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5C8BCE" w14:textId="7D801491" w:rsidR="00F15D53" w:rsidRDefault="00F15D53" w:rsidP="00F15D53">
      <w:pPr>
        <w:pStyle w:val="ListParagraph"/>
        <w:jc w:val="center"/>
      </w:pPr>
      <w:r>
        <w:rPr>
          <w:noProof/>
          <w:lang w:val="en-US" w:bidi="ar-SA"/>
        </w:rPr>
        <w:drawing>
          <wp:inline distT="0" distB="0" distL="0" distR="0" wp14:anchorId="0FC3C758" wp14:editId="33F2C74F">
            <wp:extent cx="2585819" cy="1080000"/>
            <wp:effectExtent l="0" t="0" r="5080" b="6350"/>
            <wp:docPr id="1851430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5819" cy="1080000"/>
                    </a:xfrm>
                    <a:prstGeom prst="rect">
                      <a:avLst/>
                    </a:prstGeom>
                    <a:noFill/>
                  </pic:spPr>
                </pic:pic>
              </a:graphicData>
            </a:graphic>
          </wp:inline>
        </w:drawing>
      </w:r>
    </w:p>
    <w:p w14:paraId="6429CB1C" w14:textId="17B76447" w:rsidR="000226BB" w:rsidRPr="005228FB" w:rsidRDefault="000226BB" w:rsidP="00F15D53">
      <w:pPr>
        <w:pStyle w:val="ListParagraph"/>
        <w:jc w:val="center"/>
      </w:pPr>
      <w:r w:rsidRPr="005228FB">
        <w:t>DISSERTATION PROPOSAL</w:t>
      </w:r>
    </w:p>
    <w:p w14:paraId="7ED84894" w14:textId="77777777" w:rsidR="00F15D53" w:rsidRPr="00F15D53" w:rsidRDefault="00F15D53" w:rsidP="00F15D53">
      <w:pPr>
        <w:jc w:val="center"/>
        <w:rPr>
          <w:b/>
          <w:bCs/>
        </w:rPr>
      </w:pPr>
      <w:r w:rsidRPr="00F15D53">
        <w:rPr>
          <w:b/>
          <w:bCs/>
        </w:rPr>
        <w:t>Consumer Perceptions of Unilever’s Sustainability Claims: How Green Marketing Credibility Shapes Trust and Purchase Intention</w:t>
      </w:r>
    </w:p>
    <w:p w14:paraId="2F884462" w14:textId="77777777" w:rsidR="00E31D3D" w:rsidRDefault="00E31D3D" w:rsidP="000226BB">
      <w:pPr>
        <w:jc w:val="center"/>
        <w:rPr>
          <w:b/>
          <w:bCs/>
        </w:rPr>
      </w:pPr>
    </w:p>
    <w:p w14:paraId="46E2ABAE" w14:textId="77777777" w:rsidR="000226BB" w:rsidRDefault="000226BB" w:rsidP="000226BB">
      <w:pPr>
        <w:jc w:val="center"/>
        <w:rPr>
          <w:b/>
          <w:bCs/>
        </w:rPr>
      </w:pPr>
    </w:p>
    <w:p w14:paraId="208A98A0" w14:textId="77777777" w:rsidR="000226BB" w:rsidRPr="005228FB" w:rsidRDefault="000226BB" w:rsidP="000226BB">
      <w:pPr>
        <w:jc w:val="center"/>
        <w:rPr>
          <w:b/>
          <w:bCs/>
          <w:szCs w:val="24"/>
        </w:rPr>
      </w:pPr>
      <w:r w:rsidRPr="005228FB">
        <w:rPr>
          <w:b/>
          <w:bCs/>
          <w:szCs w:val="24"/>
        </w:rPr>
        <w:t>MODULE: LCMB7035 – DISSERTATION</w:t>
      </w:r>
    </w:p>
    <w:p w14:paraId="5319D198" w14:textId="179DDFFC" w:rsidR="000226BB" w:rsidRDefault="000226BB" w:rsidP="000226BB">
      <w:pPr>
        <w:jc w:val="center"/>
        <w:rPr>
          <w:b/>
          <w:bCs/>
          <w:szCs w:val="24"/>
        </w:rPr>
      </w:pPr>
      <w:r w:rsidRPr="005228FB">
        <w:rPr>
          <w:b/>
          <w:bCs/>
          <w:szCs w:val="24"/>
        </w:rPr>
        <w:t>MASTER OF BUSINESS ADMINISTRATION (MBA</w:t>
      </w:r>
      <w:r>
        <w:rPr>
          <w:b/>
          <w:bCs/>
          <w:szCs w:val="24"/>
        </w:rPr>
        <w:t>)</w:t>
      </w:r>
    </w:p>
    <w:p w14:paraId="726D97D1" w14:textId="77777777" w:rsidR="000226BB" w:rsidRDefault="000226BB" w:rsidP="000226BB">
      <w:pPr>
        <w:jc w:val="center"/>
        <w:rPr>
          <w:b/>
          <w:bCs/>
          <w:szCs w:val="24"/>
        </w:rPr>
      </w:pPr>
    </w:p>
    <w:p w14:paraId="4E2C8CD4" w14:textId="5035E19A" w:rsidR="000226BB" w:rsidRPr="000226BB" w:rsidRDefault="000226BB" w:rsidP="000226BB">
      <w:pPr>
        <w:jc w:val="center"/>
        <w:rPr>
          <w:b/>
          <w:bCs/>
          <w:szCs w:val="24"/>
          <w:u w:val="single"/>
        </w:rPr>
      </w:pPr>
      <w:r w:rsidRPr="000226BB">
        <w:rPr>
          <w:b/>
          <w:bCs/>
          <w:szCs w:val="24"/>
          <w:u w:val="single"/>
        </w:rPr>
        <w:t>SUBMITTED BY</w:t>
      </w:r>
    </w:p>
    <w:p w14:paraId="4048D1A7" w14:textId="3040EB28" w:rsidR="00F15D53" w:rsidRPr="00F15D53" w:rsidRDefault="00F15D53" w:rsidP="00F15D53">
      <w:pPr>
        <w:jc w:val="center"/>
        <w:rPr>
          <w:b/>
          <w:bCs/>
          <w:sz w:val="28"/>
          <w:szCs w:val="32"/>
        </w:rPr>
      </w:pPr>
      <w:proofErr w:type="spellStart"/>
      <w:r w:rsidRPr="00F15D53">
        <w:rPr>
          <w:b/>
          <w:bCs/>
          <w:sz w:val="28"/>
          <w:szCs w:val="32"/>
        </w:rPr>
        <w:t>Debashish</w:t>
      </w:r>
      <w:proofErr w:type="spellEnd"/>
      <w:r w:rsidRPr="00F15D53">
        <w:rPr>
          <w:b/>
          <w:bCs/>
          <w:sz w:val="28"/>
          <w:szCs w:val="32"/>
        </w:rPr>
        <w:t xml:space="preserve"> </w:t>
      </w:r>
      <w:proofErr w:type="spellStart"/>
      <w:r w:rsidRPr="00F15D53">
        <w:rPr>
          <w:b/>
          <w:bCs/>
          <w:sz w:val="28"/>
          <w:szCs w:val="32"/>
        </w:rPr>
        <w:t>Biswas</w:t>
      </w:r>
      <w:proofErr w:type="spellEnd"/>
      <w:r w:rsidRPr="00F15D53">
        <w:rPr>
          <w:b/>
          <w:bCs/>
          <w:sz w:val="28"/>
          <w:szCs w:val="32"/>
        </w:rPr>
        <w:br/>
        <w:t>Student ID: 2425482</w:t>
      </w:r>
    </w:p>
    <w:p w14:paraId="758277E4" w14:textId="77777777" w:rsidR="000226BB" w:rsidRDefault="000226BB" w:rsidP="000226BB">
      <w:pPr>
        <w:rPr>
          <w:b/>
          <w:bCs/>
        </w:rPr>
      </w:pPr>
    </w:p>
    <w:p w14:paraId="64BD7C97" w14:textId="77777777" w:rsidR="000226BB" w:rsidRDefault="000226BB" w:rsidP="000226BB">
      <w:pPr>
        <w:rPr>
          <w:b/>
          <w:bCs/>
        </w:rPr>
      </w:pPr>
    </w:p>
    <w:p w14:paraId="08F92397" w14:textId="0EA90F45" w:rsidR="000226BB" w:rsidRDefault="000226BB" w:rsidP="000226BB">
      <w:pPr>
        <w:jc w:val="center"/>
        <w:rPr>
          <w:b/>
          <w:bCs/>
          <w:szCs w:val="24"/>
          <w:u w:val="single"/>
        </w:rPr>
      </w:pPr>
      <w:r w:rsidRPr="000226BB">
        <w:rPr>
          <w:b/>
          <w:bCs/>
          <w:szCs w:val="24"/>
          <w:u w:val="single"/>
        </w:rPr>
        <w:t xml:space="preserve">SUBMITTED </w:t>
      </w:r>
      <w:r>
        <w:rPr>
          <w:b/>
          <w:bCs/>
          <w:szCs w:val="24"/>
          <w:u w:val="single"/>
        </w:rPr>
        <w:t>TO</w:t>
      </w:r>
    </w:p>
    <w:p w14:paraId="5F396EB0" w14:textId="612A80AA" w:rsidR="00F15D53" w:rsidRPr="00F15D53" w:rsidRDefault="00B13D63" w:rsidP="00F15D53">
      <w:pPr>
        <w:jc w:val="center"/>
        <w:rPr>
          <w:b/>
          <w:bCs/>
          <w:sz w:val="28"/>
          <w:szCs w:val="32"/>
          <w:lang w:eastAsia="en-GB" w:bidi="hi-IN"/>
        </w:rPr>
      </w:pPr>
      <w:proofErr w:type="spellStart"/>
      <w:r>
        <w:rPr>
          <w:b/>
          <w:bCs/>
          <w:sz w:val="28"/>
          <w:szCs w:val="32"/>
          <w:lang w:eastAsia="en-GB" w:bidi="hi-IN"/>
        </w:rPr>
        <w:t>Haoran</w:t>
      </w:r>
      <w:proofErr w:type="spellEnd"/>
      <w:r>
        <w:rPr>
          <w:b/>
          <w:bCs/>
          <w:sz w:val="28"/>
          <w:szCs w:val="32"/>
          <w:lang w:eastAsia="en-GB" w:bidi="hi-IN"/>
        </w:rPr>
        <w:t xml:space="preserve"> Liu</w:t>
      </w:r>
      <w:bookmarkStart w:id="0" w:name="_GoBack"/>
      <w:bookmarkEnd w:id="0"/>
    </w:p>
    <w:p w14:paraId="7A1D797D" w14:textId="77777777" w:rsidR="000226BB" w:rsidRDefault="000226BB" w:rsidP="000226BB">
      <w:pPr>
        <w:jc w:val="center"/>
        <w:rPr>
          <w:b/>
          <w:bCs/>
          <w:szCs w:val="24"/>
          <w:u w:val="single"/>
        </w:rPr>
      </w:pPr>
    </w:p>
    <w:p w14:paraId="1300AA27" w14:textId="77777777" w:rsidR="000226BB" w:rsidRDefault="000226BB" w:rsidP="000226BB">
      <w:pPr>
        <w:jc w:val="center"/>
        <w:rPr>
          <w:b/>
          <w:bCs/>
          <w:szCs w:val="24"/>
          <w:u w:val="single"/>
        </w:rPr>
      </w:pPr>
    </w:p>
    <w:p w14:paraId="6FE1EC3E" w14:textId="77777777" w:rsidR="000226BB" w:rsidRDefault="000226BB" w:rsidP="000226BB">
      <w:pPr>
        <w:jc w:val="center"/>
        <w:rPr>
          <w:b/>
          <w:bCs/>
          <w:szCs w:val="24"/>
          <w:u w:val="single"/>
        </w:rPr>
      </w:pPr>
    </w:p>
    <w:p w14:paraId="74FC2C02" w14:textId="77777777" w:rsidR="000226BB" w:rsidRDefault="000226BB" w:rsidP="000226BB">
      <w:pPr>
        <w:jc w:val="center"/>
        <w:rPr>
          <w:b/>
          <w:bCs/>
          <w:szCs w:val="24"/>
          <w:u w:val="single"/>
        </w:rPr>
      </w:pPr>
    </w:p>
    <w:p w14:paraId="7CDF605E" w14:textId="4276169A" w:rsidR="000226BB" w:rsidRDefault="000226BB" w:rsidP="00F15D53">
      <w:pPr>
        <w:jc w:val="center"/>
        <w:rPr>
          <w:b/>
          <w:bCs/>
          <w:szCs w:val="24"/>
        </w:rPr>
        <w:sectPr w:rsidR="000226BB" w:rsidSect="000226BB">
          <w:footerReference w:type="first" r:id="rId10"/>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pPr>
      <w:r w:rsidRPr="005228FB">
        <w:rPr>
          <w:b/>
          <w:bCs/>
          <w:szCs w:val="24"/>
        </w:rPr>
        <w:t xml:space="preserve">SUBMISSION DATE: </w:t>
      </w:r>
      <w:r w:rsidR="00F15D53">
        <w:rPr>
          <w:b/>
          <w:bCs/>
        </w:rPr>
        <w:t>20</w:t>
      </w:r>
      <w:r w:rsidR="00F15D53" w:rsidRPr="00F15D53">
        <w:rPr>
          <w:b/>
          <w:bCs/>
          <w:vertAlign w:val="superscript"/>
        </w:rPr>
        <w:t>th</w:t>
      </w:r>
      <w:r w:rsidR="00F15D53">
        <w:rPr>
          <w:b/>
          <w:bCs/>
        </w:rPr>
        <w:t xml:space="preserve"> MARCH</w:t>
      </w:r>
      <w:r w:rsidR="00F15D53" w:rsidRPr="00F15D53">
        <w:rPr>
          <w:b/>
          <w:bCs/>
        </w:rPr>
        <w:t xml:space="preserve"> 2026</w:t>
      </w:r>
      <w:r w:rsidR="00F15D53" w:rsidRPr="00F15D53">
        <w:rPr>
          <w:b/>
          <w:bCs/>
          <w:szCs w:val="24"/>
        </w:rPr>
        <w:t xml:space="preserve">  </w:t>
      </w:r>
    </w:p>
    <w:sdt>
      <w:sdtPr>
        <w:rPr>
          <w:b/>
          <w:bCs/>
        </w:rPr>
        <w:id w:val="-1388638935"/>
        <w:docPartObj>
          <w:docPartGallery w:val="Table of Contents"/>
          <w:docPartUnique/>
        </w:docPartObj>
      </w:sdtPr>
      <w:sdtEndPr>
        <w:rPr>
          <w:noProof/>
        </w:rPr>
      </w:sdtEndPr>
      <w:sdtContent>
        <w:p w14:paraId="64429570" w14:textId="304DE49C" w:rsidR="000226BB" w:rsidRPr="00B07E5C" w:rsidRDefault="00B07E5C" w:rsidP="00B07E5C">
          <w:pPr>
            <w:jc w:val="center"/>
            <w:rPr>
              <w:b/>
              <w:bCs/>
            </w:rPr>
          </w:pPr>
          <w:r w:rsidRPr="00B07E5C">
            <w:rPr>
              <w:b/>
              <w:bCs/>
            </w:rPr>
            <w:t>TABLE OF CONTENTS</w:t>
          </w:r>
        </w:p>
        <w:p w14:paraId="05E8FA31" w14:textId="437A5FEC" w:rsidR="00610602" w:rsidRDefault="000226BB">
          <w:pPr>
            <w:pStyle w:val="TOC1"/>
            <w:tabs>
              <w:tab w:val="left" w:pos="480"/>
              <w:tab w:val="right" w:leader="dot" w:pos="9016"/>
            </w:tabs>
            <w:rPr>
              <w:rFonts w:asciiTheme="minorHAnsi" w:eastAsiaTheme="minorEastAsia" w:hAnsiTheme="minorHAnsi"/>
              <w:noProof/>
              <w:szCs w:val="21"/>
              <w:lang w:eastAsia="en-GB" w:bidi="hi-IN"/>
            </w:rPr>
          </w:pPr>
          <w:r>
            <w:fldChar w:fldCharType="begin"/>
          </w:r>
          <w:r>
            <w:instrText xml:space="preserve"> TOC \o "1-3" \h \z \u </w:instrText>
          </w:r>
          <w:r>
            <w:fldChar w:fldCharType="separate"/>
          </w:r>
          <w:hyperlink w:anchor="_Toc223979505" w:history="1">
            <w:r w:rsidR="00610602" w:rsidRPr="006314B5">
              <w:rPr>
                <w:rStyle w:val="Hyperlink"/>
                <w:noProof/>
              </w:rPr>
              <w:t>1.</w:t>
            </w:r>
            <w:r w:rsidR="00610602">
              <w:rPr>
                <w:rFonts w:asciiTheme="minorHAnsi" w:eastAsiaTheme="minorEastAsia" w:hAnsiTheme="minorHAnsi"/>
                <w:noProof/>
                <w:szCs w:val="21"/>
                <w:lang w:eastAsia="en-GB" w:bidi="hi-IN"/>
              </w:rPr>
              <w:tab/>
            </w:r>
            <w:r w:rsidR="00610602" w:rsidRPr="006314B5">
              <w:rPr>
                <w:rStyle w:val="Hyperlink"/>
                <w:noProof/>
              </w:rPr>
              <w:t>Introduction</w:t>
            </w:r>
            <w:r w:rsidR="00610602">
              <w:rPr>
                <w:noProof/>
                <w:webHidden/>
              </w:rPr>
              <w:tab/>
            </w:r>
            <w:r w:rsidR="00610602">
              <w:rPr>
                <w:noProof/>
                <w:webHidden/>
              </w:rPr>
              <w:fldChar w:fldCharType="begin"/>
            </w:r>
            <w:r w:rsidR="00610602">
              <w:rPr>
                <w:noProof/>
                <w:webHidden/>
              </w:rPr>
              <w:instrText xml:space="preserve"> PAGEREF _Toc223979505 \h </w:instrText>
            </w:r>
            <w:r w:rsidR="00610602">
              <w:rPr>
                <w:noProof/>
                <w:webHidden/>
              </w:rPr>
            </w:r>
            <w:r w:rsidR="00610602">
              <w:rPr>
                <w:noProof/>
                <w:webHidden/>
              </w:rPr>
              <w:fldChar w:fldCharType="separate"/>
            </w:r>
            <w:r w:rsidR="00B46FF8">
              <w:rPr>
                <w:noProof/>
                <w:webHidden/>
              </w:rPr>
              <w:t>1</w:t>
            </w:r>
            <w:r w:rsidR="00610602">
              <w:rPr>
                <w:noProof/>
                <w:webHidden/>
              </w:rPr>
              <w:fldChar w:fldCharType="end"/>
            </w:r>
          </w:hyperlink>
        </w:p>
        <w:p w14:paraId="55D2D0B0" w14:textId="218BDB55" w:rsidR="00610602" w:rsidRDefault="00E71D99">
          <w:pPr>
            <w:pStyle w:val="TOC1"/>
            <w:tabs>
              <w:tab w:val="left" w:pos="480"/>
              <w:tab w:val="right" w:leader="dot" w:pos="9016"/>
            </w:tabs>
            <w:rPr>
              <w:rFonts w:asciiTheme="minorHAnsi" w:eastAsiaTheme="minorEastAsia" w:hAnsiTheme="minorHAnsi"/>
              <w:noProof/>
              <w:szCs w:val="21"/>
              <w:lang w:eastAsia="en-GB" w:bidi="hi-IN"/>
            </w:rPr>
          </w:pPr>
          <w:hyperlink w:anchor="_Toc223979506" w:history="1">
            <w:r w:rsidR="00610602" w:rsidRPr="006314B5">
              <w:rPr>
                <w:rStyle w:val="Hyperlink"/>
                <w:noProof/>
              </w:rPr>
              <w:t>2.</w:t>
            </w:r>
            <w:r w:rsidR="00610602">
              <w:rPr>
                <w:rFonts w:asciiTheme="minorHAnsi" w:eastAsiaTheme="minorEastAsia" w:hAnsiTheme="minorHAnsi"/>
                <w:noProof/>
                <w:szCs w:val="21"/>
                <w:lang w:eastAsia="en-GB" w:bidi="hi-IN"/>
              </w:rPr>
              <w:tab/>
            </w:r>
            <w:r w:rsidR="00610602" w:rsidRPr="006314B5">
              <w:rPr>
                <w:rStyle w:val="Hyperlink"/>
                <w:noProof/>
              </w:rPr>
              <w:t>Research Aim and Objectives</w:t>
            </w:r>
            <w:r w:rsidR="00610602">
              <w:rPr>
                <w:noProof/>
                <w:webHidden/>
              </w:rPr>
              <w:tab/>
            </w:r>
            <w:r w:rsidR="00610602">
              <w:rPr>
                <w:noProof/>
                <w:webHidden/>
              </w:rPr>
              <w:fldChar w:fldCharType="begin"/>
            </w:r>
            <w:r w:rsidR="00610602">
              <w:rPr>
                <w:noProof/>
                <w:webHidden/>
              </w:rPr>
              <w:instrText xml:space="preserve"> PAGEREF _Toc223979506 \h </w:instrText>
            </w:r>
            <w:r w:rsidR="00610602">
              <w:rPr>
                <w:noProof/>
                <w:webHidden/>
              </w:rPr>
            </w:r>
            <w:r w:rsidR="00610602">
              <w:rPr>
                <w:noProof/>
                <w:webHidden/>
              </w:rPr>
              <w:fldChar w:fldCharType="separate"/>
            </w:r>
            <w:r w:rsidR="00B46FF8">
              <w:rPr>
                <w:noProof/>
                <w:webHidden/>
              </w:rPr>
              <w:t>3</w:t>
            </w:r>
            <w:r w:rsidR="00610602">
              <w:rPr>
                <w:noProof/>
                <w:webHidden/>
              </w:rPr>
              <w:fldChar w:fldCharType="end"/>
            </w:r>
          </w:hyperlink>
        </w:p>
        <w:p w14:paraId="139CD432" w14:textId="465AAA50" w:rsidR="00610602" w:rsidRDefault="00E71D99">
          <w:pPr>
            <w:pStyle w:val="TOC1"/>
            <w:tabs>
              <w:tab w:val="left" w:pos="480"/>
              <w:tab w:val="right" w:leader="dot" w:pos="9016"/>
            </w:tabs>
            <w:rPr>
              <w:rFonts w:asciiTheme="minorHAnsi" w:eastAsiaTheme="minorEastAsia" w:hAnsiTheme="minorHAnsi"/>
              <w:noProof/>
              <w:szCs w:val="21"/>
              <w:lang w:eastAsia="en-GB" w:bidi="hi-IN"/>
            </w:rPr>
          </w:pPr>
          <w:hyperlink w:anchor="_Toc223979507" w:history="1">
            <w:r w:rsidR="00610602" w:rsidRPr="006314B5">
              <w:rPr>
                <w:rStyle w:val="Hyperlink"/>
                <w:noProof/>
              </w:rPr>
              <w:t>3.</w:t>
            </w:r>
            <w:r w:rsidR="00610602">
              <w:rPr>
                <w:rFonts w:asciiTheme="minorHAnsi" w:eastAsiaTheme="minorEastAsia" w:hAnsiTheme="minorHAnsi"/>
                <w:noProof/>
                <w:szCs w:val="21"/>
                <w:lang w:eastAsia="en-GB" w:bidi="hi-IN"/>
              </w:rPr>
              <w:tab/>
            </w:r>
            <w:r w:rsidR="00610602" w:rsidRPr="006314B5">
              <w:rPr>
                <w:rStyle w:val="Hyperlink"/>
                <w:noProof/>
              </w:rPr>
              <w:t>Research Questions</w:t>
            </w:r>
            <w:r w:rsidR="00610602">
              <w:rPr>
                <w:noProof/>
                <w:webHidden/>
              </w:rPr>
              <w:tab/>
            </w:r>
            <w:r w:rsidR="00610602">
              <w:rPr>
                <w:noProof/>
                <w:webHidden/>
              </w:rPr>
              <w:fldChar w:fldCharType="begin"/>
            </w:r>
            <w:r w:rsidR="00610602">
              <w:rPr>
                <w:noProof/>
                <w:webHidden/>
              </w:rPr>
              <w:instrText xml:space="preserve"> PAGEREF _Toc223979507 \h </w:instrText>
            </w:r>
            <w:r w:rsidR="00610602">
              <w:rPr>
                <w:noProof/>
                <w:webHidden/>
              </w:rPr>
            </w:r>
            <w:r w:rsidR="00610602">
              <w:rPr>
                <w:noProof/>
                <w:webHidden/>
              </w:rPr>
              <w:fldChar w:fldCharType="separate"/>
            </w:r>
            <w:r w:rsidR="00B46FF8">
              <w:rPr>
                <w:noProof/>
                <w:webHidden/>
              </w:rPr>
              <w:t>3</w:t>
            </w:r>
            <w:r w:rsidR="00610602">
              <w:rPr>
                <w:noProof/>
                <w:webHidden/>
              </w:rPr>
              <w:fldChar w:fldCharType="end"/>
            </w:r>
          </w:hyperlink>
        </w:p>
        <w:p w14:paraId="028536FE" w14:textId="47EF4E1A" w:rsidR="00610602" w:rsidRDefault="00E71D99">
          <w:pPr>
            <w:pStyle w:val="TOC1"/>
            <w:tabs>
              <w:tab w:val="left" w:pos="480"/>
              <w:tab w:val="right" w:leader="dot" w:pos="9016"/>
            </w:tabs>
            <w:rPr>
              <w:rFonts w:asciiTheme="minorHAnsi" w:eastAsiaTheme="minorEastAsia" w:hAnsiTheme="minorHAnsi"/>
              <w:noProof/>
              <w:szCs w:val="21"/>
              <w:lang w:eastAsia="en-GB" w:bidi="hi-IN"/>
            </w:rPr>
          </w:pPr>
          <w:hyperlink w:anchor="_Toc223979508" w:history="1">
            <w:r w:rsidR="00610602" w:rsidRPr="006314B5">
              <w:rPr>
                <w:rStyle w:val="Hyperlink"/>
                <w:noProof/>
              </w:rPr>
              <w:t>4.</w:t>
            </w:r>
            <w:r w:rsidR="00610602">
              <w:rPr>
                <w:rFonts w:asciiTheme="minorHAnsi" w:eastAsiaTheme="minorEastAsia" w:hAnsiTheme="minorHAnsi"/>
                <w:noProof/>
                <w:szCs w:val="21"/>
                <w:lang w:eastAsia="en-GB" w:bidi="hi-IN"/>
              </w:rPr>
              <w:tab/>
            </w:r>
            <w:r w:rsidR="00610602" w:rsidRPr="006314B5">
              <w:rPr>
                <w:rStyle w:val="Hyperlink"/>
                <w:noProof/>
              </w:rPr>
              <w:t>Literature Review</w:t>
            </w:r>
            <w:r w:rsidR="00610602">
              <w:rPr>
                <w:noProof/>
                <w:webHidden/>
              </w:rPr>
              <w:tab/>
            </w:r>
            <w:r w:rsidR="00610602">
              <w:rPr>
                <w:noProof/>
                <w:webHidden/>
              </w:rPr>
              <w:fldChar w:fldCharType="begin"/>
            </w:r>
            <w:r w:rsidR="00610602">
              <w:rPr>
                <w:noProof/>
                <w:webHidden/>
              </w:rPr>
              <w:instrText xml:space="preserve"> PAGEREF _Toc223979508 \h </w:instrText>
            </w:r>
            <w:r w:rsidR="00610602">
              <w:rPr>
                <w:noProof/>
                <w:webHidden/>
              </w:rPr>
            </w:r>
            <w:r w:rsidR="00610602">
              <w:rPr>
                <w:noProof/>
                <w:webHidden/>
              </w:rPr>
              <w:fldChar w:fldCharType="separate"/>
            </w:r>
            <w:r w:rsidR="00B46FF8">
              <w:rPr>
                <w:noProof/>
                <w:webHidden/>
              </w:rPr>
              <w:t>4</w:t>
            </w:r>
            <w:r w:rsidR="00610602">
              <w:rPr>
                <w:noProof/>
                <w:webHidden/>
              </w:rPr>
              <w:fldChar w:fldCharType="end"/>
            </w:r>
          </w:hyperlink>
        </w:p>
        <w:p w14:paraId="4B9B63EC" w14:textId="43799D0D" w:rsidR="00610602" w:rsidRDefault="00E71D99">
          <w:pPr>
            <w:pStyle w:val="TOC2"/>
            <w:tabs>
              <w:tab w:val="right" w:leader="dot" w:pos="9016"/>
            </w:tabs>
            <w:rPr>
              <w:rFonts w:asciiTheme="minorHAnsi" w:eastAsiaTheme="minorEastAsia" w:hAnsiTheme="minorHAnsi"/>
              <w:noProof/>
              <w:szCs w:val="21"/>
              <w:lang w:eastAsia="en-GB" w:bidi="hi-IN"/>
            </w:rPr>
          </w:pPr>
          <w:hyperlink w:anchor="_Toc223979509" w:history="1">
            <w:r w:rsidR="00610602" w:rsidRPr="006314B5">
              <w:rPr>
                <w:rStyle w:val="Hyperlink"/>
                <w:noProof/>
              </w:rPr>
              <w:t>4.1 Green Marketing Credibility</w:t>
            </w:r>
            <w:r w:rsidR="00610602">
              <w:rPr>
                <w:noProof/>
                <w:webHidden/>
              </w:rPr>
              <w:tab/>
            </w:r>
            <w:r w:rsidR="00610602">
              <w:rPr>
                <w:noProof/>
                <w:webHidden/>
              </w:rPr>
              <w:fldChar w:fldCharType="begin"/>
            </w:r>
            <w:r w:rsidR="00610602">
              <w:rPr>
                <w:noProof/>
                <w:webHidden/>
              </w:rPr>
              <w:instrText xml:space="preserve"> PAGEREF _Toc223979509 \h </w:instrText>
            </w:r>
            <w:r w:rsidR="00610602">
              <w:rPr>
                <w:noProof/>
                <w:webHidden/>
              </w:rPr>
            </w:r>
            <w:r w:rsidR="00610602">
              <w:rPr>
                <w:noProof/>
                <w:webHidden/>
              </w:rPr>
              <w:fldChar w:fldCharType="separate"/>
            </w:r>
            <w:r w:rsidR="00B46FF8">
              <w:rPr>
                <w:noProof/>
                <w:webHidden/>
              </w:rPr>
              <w:t>4</w:t>
            </w:r>
            <w:r w:rsidR="00610602">
              <w:rPr>
                <w:noProof/>
                <w:webHidden/>
              </w:rPr>
              <w:fldChar w:fldCharType="end"/>
            </w:r>
          </w:hyperlink>
        </w:p>
        <w:p w14:paraId="235530AD" w14:textId="3485CCA1" w:rsidR="00610602" w:rsidRDefault="00E71D99">
          <w:pPr>
            <w:pStyle w:val="TOC2"/>
            <w:tabs>
              <w:tab w:val="right" w:leader="dot" w:pos="9016"/>
            </w:tabs>
            <w:rPr>
              <w:rFonts w:asciiTheme="minorHAnsi" w:eastAsiaTheme="minorEastAsia" w:hAnsiTheme="minorHAnsi"/>
              <w:noProof/>
              <w:szCs w:val="21"/>
              <w:lang w:eastAsia="en-GB" w:bidi="hi-IN"/>
            </w:rPr>
          </w:pPr>
          <w:hyperlink w:anchor="_Toc223979510" w:history="1">
            <w:r w:rsidR="00610602" w:rsidRPr="006314B5">
              <w:rPr>
                <w:rStyle w:val="Hyperlink"/>
                <w:noProof/>
              </w:rPr>
              <w:t>4.2 Consumer Trust as a Mediator</w:t>
            </w:r>
            <w:r w:rsidR="00610602">
              <w:rPr>
                <w:noProof/>
                <w:webHidden/>
              </w:rPr>
              <w:tab/>
            </w:r>
            <w:r w:rsidR="00610602">
              <w:rPr>
                <w:noProof/>
                <w:webHidden/>
              </w:rPr>
              <w:fldChar w:fldCharType="begin"/>
            </w:r>
            <w:r w:rsidR="00610602">
              <w:rPr>
                <w:noProof/>
                <w:webHidden/>
              </w:rPr>
              <w:instrText xml:space="preserve"> PAGEREF _Toc223979510 \h </w:instrText>
            </w:r>
            <w:r w:rsidR="00610602">
              <w:rPr>
                <w:noProof/>
                <w:webHidden/>
              </w:rPr>
            </w:r>
            <w:r w:rsidR="00610602">
              <w:rPr>
                <w:noProof/>
                <w:webHidden/>
              </w:rPr>
              <w:fldChar w:fldCharType="separate"/>
            </w:r>
            <w:r w:rsidR="00B46FF8">
              <w:rPr>
                <w:noProof/>
                <w:webHidden/>
              </w:rPr>
              <w:t>4</w:t>
            </w:r>
            <w:r w:rsidR="00610602">
              <w:rPr>
                <w:noProof/>
                <w:webHidden/>
              </w:rPr>
              <w:fldChar w:fldCharType="end"/>
            </w:r>
          </w:hyperlink>
        </w:p>
        <w:p w14:paraId="16392275" w14:textId="3E4F9B72" w:rsidR="00610602" w:rsidRDefault="00E71D99">
          <w:pPr>
            <w:pStyle w:val="TOC2"/>
            <w:tabs>
              <w:tab w:val="right" w:leader="dot" w:pos="9016"/>
            </w:tabs>
            <w:rPr>
              <w:rFonts w:asciiTheme="minorHAnsi" w:eastAsiaTheme="minorEastAsia" w:hAnsiTheme="minorHAnsi"/>
              <w:noProof/>
              <w:szCs w:val="21"/>
              <w:lang w:eastAsia="en-GB" w:bidi="hi-IN"/>
            </w:rPr>
          </w:pPr>
          <w:hyperlink w:anchor="_Toc223979511" w:history="1">
            <w:r w:rsidR="00610602" w:rsidRPr="006314B5">
              <w:rPr>
                <w:rStyle w:val="Hyperlink"/>
                <w:noProof/>
              </w:rPr>
              <w:t>4.3 Perceived Greenwashing Risk</w:t>
            </w:r>
            <w:r w:rsidR="00610602">
              <w:rPr>
                <w:noProof/>
                <w:webHidden/>
              </w:rPr>
              <w:tab/>
            </w:r>
            <w:r w:rsidR="00610602">
              <w:rPr>
                <w:noProof/>
                <w:webHidden/>
              </w:rPr>
              <w:fldChar w:fldCharType="begin"/>
            </w:r>
            <w:r w:rsidR="00610602">
              <w:rPr>
                <w:noProof/>
                <w:webHidden/>
              </w:rPr>
              <w:instrText xml:space="preserve"> PAGEREF _Toc223979511 \h </w:instrText>
            </w:r>
            <w:r w:rsidR="00610602">
              <w:rPr>
                <w:noProof/>
                <w:webHidden/>
              </w:rPr>
            </w:r>
            <w:r w:rsidR="00610602">
              <w:rPr>
                <w:noProof/>
                <w:webHidden/>
              </w:rPr>
              <w:fldChar w:fldCharType="separate"/>
            </w:r>
            <w:r w:rsidR="00B46FF8">
              <w:rPr>
                <w:noProof/>
                <w:webHidden/>
              </w:rPr>
              <w:t>5</w:t>
            </w:r>
            <w:r w:rsidR="00610602">
              <w:rPr>
                <w:noProof/>
                <w:webHidden/>
              </w:rPr>
              <w:fldChar w:fldCharType="end"/>
            </w:r>
          </w:hyperlink>
        </w:p>
        <w:p w14:paraId="28EBB287" w14:textId="41D9EB6C" w:rsidR="00610602" w:rsidRDefault="00E71D99">
          <w:pPr>
            <w:pStyle w:val="TOC2"/>
            <w:tabs>
              <w:tab w:val="right" w:leader="dot" w:pos="9016"/>
            </w:tabs>
            <w:rPr>
              <w:rFonts w:asciiTheme="minorHAnsi" w:eastAsiaTheme="minorEastAsia" w:hAnsiTheme="minorHAnsi"/>
              <w:noProof/>
              <w:szCs w:val="21"/>
              <w:lang w:eastAsia="en-GB" w:bidi="hi-IN"/>
            </w:rPr>
          </w:pPr>
          <w:hyperlink w:anchor="_Toc223979512" w:history="1">
            <w:r w:rsidR="00610602" w:rsidRPr="006314B5">
              <w:rPr>
                <w:rStyle w:val="Hyperlink"/>
                <w:noProof/>
              </w:rPr>
              <w:t>4.4 Theoretical Framework</w:t>
            </w:r>
            <w:r w:rsidR="00610602">
              <w:rPr>
                <w:noProof/>
                <w:webHidden/>
              </w:rPr>
              <w:tab/>
            </w:r>
            <w:r w:rsidR="00610602">
              <w:rPr>
                <w:noProof/>
                <w:webHidden/>
              </w:rPr>
              <w:fldChar w:fldCharType="begin"/>
            </w:r>
            <w:r w:rsidR="00610602">
              <w:rPr>
                <w:noProof/>
                <w:webHidden/>
              </w:rPr>
              <w:instrText xml:space="preserve"> PAGEREF _Toc223979512 \h </w:instrText>
            </w:r>
            <w:r w:rsidR="00610602">
              <w:rPr>
                <w:noProof/>
                <w:webHidden/>
              </w:rPr>
            </w:r>
            <w:r w:rsidR="00610602">
              <w:rPr>
                <w:noProof/>
                <w:webHidden/>
              </w:rPr>
              <w:fldChar w:fldCharType="separate"/>
            </w:r>
            <w:r w:rsidR="00B46FF8">
              <w:rPr>
                <w:noProof/>
                <w:webHidden/>
              </w:rPr>
              <w:t>6</w:t>
            </w:r>
            <w:r w:rsidR="00610602">
              <w:rPr>
                <w:noProof/>
                <w:webHidden/>
              </w:rPr>
              <w:fldChar w:fldCharType="end"/>
            </w:r>
          </w:hyperlink>
        </w:p>
        <w:p w14:paraId="752CBE94" w14:textId="7B3E47BA" w:rsidR="00610602" w:rsidRDefault="00E71D99">
          <w:pPr>
            <w:pStyle w:val="TOC2"/>
            <w:tabs>
              <w:tab w:val="right" w:leader="dot" w:pos="9016"/>
            </w:tabs>
            <w:rPr>
              <w:rFonts w:asciiTheme="minorHAnsi" w:eastAsiaTheme="minorEastAsia" w:hAnsiTheme="minorHAnsi"/>
              <w:noProof/>
              <w:szCs w:val="21"/>
              <w:lang w:eastAsia="en-GB" w:bidi="hi-IN"/>
            </w:rPr>
          </w:pPr>
          <w:hyperlink w:anchor="_Toc223979513" w:history="1">
            <w:r w:rsidR="00610602" w:rsidRPr="006314B5">
              <w:rPr>
                <w:rStyle w:val="Hyperlink"/>
                <w:noProof/>
              </w:rPr>
              <w:t>4.5 Hyposis development</w:t>
            </w:r>
            <w:r w:rsidR="00610602">
              <w:rPr>
                <w:noProof/>
                <w:webHidden/>
              </w:rPr>
              <w:tab/>
            </w:r>
            <w:r w:rsidR="00610602">
              <w:rPr>
                <w:noProof/>
                <w:webHidden/>
              </w:rPr>
              <w:fldChar w:fldCharType="begin"/>
            </w:r>
            <w:r w:rsidR="00610602">
              <w:rPr>
                <w:noProof/>
                <w:webHidden/>
              </w:rPr>
              <w:instrText xml:space="preserve"> PAGEREF _Toc223979513 \h </w:instrText>
            </w:r>
            <w:r w:rsidR="00610602">
              <w:rPr>
                <w:noProof/>
                <w:webHidden/>
              </w:rPr>
            </w:r>
            <w:r w:rsidR="00610602">
              <w:rPr>
                <w:noProof/>
                <w:webHidden/>
              </w:rPr>
              <w:fldChar w:fldCharType="separate"/>
            </w:r>
            <w:r w:rsidR="00B46FF8">
              <w:rPr>
                <w:noProof/>
                <w:webHidden/>
              </w:rPr>
              <w:t>6</w:t>
            </w:r>
            <w:r w:rsidR="00610602">
              <w:rPr>
                <w:noProof/>
                <w:webHidden/>
              </w:rPr>
              <w:fldChar w:fldCharType="end"/>
            </w:r>
          </w:hyperlink>
        </w:p>
        <w:p w14:paraId="5098364A" w14:textId="08C72B66" w:rsidR="00610602" w:rsidRDefault="00E71D99">
          <w:pPr>
            <w:pStyle w:val="TOC1"/>
            <w:tabs>
              <w:tab w:val="left" w:pos="480"/>
              <w:tab w:val="right" w:leader="dot" w:pos="9016"/>
            </w:tabs>
            <w:rPr>
              <w:rFonts w:asciiTheme="minorHAnsi" w:eastAsiaTheme="minorEastAsia" w:hAnsiTheme="minorHAnsi"/>
              <w:noProof/>
              <w:szCs w:val="21"/>
              <w:lang w:eastAsia="en-GB" w:bidi="hi-IN"/>
            </w:rPr>
          </w:pPr>
          <w:hyperlink w:anchor="_Toc223979514" w:history="1">
            <w:r w:rsidR="00610602" w:rsidRPr="006314B5">
              <w:rPr>
                <w:rStyle w:val="Hyperlink"/>
                <w:noProof/>
              </w:rPr>
              <w:t>5.</w:t>
            </w:r>
            <w:r w:rsidR="00610602">
              <w:rPr>
                <w:rFonts w:asciiTheme="minorHAnsi" w:eastAsiaTheme="minorEastAsia" w:hAnsiTheme="minorHAnsi"/>
                <w:noProof/>
                <w:szCs w:val="21"/>
                <w:lang w:eastAsia="en-GB" w:bidi="hi-IN"/>
              </w:rPr>
              <w:tab/>
            </w:r>
            <w:r w:rsidR="00610602" w:rsidRPr="006314B5">
              <w:rPr>
                <w:rStyle w:val="Hyperlink"/>
                <w:rFonts w:eastAsia="Times New Roman"/>
                <w:noProof/>
              </w:rPr>
              <w:t>Research Methodology</w:t>
            </w:r>
            <w:r w:rsidR="00610602">
              <w:rPr>
                <w:noProof/>
                <w:webHidden/>
              </w:rPr>
              <w:tab/>
            </w:r>
            <w:r w:rsidR="00610602">
              <w:rPr>
                <w:noProof/>
                <w:webHidden/>
              </w:rPr>
              <w:fldChar w:fldCharType="begin"/>
            </w:r>
            <w:r w:rsidR="00610602">
              <w:rPr>
                <w:noProof/>
                <w:webHidden/>
              </w:rPr>
              <w:instrText xml:space="preserve"> PAGEREF _Toc223979514 \h </w:instrText>
            </w:r>
            <w:r w:rsidR="00610602">
              <w:rPr>
                <w:noProof/>
                <w:webHidden/>
              </w:rPr>
            </w:r>
            <w:r w:rsidR="00610602">
              <w:rPr>
                <w:noProof/>
                <w:webHidden/>
              </w:rPr>
              <w:fldChar w:fldCharType="separate"/>
            </w:r>
            <w:r w:rsidR="00B46FF8">
              <w:rPr>
                <w:noProof/>
                <w:webHidden/>
              </w:rPr>
              <w:t>7</w:t>
            </w:r>
            <w:r w:rsidR="00610602">
              <w:rPr>
                <w:noProof/>
                <w:webHidden/>
              </w:rPr>
              <w:fldChar w:fldCharType="end"/>
            </w:r>
          </w:hyperlink>
        </w:p>
        <w:p w14:paraId="7A679EE7" w14:textId="562CC3A7" w:rsidR="00610602" w:rsidRDefault="00E71D99">
          <w:pPr>
            <w:pStyle w:val="TOC2"/>
            <w:tabs>
              <w:tab w:val="right" w:leader="dot" w:pos="9016"/>
            </w:tabs>
            <w:rPr>
              <w:rFonts w:asciiTheme="minorHAnsi" w:eastAsiaTheme="minorEastAsia" w:hAnsiTheme="minorHAnsi"/>
              <w:noProof/>
              <w:szCs w:val="21"/>
              <w:lang w:eastAsia="en-GB" w:bidi="hi-IN"/>
            </w:rPr>
          </w:pPr>
          <w:hyperlink w:anchor="_Toc223979515" w:history="1">
            <w:r w:rsidR="00610602" w:rsidRPr="006314B5">
              <w:rPr>
                <w:rStyle w:val="Hyperlink"/>
                <w:rFonts w:eastAsia="Times New Roman"/>
                <w:noProof/>
              </w:rPr>
              <w:t>5.1 Research Design</w:t>
            </w:r>
            <w:r w:rsidR="00610602">
              <w:rPr>
                <w:noProof/>
                <w:webHidden/>
              </w:rPr>
              <w:tab/>
            </w:r>
            <w:r w:rsidR="00610602">
              <w:rPr>
                <w:noProof/>
                <w:webHidden/>
              </w:rPr>
              <w:fldChar w:fldCharType="begin"/>
            </w:r>
            <w:r w:rsidR="00610602">
              <w:rPr>
                <w:noProof/>
                <w:webHidden/>
              </w:rPr>
              <w:instrText xml:space="preserve"> PAGEREF _Toc223979515 \h </w:instrText>
            </w:r>
            <w:r w:rsidR="00610602">
              <w:rPr>
                <w:noProof/>
                <w:webHidden/>
              </w:rPr>
            </w:r>
            <w:r w:rsidR="00610602">
              <w:rPr>
                <w:noProof/>
                <w:webHidden/>
              </w:rPr>
              <w:fldChar w:fldCharType="separate"/>
            </w:r>
            <w:r w:rsidR="00B46FF8">
              <w:rPr>
                <w:noProof/>
                <w:webHidden/>
              </w:rPr>
              <w:t>7</w:t>
            </w:r>
            <w:r w:rsidR="00610602">
              <w:rPr>
                <w:noProof/>
                <w:webHidden/>
              </w:rPr>
              <w:fldChar w:fldCharType="end"/>
            </w:r>
          </w:hyperlink>
        </w:p>
        <w:p w14:paraId="744804F1" w14:textId="180CDD1B" w:rsidR="00610602" w:rsidRDefault="00E71D99">
          <w:pPr>
            <w:pStyle w:val="TOC2"/>
            <w:tabs>
              <w:tab w:val="right" w:leader="dot" w:pos="9016"/>
            </w:tabs>
            <w:rPr>
              <w:rFonts w:asciiTheme="minorHAnsi" w:eastAsiaTheme="minorEastAsia" w:hAnsiTheme="minorHAnsi"/>
              <w:noProof/>
              <w:szCs w:val="21"/>
              <w:lang w:eastAsia="en-GB" w:bidi="hi-IN"/>
            </w:rPr>
          </w:pPr>
          <w:hyperlink w:anchor="_Toc223979516" w:history="1">
            <w:r w:rsidR="00610602" w:rsidRPr="006314B5">
              <w:rPr>
                <w:rStyle w:val="Hyperlink"/>
                <w:rFonts w:eastAsia="Times New Roman"/>
                <w:noProof/>
              </w:rPr>
              <w:t>5.2 Data Collection and sampling</w:t>
            </w:r>
            <w:r w:rsidR="00610602">
              <w:rPr>
                <w:noProof/>
                <w:webHidden/>
              </w:rPr>
              <w:tab/>
            </w:r>
            <w:r w:rsidR="00610602">
              <w:rPr>
                <w:noProof/>
                <w:webHidden/>
              </w:rPr>
              <w:fldChar w:fldCharType="begin"/>
            </w:r>
            <w:r w:rsidR="00610602">
              <w:rPr>
                <w:noProof/>
                <w:webHidden/>
              </w:rPr>
              <w:instrText xml:space="preserve"> PAGEREF _Toc223979516 \h </w:instrText>
            </w:r>
            <w:r w:rsidR="00610602">
              <w:rPr>
                <w:noProof/>
                <w:webHidden/>
              </w:rPr>
            </w:r>
            <w:r w:rsidR="00610602">
              <w:rPr>
                <w:noProof/>
                <w:webHidden/>
              </w:rPr>
              <w:fldChar w:fldCharType="separate"/>
            </w:r>
            <w:r w:rsidR="00B46FF8">
              <w:rPr>
                <w:noProof/>
                <w:webHidden/>
              </w:rPr>
              <w:t>7</w:t>
            </w:r>
            <w:r w:rsidR="00610602">
              <w:rPr>
                <w:noProof/>
                <w:webHidden/>
              </w:rPr>
              <w:fldChar w:fldCharType="end"/>
            </w:r>
          </w:hyperlink>
        </w:p>
        <w:p w14:paraId="09F289AA" w14:textId="68EB83BC" w:rsidR="00610602" w:rsidRDefault="00E71D99">
          <w:pPr>
            <w:pStyle w:val="TOC2"/>
            <w:tabs>
              <w:tab w:val="right" w:leader="dot" w:pos="9016"/>
            </w:tabs>
            <w:rPr>
              <w:rFonts w:asciiTheme="minorHAnsi" w:eastAsiaTheme="minorEastAsia" w:hAnsiTheme="minorHAnsi"/>
              <w:noProof/>
              <w:szCs w:val="21"/>
              <w:lang w:eastAsia="en-GB" w:bidi="hi-IN"/>
            </w:rPr>
          </w:pPr>
          <w:hyperlink w:anchor="_Toc223979517" w:history="1">
            <w:r w:rsidR="00610602" w:rsidRPr="006314B5">
              <w:rPr>
                <w:rStyle w:val="Hyperlink"/>
                <w:rFonts w:eastAsia="Times New Roman"/>
                <w:noProof/>
              </w:rPr>
              <w:t>5.3 Questionnaire Design and Measures</w:t>
            </w:r>
            <w:r w:rsidR="00610602">
              <w:rPr>
                <w:noProof/>
                <w:webHidden/>
              </w:rPr>
              <w:tab/>
            </w:r>
            <w:r w:rsidR="00610602">
              <w:rPr>
                <w:noProof/>
                <w:webHidden/>
              </w:rPr>
              <w:fldChar w:fldCharType="begin"/>
            </w:r>
            <w:r w:rsidR="00610602">
              <w:rPr>
                <w:noProof/>
                <w:webHidden/>
              </w:rPr>
              <w:instrText xml:space="preserve"> PAGEREF _Toc223979517 \h </w:instrText>
            </w:r>
            <w:r w:rsidR="00610602">
              <w:rPr>
                <w:noProof/>
                <w:webHidden/>
              </w:rPr>
            </w:r>
            <w:r w:rsidR="00610602">
              <w:rPr>
                <w:noProof/>
                <w:webHidden/>
              </w:rPr>
              <w:fldChar w:fldCharType="separate"/>
            </w:r>
            <w:r w:rsidR="00B46FF8">
              <w:rPr>
                <w:noProof/>
                <w:webHidden/>
              </w:rPr>
              <w:t>8</w:t>
            </w:r>
            <w:r w:rsidR="00610602">
              <w:rPr>
                <w:noProof/>
                <w:webHidden/>
              </w:rPr>
              <w:fldChar w:fldCharType="end"/>
            </w:r>
          </w:hyperlink>
        </w:p>
        <w:p w14:paraId="3897F8D4" w14:textId="77B30636" w:rsidR="00610602" w:rsidRDefault="00E71D99">
          <w:pPr>
            <w:pStyle w:val="TOC2"/>
            <w:tabs>
              <w:tab w:val="right" w:leader="dot" w:pos="9016"/>
            </w:tabs>
            <w:rPr>
              <w:rFonts w:asciiTheme="minorHAnsi" w:eastAsiaTheme="minorEastAsia" w:hAnsiTheme="minorHAnsi"/>
              <w:noProof/>
              <w:szCs w:val="21"/>
              <w:lang w:eastAsia="en-GB" w:bidi="hi-IN"/>
            </w:rPr>
          </w:pPr>
          <w:hyperlink w:anchor="_Toc223979518" w:history="1">
            <w:r w:rsidR="00610602" w:rsidRPr="006314B5">
              <w:rPr>
                <w:rStyle w:val="Hyperlink"/>
                <w:rFonts w:eastAsia="Times New Roman" w:cs="Times New Roman"/>
                <w:bCs/>
                <w:noProof/>
              </w:rPr>
              <w:t>5.4 Data Analysis</w:t>
            </w:r>
            <w:r w:rsidR="00610602">
              <w:rPr>
                <w:noProof/>
                <w:webHidden/>
              </w:rPr>
              <w:tab/>
            </w:r>
            <w:r w:rsidR="00610602">
              <w:rPr>
                <w:noProof/>
                <w:webHidden/>
              </w:rPr>
              <w:fldChar w:fldCharType="begin"/>
            </w:r>
            <w:r w:rsidR="00610602">
              <w:rPr>
                <w:noProof/>
                <w:webHidden/>
              </w:rPr>
              <w:instrText xml:space="preserve"> PAGEREF _Toc223979518 \h </w:instrText>
            </w:r>
            <w:r w:rsidR="00610602">
              <w:rPr>
                <w:noProof/>
                <w:webHidden/>
              </w:rPr>
            </w:r>
            <w:r w:rsidR="00610602">
              <w:rPr>
                <w:noProof/>
                <w:webHidden/>
              </w:rPr>
              <w:fldChar w:fldCharType="separate"/>
            </w:r>
            <w:r w:rsidR="00B46FF8">
              <w:rPr>
                <w:noProof/>
                <w:webHidden/>
              </w:rPr>
              <w:t>8</w:t>
            </w:r>
            <w:r w:rsidR="00610602">
              <w:rPr>
                <w:noProof/>
                <w:webHidden/>
              </w:rPr>
              <w:fldChar w:fldCharType="end"/>
            </w:r>
          </w:hyperlink>
        </w:p>
        <w:p w14:paraId="3931AE17" w14:textId="64CCB7A2" w:rsidR="00610602" w:rsidRDefault="00E71D99">
          <w:pPr>
            <w:pStyle w:val="TOC1"/>
            <w:tabs>
              <w:tab w:val="right" w:leader="dot" w:pos="9016"/>
            </w:tabs>
            <w:rPr>
              <w:rFonts w:asciiTheme="minorHAnsi" w:eastAsiaTheme="minorEastAsia" w:hAnsiTheme="minorHAnsi"/>
              <w:noProof/>
              <w:szCs w:val="21"/>
              <w:lang w:eastAsia="en-GB" w:bidi="hi-IN"/>
            </w:rPr>
          </w:pPr>
          <w:hyperlink w:anchor="_Toc223979519" w:history="1">
            <w:r w:rsidR="00610602" w:rsidRPr="006314B5">
              <w:rPr>
                <w:rStyle w:val="Hyperlink"/>
                <w:rFonts w:eastAsia="Times New Roman" w:cs="Times New Roman"/>
                <w:bCs/>
                <w:noProof/>
              </w:rPr>
              <w:t>6. Ethical Considerations</w:t>
            </w:r>
            <w:r w:rsidR="00610602">
              <w:rPr>
                <w:noProof/>
                <w:webHidden/>
              </w:rPr>
              <w:tab/>
            </w:r>
            <w:r w:rsidR="00610602">
              <w:rPr>
                <w:noProof/>
                <w:webHidden/>
              </w:rPr>
              <w:fldChar w:fldCharType="begin"/>
            </w:r>
            <w:r w:rsidR="00610602">
              <w:rPr>
                <w:noProof/>
                <w:webHidden/>
              </w:rPr>
              <w:instrText xml:space="preserve"> PAGEREF _Toc223979519 \h </w:instrText>
            </w:r>
            <w:r w:rsidR="00610602">
              <w:rPr>
                <w:noProof/>
                <w:webHidden/>
              </w:rPr>
            </w:r>
            <w:r w:rsidR="00610602">
              <w:rPr>
                <w:noProof/>
                <w:webHidden/>
              </w:rPr>
              <w:fldChar w:fldCharType="separate"/>
            </w:r>
            <w:r w:rsidR="00B46FF8">
              <w:rPr>
                <w:noProof/>
                <w:webHidden/>
              </w:rPr>
              <w:t>8</w:t>
            </w:r>
            <w:r w:rsidR="00610602">
              <w:rPr>
                <w:noProof/>
                <w:webHidden/>
              </w:rPr>
              <w:fldChar w:fldCharType="end"/>
            </w:r>
          </w:hyperlink>
        </w:p>
        <w:p w14:paraId="41F0705D" w14:textId="21335CB7" w:rsidR="00610602" w:rsidRDefault="00E71D99">
          <w:pPr>
            <w:pStyle w:val="TOC1"/>
            <w:tabs>
              <w:tab w:val="right" w:leader="dot" w:pos="9016"/>
            </w:tabs>
            <w:rPr>
              <w:rFonts w:asciiTheme="minorHAnsi" w:eastAsiaTheme="minorEastAsia" w:hAnsiTheme="minorHAnsi"/>
              <w:noProof/>
              <w:szCs w:val="21"/>
              <w:lang w:eastAsia="en-GB" w:bidi="hi-IN"/>
            </w:rPr>
          </w:pPr>
          <w:hyperlink w:anchor="_Toc223979520" w:history="1">
            <w:r w:rsidR="00610602" w:rsidRPr="006314B5">
              <w:rPr>
                <w:rStyle w:val="Hyperlink"/>
                <w:noProof/>
              </w:rPr>
              <w:t>7. Significance and Expected Contribution</w:t>
            </w:r>
            <w:r w:rsidR="00610602">
              <w:rPr>
                <w:noProof/>
                <w:webHidden/>
              </w:rPr>
              <w:tab/>
            </w:r>
            <w:r w:rsidR="00610602">
              <w:rPr>
                <w:noProof/>
                <w:webHidden/>
              </w:rPr>
              <w:fldChar w:fldCharType="begin"/>
            </w:r>
            <w:r w:rsidR="00610602">
              <w:rPr>
                <w:noProof/>
                <w:webHidden/>
              </w:rPr>
              <w:instrText xml:space="preserve"> PAGEREF _Toc223979520 \h </w:instrText>
            </w:r>
            <w:r w:rsidR="00610602">
              <w:rPr>
                <w:noProof/>
                <w:webHidden/>
              </w:rPr>
            </w:r>
            <w:r w:rsidR="00610602">
              <w:rPr>
                <w:noProof/>
                <w:webHidden/>
              </w:rPr>
              <w:fldChar w:fldCharType="separate"/>
            </w:r>
            <w:r w:rsidR="00B46FF8">
              <w:rPr>
                <w:noProof/>
                <w:webHidden/>
              </w:rPr>
              <w:t>8</w:t>
            </w:r>
            <w:r w:rsidR="00610602">
              <w:rPr>
                <w:noProof/>
                <w:webHidden/>
              </w:rPr>
              <w:fldChar w:fldCharType="end"/>
            </w:r>
          </w:hyperlink>
        </w:p>
        <w:p w14:paraId="4013689E" w14:textId="12A54B2B" w:rsidR="00610602" w:rsidRDefault="00E71D99">
          <w:pPr>
            <w:pStyle w:val="TOC1"/>
            <w:tabs>
              <w:tab w:val="right" w:leader="dot" w:pos="9016"/>
            </w:tabs>
            <w:rPr>
              <w:rFonts w:asciiTheme="minorHAnsi" w:eastAsiaTheme="minorEastAsia" w:hAnsiTheme="minorHAnsi"/>
              <w:noProof/>
              <w:szCs w:val="21"/>
              <w:lang w:eastAsia="en-GB" w:bidi="hi-IN"/>
            </w:rPr>
          </w:pPr>
          <w:hyperlink w:anchor="_Toc223979521" w:history="1">
            <w:r w:rsidR="00610602" w:rsidRPr="006314B5">
              <w:rPr>
                <w:rStyle w:val="Hyperlink"/>
                <w:rFonts w:eastAsia="Times New Roman" w:cs="Times New Roman"/>
                <w:bCs/>
                <w:noProof/>
              </w:rPr>
              <w:t>8. Proposed Timeline</w:t>
            </w:r>
            <w:r w:rsidR="00610602">
              <w:rPr>
                <w:noProof/>
                <w:webHidden/>
              </w:rPr>
              <w:tab/>
            </w:r>
            <w:r w:rsidR="00610602">
              <w:rPr>
                <w:noProof/>
                <w:webHidden/>
              </w:rPr>
              <w:fldChar w:fldCharType="begin"/>
            </w:r>
            <w:r w:rsidR="00610602">
              <w:rPr>
                <w:noProof/>
                <w:webHidden/>
              </w:rPr>
              <w:instrText xml:space="preserve"> PAGEREF _Toc223979521 \h </w:instrText>
            </w:r>
            <w:r w:rsidR="00610602">
              <w:rPr>
                <w:noProof/>
                <w:webHidden/>
              </w:rPr>
            </w:r>
            <w:r w:rsidR="00610602">
              <w:rPr>
                <w:noProof/>
                <w:webHidden/>
              </w:rPr>
              <w:fldChar w:fldCharType="separate"/>
            </w:r>
            <w:r w:rsidR="00B46FF8">
              <w:rPr>
                <w:noProof/>
                <w:webHidden/>
              </w:rPr>
              <w:t>8</w:t>
            </w:r>
            <w:r w:rsidR="00610602">
              <w:rPr>
                <w:noProof/>
                <w:webHidden/>
              </w:rPr>
              <w:fldChar w:fldCharType="end"/>
            </w:r>
          </w:hyperlink>
        </w:p>
        <w:p w14:paraId="43A13E27" w14:textId="0BE7CDF9" w:rsidR="00610602" w:rsidRDefault="00E71D99">
          <w:pPr>
            <w:pStyle w:val="TOC1"/>
            <w:tabs>
              <w:tab w:val="right" w:leader="dot" w:pos="9016"/>
            </w:tabs>
            <w:rPr>
              <w:rFonts w:asciiTheme="minorHAnsi" w:eastAsiaTheme="minorEastAsia" w:hAnsiTheme="minorHAnsi"/>
              <w:noProof/>
              <w:szCs w:val="21"/>
              <w:lang w:eastAsia="en-GB" w:bidi="hi-IN"/>
            </w:rPr>
          </w:pPr>
          <w:hyperlink w:anchor="_Toc223979522" w:history="1">
            <w:r w:rsidR="00610602" w:rsidRPr="006314B5">
              <w:rPr>
                <w:rStyle w:val="Hyperlink"/>
                <w:rFonts w:eastAsia="Times New Roman" w:cs="Times New Roman"/>
                <w:bCs/>
                <w:noProof/>
              </w:rPr>
              <w:t>9. References</w:t>
            </w:r>
            <w:r w:rsidR="00610602">
              <w:rPr>
                <w:noProof/>
                <w:webHidden/>
              </w:rPr>
              <w:tab/>
            </w:r>
            <w:r w:rsidR="00610602">
              <w:rPr>
                <w:noProof/>
                <w:webHidden/>
              </w:rPr>
              <w:fldChar w:fldCharType="begin"/>
            </w:r>
            <w:r w:rsidR="00610602">
              <w:rPr>
                <w:noProof/>
                <w:webHidden/>
              </w:rPr>
              <w:instrText xml:space="preserve"> PAGEREF _Toc223979522 \h </w:instrText>
            </w:r>
            <w:r w:rsidR="00610602">
              <w:rPr>
                <w:noProof/>
                <w:webHidden/>
              </w:rPr>
            </w:r>
            <w:r w:rsidR="00610602">
              <w:rPr>
                <w:noProof/>
                <w:webHidden/>
              </w:rPr>
              <w:fldChar w:fldCharType="separate"/>
            </w:r>
            <w:r w:rsidR="00B46FF8">
              <w:rPr>
                <w:noProof/>
                <w:webHidden/>
              </w:rPr>
              <w:t>10</w:t>
            </w:r>
            <w:r w:rsidR="00610602">
              <w:rPr>
                <w:noProof/>
                <w:webHidden/>
              </w:rPr>
              <w:fldChar w:fldCharType="end"/>
            </w:r>
          </w:hyperlink>
        </w:p>
        <w:p w14:paraId="696BD2CF" w14:textId="1BDA4652" w:rsidR="000226BB" w:rsidRDefault="000226BB">
          <w:r>
            <w:rPr>
              <w:b/>
              <w:bCs/>
              <w:noProof/>
            </w:rPr>
            <w:fldChar w:fldCharType="end"/>
          </w:r>
        </w:p>
      </w:sdtContent>
    </w:sdt>
    <w:p w14:paraId="0C6DEEC5" w14:textId="77777777" w:rsidR="000226BB" w:rsidRDefault="000226BB" w:rsidP="000226BB">
      <w:pPr>
        <w:jc w:val="center"/>
        <w:rPr>
          <w:b/>
          <w:bCs/>
          <w:szCs w:val="24"/>
          <w:u w:val="single"/>
        </w:rPr>
        <w:sectPr w:rsidR="000226BB" w:rsidSect="000226BB">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pPr>
    </w:p>
    <w:p w14:paraId="5DA64900" w14:textId="24834B53" w:rsidR="009E6373" w:rsidRDefault="009E6373" w:rsidP="00E71D99">
      <w:pPr>
        <w:pStyle w:val="Heading1"/>
        <w:numPr>
          <w:ilvl w:val="0"/>
          <w:numId w:val="1"/>
        </w:numPr>
      </w:pPr>
      <w:bookmarkStart w:id="1" w:name="_Toc223979505"/>
      <w:r w:rsidRPr="009E6373">
        <w:lastRenderedPageBreak/>
        <w:t>Introduction</w:t>
      </w:r>
      <w:bookmarkEnd w:id="1"/>
    </w:p>
    <w:p w14:paraId="76753262" w14:textId="2D26F509" w:rsidR="00261BA4" w:rsidRDefault="00261BA4" w:rsidP="00840CA8">
      <w:pPr>
        <w:spacing w:line="480" w:lineRule="auto"/>
      </w:pPr>
      <w:r w:rsidRPr="00261BA4">
        <w:t>Sustainability has been a defining issue for the fast-moving consumer goods (FMCG) sector in the United Kingdom</w:t>
      </w:r>
      <w:r>
        <w:t xml:space="preserve"> (</w:t>
      </w:r>
      <w:proofErr w:type="spellStart"/>
      <w:r w:rsidRPr="00840CA8">
        <w:t>YouGov</w:t>
      </w:r>
      <w:proofErr w:type="spellEnd"/>
      <w:r w:rsidRPr="00840CA8">
        <w:t xml:space="preserve"> (2024</w:t>
      </w:r>
      <w:r>
        <w:t>)</w:t>
      </w:r>
      <w:r w:rsidRPr="00261BA4">
        <w:t>. Consumer brands are subjected to a huge amount and increasing pressure to communicate their environmental credentials, but this is a period where there has been a sharp rise in public and regulatory concern about misleading claims, often referred to as '</w:t>
      </w:r>
      <w:proofErr w:type="spellStart"/>
      <w:r w:rsidRPr="00261BA4">
        <w:t>greenwashing</w:t>
      </w:r>
      <w:proofErr w:type="spellEnd"/>
      <w:r w:rsidRPr="00261BA4">
        <w:t>'</w:t>
      </w:r>
      <w:r>
        <w:t xml:space="preserve"> (</w:t>
      </w:r>
      <w:r w:rsidRPr="00840CA8">
        <w:t>Sun and Shi, 2022</w:t>
      </w:r>
      <w:r>
        <w:t>)</w:t>
      </w:r>
      <w:r w:rsidRPr="00261BA4">
        <w:t>. The tension between these two forces makes the issue of the credibility of green marketing an area of both academic and practical enquiry.</w:t>
      </w:r>
      <w:r w:rsidR="00840CA8">
        <w:t xml:space="preserve"> This is supported by the survey conducted by </w:t>
      </w:r>
      <w:proofErr w:type="spellStart"/>
      <w:r w:rsidR="00840CA8" w:rsidRPr="00261BA4">
        <w:t>YouGov</w:t>
      </w:r>
      <w:proofErr w:type="spellEnd"/>
      <w:r w:rsidR="00840CA8" w:rsidRPr="00261BA4">
        <w:t>. (2024)</w:t>
      </w:r>
      <w:r w:rsidR="00840CA8">
        <w:t>, which found</w:t>
      </w:r>
      <w:r w:rsidR="00840CA8" w:rsidRPr="00261BA4">
        <w:t xml:space="preserve"> 60</w:t>
      </w:r>
      <w:r w:rsidR="00840CA8">
        <w:t>%</w:t>
      </w:r>
      <w:r w:rsidR="00840CA8" w:rsidRPr="00261BA4">
        <w:t xml:space="preserve"> British consumers agree that climate change is the greatest threat facing civilisation</w:t>
      </w:r>
      <w:r w:rsidR="00840CA8">
        <w:t xml:space="preserve">, </w:t>
      </w:r>
      <w:r w:rsidR="00840CA8" w:rsidRPr="00840CA8">
        <w:t>while trust in sustainability logos remains low, with only 4% saying they completely trust them.</w:t>
      </w:r>
    </w:p>
    <w:p w14:paraId="2C4C39F6" w14:textId="52002CF7" w:rsidR="00261BA4" w:rsidRDefault="00261BA4" w:rsidP="00E31D3D">
      <w:pPr>
        <w:spacing w:line="480" w:lineRule="auto"/>
        <w:rPr>
          <w:rFonts w:eastAsia="Times New Roman" w:cs="Times New Roman"/>
          <w:color w:val="000000"/>
          <w:szCs w:val="24"/>
        </w:rPr>
      </w:pPr>
      <w:r w:rsidRPr="00261BA4">
        <w:t xml:space="preserve">Unilever is one of the most notable FMCG businesses that is operating in the UK. It is the manufacturer of much purchased personal care brands </w:t>
      </w:r>
      <w:r>
        <w:t xml:space="preserve">and </w:t>
      </w:r>
      <w:r w:rsidRPr="00261BA4">
        <w:t xml:space="preserve">household cleaning products. The company has publicly placed sustainability at the heart of its corporate strategy, including net-zero emissions pledges, plastic reduction, and sustainably sourced ingredients pledges (Unilever, 2023). However, in December 2023, the UK Competition and Markets Authority (CMA) started a formal investigation into Unilever's green claims, citing specific concerns about vague and broad eco-statements, misleading imagery, and application to entire product ranges rather than being confined to individual products. The CMA were concerned that Unilever were clinging onto the environmental credentials of personal care and household cleaning products including Dove, Lynx and </w:t>
      </w:r>
      <w:proofErr w:type="spellStart"/>
      <w:r w:rsidRPr="00261BA4">
        <w:t>Cif</w:t>
      </w:r>
      <w:proofErr w:type="spellEnd"/>
      <w:r w:rsidRPr="00261BA4">
        <w:t xml:space="preserve"> (CMA, 2023). </w:t>
      </w:r>
      <w:r w:rsidR="00610602">
        <w:t xml:space="preserve"> </w:t>
      </w:r>
      <w:r>
        <w:rPr>
          <w:rFonts w:eastAsia="Times New Roman" w:cs="Times New Roman"/>
          <w:color w:val="000000"/>
          <w:szCs w:val="24"/>
        </w:rPr>
        <w:t>T</w:t>
      </w:r>
      <w:r w:rsidRPr="00261BA4">
        <w:rPr>
          <w:rFonts w:eastAsia="Times New Roman" w:cs="Times New Roman"/>
          <w:color w:val="000000"/>
          <w:szCs w:val="24"/>
        </w:rPr>
        <w:t>he investigation was closed in 2024 after Unilever agreed to legally binding commitments to make better environmental claims clearer and more transparent</w:t>
      </w:r>
      <w:r w:rsidR="00840CA8">
        <w:rPr>
          <w:rFonts w:eastAsia="Times New Roman" w:cs="Times New Roman"/>
          <w:color w:val="000000"/>
          <w:szCs w:val="24"/>
        </w:rPr>
        <w:t xml:space="preserve">. </w:t>
      </w:r>
      <w:r w:rsidR="00840CA8" w:rsidRPr="00840CA8">
        <w:rPr>
          <w:rFonts w:eastAsia="Times New Roman" w:cs="Times New Roman"/>
          <w:color w:val="000000"/>
          <w:szCs w:val="24"/>
        </w:rPr>
        <w:t>This remains significant because it shows how sustainability claims by major brands can come under regulatory scrutiny</w:t>
      </w:r>
      <w:r w:rsidRPr="00261BA4">
        <w:rPr>
          <w:rFonts w:eastAsia="Times New Roman" w:cs="Times New Roman"/>
          <w:color w:val="000000"/>
          <w:szCs w:val="24"/>
        </w:rPr>
        <w:t xml:space="preserve"> (Segal 2024). It illustrates in concrete terms how even a well-endowed multinational company can fail to meet consumer and regulatory expectations on the credibility of green marketing. It also </w:t>
      </w:r>
      <w:r w:rsidRPr="00261BA4">
        <w:rPr>
          <w:rFonts w:eastAsia="Times New Roman" w:cs="Times New Roman"/>
          <w:color w:val="000000"/>
          <w:szCs w:val="24"/>
        </w:rPr>
        <w:lastRenderedPageBreak/>
        <w:t>raises an important question for researchers: how do consumers actually perceive and respond to sustainability claims made by brands such as Unilever, and what does this mean in terms of their trust in such brands, and their intention to purchase?</w:t>
      </w:r>
    </w:p>
    <w:p w14:paraId="2A18AE24" w14:textId="23793629" w:rsidR="00261BA4" w:rsidRDefault="00261BA4" w:rsidP="00E31D3D">
      <w:pPr>
        <w:spacing w:line="480" w:lineRule="auto"/>
        <w:rPr>
          <w:rFonts w:eastAsia="Times New Roman" w:cs="Times New Roman"/>
          <w:color w:val="000000"/>
          <w:szCs w:val="24"/>
        </w:rPr>
      </w:pPr>
      <w:r w:rsidRPr="00261BA4">
        <w:rPr>
          <w:rFonts w:eastAsia="Times New Roman" w:cs="Times New Roman"/>
          <w:color w:val="000000"/>
          <w:szCs w:val="24"/>
        </w:rPr>
        <w:t>Mintel (2024) reports that while 40% of UK adults always consider sustainability when making their beauty and personal care (BPC) purchasing decisions, there is still a persistent gap between UK awareness and action. Price sensitivity, convenience and scepticism all play a role. Mintel (2025) further adds that 72% of UK consumers feel that sustainability is likely to become an even higher priority for brands in the next 5 years, however, many consumers still prioritize convenience and value over environmental factors. This context illustrates the importance of understanding what leads to and impedes trust in green marketing.</w:t>
      </w:r>
    </w:p>
    <w:p w14:paraId="40ACCB35" w14:textId="50002CCB" w:rsidR="00261BA4" w:rsidRDefault="00261BA4" w:rsidP="00E31D3D">
      <w:pPr>
        <w:spacing w:line="480" w:lineRule="auto"/>
        <w:rPr>
          <w:rFonts w:eastAsia="Times New Roman" w:cs="Times New Roman"/>
          <w:color w:val="000000"/>
          <w:szCs w:val="24"/>
        </w:rPr>
      </w:pPr>
      <w:r w:rsidRPr="00261BA4">
        <w:rPr>
          <w:rFonts w:eastAsia="Times New Roman" w:cs="Times New Roman"/>
          <w:color w:val="000000"/>
          <w:szCs w:val="24"/>
        </w:rPr>
        <w:t xml:space="preserve">Academically, more and more literature has been examining the relationship between green marketing, consumer trust and purchase intention. Research consistently shows that green marketing credibility - the extent to which consumers think environmental claims are true and substantiated - is an important predictor of brand trust and downstream purchasing behaviour (Chen and Chang, 2013; Van Hoang et al., 2025). When consumers perceive a low degree of credibility, or distrust </w:t>
      </w:r>
      <w:proofErr w:type="spellStart"/>
      <w:r w:rsidRPr="00261BA4">
        <w:rPr>
          <w:rFonts w:eastAsia="Times New Roman" w:cs="Times New Roman"/>
          <w:color w:val="000000"/>
          <w:szCs w:val="24"/>
        </w:rPr>
        <w:t>greenwashing</w:t>
      </w:r>
      <w:proofErr w:type="spellEnd"/>
      <w:r w:rsidRPr="00261BA4">
        <w:rPr>
          <w:rFonts w:eastAsia="Times New Roman" w:cs="Times New Roman"/>
          <w:color w:val="000000"/>
          <w:szCs w:val="24"/>
        </w:rPr>
        <w:t xml:space="preserve">, trust is damaged and purchase intention falls (Sun and Shi, 2022; </w:t>
      </w:r>
      <w:proofErr w:type="spellStart"/>
      <w:r w:rsidRPr="00261BA4">
        <w:rPr>
          <w:rFonts w:eastAsia="Times New Roman" w:cs="Times New Roman"/>
          <w:color w:val="000000"/>
          <w:szCs w:val="24"/>
        </w:rPr>
        <w:t>Persakis</w:t>
      </w:r>
      <w:proofErr w:type="spellEnd"/>
      <w:r w:rsidRPr="00261BA4">
        <w:rPr>
          <w:rFonts w:eastAsia="Times New Roman" w:cs="Times New Roman"/>
          <w:color w:val="000000"/>
          <w:szCs w:val="24"/>
        </w:rPr>
        <w:t xml:space="preserve"> et al., 2025). However, most of the current research has been conducted in the general FMCG context or in emerging markets. There is little research on the UK to understand these dynamics in relation to a particular brand, especially one as publicly scrutinised as Unilever.</w:t>
      </w:r>
      <w:r>
        <w:rPr>
          <w:rFonts w:eastAsia="Times New Roman" w:cs="Times New Roman"/>
          <w:color w:val="000000"/>
          <w:szCs w:val="24"/>
        </w:rPr>
        <w:t xml:space="preserve"> </w:t>
      </w:r>
      <w:r w:rsidRPr="00261BA4">
        <w:rPr>
          <w:rFonts w:eastAsia="Times New Roman" w:cs="Times New Roman"/>
          <w:color w:val="000000"/>
          <w:szCs w:val="24"/>
        </w:rPr>
        <w:t xml:space="preserve">This </w:t>
      </w:r>
      <w:r>
        <w:rPr>
          <w:rFonts w:eastAsia="Times New Roman" w:cs="Times New Roman"/>
          <w:color w:val="000000"/>
          <w:szCs w:val="24"/>
        </w:rPr>
        <w:t>study</w:t>
      </w:r>
      <w:r w:rsidRPr="00261BA4">
        <w:rPr>
          <w:rFonts w:eastAsia="Times New Roman" w:cs="Times New Roman"/>
          <w:color w:val="000000"/>
          <w:szCs w:val="24"/>
        </w:rPr>
        <w:t xml:space="preserve"> therefore aims </w:t>
      </w:r>
      <w:r>
        <w:rPr>
          <w:rFonts w:eastAsia="Times New Roman" w:cs="Times New Roman"/>
          <w:color w:val="000000"/>
          <w:szCs w:val="24"/>
        </w:rPr>
        <w:t xml:space="preserve">to understand </w:t>
      </w:r>
      <w:r w:rsidRPr="00261BA4">
        <w:rPr>
          <w:rFonts w:eastAsia="Times New Roman" w:cs="Times New Roman"/>
          <w:color w:val="000000"/>
          <w:szCs w:val="24"/>
        </w:rPr>
        <w:t>consumer</w:t>
      </w:r>
      <w:r w:rsidR="00840CA8">
        <w:rPr>
          <w:rFonts w:eastAsia="Times New Roman" w:cs="Times New Roman"/>
          <w:color w:val="000000"/>
          <w:szCs w:val="24"/>
        </w:rPr>
        <w:t>s</w:t>
      </w:r>
      <w:r w:rsidRPr="00261BA4">
        <w:rPr>
          <w:rFonts w:eastAsia="Times New Roman" w:cs="Times New Roman"/>
          <w:color w:val="000000"/>
          <w:szCs w:val="24"/>
        </w:rPr>
        <w:t xml:space="preserve">' perceptions of sustainability claims of Unilever company in relation to UK personal care and household products. </w:t>
      </w:r>
    </w:p>
    <w:p w14:paraId="491D44FB" w14:textId="4A5226BC" w:rsidR="00CB5E77" w:rsidRPr="00E31D3D" w:rsidRDefault="00CB5E77" w:rsidP="00E71D99">
      <w:pPr>
        <w:pStyle w:val="Heading1"/>
        <w:numPr>
          <w:ilvl w:val="0"/>
          <w:numId w:val="1"/>
        </w:numPr>
      </w:pPr>
      <w:bookmarkStart w:id="2" w:name="_Toc223979506"/>
      <w:r w:rsidRPr="00E31D3D">
        <w:lastRenderedPageBreak/>
        <w:t>Research Aim and Objectives</w:t>
      </w:r>
      <w:bookmarkEnd w:id="2"/>
    </w:p>
    <w:p w14:paraId="22104CAE" w14:textId="2E08DDA4" w:rsidR="00E31D3D" w:rsidRDefault="00261BA4" w:rsidP="00261BA4">
      <w:pPr>
        <w:spacing w:line="480" w:lineRule="auto"/>
      </w:pPr>
      <w:r w:rsidRPr="00261BA4">
        <w:t xml:space="preserve">The </w:t>
      </w:r>
      <w:r>
        <w:t xml:space="preserve">primary aim of the study is </w:t>
      </w:r>
      <w:r w:rsidRPr="00261BA4">
        <w:t>to examine the relationship between the perceived credibility of Unilever's green marketing claims and the level of consumer trust and purchase intention in the UK.</w:t>
      </w:r>
      <w:r>
        <w:t xml:space="preserve"> </w:t>
      </w:r>
      <w:r w:rsidR="00E31D3D">
        <w:rPr>
          <w:rFonts w:eastAsia="Times New Roman" w:cs="Times New Roman"/>
          <w:color w:val="000000"/>
          <w:szCs w:val="24"/>
        </w:rPr>
        <w:t>The specific objectives are:</w:t>
      </w:r>
    </w:p>
    <w:p w14:paraId="665A624F" w14:textId="77777777" w:rsidR="00E31D3D" w:rsidRDefault="00E31D3D" w:rsidP="00E71D99">
      <w:pPr>
        <w:pStyle w:val="ListParagraph"/>
        <w:numPr>
          <w:ilvl w:val="0"/>
          <w:numId w:val="2"/>
        </w:numPr>
        <w:spacing w:after="120" w:line="480" w:lineRule="auto"/>
        <w:contextualSpacing w:val="0"/>
      </w:pPr>
      <w:r>
        <w:rPr>
          <w:rFonts w:eastAsia="Times New Roman" w:cs="Times New Roman"/>
          <w:color w:val="000000"/>
          <w:szCs w:val="24"/>
        </w:rPr>
        <w:t>To assess the extent to which UK consumers perceive Unilever's green marketing claims as credible.</w:t>
      </w:r>
    </w:p>
    <w:p w14:paraId="347A6C42" w14:textId="77777777" w:rsidR="00E31D3D" w:rsidRDefault="00E31D3D" w:rsidP="00E71D99">
      <w:pPr>
        <w:pStyle w:val="ListParagraph"/>
        <w:numPr>
          <w:ilvl w:val="0"/>
          <w:numId w:val="2"/>
        </w:numPr>
        <w:spacing w:after="120" w:line="480" w:lineRule="auto"/>
        <w:contextualSpacing w:val="0"/>
      </w:pPr>
      <w:r>
        <w:rPr>
          <w:rFonts w:eastAsia="Times New Roman" w:cs="Times New Roman"/>
          <w:color w:val="000000"/>
          <w:szCs w:val="24"/>
        </w:rPr>
        <w:t>To examine whether consumer trust mediates the relationship between perceived green marketing credibility and purchase intention.</w:t>
      </w:r>
    </w:p>
    <w:p w14:paraId="79D4C7E4" w14:textId="77777777" w:rsidR="00840CA8" w:rsidRPr="00840CA8" w:rsidRDefault="00840CA8" w:rsidP="00E71D99">
      <w:pPr>
        <w:pStyle w:val="ListParagraph"/>
        <w:numPr>
          <w:ilvl w:val="0"/>
          <w:numId w:val="2"/>
        </w:numPr>
        <w:spacing w:after="120" w:line="480" w:lineRule="auto"/>
        <w:contextualSpacing w:val="0"/>
      </w:pPr>
      <w:r w:rsidRPr="00840CA8">
        <w:rPr>
          <w:rFonts w:eastAsia="Times New Roman" w:cs="Times New Roman"/>
          <w:color w:val="000000"/>
          <w:szCs w:val="24"/>
        </w:rPr>
        <w:t xml:space="preserve">To investigate whether perceived </w:t>
      </w:r>
      <w:proofErr w:type="spellStart"/>
      <w:r w:rsidRPr="00840CA8">
        <w:rPr>
          <w:rFonts w:eastAsia="Times New Roman" w:cs="Times New Roman"/>
          <w:color w:val="000000"/>
          <w:szCs w:val="24"/>
        </w:rPr>
        <w:t>greenwashing</w:t>
      </w:r>
      <w:proofErr w:type="spellEnd"/>
      <w:r w:rsidRPr="00840CA8">
        <w:rPr>
          <w:rFonts w:eastAsia="Times New Roman" w:cs="Times New Roman"/>
          <w:color w:val="000000"/>
          <w:szCs w:val="24"/>
        </w:rPr>
        <w:t xml:space="preserve"> risk moderates the relationship between green marketing credibility and consumer trust.</w:t>
      </w:r>
    </w:p>
    <w:p w14:paraId="799D1805" w14:textId="77777777" w:rsidR="00E31D3D" w:rsidRDefault="00E31D3D" w:rsidP="00E71D99">
      <w:pPr>
        <w:pStyle w:val="ListParagraph"/>
        <w:numPr>
          <w:ilvl w:val="0"/>
          <w:numId w:val="2"/>
        </w:numPr>
        <w:spacing w:after="120" w:line="480" w:lineRule="auto"/>
        <w:contextualSpacing w:val="0"/>
      </w:pPr>
      <w:r>
        <w:rPr>
          <w:rFonts w:eastAsia="Times New Roman" w:cs="Times New Roman"/>
          <w:color w:val="000000"/>
          <w:szCs w:val="24"/>
        </w:rPr>
        <w:t>To draw practical implications for how FMCG brands can communicate sustainability claims more effectively to UK consumers.</w:t>
      </w:r>
    </w:p>
    <w:p w14:paraId="39F426B5" w14:textId="77777777" w:rsidR="00261BA4" w:rsidRDefault="00E31D3D" w:rsidP="00E71D99">
      <w:pPr>
        <w:pStyle w:val="Heading1"/>
        <w:numPr>
          <w:ilvl w:val="0"/>
          <w:numId w:val="1"/>
        </w:numPr>
        <w:spacing w:line="480" w:lineRule="auto"/>
      </w:pPr>
      <w:bookmarkStart w:id="3" w:name="_Toc223979507"/>
      <w:r w:rsidRPr="00E31D3D">
        <w:t>Research Questions</w:t>
      </w:r>
      <w:bookmarkEnd w:id="3"/>
      <w:r w:rsidRPr="00E31D3D">
        <w:t xml:space="preserve"> </w:t>
      </w:r>
    </w:p>
    <w:p w14:paraId="5C2D0D34" w14:textId="220C5A64" w:rsidR="00840CA8" w:rsidRDefault="00261BA4" w:rsidP="00840CA8">
      <w:r>
        <w:t xml:space="preserve">Based on the research aim and objectives, the study </w:t>
      </w:r>
      <w:r w:rsidR="00840CA8" w:rsidRPr="00840CA8">
        <w:t>  endeavours to answer the following three research questions</w:t>
      </w:r>
      <w:r w:rsidR="00840CA8">
        <w:t>;</w:t>
      </w:r>
      <w:r w:rsidR="00840CA8" w:rsidRPr="00840CA8">
        <w:t xml:space="preserve">  </w:t>
      </w:r>
    </w:p>
    <w:p w14:paraId="110D0903" w14:textId="77777777" w:rsidR="00E31D3D" w:rsidRPr="00261BA4" w:rsidRDefault="00E31D3D" w:rsidP="00E71D99">
      <w:pPr>
        <w:pStyle w:val="ListParagraph"/>
        <w:numPr>
          <w:ilvl w:val="0"/>
          <w:numId w:val="2"/>
        </w:numPr>
        <w:spacing w:after="120" w:line="480" w:lineRule="auto"/>
        <w:contextualSpacing w:val="0"/>
      </w:pPr>
      <w:r>
        <w:rPr>
          <w:rFonts w:eastAsia="Times New Roman" w:cs="Times New Roman"/>
          <w:color w:val="000000"/>
          <w:szCs w:val="24"/>
        </w:rPr>
        <w:t>RQ1: To what extent does perceived green marketing credibility influence UK consumers' purchase intention for Unilever personal care and household products?</w:t>
      </w:r>
    </w:p>
    <w:p w14:paraId="3C1F7887" w14:textId="77777777" w:rsidR="00E31D3D" w:rsidRDefault="00E31D3D" w:rsidP="00E71D99">
      <w:pPr>
        <w:pStyle w:val="ListParagraph"/>
        <w:numPr>
          <w:ilvl w:val="0"/>
          <w:numId w:val="2"/>
        </w:numPr>
        <w:spacing w:after="120" w:line="480" w:lineRule="auto"/>
        <w:contextualSpacing w:val="0"/>
      </w:pPr>
      <w:r>
        <w:rPr>
          <w:rFonts w:eastAsia="Times New Roman" w:cs="Times New Roman"/>
          <w:color w:val="000000"/>
          <w:szCs w:val="24"/>
        </w:rPr>
        <w:t>RQ2: Does consumer trust mediate the relationship between perceived green marketing credibility and purchase intention?</w:t>
      </w:r>
    </w:p>
    <w:p w14:paraId="56E69615" w14:textId="778EF7A9" w:rsidR="00E31D3D" w:rsidRPr="00E31D3D" w:rsidRDefault="00E31D3D" w:rsidP="00E71D99">
      <w:pPr>
        <w:pStyle w:val="ListParagraph"/>
        <w:numPr>
          <w:ilvl w:val="0"/>
          <w:numId w:val="2"/>
        </w:numPr>
        <w:spacing w:after="120" w:line="480" w:lineRule="auto"/>
        <w:contextualSpacing w:val="0"/>
      </w:pPr>
      <w:r>
        <w:rPr>
          <w:rFonts w:eastAsia="Times New Roman" w:cs="Times New Roman"/>
          <w:color w:val="000000"/>
          <w:szCs w:val="24"/>
        </w:rPr>
        <w:t xml:space="preserve">RQ3: </w:t>
      </w:r>
      <w:r w:rsidR="00840CA8" w:rsidRPr="00840CA8">
        <w:rPr>
          <w:rFonts w:eastAsia="Times New Roman" w:cs="Times New Roman"/>
          <w:color w:val="000000"/>
          <w:szCs w:val="24"/>
        </w:rPr>
        <w:t xml:space="preserve">Does perceived </w:t>
      </w:r>
      <w:proofErr w:type="spellStart"/>
      <w:r w:rsidR="00840CA8" w:rsidRPr="00840CA8">
        <w:rPr>
          <w:rFonts w:eastAsia="Times New Roman" w:cs="Times New Roman"/>
          <w:color w:val="000000"/>
          <w:szCs w:val="24"/>
        </w:rPr>
        <w:t>greenwashing</w:t>
      </w:r>
      <w:proofErr w:type="spellEnd"/>
      <w:r w:rsidR="00840CA8" w:rsidRPr="00840CA8">
        <w:rPr>
          <w:rFonts w:eastAsia="Times New Roman" w:cs="Times New Roman"/>
          <w:color w:val="000000"/>
          <w:szCs w:val="24"/>
        </w:rPr>
        <w:t xml:space="preserve"> risk moderate the relationship between perceived green marketing credibility and consumer trust?</w:t>
      </w:r>
    </w:p>
    <w:p w14:paraId="173E4B21" w14:textId="500AF718" w:rsidR="00DA6BC0" w:rsidRDefault="00DA6BC0" w:rsidP="00E71D99">
      <w:pPr>
        <w:pStyle w:val="Heading1"/>
        <w:numPr>
          <w:ilvl w:val="0"/>
          <w:numId w:val="1"/>
        </w:numPr>
      </w:pPr>
      <w:bookmarkStart w:id="4" w:name="_Toc223979508"/>
      <w:r w:rsidRPr="00DA6BC0">
        <w:lastRenderedPageBreak/>
        <w:t>Literature Review</w:t>
      </w:r>
      <w:bookmarkEnd w:id="4"/>
      <w:r w:rsidRPr="00DA6BC0">
        <w:t xml:space="preserve"> </w:t>
      </w:r>
    </w:p>
    <w:p w14:paraId="4A784CD7" w14:textId="77777777" w:rsidR="00E31D3D" w:rsidRPr="00E31D3D" w:rsidRDefault="00E31D3D" w:rsidP="00E31D3D">
      <w:pPr>
        <w:pStyle w:val="Heading2"/>
      </w:pPr>
      <w:bookmarkStart w:id="5" w:name="_Toc223979509"/>
      <w:r w:rsidRPr="00E31D3D">
        <w:t>4.1 Green Marketing Credibility</w:t>
      </w:r>
      <w:bookmarkEnd w:id="5"/>
    </w:p>
    <w:p w14:paraId="173971E2" w14:textId="4B88051A" w:rsidR="00261BA4" w:rsidRDefault="00261BA4" w:rsidP="00E31D3D">
      <w:pPr>
        <w:spacing w:line="480" w:lineRule="auto"/>
        <w:rPr>
          <w:rFonts w:eastAsia="Times New Roman" w:cs="Times New Roman"/>
          <w:color w:val="000000"/>
          <w:szCs w:val="24"/>
        </w:rPr>
      </w:pPr>
      <w:r w:rsidRPr="00261BA4">
        <w:rPr>
          <w:rFonts w:eastAsia="Times New Roman" w:cs="Times New Roman"/>
          <w:color w:val="000000"/>
          <w:szCs w:val="24"/>
        </w:rPr>
        <w:t xml:space="preserve">Green marketing credibility can be described as the perception of consumers that a company's claims about environmental concerns are truthful and believable and backed by evidence (Chen and Chang, 2013). Signalling theory offers a </w:t>
      </w:r>
      <w:r>
        <w:rPr>
          <w:rFonts w:eastAsia="Times New Roman" w:cs="Times New Roman"/>
          <w:color w:val="000000"/>
          <w:szCs w:val="24"/>
        </w:rPr>
        <w:t xml:space="preserve">useful </w:t>
      </w:r>
      <w:r w:rsidRPr="00261BA4">
        <w:rPr>
          <w:rFonts w:eastAsia="Times New Roman" w:cs="Times New Roman"/>
          <w:color w:val="000000"/>
          <w:szCs w:val="24"/>
        </w:rPr>
        <w:t xml:space="preserve">theoretical </w:t>
      </w:r>
      <w:r>
        <w:rPr>
          <w:rFonts w:eastAsia="Times New Roman" w:cs="Times New Roman"/>
          <w:color w:val="000000"/>
          <w:szCs w:val="24"/>
        </w:rPr>
        <w:t xml:space="preserve">foundation, as per the theory </w:t>
      </w:r>
      <w:r w:rsidRPr="00261BA4">
        <w:rPr>
          <w:rFonts w:eastAsia="Times New Roman" w:cs="Times New Roman"/>
          <w:color w:val="000000"/>
          <w:szCs w:val="24"/>
        </w:rPr>
        <w:t>companies use green marketing to signal the environment-friendly commitment to consumers but the value of such a signal depends upon its perceived authenticity (</w:t>
      </w:r>
      <w:proofErr w:type="spellStart"/>
      <w:r w:rsidRPr="00261BA4">
        <w:rPr>
          <w:rFonts w:eastAsia="Times New Roman" w:cs="Times New Roman"/>
          <w:color w:val="000000"/>
          <w:szCs w:val="24"/>
        </w:rPr>
        <w:t>Delmas</w:t>
      </w:r>
      <w:proofErr w:type="spellEnd"/>
      <w:r w:rsidRPr="00261BA4">
        <w:rPr>
          <w:rFonts w:eastAsia="Times New Roman" w:cs="Times New Roman"/>
          <w:color w:val="000000"/>
          <w:szCs w:val="24"/>
        </w:rPr>
        <w:t xml:space="preserve"> and </w:t>
      </w:r>
      <w:proofErr w:type="spellStart"/>
      <w:r w:rsidRPr="00261BA4">
        <w:rPr>
          <w:rFonts w:eastAsia="Times New Roman" w:cs="Times New Roman"/>
          <w:color w:val="000000"/>
          <w:szCs w:val="24"/>
        </w:rPr>
        <w:t>Burbano</w:t>
      </w:r>
      <w:proofErr w:type="spellEnd"/>
      <w:r w:rsidRPr="00261BA4">
        <w:rPr>
          <w:rFonts w:eastAsia="Times New Roman" w:cs="Times New Roman"/>
          <w:color w:val="000000"/>
          <w:szCs w:val="24"/>
        </w:rPr>
        <w:t>, 2011). When signals are ambiguous, lack substantial evidence, or are seen as contrived and self-serving, they do not generate credibility (</w:t>
      </w:r>
      <w:proofErr w:type="spellStart"/>
      <w:r w:rsidRPr="00261BA4">
        <w:rPr>
          <w:rFonts w:eastAsia="Times New Roman" w:cs="Times New Roman"/>
          <w:color w:val="000000"/>
          <w:szCs w:val="24"/>
        </w:rPr>
        <w:t>Persakis</w:t>
      </w:r>
      <w:proofErr w:type="spellEnd"/>
      <w:r w:rsidRPr="00261BA4">
        <w:rPr>
          <w:rFonts w:eastAsia="Times New Roman" w:cs="Times New Roman"/>
          <w:color w:val="000000"/>
          <w:szCs w:val="24"/>
        </w:rPr>
        <w:t xml:space="preserve"> et al., 2025).</w:t>
      </w:r>
    </w:p>
    <w:p w14:paraId="4B1EF363" w14:textId="438CF9E5" w:rsidR="00261BA4" w:rsidRPr="00261BA4" w:rsidRDefault="00261BA4" w:rsidP="00261BA4">
      <w:pPr>
        <w:spacing w:line="480" w:lineRule="auto"/>
        <w:rPr>
          <w:rFonts w:eastAsia="Times New Roman" w:cs="Times New Roman"/>
          <w:color w:val="000000"/>
          <w:szCs w:val="24"/>
        </w:rPr>
      </w:pPr>
      <w:r w:rsidRPr="00261BA4">
        <w:rPr>
          <w:rFonts w:eastAsia="Times New Roman" w:cs="Times New Roman"/>
          <w:color w:val="000000"/>
          <w:szCs w:val="24"/>
        </w:rPr>
        <w:t xml:space="preserve">Li (2025) </w:t>
      </w:r>
      <w:r>
        <w:rPr>
          <w:rFonts w:eastAsia="Times New Roman" w:cs="Times New Roman"/>
          <w:color w:val="000000"/>
          <w:szCs w:val="24"/>
        </w:rPr>
        <w:t xml:space="preserve">states </w:t>
      </w:r>
      <w:r w:rsidRPr="00261BA4">
        <w:rPr>
          <w:rFonts w:eastAsia="Times New Roman" w:cs="Times New Roman"/>
          <w:color w:val="000000"/>
          <w:szCs w:val="24"/>
        </w:rPr>
        <w:t xml:space="preserve">that quality and transparency of green advertisement will affect the consumers' intention to purchase green products. Van Hoang et al. </w:t>
      </w:r>
      <w:r w:rsidR="00622A48">
        <w:rPr>
          <w:rFonts w:eastAsia="Times New Roman" w:cs="Times New Roman"/>
          <w:color w:val="000000"/>
          <w:szCs w:val="24"/>
        </w:rPr>
        <w:t xml:space="preserve">(2025) </w:t>
      </w:r>
      <w:r w:rsidRPr="00261BA4">
        <w:rPr>
          <w:rFonts w:eastAsia="Times New Roman" w:cs="Times New Roman"/>
          <w:color w:val="000000"/>
          <w:szCs w:val="24"/>
        </w:rPr>
        <w:t xml:space="preserve">confirmed in an FMCG context that green marketing strategies, such as eco-labelling, green advertising, and transparent communication, affect consumer perceptions of brand image and trust and, consequently, purchase intention. These findings suggest that credibility is not so much a passive perception as an active mediating factor in consumer decision-making. </w:t>
      </w:r>
    </w:p>
    <w:p w14:paraId="3B6B4666" w14:textId="77777777" w:rsidR="00E31D3D" w:rsidRDefault="00E31D3D" w:rsidP="00E31D3D">
      <w:pPr>
        <w:pStyle w:val="Heading2"/>
      </w:pPr>
      <w:bookmarkStart w:id="6" w:name="_Toc223979510"/>
      <w:r w:rsidRPr="00E31D3D">
        <w:t>4.2 Consumer Trust as a Mediator</w:t>
      </w:r>
      <w:bookmarkEnd w:id="6"/>
    </w:p>
    <w:p w14:paraId="013934C1" w14:textId="23ED83F0" w:rsidR="00622A48" w:rsidRDefault="00622A48" w:rsidP="00E31D3D">
      <w:pPr>
        <w:spacing w:line="480" w:lineRule="auto"/>
        <w:rPr>
          <w:rFonts w:eastAsia="Times New Roman" w:cs="Times New Roman"/>
          <w:color w:val="000000"/>
          <w:szCs w:val="24"/>
        </w:rPr>
      </w:pPr>
      <w:r w:rsidRPr="00622A48">
        <w:rPr>
          <w:rFonts w:eastAsia="Times New Roman" w:cs="Times New Roman"/>
          <w:color w:val="000000"/>
          <w:szCs w:val="24"/>
        </w:rPr>
        <w:t>Trust is the central in green consumer behaviour research</w:t>
      </w:r>
      <w:r>
        <w:rPr>
          <w:rFonts w:eastAsia="Times New Roman" w:cs="Times New Roman"/>
          <w:color w:val="000000"/>
          <w:szCs w:val="24"/>
        </w:rPr>
        <w:t xml:space="preserve">, which is </w:t>
      </w:r>
      <w:r w:rsidRPr="00622A48">
        <w:rPr>
          <w:rFonts w:eastAsia="Times New Roman" w:cs="Times New Roman"/>
          <w:color w:val="000000"/>
          <w:szCs w:val="24"/>
        </w:rPr>
        <w:t xml:space="preserve">broadly defined as a consumer's willingness to rely on a brand on the basis of positive expectations of the motives and behaviours of the brand (Rousseau et al., 1998, as cited in Chen and Chang, 2013). In the context of green marketing, the notion of trust represents a psychological bridge between the perceptions of credibility and the purchase </w:t>
      </w:r>
      <w:r w:rsidR="00F15D53" w:rsidRPr="00F15D53">
        <w:rPr>
          <w:rFonts w:eastAsia="Times New Roman" w:cs="Times New Roman"/>
          <w:color w:val="000000"/>
          <w:szCs w:val="24"/>
        </w:rPr>
        <w:t>intention</w:t>
      </w:r>
      <w:r>
        <w:rPr>
          <w:rFonts w:eastAsia="Times New Roman" w:cs="Times New Roman"/>
          <w:color w:val="000000"/>
          <w:szCs w:val="24"/>
        </w:rPr>
        <w:t>. T</w:t>
      </w:r>
      <w:r w:rsidRPr="00622A48">
        <w:rPr>
          <w:rFonts w:eastAsia="Times New Roman" w:cs="Times New Roman"/>
          <w:color w:val="000000"/>
          <w:szCs w:val="24"/>
        </w:rPr>
        <w:t>he more a consumer believes that the green claims are credible, the more the consumer is likely to feel trust, which then facilitates purchase (</w:t>
      </w:r>
      <w:r>
        <w:rPr>
          <w:rFonts w:eastAsia="Times New Roman" w:cs="Times New Roman"/>
          <w:color w:val="000000"/>
          <w:szCs w:val="24"/>
        </w:rPr>
        <w:t>Wu and Long,</w:t>
      </w:r>
      <w:r w:rsidRPr="00622A48">
        <w:rPr>
          <w:rFonts w:eastAsia="Times New Roman" w:cs="Times New Roman"/>
          <w:color w:val="000000"/>
          <w:szCs w:val="24"/>
        </w:rPr>
        <w:t xml:space="preserve"> 2024).</w:t>
      </w:r>
    </w:p>
    <w:p w14:paraId="290F5CCB" w14:textId="77777777" w:rsidR="00622A48" w:rsidRDefault="00622A48" w:rsidP="00E31D3D">
      <w:pPr>
        <w:spacing w:line="480" w:lineRule="auto"/>
        <w:rPr>
          <w:rFonts w:eastAsia="Times New Roman" w:cs="Times New Roman"/>
          <w:color w:val="000000"/>
          <w:szCs w:val="24"/>
        </w:rPr>
      </w:pPr>
    </w:p>
    <w:p w14:paraId="1D94AEEC" w14:textId="4EFB44A7" w:rsidR="00622A48" w:rsidRDefault="00610602" w:rsidP="00E31D3D">
      <w:pPr>
        <w:spacing w:line="480" w:lineRule="auto"/>
        <w:rPr>
          <w:rFonts w:eastAsia="Times New Roman" w:cs="Times New Roman"/>
          <w:color w:val="000000"/>
          <w:szCs w:val="24"/>
        </w:rPr>
      </w:pPr>
      <w:r w:rsidRPr="00610602">
        <w:rPr>
          <w:rFonts w:eastAsia="Times New Roman" w:cs="Times New Roman"/>
          <w:color w:val="000000"/>
          <w:szCs w:val="24"/>
        </w:rPr>
        <w:lastRenderedPageBreak/>
        <w:t>Several studies have supported the mediating role of trust in the relationship between credibility and intention. In a study of the use of eco-labelled products, Chen and Chang (2013) showed that green trust fully mediated the effect of perceived green marketing on purchase intention. Wang et al. (2022) found that trust has a direct and positive association with consumer purchase intentions by reducing uncertainty and increasing credibility. Nguyen-Viet et al. (2024) further demonstrated that green trust mediates the relationship between CSR communication and green advertising on behavioural intentions. This evidence is a strong support for the inclusion of trust as a mediator in the theoretical model of the current study.</w:t>
      </w:r>
    </w:p>
    <w:p w14:paraId="420EB332" w14:textId="77777777" w:rsidR="00E31D3D" w:rsidRDefault="00E31D3D" w:rsidP="00E31D3D">
      <w:pPr>
        <w:pStyle w:val="Heading2"/>
      </w:pPr>
      <w:bookmarkStart w:id="7" w:name="_Toc223979511"/>
      <w:r w:rsidRPr="00E31D3D">
        <w:t xml:space="preserve">4.3 Perceived </w:t>
      </w:r>
      <w:proofErr w:type="spellStart"/>
      <w:r w:rsidRPr="00E31D3D">
        <w:t>Greenwashing</w:t>
      </w:r>
      <w:proofErr w:type="spellEnd"/>
      <w:r w:rsidRPr="00E31D3D">
        <w:t xml:space="preserve"> Risk</w:t>
      </w:r>
      <w:bookmarkEnd w:id="7"/>
    </w:p>
    <w:p w14:paraId="47494400" w14:textId="77777777" w:rsidR="00610602" w:rsidRDefault="00610602" w:rsidP="00E31D3D">
      <w:pPr>
        <w:spacing w:line="480" w:lineRule="auto"/>
        <w:rPr>
          <w:rFonts w:eastAsia="Times New Roman" w:cs="Times New Roman"/>
          <w:color w:val="000000"/>
          <w:szCs w:val="24"/>
        </w:rPr>
      </w:pPr>
      <w:r w:rsidRPr="00610602">
        <w:rPr>
          <w:rFonts w:eastAsia="Times New Roman" w:cs="Times New Roman"/>
          <w:color w:val="000000"/>
          <w:szCs w:val="24"/>
        </w:rPr>
        <w:t xml:space="preserve">Perceived </w:t>
      </w:r>
      <w:proofErr w:type="spellStart"/>
      <w:r w:rsidRPr="00610602">
        <w:rPr>
          <w:rFonts w:eastAsia="Times New Roman" w:cs="Times New Roman"/>
          <w:color w:val="000000"/>
          <w:szCs w:val="24"/>
        </w:rPr>
        <w:t>greenwashing</w:t>
      </w:r>
      <w:proofErr w:type="spellEnd"/>
      <w:r w:rsidRPr="00610602">
        <w:rPr>
          <w:rFonts w:eastAsia="Times New Roman" w:cs="Times New Roman"/>
          <w:color w:val="000000"/>
          <w:szCs w:val="24"/>
        </w:rPr>
        <w:t xml:space="preserve"> risk is a consumer's judgment about the probability that a brand's sustainability claims are not very truthful or overstretched (Sun and Shi, 2022). Attribution theory indicates that when consumers see environmental claims as driven by commercial gain, rather than genuine commitment, they attribute deceptive intent to the brand, which leads to a lack of trust and a decreased likelihood of purchase (</w:t>
      </w:r>
      <w:proofErr w:type="spellStart"/>
      <w:r w:rsidRPr="00610602">
        <w:rPr>
          <w:rFonts w:eastAsia="Times New Roman" w:cs="Times New Roman"/>
          <w:color w:val="000000"/>
          <w:szCs w:val="24"/>
        </w:rPr>
        <w:t>Persakis</w:t>
      </w:r>
      <w:proofErr w:type="spellEnd"/>
      <w:r w:rsidRPr="00610602">
        <w:rPr>
          <w:rFonts w:eastAsia="Times New Roman" w:cs="Times New Roman"/>
          <w:color w:val="000000"/>
          <w:szCs w:val="24"/>
        </w:rPr>
        <w:t xml:space="preserve"> et al., 2025). </w:t>
      </w:r>
    </w:p>
    <w:p w14:paraId="25C4E061" w14:textId="1D3AEF09" w:rsidR="00610602" w:rsidRDefault="00610602" w:rsidP="00E31D3D">
      <w:pPr>
        <w:spacing w:line="480" w:lineRule="auto"/>
        <w:rPr>
          <w:rFonts w:eastAsia="Times New Roman" w:cs="Times New Roman"/>
          <w:color w:val="000000"/>
          <w:szCs w:val="24"/>
        </w:rPr>
      </w:pPr>
      <w:r w:rsidRPr="00610602">
        <w:rPr>
          <w:rFonts w:eastAsia="Times New Roman" w:cs="Times New Roman"/>
          <w:color w:val="000000"/>
          <w:szCs w:val="24"/>
        </w:rPr>
        <w:t xml:space="preserve">Sun and Shi (2022) </w:t>
      </w:r>
      <w:r>
        <w:rPr>
          <w:rFonts w:eastAsia="Times New Roman" w:cs="Times New Roman"/>
          <w:color w:val="000000"/>
          <w:szCs w:val="24"/>
        </w:rPr>
        <w:t xml:space="preserve">developed </w:t>
      </w:r>
      <w:r w:rsidRPr="00610602">
        <w:rPr>
          <w:rFonts w:eastAsia="Times New Roman" w:cs="Times New Roman"/>
          <w:color w:val="000000"/>
          <w:szCs w:val="24"/>
        </w:rPr>
        <w:t xml:space="preserve">a moderated mediation model, which shows that </w:t>
      </w:r>
      <w:proofErr w:type="spellStart"/>
      <w:r w:rsidRPr="00610602">
        <w:rPr>
          <w:rFonts w:eastAsia="Times New Roman" w:cs="Times New Roman"/>
          <w:color w:val="000000"/>
          <w:szCs w:val="24"/>
        </w:rPr>
        <w:t>greenwashing</w:t>
      </w:r>
      <w:proofErr w:type="spellEnd"/>
      <w:r w:rsidRPr="00610602">
        <w:rPr>
          <w:rFonts w:eastAsia="Times New Roman" w:cs="Times New Roman"/>
          <w:color w:val="000000"/>
          <w:szCs w:val="24"/>
        </w:rPr>
        <w:t xml:space="preserve"> perception has significant direct and indirect (mediated) effects on green purchase intention by reducing trust. A 2025 systematic review of </w:t>
      </w:r>
      <w:proofErr w:type="spellStart"/>
      <w:r w:rsidRPr="00610602">
        <w:rPr>
          <w:rFonts w:eastAsia="Times New Roman" w:cs="Times New Roman"/>
          <w:color w:val="000000"/>
          <w:szCs w:val="24"/>
        </w:rPr>
        <w:t>greenwashing</w:t>
      </w:r>
      <w:proofErr w:type="spellEnd"/>
      <w:r w:rsidRPr="00610602">
        <w:rPr>
          <w:rFonts w:eastAsia="Times New Roman" w:cs="Times New Roman"/>
          <w:color w:val="000000"/>
          <w:szCs w:val="24"/>
        </w:rPr>
        <w:t xml:space="preserve"> literature (</w:t>
      </w:r>
      <w:proofErr w:type="spellStart"/>
      <w:r w:rsidRPr="00610602">
        <w:rPr>
          <w:rFonts w:eastAsia="Times New Roman" w:cs="Times New Roman"/>
          <w:color w:val="000000"/>
          <w:szCs w:val="24"/>
        </w:rPr>
        <w:t>Persakis</w:t>
      </w:r>
      <w:proofErr w:type="spellEnd"/>
      <w:r w:rsidRPr="00610602">
        <w:rPr>
          <w:rFonts w:eastAsia="Times New Roman" w:cs="Times New Roman"/>
          <w:color w:val="000000"/>
          <w:szCs w:val="24"/>
        </w:rPr>
        <w:t xml:space="preserve"> et al.) confirmed </w:t>
      </w:r>
      <w:proofErr w:type="spellStart"/>
      <w:r w:rsidRPr="00610602">
        <w:rPr>
          <w:rFonts w:eastAsia="Times New Roman" w:cs="Times New Roman"/>
          <w:color w:val="000000"/>
          <w:szCs w:val="24"/>
        </w:rPr>
        <w:t>greenwashing</w:t>
      </w:r>
      <w:proofErr w:type="spellEnd"/>
      <w:r w:rsidRPr="00610602">
        <w:rPr>
          <w:rFonts w:eastAsia="Times New Roman" w:cs="Times New Roman"/>
          <w:color w:val="000000"/>
          <w:szCs w:val="24"/>
        </w:rPr>
        <w:t xml:space="preserve"> always damages consumer trust and loyalty, especially when consumers perceive disparities between what a company claims and what it actually practices. The CMA investigation into Unilever (2023-2024) is a direct manifestation of this dynamic in real life, in which it was revealed exactly such an imbalance between the company's green branding and the evidence behind its claims.</w:t>
      </w:r>
    </w:p>
    <w:p w14:paraId="75BB7178" w14:textId="6642BF6E" w:rsidR="00610602" w:rsidRPr="00610602" w:rsidRDefault="00610602" w:rsidP="00610602">
      <w:pPr>
        <w:spacing w:line="480" w:lineRule="auto"/>
        <w:rPr>
          <w:rFonts w:eastAsia="Times New Roman" w:cs="Times New Roman"/>
          <w:color w:val="000000"/>
          <w:szCs w:val="24"/>
        </w:rPr>
      </w:pPr>
      <w:r w:rsidRPr="00610602">
        <w:rPr>
          <w:rFonts w:eastAsia="Times New Roman" w:cs="Times New Roman"/>
          <w:color w:val="000000"/>
          <w:szCs w:val="24"/>
        </w:rPr>
        <w:t xml:space="preserve">Despite the strength of this evidence base, most previously conducted research has been conducted outside the UK </w:t>
      </w:r>
      <w:r>
        <w:rPr>
          <w:rFonts w:eastAsia="Times New Roman" w:cs="Times New Roman"/>
          <w:color w:val="000000"/>
          <w:szCs w:val="24"/>
        </w:rPr>
        <w:t xml:space="preserve"> and Unilever UK</w:t>
      </w:r>
      <w:r w:rsidRPr="00610602">
        <w:rPr>
          <w:rFonts w:eastAsia="Times New Roman" w:cs="Times New Roman"/>
          <w:color w:val="000000"/>
          <w:szCs w:val="24"/>
        </w:rPr>
        <w:t xml:space="preserve">. </w:t>
      </w:r>
      <w:proofErr w:type="spellStart"/>
      <w:r w:rsidRPr="00610602">
        <w:rPr>
          <w:rFonts w:eastAsia="Times New Roman" w:cs="Times New Roman"/>
          <w:color w:val="000000"/>
          <w:szCs w:val="24"/>
        </w:rPr>
        <w:t>YouGov</w:t>
      </w:r>
      <w:proofErr w:type="spellEnd"/>
      <w:r w:rsidRPr="00610602">
        <w:rPr>
          <w:rFonts w:eastAsia="Times New Roman" w:cs="Times New Roman"/>
          <w:color w:val="000000"/>
          <w:szCs w:val="24"/>
        </w:rPr>
        <w:t xml:space="preserve"> (2024) data specifically highlights that </w:t>
      </w:r>
      <w:r w:rsidRPr="00610602">
        <w:rPr>
          <w:rFonts w:eastAsia="Times New Roman" w:cs="Times New Roman"/>
          <w:color w:val="000000"/>
          <w:szCs w:val="24"/>
        </w:rPr>
        <w:lastRenderedPageBreak/>
        <w:t xml:space="preserve">UK consumers show unusually low levels of trust in sustainability logos in comparison to consumers in other developed markets, which may mean that the UK context may increase the </w:t>
      </w:r>
      <w:proofErr w:type="spellStart"/>
      <w:r w:rsidRPr="00610602">
        <w:rPr>
          <w:rFonts w:eastAsia="Times New Roman" w:cs="Times New Roman"/>
          <w:color w:val="000000"/>
          <w:szCs w:val="24"/>
        </w:rPr>
        <w:t>greenwashing</w:t>
      </w:r>
      <w:proofErr w:type="spellEnd"/>
      <w:r w:rsidRPr="00610602">
        <w:rPr>
          <w:rFonts w:eastAsia="Times New Roman" w:cs="Times New Roman"/>
          <w:color w:val="000000"/>
          <w:szCs w:val="24"/>
        </w:rPr>
        <w:t xml:space="preserve"> risk perceptions over other countries. This study helps fill this gap directly. </w:t>
      </w:r>
    </w:p>
    <w:p w14:paraId="756994E7" w14:textId="71F0737E" w:rsidR="00E31D3D" w:rsidRDefault="00E31D3D" w:rsidP="00E31D3D">
      <w:pPr>
        <w:pStyle w:val="Heading2"/>
      </w:pPr>
      <w:bookmarkStart w:id="8" w:name="_Toc223979512"/>
      <w:r>
        <w:t>4.4</w:t>
      </w:r>
      <w:r w:rsidRPr="00E31D3D">
        <w:t xml:space="preserve"> Theoretical Framework</w:t>
      </w:r>
      <w:bookmarkEnd w:id="8"/>
    </w:p>
    <w:p w14:paraId="323E3B9C" w14:textId="35F1C054" w:rsidR="00610602" w:rsidRDefault="00610602" w:rsidP="00E31D3D">
      <w:pPr>
        <w:spacing w:line="480" w:lineRule="auto"/>
        <w:rPr>
          <w:rFonts w:eastAsia="Times New Roman" w:cs="Times New Roman"/>
          <w:color w:val="000000"/>
          <w:szCs w:val="24"/>
        </w:rPr>
      </w:pPr>
      <w:r w:rsidRPr="00610602">
        <w:rPr>
          <w:rFonts w:eastAsia="Times New Roman" w:cs="Times New Roman"/>
          <w:color w:val="000000"/>
          <w:szCs w:val="24"/>
        </w:rPr>
        <w:t>This study is based on three theoretical frameworks that have a complementary relationship with each other to explain the proposed relationships between green marketing credibility, trust, and purchase intention.</w:t>
      </w:r>
    </w:p>
    <w:p w14:paraId="64F4FAB8" w14:textId="04152CCC" w:rsidR="00610602" w:rsidRDefault="00610602" w:rsidP="00E31D3D">
      <w:pPr>
        <w:spacing w:line="480" w:lineRule="auto"/>
        <w:rPr>
          <w:rFonts w:eastAsia="Times New Roman" w:cs="Times New Roman"/>
          <w:color w:val="000000"/>
          <w:szCs w:val="24"/>
        </w:rPr>
      </w:pPr>
      <w:r w:rsidRPr="00610602">
        <w:rPr>
          <w:rFonts w:eastAsia="Times New Roman" w:cs="Times New Roman"/>
          <w:color w:val="000000"/>
          <w:szCs w:val="24"/>
        </w:rPr>
        <w:t>First, Signalling Theory (Spence, 1973), which explains how environmental claims, used by companies, are used to signal quality and commitment to consumers. In the context of green marketing, sustainability certifications, eco-labels and transparent reporting all serve as signals of credibility. According to the theory, the stronger and more substantiated signals lead to higher perceptions of credibility.</w:t>
      </w:r>
    </w:p>
    <w:p w14:paraId="50C4130B" w14:textId="5CCFF85C" w:rsidR="00610602" w:rsidRDefault="00610602" w:rsidP="00E31D3D">
      <w:pPr>
        <w:spacing w:line="480" w:lineRule="auto"/>
        <w:rPr>
          <w:rFonts w:eastAsia="Times New Roman" w:cs="Times New Roman"/>
          <w:color w:val="000000"/>
          <w:szCs w:val="24"/>
        </w:rPr>
      </w:pPr>
      <w:r w:rsidRPr="00610602">
        <w:rPr>
          <w:rFonts w:eastAsia="Times New Roman" w:cs="Times New Roman"/>
          <w:color w:val="000000"/>
          <w:szCs w:val="24"/>
        </w:rPr>
        <w:t>Second, a more general behavioural framework is the Theory of Planned Behaviour (TPB) (</w:t>
      </w:r>
      <w:proofErr w:type="spellStart"/>
      <w:r w:rsidRPr="00610602">
        <w:rPr>
          <w:rFonts w:eastAsia="Times New Roman" w:cs="Times New Roman"/>
          <w:color w:val="000000"/>
          <w:szCs w:val="24"/>
        </w:rPr>
        <w:t>Ajzen</w:t>
      </w:r>
      <w:proofErr w:type="spellEnd"/>
      <w:r w:rsidRPr="00610602">
        <w:rPr>
          <w:rFonts w:eastAsia="Times New Roman" w:cs="Times New Roman"/>
          <w:color w:val="000000"/>
          <w:szCs w:val="24"/>
        </w:rPr>
        <w:t>, 1991). TPB believes that the factors that influence purchase intention are the attitudes, subjective norms and perceived behavioural control. In the context of green marketing attitude towards the environmental claims of a brand (through credibility and trust) is a direct antecedent of purchase intention.</w:t>
      </w:r>
    </w:p>
    <w:p w14:paraId="75E3791A" w14:textId="5A1C8861" w:rsidR="00610602" w:rsidRDefault="00610602" w:rsidP="00E31D3D">
      <w:pPr>
        <w:spacing w:line="480" w:lineRule="auto"/>
        <w:rPr>
          <w:rFonts w:eastAsia="Times New Roman" w:cs="Times New Roman"/>
          <w:color w:val="000000"/>
          <w:szCs w:val="24"/>
        </w:rPr>
      </w:pPr>
      <w:r w:rsidRPr="00610602">
        <w:rPr>
          <w:rFonts w:eastAsia="Times New Roman" w:cs="Times New Roman"/>
          <w:color w:val="000000"/>
          <w:szCs w:val="24"/>
        </w:rPr>
        <w:t>Third, Attribution Theory (</w:t>
      </w:r>
      <w:proofErr w:type="spellStart"/>
      <w:r w:rsidRPr="00610602">
        <w:rPr>
          <w:rFonts w:eastAsia="Times New Roman" w:cs="Times New Roman"/>
          <w:color w:val="000000"/>
          <w:szCs w:val="24"/>
        </w:rPr>
        <w:t>Heider</w:t>
      </w:r>
      <w:proofErr w:type="spellEnd"/>
      <w:r w:rsidRPr="00610602">
        <w:rPr>
          <w:rFonts w:eastAsia="Times New Roman" w:cs="Times New Roman"/>
          <w:color w:val="000000"/>
          <w:szCs w:val="24"/>
        </w:rPr>
        <w:t xml:space="preserve">, 1958) is used to explain the way consumers interpret and respond to perceived </w:t>
      </w:r>
      <w:proofErr w:type="spellStart"/>
      <w:r w:rsidRPr="00610602">
        <w:rPr>
          <w:rFonts w:eastAsia="Times New Roman" w:cs="Times New Roman"/>
          <w:color w:val="000000"/>
          <w:szCs w:val="24"/>
        </w:rPr>
        <w:t>greenwashing</w:t>
      </w:r>
      <w:proofErr w:type="spellEnd"/>
      <w:r w:rsidRPr="00610602">
        <w:rPr>
          <w:rFonts w:eastAsia="Times New Roman" w:cs="Times New Roman"/>
          <w:color w:val="000000"/>
          <w:szCs w:val="24"/>
        </w:rPr>
        <w:t>. When consumers believe that a brand has deceptive motives for making environmental claims, they become sceptical and trust is diminished, moderating the credibility-purchase intention relationship.</w:t>
      </w:r>
    </w:p>
    <w:p w14:paraId="7C78C373" w14:textId="421F8A17" w:rsidR="00840CA8" w:rsidRDefault="00E31D3D" w:rsidP="00E31D3D">
      <w:pPr>
        <w:pStyle w:val="Heading2"/>
      </w:pPr>
      <w:bookmarkStart w:id="9" w:name="_Toc223979513"/>
      <w:r>
        <w:t xml:space="preserve">4.5 </w:t>
      </w:r>
      <w:r w:rsidR="00F15D53" w:rsidRPr="00F15D53">
        <w:t xml:space="preserve">Hypothesis </w:t>
      </w:r>
      <w:r w:rsidR="00840CA8" w:rsidRPr="00840CA8">
        <w:t>Development</w:t>
      </w:r>
    </w:p>
    <w:bookmarkEnd w:id="9"/>
    <w:p w14:paraId="1270FDBC" w14:textId="77777777" w:rsidR="00E31D3D" w:rsidRDefault="00E31D3D" w:rsidP="00E31D3D">
      <w:pPr>
        <w:spacing w:after="80" w:line="480" w:lineRule="auto"/>
      </w:pPr>
      <w:r>
        <w:rPr>
          <w:rFonts w:eastAsia="Times New Roman" w:cs="Times New Roman"/>
          <w:color w:val="000000"/>
          <w:szCs w:val="24"/>
        </w:rPr>
        <w:t>Based on a review of prior literature, the following hypotheses are proposed:</w:t>
      </w:r>
    </w:p>
    <w:p w14:paraId="13C2C601" w14:textId="77777777" w:rsidR="00E31D3D" w:rsidRDefault="00E31D3D" w:rsidP="00E71D99">
      <w:pPr>
        <w:pStyle w:val="ListParagraph"/>
        <w:numPr>
          <w:ilvl w:val="0"/>
          <w:numId w:val="2"/>
        </w:numPr>
        <w:spacing w:after="120" w:line="480" w:lineRule="auto"/>
        <w:contextualSpacing w:val="0"/>
      </w:pPr>
      <w:r>
        <w:rPr>
          <w:rFonts w:eastAsia="Times New Roman" w:cs="Times New Roman"/>
          <w:color w:val="000000"/>
          <w:szCs w:val="24"/>
        </w:rPr>
        <w:lastRenderedPageBreak/>
        <w:t>H1: Perceived green marketing credibility has a significant positive effect on purchase intention.</w:t>
      </w:r>
    </w:p>
    <w:p w14:paraId="3232CA63" w14:textId="77777777" w:rsidR="00E31D3D" w:rsidRDefault="00E31D3D" w:rsidP="00E71D99">
      <w:pPr>
        <w:pStyle w:val="ListParagraph"/>
        <w:numPr>
          <w:ilvl w:val="0"/>
          <w:numId w:val="2"/>
        </w:numPr>
        <w:spacing w:after="120" w:line="480" w:lineRule="auto"/>
        <w:contextualSpacing w:val="0"/>
      </w:pPr>
      <w:r>
        <w:rPr>
          <w:rFonts w:eastAsia="Times New Roman" w:cs="Times New Roman"/>
          <w:color w:val="000000"/>
          <w:szCs w:val="24"/>
        </w:rPr>
        <w:t>H2: Consumer trust positively mediates the relationship between perceived green marketing credibility and purchase intention.</w:t>
      </w:r>
    </w:p>
    <w:p w14:paraId="37D61B37" w14:textId="77777777" w:rsidR="00840CA8" w:rsidRPr="00840CA8" w:rsidRDefault="00E31D3D" w:rsidP="00E71D99">
      <w:pPr>
        <w:pStyle w:val="ListParagraph"/>
        <w:numPr>
          <w:ilvl w:val="0"/>
          <w:numId w:val="2"/>
        </w:numPr>
        <w:spacing w:after="120" w:line="480" w:lineRule="auto"/>
        <w:contextualSpacing w:val="0"/>
      </w:pPr>
      <w:r>
        <w:rPr>
          <w:rFonts w:eastAsia="Times New Roman" w:cs="Times New Roman"/>
          <w:color w:val="000000"/>
          <w:szCs w:val="24"/>
        </w:rPr>
        <w:t xml:space="preserve">H3: </w:t>
      </w:r>
      <w:r w:rsidR="00840CA8" w:rsidRPr="00840CA8">
        <w:rPr>
          <w:rFonts w:eastAsia="Times New Roman" w:cs="Times New Roman"/>
          <w:color w:val="000000"/>
          <w:szCs w:val="24"/>
        </w:rPr>
        <w:t xml:space="preserve">Perceived </w:t>
      </w:r>
      <w:proofErr w:type="spellStart"/>
      <w:r w:rsidR="00840CA8" w:rsidRPr="00840CA8">
        <w:rPr>
          <w:rFonts w:eastAsia="Times New Roman" w:cs="Times New Roman"/>
          <w:color w:val="000000"/>
          <w:szCs w:val="24"/>
        </w:rPr>
        <w:t>greenwashing</w:t>
      </w:r>
      <w:proofErr w:type="spellEnd"/>
      <w:r w:rsidR="00840CA8" w:rsidRPr="00840CA8">
        <w:rPr>
          <w:rFonts w:eastAsia="Times New Roman" w:cs="Times New Roman"/>
          <w:color w:val="000000"/>
          <w:szCs w:val="24"/>
        </w:rPr>
        <w:t xml:space="preserve"> risk negatively moderates the relationship between perceived green marketing credibility and consumer trust.</w:t>
      </w:r>
    </w:p>
    <w:p w14:paraId="7516CA60" w14:textId="326F1694" w:rsidR="00E31D3D" w:rsidRDefault="00E31D3D" w:rsidP="00E71D99">
      <w:pPr>
        <w:pStyle w:val="Heading1"/>
        <w:numPr>
          <w:ilvl w:val="0"/>
          <w:numId w:val="1"/>
        </w:numPr>
      </w:pPr>
      <w:bookmarkStart w:id="10" w:name="_Toc223979514"/>
      <w:r>
        <w:rPr>
          <w:rFonts w:eastAsia="Times New Roman"/>
        </w:rPr>
        <w:t>Research Methodology</w:t>
      </w:r>
      <w:bookmarkEnd w:id="10"/>
    </w:p>
    <w:p w14:paraId="14C70C35" w14:textId="7B995120" w:rsidR="00610602" w:rsidRDefault="00610602" w:rsidP="00610602">
      <w:pPr>
        <w:pStyle w:val="Heading2"/>
        <w:rPr>
          <w:rFonts w:eastAsia="Times New Roman"/>
        </w:rPr>
      </w:pPr>
      <w:bookmarkStart w:id="11" w:name="_Toc223979515"/>
      <w:r>
        <w:rPr>
          <w:rFonts w:eastAsia="Times New Roman"/>
        </w:rPr>
        <w:t xml:space="preserve">5.1 </w:t>
      </w:r>
      <w:r w:rsidRPr="00610602">
        <w:rPr>
          <w:rFonts w:eastAsia="Times New Roman"/>
        </w:rPr>
        <w:t>Research Design</w:t>
      </w:r>
      <w:bookmarkEnd w:id="11"/>
      <w:r w:rsidRPr="00610602">
        <w:rPr>
          <w:rFonts w:eastAsia="Times New Roman"/>
        </w:rPr>
        <w:t xml:space="preserve"> </w:t>
      </w:r>
    </w:p>
    <w:p w14:paraId="049BA58F" w14:textId="27697C01" w:rsidR="00610602" w:rsidRDefault="00610602" w:rsidP="00E31D3D">
      <w:pPr>
        <w:spacing w:line="480" w:lineRule="auto"/>
        <w:rPr>
          <w:rFonts w:eastAsia="Times New Roman" w:cs="Times New Roman"/>
          <w:color w:val="000000"/>
          <w:szCs w:val="24"/>
        </w:rPr>
      </w:pPr>
      <w:r w:rsidRPr="00610602">
        <w:rPr>
          <w:rFonts w:eastAsia="Times New Roman" w:cs="Times New Roman"/>
          <w:color w:val="000000"/>
          <w:szCs w:val="24"/>
        </w:rPr>
        <w:t xml:space="preserve">This study will be conducted using quantitative, cross-sectional research design. This approach is appropriate as the study aims to test specific hypotheses and measure construct relationships and develop </w:t>
      </w:r>
      <w:proofErr w:type="spellStart"/>
      <w:r w:rsidRPr="00610602">
        <w:rPr>
          <w:rFonts w:eastAsia="Times New Roman" w:cs="Times New Roman"/>
          <w:color w:val="000000"/>
          <w:szCs w:val="24"/>
        </w:rPr>
        <w:t>generalisable</w:t>
      </w:r>
      <w:proofErr w:type="spellEnd"/>
      <w:r w:rsidRPr="00610602">
        <w:rPr>
          <w:rFonts w:eastAsia="Times New Roman" w:cs="Times New Roman"/>
          <w:color w:val="000000"/>
          <w:szCs w:val="24"/>
        </w:rPr>
        <w:t xml:space="preserve"> findings which add to the academic research literature on green marketing (Saunders et al., 2019).</w:t>
      </w:r>
    </w:p>
    <w:p w14:paraId="7C70A55F" w14:textId="222D3816" w:rsidR="00E31D3D" w:rsidRDefault="00E31D3D" w:rsidP="00E31D3D">
      <w:pPr>
        <w:pStyle w:val="Heading2"/>
      </w:pPr>
      <w:bookmarkStart w:id="12" w:name="_Toc223979516"/>
      <w:r>
        <w:rPr>
          <w:rFonts w:eastAsia="Times New Roman"/>
        </w:rPr>
        <w:t>5.</w:t>
      </w:r>
      <w:r w:rsidR="00610602">
        <w:rPr>
          <w:rFonts w:eastAsia="Times New Roman"/>
        </w:rPr>
        <w:t>2</w:t>
      </w:r>
      <w:r>
        <w:rPr>
          <w:rFonts w:eastAsia="Times New Roman"/>
        </w:rPr>
        <w:t xml:space="preserve"> Data Collection</w:t>
      </w:r>
      <w:r w:rsidR="00610602">
        <w:rPr>
          <w:rFonts w:eastAsia="Times New Roman"/>
        </w:rPr>
        <w:t xml:space="preserve"> and sampling</w:t>
      </w:r>
      <w:bookmarkEnd w:id="12"/>
      <w:r w:rsidR="00610602">
        <w:rPr>
          <w:rFonts w:eastAsia="Times New Roman"/>
        </w:rPr>
        <w:t xml:space="preserve"> </w:t>
      </w:r>
    </w:p>
    <w:p w14:paraId="778528A1" w14:textId="793D014C" w:rsidR="00610602" w:rsidRDefault="00610602" w:rsidP="00E31D3D">
      <w:pPr>
        <w:spacing w:line="480" w:lineRule="auto"/>
        <w:rPr>
          <w:rFonts w:eastAsia="Times New Roman" w:cs="Times New Roman"/>
          <w:color w:val="000000"/>
          <w:szCs w:val="24"/>
        </w:rPr>
      </w:pPr>
      <w:r w:rsidRPr="00610602">
        <w:rPr>
          <w:rFonts w:eastAsia="Times New Roman" w:cs="Times New Roman"/>
          <w:color w:val="000000"/>
          <w:szCs w:val="24"/>
        </w:rPr>
        <w:t xml:space="preserve">Primary data will be collected using an online self-administered questionnaire. The target population is UK </w:t>
      </w:r>
      <w:r w:rsidR="00840CA8" w:rsidRPr="00840CA8">
        <w:rPr>
          <w:rFonts w:eastAsia="Times New Roman" w:cs="Times New Roman"/>
          <w:color w:val="000000"/>
          <w:szCs w:val="24"/>
        </w:rPr>
        <w:t>resident consumers</w:t>
      </w:r>
      <w:r w:rsidR="00840CA8">
        <w:rPr>
          <w:rFonts w:eastAsia="Times New Roman" w:cs="Times New Roman"/>
          <w:color w:val="000000"/>
          <w:szCs w:val="24"/>
        </w:rPr>
        <w:t xml:space="preserve"> </w:t>
      </w:r>
      <w:r w:rsidRPr="00610602">
        <w:rPr>
          <w:rFonts w:eastAsia="Times New Roman" w:cs="Times New Roman"/>
          <w:color w:val="000000"/>
          <w:szCs w:val="24"/>
        </w:rPr>
        <w:t xml:space="preserve">who have bought at least one Unilever personal care or household cleaning product within the past six months. Products in scope include those in the Dove, Lynx, Simple, </w:t>
      </w:r>
      <w:proofErr w:type="spellStart"/>
      <w:r w:rsidRPr="00610602">
        <w:rPr>
          <w:rFonts w:eastAsia="Times New Roman" w:cs="Times New Roman"/>
          <w:color w:val="000000"/>
          <w:szCs w:val="24"/>
        </w:rPr>
        <w:t>Cif</w:t>
      </w:r>
      <w:proofErr w:type="spellEnd"/>
      <w:r w:rsidRPr="00610602">
        <w:rPr>
          <w:rFonts w:eastAsia="Times New Roman" w:cs="Times New Roman"/>
          <w:color w:val="000000"/>
          <w:szCs w:val="24"/>
        </w:rPr>
        <w:t xml:space="preserve"> and Persil brands, reflecting the particular brands named in the CMA investigation (CMA, 2023).</w:t>
      </w:r>
    </w:p>
    <w:p w14:paraId="73568EC6" w14:textId="0AFA2600" w:rsidR="00610602" w:rsidRPr="00840CA8" w:rsidRDefault="00610602" w:rsidP="00E31D3D">
      <w:pPr>
        <w:spacing w:line="480" w:lineRule="auto"/>
        <w:rPr>
          <w:color w:val="000000"/>
        </w:rPr>
      </w:pPr>
      <w:r w:rsidRPr="00610602">
        <w:rPr>
          <w:rFonts w:eastAsia="Times New Roman" w:cs="Times New Roman"/>
          <w:color w:val="000000"/>
          <w:szCs w:val="24"/>
        </w:rPr>
        <w:t>Participants will be recruited through convenience sampling using platforms such as social media and university networks</w:t>
      </w:r>
      <w:r>
        <w:rPr>
          <w:rFonts w:eastAsia="Times New Roman" w:cs="Times New Roman"/>
          <w:color w:val="000000"/>
          <w:szCs w:val="24"/>
        </w:rPr>
        <w:t xml:space="preserve">, with </w:t>
      </w:r>
      <w:r w:rsidR="00840CA8">
        <w:rPr>
          <w:rFonts w:eastAsia="Times New Roman" w:cs="Times New Roman"/>
          <w:color w:val="000000"/>
          <w:szCs w:val="24"/>
        </w:rPr>
        <w:t xml:space="preserve">a target of </w:t>
      </w:r>
      <w:r w:rsidR="00F15D53">
        <w:rPr>
          <w:rFonts w:eastAsia="Times New Roman" w:cs="Times New Roman"/>
          <w:color w:val="000000"/>
          <w:szCs w:val="24"/>
        </w:rPr>
        <w:t>60</w:t>
      </w:r>
      <w:r w:rsidRPr="00610602">
        <w:rPr>
          <w:rFonts w:eastAsia="Times New Roman" w:cs="Times New Roman"/>
          <w:color w:val="000000"/>
          <w:szCs w:val="24"/>
        </w:rPr>
        <w:t xml:space="preserve"> to </w:t>
      </w:r>
      <w:r w:rsidR="00F15D53">
        <w:rPr>
          <w:rFonts w:eastAsia="Times New Roman" w:cs="Times New Roman"/>
          <w:color w:val="000000"/>
          <w:szCs w:val="24"/>
        </w:rPr>
        <w:t>1</w:t>
      </w:r>
      <w:r w:rsidRPr="00610602">
        <w:rPr>
          <w:rFonts w:eastAsia="Times New Roman" w:cs="Times New Roman"/>
          <w:color w:val="000000"/>
          <w:szCs w:val="24"/>
        </w:rPr>
        <w:t>00 valid responses. This sample is sufficient to run reliable regression, as well as mediation analysis.</w:t>
      </w:r>
      <w:r w:rsidR="00840CA8">
        <w:rPr>
          <w:rFonts w:eastAsia="Times New Roman" w:cs="Times New Roman"/>
          <w:color w:val="000000"/>
          <w:szCs w:val="24"/>
        </w:rPr>
        <w:t xml:space="preserve"> </w:t>
      </w:r>
      <w:r w:rsidR="00840CA8" w:rsidRPr="00840CA8">
        <w:rPr>
          <w:color w:val="000000"/>
        </w:rPr>
        <w:t xml:space="preserve">Convenience sampling is appropriate given the time and access constraints of the study, although it may reduce the </w:t>
      </w:r>
      <w:proofErr w:type="spellStart"/>
      <w:r w:rsidR="00840CA8" w:rsidRPr="00840CA8">
        <w:rPr>
          <w:color w:val="000000"/>
        </w:rPr>
        <w:t>generalisability</w:t>
      </w:r>
      <w:proofErr w:type="spellEnd"/>
      <w:r w:rsidR="00840CA8" w:rsidRPr="00840CA8">
        <w:rPr>
          <w:color w:val="000000"/>
        </w:rPr>
        <w:t xml:space="preserve"> of the findings.</w:t>
      </w:r>
    </w:p>
    <w:p w14:paraId="5874B0A2" w14:textId="29D6644C" w:rsidR="00E31D3D" w:rsidRPr="00E31D3D" w:rsidRDefault="00E31D3D" w:rsidP="00E31D3D">
      <w:pPr>
        <w:pStyle w:val="Heading2"/>
        <w:rPr>
          <w:rFonts w:eastAsia="Times New Roman"/>
        </w:rPr>
      </w:pPr>
      <w:bookmarkStart w:id="13" w:name="_Toc223979517"/>
      <w:r>
        <w:rPr>
          <w:rFonts w:eastAsia="Times New Roman"/>
        </w:rPr>
        <w:lastRenderedPageBreak/>
        <w:t>5</w:t>
      </w:r>
      <w:r w:rsidRPr="00E31D3D">
        <w:rPr>
          <w:rFonts w:eastAsia="Times New Roman"/>
        </w:rPr>
        <w:t>.</w:t>
      </w:r>
      <w:r w:rsidR="00610602">
        <w:rPr>
          <w:rFonts w:eastAsia="Times New Roman"/>
        </w:rPr>
        <w:t>3</w:t>
      </w:r>
      <w:r w:rsidRPr="00E31D3D">
        <w:rPr>
          <w:rFonts w:eastAsia="Times New Roman"/>
        </w:rPr>
        <w:t xml:space="preserve"> Questionnaire Design and Measures</w:t>
      </w:r>
      <w:bookmarkEnd w:id="13"/>
    </w:p>
    <w:p w14:paraId="0AF53BAE" w14:textId="77777777" w:rsidR="00F15D53" w:rsidRPr="00F15D53" w:rsidRDefault="00F15D53" w:rsidP="00F15D53">
      <w:pPr>
        <w:spacing w:after="120" w:line="480" w:lineRule="auto"/>
        <w:rPr>
          <w:rFonts w:eastAsia="Times New Roman" w:cs="Times New Roman"/>
          <w:color w:val="000000"/>
          <w:szCs w:val="24"/>
        </w:rPr>
      </w:pPr>
      <w:r w:rsidRPr="00F15D53">
        <w:rPr>
          <w:rFonts w:eastAsia="Times New Roman" w:cs="Times New Roman"/>
          <w:color w:val="000000"/>
          <w:szCs w:val="24"/>
        </w:rPr>
        <w:t xml:space="preserve">The questionnaire will use 5-point </w:t>
      </w:r>
      <w:proofErr w:type="spellStart"/>
      <w:r w:rsidRPr="00F15D53">
        <w:rPr>
          <w:rFonts w:eastAsia="Times New Roman" w:cs="Times New Roman"/>
          <w:color w:val="000000"/>
          <w:szCs w:val="24"/>
        </w:rPr>
        <w:t>Likert</w:t>
      </w:r>
      <w:proofErr w:type="spellEnd"/>
      <w:r w:rsidRPr="00F15D53">
        <w:rPr>
          <w:rFonts w:eastAsia="Times New Roman" w:cs="Times New Roman"/>
          <w:color w:val="000000"/>
          <w:szCs w:val="24"/>
        </w:rPr>
        <w:t xml:space="preserve"> scale items (1 = Strongly Disagree to 5 = Strongly Agree) adapted from established and validated scales for the study variables: Green Marketing Credibility, Consumer Trust, Perceived </w:t>
      </w:r>
      <w:proofErr w:type="spellStart"/>
      <w:r w:rsidRPr="00F15D53">
        <w:rPr>
          <w:rFonts w:eastAsia="Times New Roman" w:cs="Times New Roman"/>
          <w:color w:val="000000"/>
          <w:szCs w:val="24"/>
        </w:rPr>
        <w:t>Greenwashing</w:t>
      </w:r>
      <w:proofErr w:type="spellEnd"/>
      <w:r w:rsidRPr="00F15D53">
        <w:rPr>
          <w:rFonts w:eastAsia="Times New Roman" w:cs="Times New Roman"/>
          <w:color w:val="000000"/>
          <w:szCs w:val="24"/>
        </w:rPr>
        <w:t xml:space="preserve"> Risk, and Purchase Intention.</w:t>
      </w:r>
    </w:p>
    <w:p w14:paraId="689F7EB3" w14:textId="7CE18588" w:rsidR="00E31D3D" w:rsidRDefault="00610602" w:rsidP="00E31D3D">
      <w:pPr>
        <w:pStyle w:val="Heading2"/>
        <w:spacing w:line="480" w:lineRule="auto"/>
      </w:pPr>
      <w:bookmarkStart w:id="14" w:name="_Toc223979518"/>
      <w:r>
        <w:rPr>
          <w:rFonts w:eastAsia="Times New Roman" w:cs="Times New Roman"/>
          <w:bCs/>
          <w:color w:val="000000"/>
          <w:szCs w:val="24"/>
        </w:rPr>
        <w:t>5.4</w:t>
      </w:r>
      <w:r w:rsidR="00E31D3D">
        <w:rPr>
          <w:rFonts w:eastAsia="Times New Roman" w:cs="Times New Roman"/>
          <w:bCs/>
          <w:color w:val="000000"/>
          <w:szCs w:val="24"/>
        </w:rPr>
        <w:t xml:space="preserve"> Data Analysis</w:t>
      </w:r>
      <w:bookmarkEnd w:id="14"/>
    </w:p>
    <w:p w14:paraId="28B1EA2F" w14:textId="7ACAF2BA" w:rsidR="00610602" w:rsidRDefault="00610602" w:rsidP="00E31D3D">
      <w:pPr>
        <w:spacing w:after="120" w:line="480" w:lineRule="auto"/>
        <w:rPr>
          <w:rFonts w:eastAsia="Times New Roman" w:cs="Times New Roman"/>
          <w:color w:val="000000"/>
          <w:szCs w:val="24"/>
        </w:rPr>
      </w:pPr>
      <w:r w:rsidRPr="00610602">
        <w:rPr>
          <w:rFonts w:eastAsia="Times New Roman" w:cs="Times New Roman"/>
          <w:color w:val="000000"/>
          <w:szCs w:val="24"/>
        </w:rPr>
        <w:t xml:space="preserve">Data will be analysed using </w:t>
      </w:r>
      <w:r w:rsidR="00840CA8" w:rsidRPr="00840CA8">
        <w:rPr>
          <w:rFonts w:eastAsia="Times New Roman" w:cs="Times New Roman"/>
          <w:color w:val="000000"/>
          <w:szCs w:val="24"/>
        </w:rPr>
        <w:t xml:space="preserve">IBM SPSS Statistics </w:t>
      </w:r>
      <w:r w:rsidRPr="00610602">
        <w:rPr>
          <w:rFonts w:eastAsia="Times New Roman" w:cs="Times New Roman"/>
          <w:color w:val="000000"/>
          <w:szCs w:val="24"/>
        </w:rPr>
        <w:t xml:space="preserve">(SPSS 20). The data will be analysed using descriptive statistics, reliability analysis, correlation analysis, multiple regression </w:t>
      </w:r>
      <w:r w:rsidR="00840CA8" w:rsidRPr="00840CA8">
        <w:rPr>
          <w:rFonts w:eastAsia="Times New Roman" w:cs="Times New Roman"/>
          <w:color w:val="000000"/>
          <w:szCs w:val="24"/>
        </w:rPr>
        <w:t>will be used to test the direct relationships</w:t>
      </w:r>
      <w:r w:rsidR="00840CA8">
        <w:rPr>
          <w:rFonts w:eastAsia="Times New Roman" w:cs="Times New Roman"/>
          <w:color w:val="000000"/>
          <w:szCs w:val="24"/>
        </w:rPr>
        <w:t xml:space="preserve">. After that </w:t>
      </w:r>
      <w:r w:rsidRPr="00610602">
        <w:rPr>
          <w:rFonts w:eastAsia="Times New Roman" w:cs="Times New Roman"/>
          <w:color w:val="000000"/>
          <w:szCs w:val="24"/>
        </w:rPr>
        <w:t>mediation analysis</w:t>
      </w:r>
      <w:r w:rsidR="00840CA8">
        <w:rPr>
          <w:rFonts w:eastAsia="Times New Roman" w:cs="Times New Roman"/>
          <w:color w:val="000000"/>
          <w:szCs w:val="24"/>
        </w:rPr>
        <w:t xml:space="preserve"> will be conducted using </w:t>
      </w:r>
      <w:r w:rsidR="00840CA8" w:rsidRPr="00840CA8">
        <w:rPr>
          <w:rFonts w:eastAsia="Times New Roman" w:cs="Times New Roman"/>
          <w:color w:val="000000"/>
          <w:szCs w:val="24"/>
        </w:rPr>
        <w:t>PROCESS Macro</w:t>
      </w:r>
      <w:r w:rsidR="00840CA8">
        <w:rPr>
          <w:rFonts w:eastAsia="Times New Roman" w:cs="Times New Roman"/>
          <w:color w:val="000000"/>
          <w:szCs w:val="24"/>
        </w:rPr>
        <w:t xml:space="preserve"> to understand the role of </w:t>
      </w:r>
      <w:r w:rsidR="00840CA8" w:rsidRPr="00840CA8">
        <w:rPr>
          <w:rFonts w:eastAsia="Times New Roman" w:cs="Times New Roman"/>
          <w:color w:val="000000"/>
          <w:szCs w:val="24"/>
        </w:rPr>
        <w:t>consumer trust</w:t>
      </w:r>
      <w:r w:rsidR="00840CA8">
        <w:rPr>
          <w:rFonts w:eastAsia="Times New Roman" w:cs="Times New Roman"/>
          <w:color w:val="000000"/>
          <w:szCs w:val="24"/>
        </w:rPr>
        <w:t xml:space="preserve"> in the relationship</w:t>
      </w:r>
      <w:r w:rsidRPr="00610602">
        <w:rPr>
          <w:rFonts w:eastAsia="Times New Roman" w:cs="Times New Roman"/>
          <w:color w:val="000000"/>
          <w:szCs w:val="24"/>
        </w:rPr>
        <w:t xml:space="preserve">. </w:t>
      </w:r>
    </w:p>
    <w:p w14:paraId="721276AF" w14:textId="310406F8" w:rsidR="00E31D3D" w:rsidRDefault="00610602" w:rsidP="00E31D3D">
      <w:pPr>
        <w:pStyle w:val="Heading1"/>
        <w:spacing w:before="320" w:after="160" w:line="480" w:lineRule="auto"/>
      </w:pPr>
      <w:bookmarkStart w:id="15" w:name="_Toc223979519"/>
      <w:r>
        <w:rPr>
          <w:rFonts w:eastAsia="Times New Roman" w:cs="Times New Roman"/>
          <w:bCs/>
          <w:color w:val="000000"/>
          <w:sz w:val="26"/>
          <w:szCs w:val="26"/>
        </w:rPr>
        <w:t>6</w:t>
      </w:r>
      <w:r w:rsidR="00E31D3D">
        <w:rPr>
          <w:rFonts w:eastAsia="Times New Roman" w:cs="Times New Roman"/>
          <w:bCs/>
          <w:color w:val="000000"/>
          <w:sz w:val="26"/>
          <w:szCs w:val="26"/>
        </w:rPr>
        <w:t>. Ethical Considerations</w:t>
      </w:r>
      <w:bookmarkEnd w:id="15"/>
    </w:p>
    <w:p w14:paraId="1777C06D" w14:textId="77777777" w:rsidR="00610602" w:rsidRDefault="00610602" w:rsidP="00E31D3D">
      <w:pPr>
        <w:spacing w:after="120" w:line="480" w:lineRule="auto"/>
        <w:rPr>
          <w:rFonts w:eastAsia="Times New Roman" w:cs="Times New Roman"/>
          <w:color w:val="000000"/>
          <w:szCs w:val="24"/>
        </w:rPr>
      </w:pPr>
      <w:r w:rsidRPr="00610602">
        <w:rPr>
          <w:rFonts w:eastAsia="Times New Roman" w:cs="Times New Roman"/>
          <w:color w:val="000000"/>
          <w:szCs w:val="24"/>
        </w:rPr>
        <w:t xml:space="preserve">This research will be designed and conducted in complete accordance with the ethical guidelines of the university and the principles adopted by the British Psychological Society. Hence the study will ensure informed consent from all participants, and ensure voluntary participation and anonymity and confidentiality of all respondents. Moreover, the study does not involve any sensitive personal data, vulnerable population and deception. </w:t>
      </w:r>
    </w:p>
    <w:p w14:paraId="60B8B743" w14:textId="57B4EBE0" w:rsidR="00E31D3D" w:rsidRPr="00E31D3D" w:rsidRDefault="00610602" w:rsidP="00E31D3D">
      <w:pPr>
        <w:pStyle w:val="Heading1"/>
      </w:pPr>
      <w:bookmarkStart w:id="16" w:name="_Toc223979520"/>
      <w:r>
        <w:t>7</w:t>
      </w:r>
      <w:r w:rsidR="00E31D3D" w:rsidRPr="00E31D3D">
        <w:t>. Significance and Expected Contribution</w:t>
      </w:r>
      <w:bookmarkEnd w:id="16"/>
    </w:p>
    <w:p w14:paraId="2C3ECB64" w14:textId="326D7F58" w:rsidR="008D11DB" w:rsidRPr="00B07E5C" w:rsidRDefault="00610602" w:rsidP="00610602">
      <w:pPr>
        <w:spacing w:line="480" w:lineRule="auto"/>
        <w:rPr>
          <w:rFonts w:eastAsia="Times New Roman" w:cs="Times New Roman"/>
          <w:color w:val="000000"/>
          <w:szCs w:val="24"/>
        </w:rPr>
      </w:pPr>
      <w:r w:rsidRPr="00610602">
        <w:rPr>
          <w:rFonts w:eastAsia="Times New Roman" w:cs="Times New Roman"/>
          <w:color w:val="000000"/>
          <w:szCs w:val="24"/>
        </w:rPr>
        <w:t xml:space="preserve">This research adds a number of original contributions to knowledge. Academically it fills a void in the green marketing literature because it is focused on a named FMCG brand - Unilever - in the specific UK consumer market context. Practically, the findings will provide Unilever and other UK FMCG brands with guidance on how to effectively communicate sustainability claims that build rather than destroy consumer trust. </w:t>
      </w:r>
    </w:p>
    <w:p w14:paraId="1EC47EA3" w14:textId="76E40114" w:rsidR="00E31D3D" w:rsidRDefault="00610602" w:rsidP="00E31D3D">
      <w:pPr>
        <w:pStyle w:val="Heading1"/>
        <w:spacing w:before="320" w:after="160" w:line="480" w:lineRule="auto"/>
        <w:rPr>
          <w:rFonts w:eastAsia="Times New Roman" w:cs="Times New Roman"/>
          <w:bCs/>
          <w:color w:val="000000"/>
          <w:sz w:val="26"/>
          <w:szCs w:val="26"/>
        </w:rPr>
      </w:pPr>
      <w:bookmarkStart w:id="17" w:name="_Toc223979521"/>
      <w:r>
        <w:rPr>
          <w:rFonts w:eastAsia="Times New Roman" w:cs="Times New Roman"/>
          <w:bCs/>
          <w:color w:val="000000"/>
          <w:sz w:val="26"/>
          <w:szCs w:val="26"/>
        </w:rPr>
        <w:lastRenderedPageBreak/>
        <w:t>8</w:t>
      </w:r>
      <w:r w:rsidR="00E31D3D">
        <w:rPr>
          <w:rFonts w:eastAsia="Times New Roman" w:cs="Times New Roman"/>
          <w:bCs/>
          <w:color w:val="000000"/>
          <w:sz w:val="26"/>
          <w:szCs w:val="26"/>
        </w:rPr>
        <w:t>. Proposed Timeline</w:t>
      </w:r>
      <w:bookmarkEnd w:id="17"/>
    </w:p>
    <w:p w14:paraId="766C54E2" w14:textId="77777777" w:rsidR="00261F49" w:rsidRDefault="00261F49" w:rsidP="00261F49"/>
    <w:p w14:paraId="0EA9D8BE" w14:textId="119E084D" w:rsidR="00261F49" w:rsidRPr="00261F49" w:rsidRDefault="00721F46" w:rsidP="00261F49">
      <w:r w:rsidRPr="00721F46">
        <w:rPr>
          <w:noProof/>
          <w:lang w:val="en-US" w:bidi="ar-SA"/>
        </w:rPr>
        <w:lastRenderedPageBreak/>
        <w:drawing>
          <wp:inline distT="0" distB="0" distL="0" distR="0" wp14:anchorId="040BE8D0" wp14:editId="52DA8834">
            <wp:extent cx="8236279" cy="5627801"/>
            <wp:effectExtent l="8890" t="0" r="2540" b="2540"/>
            <wp:docPr id="1917057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8259564" cy="5643711"/>
                    </a:xfrm>
                    <a:prstGeom prst="rect">
                      <a:avLst/>
                    </a:prstGeom>
                    <a:noFill/>
                    <a:ln>
                      <a:noFill/>
                    </a:ln>
                  </pic:spPr>
                </pic:pic>
              </a:graphicData>
            </a:graphic>
          </wp:inline>
        </w:drawing>
      </w:r>
    </w:p>
    <w:p w14:paraId="105112AF" w14:textId="0A837C1D" w:rsidR="00E31D3D" w:rsidRDefault="00610602" w:rsidP="00E31D3D">
      <w:pPr>
        <w:pStyle w:val="Heading1"/>
        <w:spacing w:before="320" w:after="160" w:line="480" w:lineRule="auto"/>
      </w:pPr>
      <w:bookmarkStart w:id="18" w:name="_Toc223979522"/>
      <w:r>
        <w:rPr>
          <w:rFonts w:eastAsia="Times New Roman" w:cs="Times New Roman"/>
          <w:bCs/>
          <w:color w:val="000000"/>
          <w:sz w:val="26"/>
          <w:szCs w:val="26"/>
        </w:rPr>
        <w:lastRenderedPageBreak/>
        <w:t xml:space="preserve">9. </w:t>
      </w:r>
      <w:r w:rsidR="00E31D3D">
        <w:rPr>
          <w:rFonts w:eastAsia="Times New Roman" w:cs="Times New Roman"/>
          <w:bCs/>
          <w:color w:val="000000"/>
          <w:sz w:val="26"/>
          <w:szCs w:val="26"/>
        </w:rPr>
        <w:t>References</w:t>
      </w:r>
      <w:bookmarkEnd w:id="18"/>
    </w:p>
    <w:p w14:paraId="7619B2C5" w14:textId="77777777" w:rsidR="00B07E5C" w:rsidRDefault="00B07E5C" w:rsidP="00E31D3D">
      <w:pPr>
        <w:spacing w:after="120" w:line="480" w:lineRule="auto"/>
        <w:rPr>
          <w:rFonts w:eastAsia="Times New Roman" w:cs="Times New Roman"/>
          <w:color w:val="000000"/>
          <w:szCs w:val="24"/>
        </w:rPr>
      </w:pPr>
      <w:proofErr w:type="spellStart"/>
      <w:r>
        <w:rPr>
          <w:rFonts w:eastAsia="Times New Roman" w:cs="Times New Roman"/>
          <w:color w:val="000000"/>
          <w:szCs w:val="24"/>
        </w:rPr>
        <w:t>Ajzen</w:t>
      </w:r>
      <w:proofErr w:type="spellEnd"/>
      <w:r>
        <w:rPr>
          <w:rFonts w:eastAsia="Times New Roman" w:cs="Times New Roman"/>
          <w:color w:val="000000"/>
          <w:szCs w:val="24"/>
        </w:rPr>
        <w:t xml:space="preserve">, I. (1991) 'The theory of planned </w:t>
      </w:r>
      <w:proofErr w:type="spellStart"/>
      <w:r>
        <w:rPr>
          <w:rFonts w:eastAsia="Times New Roman" w:cs="Times New Roman"/>
          <w:color w:val="000000"/>
          <w:szCs w:val="24"/>
        </w:rPr>
        <w:t>behavior</w:t>
      </w:r>
      <w:proofErr w:type="spellEnd"/>
      <w:r>
        <w:rPr>
          <w:rFonts w:eastAsia="Times New Roman" w:cs="Times New Roman"/>
          <w:color w:val="000000"/>
          <w:szCs w:val="24"/>
        </w:rPr>
        <w:t xml:space="preserve">', </w:t>
      </w:r>
      <w:r w:rsidRPr="00E31D3D">
        <w:rPr>
          <w:rFonts w:eastAsia="Times New Roman" w:cs="Times New Roman"/>
          <w:i/>
          <w:iCs/>
          <w:color w:val="000000"/>
          <w:szCs w:val="24"/>
        </w:rPr>
        <w:t xml:space="preserve">Organizational </w:t>
      </w:r>
      <w:proofErr w:type="spellStart"/>
      <w:r w:rsidRPr="00E31D3D">
        <w:rPr>
          <w:rFonts w:eastAsia="Times New Roman" w:cs="Times New Roman"/>
          <w:i/>
          <w:iCs/>
          <w:color w:val="000000"/>
          <w:szCs w:val="24"/>
        </w:rPr>
        <w:t>Behavior</w:t>
      </w:r>
      <w:proofErr w:type="spellEnd"/>
      <w:r w:rsidRPr="00E31D3D">
        <w:rPr>
          <w:rFonts w:eastAsia="Times New Roman" w:cs="Times New Roman"/>
          <w:i/>
          <w:iCs/>
          <w:color w:val="000000"/>
          <w:szCs w:val="24"/>
        </w:rPr>
        <w:t xml:space="preserve"> and Human Decision Processes,</w:t>
      </w:r>
      <w:r>
        <w:rPr>
          <w:rFonts w:eastAsia="Times New Roman" w:cs="Times New Roman"/>
          <w:color w:val="000000"/>
          <w:szCs w:val="24"/>
        </w:rPr>
        <w:t xml:space="preserve"> 50(2), pp. 179–211.</w:t>
      </w:r>
    </w:p>
    <w:p w14:paraId="0EE2F3D7" w14:textId="4ED75F04" w:rsidR="00610602" w:rsidRPr="00610602" w:rsidRDefault="00610602" w:rsidP="00610602">
      <w:pPr>
        <w:spacing w:after="240" w:line="480" w:lineRule="auto"/>
        <w:rPr>
          <w:rFonts w:eastAsia="Times New Roman" w:cs="Times New Roman"/>
          <w:color w:val="000000"/>
          <w:szCs w:val="24"/>
        </w:rPr>
      </w:pPr>
      <w:r w:rsidRPr="00610602">
        <w:rPr>
          <w:rFonts w:eastAsia="Times New Roman" w:cs="Times New Roman"/>
          <w:color w:val="000000"/>
          <w:szCs w:val="24"/>
        </w:rPr>
        <w:t xml:space="preserve">Spence, M. (1973) </w:t>
      </w:r>
      <w:r>
        <w:rPr>
          <w:rFonts w:eastAsia="Times New Roman" w:cs="Times New Roman"/>
          <w:color w:val="000000"/>
          <w:szCs w:val="24"/>
        </w:rPr>
        <w:t>‘</w:t>
      </w:r>
      <w:r w:rsidRPr="00610602">
        <w:rPr>
          <w:rFonts w:eastAsia="Times New Roman" w:cs="Times New Roman"/>
          <w:color w:val="000000"/>
          <w:szCs w:val="24"/>
        </w:rPr>
        <w:t xml:space="preserve">Job Market </w:t>
      </w:r>
      <w:proofErr w:type="spellStart"/>
      <w:r w:rsidRPr="00610602">
        <w:rPr>
          <w:rFonts w:eastAsia="Times New Roman" w:cs="Times New Roman"/>
          <w:color w:val="000000"/>
          <w:szCs w:val="24"/>
        </w:rPr>
        <w:t>Signaling</w:t>
      </w:r>
      <w:proofErr w:type="spellEnd"/>
      <w:r>
        <w:rPr>
          <w:rFonts w:eastAsia="Times New Roman" w:cs="Times New Roman"/>
          <w:color w:val="000000"/>
          <w:szCs w:val="24"/>
        </w:rPr>
        <w:t>’,</w:t>
      </w:r>
      <w:r w:rsidRPr="00610602">
        <w:rPr>
          <w:rFonts w:eastAsia="Times New Roman" w:cs="Times New Roman"/>
          <w:color w:val="000000"/>
          <w:szCs w:val="24"/>
        </w:rPr>
        <w:t xml:space="preserve"> </w:t>
      </w:r>
      <w:r w:rsidRPr="00610602">
        <w:rPr>
          <w:rFonts w:eastAsia="Times New Roman" w:cs="Times New Roman"/>
          <w:i/>
          <w:iCs/>
          <w:color w:val="000000"/>
          <w:szCs w:val="24"/>
        </w:rPr>
        <w:t>Quarterly Journal of Economics</w:t>
      </w:r>
      <w:r w:rsidRPr="00610602">
        <w:rPr>
          <w:rFonts w:eastAsia="Times New Roman" w:cs="Times New Roman"/>
          <w:color w:val="000000"/>
          <w:szCs w:val="24"/>
        </w:rPr>
        <w:t>, 87, 355- 374. https://doi.org/10.2307/1882010</w:t>
      </w:r>
    </w:p>
    <w:p w14:paraId="2E0E4566" w14:textId="77777777" w:rsidR="00610602" w:rsidRPr="00610602" w:rsidRDefault="00610602" w:rsidP="00610602">
      <w:pPr>
        <w:spacing w:after="240" w:line="480" w:lineRule="auto"/>
      </w:pPr>
      <w:proofErr w:type="spellStart"/>
      <w:r w:rsidRPr="00610602">
        <w:t>Heider</w:t>
      </w:r>
      <w:proofErr w:type="spellEnd"/>
      <w:r w:rsidRPr="00610602">
        <w:t>, F. (1958). </w:t>
      </w:r>
      <w:r w:rsidRPr="00610602">
        <w:rPr>
          <w:i/>
          <w:iCs/>
        </w:rPr>
        <w:t>The psychology of interpersonal relations.</w:t>
      </w:r>
      <w:r w:rsidRPr="00610602">
        <w:t> John Wiley &amp; Sons, Inc.. </w:t>
      </w:r>
      <w:hyperlink r:id="rId12" w:tgtFrame="_blank" w:history="1">
        <w:r w:rsidRPr="00610602">
          <w:rPr>
            <w:rStyle w:val="Hyperlink"/>
          </w:rPr>
          <w:t>https://doi.org/10.1037/10628-000</w:t>
        </w:r>
      </w:hyperlink>
    </w:p>
    <w:p w14:paraId="52EC1624" w14:textId="77777777" w:rsidR="00B07E5C" w:rsidRDefault="00B07E5C" w:rsidP="00E31D3D">
      <w:pPr>
        <w:spacing w:after="120" w:line="480" w:lineRule="auto"/>
      </w:pPr>
      <w:r>
        <w:rPr>
          <w:rFonts w:eastAsia="Times New Roman" w:cs="Times New Roman"/>
          <w:color w:val="000000"/>
          <w:szCs w:val="24"/>
        </w:rPr>
        <w:t>Chen, Y.S. and Chang, C.H. (2013) '</w:t>
      </w:r>
      <w:proofErr w:type="spellStart"/>
      <w:r>
        <w:rPr>
          <w:rFonts w:eastAsia="Times New Roman" w:cs="Times New Roman"/>
          <w:color w:val="000000"/>
          <w:szCs w:val="24"/>
        </w:rPr>
        <w:t>Greenwash</w:t>
      </w:r>
      <w:proofErr w:type="spellEnd"/>
      <w:r>
        <w:rPr>
          <w:rFonts w:eastAsia="Times New Roman" w:cs="Times New Roman"/>
          <w:color w:val="000000"/>
          <w:szCs w:val="24"/>
        </w:rPr>
        <w:t xml:space="preserve"> and green trust: The mediation effects of green consumer confusion and green perceived risk', </w:t>
      </w:r>
      <w:r w:rsidRPr="00E31D3D">
        <w:rPr>
          <w:rFonts w:eastAsia="Times New Roman" w:cs="Times New Roman"/>
          <w:i/>
          <w:iCs/>
          <w:color w:val="000000"/>
          <w:szCs w:val="24"/>
        </w:rPr>
        <w:t>Journal of Business Ethics</w:t>
      </w:r>
      <w:r>
        <w:rPr>
          <w:rFonts w:eastAsia="Times New Roman" w:cs="Times New Roman"/>
          <w:color w:val="000000"/>
          <w:szCs w:val="24"/>
        </w:rPr>
        <w:t>, 114(3), pp. 489–500.</w:t>
      </w:r>
    </w:p>
    <w:p w14:paraId="461A568B" w14:textId="77777777" w:rsidR="00B07E5C" w:rsidRDefault="00B07E5C" w:rsidP="00E31D3D">
      <w:pPr>
        <w:spacing w:after="120" w:line="480" w:lineRule="auto"/>
      </w:pPr>
      <w:r>
        <w:rPr>
          <w:rFonts w:eastAsia="Times New Roman" w:cs="Times New Roman"/>
          <w:color w:val="000000"/>
          <w:szCs w:val="24"/>
        </w:rPr>
        <w:t xml:space="preserve">Competition and Markets Authority (CMA) (2023) </w:t>
      </w:r>
      <w:r w:rsidRPr="00B07E5C">
        <w:rPr>
          <w:rFonts w:eastAsia="Times New Roman" w:cs="Times New Roman"/>
          <w:i/>
          <w:iCs/>
          <w:color w:val="000000"/>
          <w:szCs w:val="24"/>
        </w:rPr>
        <w:t>Unilever’s ‘green’ claims come under CMA microscope</w:t>
      </w:r>
      <w:r w:rsidRPr="00E31D3D">
        <w:rPr>
          <w:rFonts w:eastAsia="Times New Roman" w:cs="Times New Roman"/>
          <w:i/>
          <w:iCs/>
          <w:color w:val="000000"/>
          <w:szCs w:val="24"/>
        </w:rPr>
        <w:t xml:space="preserve">. </w:t>
      </w:r>
      <w:r>
        <w:rPr>
          <w:rFonts w:eastAsia="Times New Roman" w:cs="Times New Roman"/>
          <w:color w:val="000000"/>
          <w:szCs w:val="24"/>
        </w:rPr>
        <w:t xml:space="preserve">Available at: </w:t>
      </w:r>
      <w:hyperlink r:id="rId13" w:history="1">
        <w:r w:rsidRPr="00B07E5C">
          <w:rPr>
            <w:rStyle w:val="Hyperlink"/>
            <w:rFonts w:eastAsia="Times New Roman" w:cs="Times New Roman"/>
            <w:szCs w:val="24"/>
          </w:rPr>
          <w:t>https://www.gov.uk/cma-cases/unilever-green-claims</w:t>
        </w:r>
      </w:hyperlink>
      <w:r>
        <w:rPr>
          <w:rFonts w:eastAsia="Times New Roman" w:cs="Times New Roman"/>
          <w:color w:val="000000"/>
          <w:szCs w:val="24"/>
        </w:rPr>
        <w:t xml:space="preserve"> (Accessed: 1 March 2026).</w:t>
      </w:r>
    </w:p>
    <w:p w14:paraId="7B76E8CF" w14:textId="77777777" w:rsidR="00B07E5C" w:rsidRDefault="00B07E5C" w:rsidP="00E31D3D">
      <w:pPr>
        <w:spacing w:after="120" w:line="480" w:lineRule="auto"/>
      </w:pPr>
      <w:proofErr w:type="spellStart"/>
      <w:r>
        <w:rPr>
          <w:rFonts w:eastAsia="Times New Roman" w:cs="Times New Roman"/>
          <w:color w:val="000000"/>
          <w:szCs w:val="24"/>
        </w:rPr>
        <w:t>Delmas</w:t>
      </w:r>
      <w:proofErr w:type="spellEnd"/>
      <w:r>
        <w:rPr>
          <w:rFonts w:eastAsia="Times New Roman" w:cs="Times New Roman"/>
          <w:color w:val="000000"/>
          <w:szCs w:val="24"/>
        </w:rPr>
        <w:t xml:space="preserve">, M.A. and </w:t>
      </w:r>
      <w:proofErr w:type="spellStart"/>
      <w:r>
        <w:rPr>
          <w:rFonts w:eastAsia="Times New Roman" w:cs="Times New Roman"/>
          <w:color w:val="000000"/>
          <w:szCs w:val="24"/>
        </w:rPr>
        <w:t>Burbano</w:t>
      </w:r>
      <w:proofErr w:type="spellEnd"/>
      <w:r>
        <w:rPr>
          <w:rFonts w:eastAsia="Times New Roman" w:cs="Times New Roman"/>
          <w:color w:val="000000"/>
          <w:szCs w:val="24"/>
        </w:rPr>
        <w:t xml:space="preserve">, V.C. (2011) 'The drivers of </w:t>
      </w:r>
      <w:proofErr w:type="spellStart"/>
      <w:r>
        <w:rPr>
          <w:rFonts w:eastAsia="Times New Roman" w:cs="Times New Roman"/>
          <w:color w:val="000000"/>
          <w:szCs w:val="24"/>
        </w:rPr>
        <w:t>greenwashing</w:t>
      </w:r>
      <w:proofErr w:type="spellEnd"/>
      <w:r>
        <w:rPr>
          <w:rFonts w:eastAsia="Times New Roman" w:cs="Times New Roman"/>
          <w:color w:val="000000"/>
          <w:szCs w:val="24"/>
        </w:rPr>
        <w:t xml:space="preserve">', </w:t>
      </w:r>
      <w:r w:rsidRPr="00E31D3D">
        <w:rPr>
          <w:rFonts w:eastAsia="Times New Roman" w:cs="Times New Roman"/>
          <w:i/>
          <w:iCs/>
          <w:color w:val="000000"/>
          <w:szCs w:val="24"/>
        </w:rPr>
        <w:t>California Management Review</w:t>
      </w:r>
      <w:r>
        <w:rPr>
          <w:rFonts w:eastAsia="Times New Roman" w:cs="Times New Roman"/>
          <w:color w:val="000000"/>
          <w:szCs w:val="24"/>
        </w:rPr>
        <w:t>, 54(1), pp. 64–87.</w:t>
      </w:r>
    </w:p>
    <w:p w14:paraId="1BCE56FF" w14:textId="77777777" w:rsidR="00B07E5C" w:rsidRDefault="00B07E5C" w:rsidP="00E31D3D">
      <w:pPr>
        <w:spacing w:after="120" w:line="480" w:lineRule="auto"/>
      </w:pPr>
      <w:proofErr w:type="spellStart"/>
      <w:r w:rsidRPr="00B07E5C">
        <w:rPr>
          <w:rFonts w:eastAsia="Times New Roman" w:cs="Times New Roman"/>
          <w:color w:val="000000"/>
          <w:szCs w:val="24"/>
        </w:rPr>
        <w:t>Farmiloe</w:t>
      </w:r>
      <w:proofErr w:type="spellEnd"/>
      <w:r>
        <w:rPr>
          <w:rFonts w:eastAsia="Times New Roman" w:cs="Times New Roman"/>
          <w:color w:val="000000"/>
          <w:szCs w:val="24"/>
        </w:rPr>
        <w:t>, O.</w:t>
      </w:r>
      <w:r w:rsidRPr="00B07E5C">
        <w:rPr>
          <w:rFonts w:eastAsia="Times New Roman" w:cs="Times New Roman"/>
          <w:color w:val="000000"/>
          <w:szCs w:val="24"/>
        </w:rPr>
        <w:t xml:space="preserve"> </w:t>
      </w:r>
      <w:r>
        <w:rPr>
          <w:rFonts w:eastAsia="Times New Roman" w:cs="Times New Roman"/>
          <w:color w:val="000000"/>
          <w:szCs w:val="24"/>
        </w:rPr>
        <w:t xml:space="preserve">(2025) </w:t>
      </w:r>
      <w:r w:rsidRPr="00B07E5C">
        <w:rPr>
          <w:rFonts w:eastAsia="Times New Roman" w:cs="Times New Roman"/>
          <w:i/>
          <w:iCs/>
          <w:color w:val="000000"/>
          <w:szCs w:val="24"/>
        </w:rPr>
        <w:t>DMCC Act: What do the CMA's new powers mean for green claims compliance?</w:t>
      </w:r>
      <w:r>
        <w:rPr>
          <w:rFonts w:eastAsia="Times New Roman" w:cs="Times New Roman"/>
          <w:color w:val="000000"/>
          <w:szCs w:val="24"/>
        </w:rPr>
        <w:t xml:space="preserve"> Available at:</w:t>
      </w:r>
      <w:r w:rsidRPr="00B07E5C">
        <w:t xml:space="preserve"> </w:t>
      </w:r>
      <w:hyperlink r:id="rId14" w:history="1">
        <w:r w:rsidRPr="00D764AB">
          <w:rPr>
            <w:rStyle w:val="Hyperlink"/>
            <w:rFonts w:eastAsia="Times New Roman" w:cs="Times New Roman"/>
            <w:szCs w:val="24"/>
          </w:rPr>
          <w:t>https://www.provenance.org/news-insights/dmcc-act-what-do-the-cmas-new-powers-mean-for-green-claims-compliance</w:t>
        </w:r>
      </w:hyperlink>
      <w:r>
        <w:rPr>
          <w:rFonts w:eastAsia="Times New Roman" w:cs="Times New Roman"/>
          <w:color w:val="000000"/>
          <w:szCs w:val="24"/>
        </w:rPr>
        <w:t xml:space="preserve"> (Accessed: 1 March 2026).</w:t>
      </w:r>
    </w:p>
    <w:p w14:paraId="55EC299C" w14:textId="2B7BA29C" w:rsidR="00B07E5C" w:rsidRDefault="00622A48" w:rsidP="00E31D3D">
      <w:pPr>
        <w:spacing w:after="120" w:line="480" w:lineRule="auto"/>
      </w:pPr>
      <w:r>
        <w:rPr>
          <w:rFonts w:eastAsia="Times New Roman" w:cs="Times New Roman"/>
          <w:color w:val="000000"/>
          <w:szCs w:val="24"/>
        </w:rPr>
        <w:t xml:space="preserve">Wu M. and Long R. </w:t>
      </w:r>
      <w:r w:rsidR="00610602">
        <w:rPr>
          <w:rFonts w:eastAsia="Times New Roman" w:cs="Times New Roman"/>
          <w:color w:val="000000"/>
          <w:szCs w:val="24"/>
        </w:rPr>
        <w:t xml:space="preserve"> </w:t>
      </w:r>
      <w:r w:rsidR="00B07E5C">
        <w:rPr>
          <w:rFonts w:eastAsia="Times New Roman" w:cs="Times New Roman"/>
          <w:color w:val="000000"/>
          <w:szCs w:val="24"/>
        </w:rPr>
        <w:t xml:space="preserve">(2024) 'How do perceptions of information usefulness and green trust influence intentions toward eco-friendly purchases in a social media context?', </w:t>
      </w:r>
      <w:r w:rsidR="00B07E5C" w:rsidRPr="00B07E5C">
        <w:rPr>
          <w:rFonts w:eastAsia="Times New Roman" w:cs="Times New Roman"/>
          <w:i/>
          <w:iCs/>
          <w:color w:val="000000"/>
          <w:szCs w:val="24"/>
        </w:rPr>
        <w:t>Frontiers in Psychology</w:t>
      </w:r>
      <w:r w:rsidR="00B07E5C">
        <w:rPr>
          <w:rFonts w:eastAsia="Times New Roman" w:cs="Times New Roman"/>
          <w:color w:val="000000"/>
          <w:szCs w:val="24"/>
        </w:rPr>
        <w:t>, 15. doi:10.3389/fpsyg.2024.1429454.</w:t>
      </w:r>
    </w:p>
    <w:p w14:paraId="4200BA75" w14:textId="77777777" w:rsidR="00B07E5C" w:rsidRDefault="00B07E5C" w:rsidP="00E31D3D">
      <w:pPr>
        <w:spacing w:after="120" w:line="480" w:lineRule="auto"/>
      </w:pPr>
      <w:r>
        <w:rPr>
          <w:rFonts w:eastAsia="Times New Roman" w:cs="Times New Roman"/>
          <w:color w:val="000000"/>
          <w:szCs w:val="24"/>
        </w:rPr>
        <w:t xml:space="preserve">Li, D. (2025) 'Impact of green advertisement and environmental knowledge on intention of consumers to buy green products', </w:t>
      </w:r>
      <w:r w:rsidRPr="00B07E5C">
        <w:rPr>
          <w:rFonts w:eastAsia="Times New Roman" w:cs="Times New Roman"/>
          <w:i/>
          <w:iCs/>
          <w:color w:val="000000"/>
          <w:szCs w:val="24"/>
        </w:rPr>
        <w:t>BMC Psychology</w:t>
      </w:r>
      <w:r>
        <w:rPr>
          <w:rFonts w:eastAsia="Times New Roman" w:cs="Times New Roman"/>
          <w:color w:val="000000"/>
          <w:szCs w:val="24"/>
        </w:rPr>
        <w:t>, 13(1), p. 220.</w:t>
      </w:r>
    </w:p>
    <w:p w14:paraId="30FDF039" w14:textId="77777777" w:rsidR="00B07E5C" w:rsidRDefault="00B07E5C" w:rsidP="00E31D3D">
      <w:pPr>
        <w:spacing w:after="120" w:line="480" w:lineRule="auto"/>
      </w:pPr>
      <w:r>
        <w:rPr>
          <w:rFonts w:eastAsia="Times New Roman" w:cs="Times New Roman"/>
          <w:color w:val="000000"/>
          <w:szCs w:val="24"/>
        </w:rPr>
        <w:lastRenderedPageBreak/>
        <w:t xml:space="preserve">Mintel (2024) UK </w:t>
      </w:r>
      <w:r w:rsidRPr="00B07E5C">
        <w:rPr>
          <w:rFonts w:eastAsia="Times New Roman" w:cs="Times New Roman"/>
          <w:i/>
          <w:iCs/>
          <w:color w:val="000000"/>
          <w:szCs w:val="24"/>
        </w:rPr>
        <w:t>sustainability in beauty and personal care</w:t>
      </w:r>
      <w:r>
        <w:rPr>
          <w:rFonts w:eastAsia="Times New Roman" w:cs="Times New Roman"/>
          <w:color w:val="000000"/>
          <w:szCs w:val="24"/>
        </w:rPr>
        <w:t xml:space="preserve">. London: Mintel Group Ltd. Available at: </w:t>
      </w:r>
      <w:hyperlink r:id="rId15" w:history="1">
        <w:r w:rsidRPr="00044735">
          <w:rPr>
            <w:rStyle w:val="Hyperlink"/>
            <w:rFonts w:eastAsia="Times New Roman" w:cs="Times New Roman"/>
            <w:szCs w:val="24"/>
          </w:rPr>
          <w:t>https://store.mintel.com/report/uk-sustainability-in-bpc-market-report</w:t>
        </w:r>
      </w:hyperlink>
      <w:r>
        <w:rPr>
          <w:rFonts w:eastAsia="Times New Roman" w:cs="Times New Roman"/>
          <w:color w:val="000000"/>
          <w:szCs w:val="24"/>
        </w:rPr>
        <w:t xml:space="preserve"> (Accessed: 1 March 2026).</w:t>
      </w:r>
    </w:p>
    <w:p w14:paraId="18F58CC2" w14:textId="77777777" w:rsidR="00B07E5C" w:rsidRDefault="00B07E5C" w:rsidP="00E31D3D">
      <w:pPr>
        <w:spacing w:after="120" w:line="480" w:lineRule="auto"/>
      </w:pPr>
      <w:r>
        <w:rPr>
          <w:rFonts w:eastAsia="Times New Roman" w:cs="Times New Roman"/>
          <w:color w:val="000000"/>
          <w:szCs w:val="24"/>
        </w:rPr>
        <w:t xml:space="preserve">Mintel (2025) </w:t>
      </w:r>
      <w:r w:rsidRPr="00B07E5C">
        <w:rPr>
          <w:rFonts w:eastAsia="Times New Roman" w:cs="Times New Roman"/>
          <w:i/>
          <w:iCs/>
          <w:color w:val="000000"/>
          <w:szCs w:val="24"/>
        </w:rPr>
        <w:t>UK everyday sustainability consumer report</w:t>
      </w:r>
      <w:r>
        <w:rPr>
          <w:rFonts w:eastAsia="Times New Roman" w:cs="Times New Roman"/>
          <w:color w:val="000000"/>
          <w:szCs w:val="24"/>
        </w:rPr>
        <w:t xml:space="preserve">. London: Mintel Group Ltd. Available at: </w:t>
      </w:r>
      <w:hyperlink r:id="rId16" w:history="1">
        <w:r w:rsidRPr="00044735">
          <w:rPr>
            <w:rStyle w:val="Hyperlink"/>
            <w:rFonts w:eastAsia="Times New Roman" w:cs="Times New Roman"/>
            <w:szCs w:val="24"/>
          </w:rPr>
          <w:t>https://store.mintel.com/report/uk-everyday-sustainability-market-report</w:t>
        </w:r>
      </w:hyperlink>
      <w:r>
        <w:rPr>
          <w:rFonts w:eastAsia="Times New Roman" w:cs="Times New Roman"/>
          <w:color w:val="000000"/>
          <w:szCs w:val="24"/>
        </w:rPr>
        <w:t xml:space="preserve"> (Accessed: 1 March 2026).</w:t>
      </w:r>
    </w:p>
    <w:p w14:paraId="1F259DFC" w14:textId="77777777" w:rsidR="00B07E5C" w:rsidRDefault="00B07E5C" w:rsidP="00E31D3D">
      <w:pPr>
        <w:spacing w:after="120" w:line="480" w:lineRule="auto"/>
      </w:pPr>
      <w:r>
        <w:rPr>
          <w:rFonts w:eastAsia="Times New Roman" w:cs="Times New Roman"/>
          <w:color w:val="000000"/>
          <w:szCs w:val="24"/>
        </w:rPr>
        <w:t xml:space="preserve">Nguyen-Viet, B., Nguyen, A.T.L., Nguyen, T.L.H. and Do, D.T. (2024) 'The mediating role of green trust in the effect of CSR and green advertising on behavioural intentions', </w:t>
      </w:r>
      <w:r w:rsidRPr="00B07E5C">
        <w:rPr>
          <w:rFonts w:eastAsia="Times New Roman" w:cs="Times New Roman"/>
          <w:i/>
          <w:iCs/>
          <w:color w:val="000000"/>
          <w:szCs w:val="24"/>
        </w:rPr>
        <w:t>Cogent Business and Management</w:t>
      </w:r>
      <w:r>
        <w:rPr>
          <w:rFonts w:eastAsia="Times New Roman" w:cs="Times New Roman"/>
          <w:color w:val="000000"/>
          <w:szCs w:val="24"/>
        </w:rPr>
        <w:t>, 11(1). doi:10.1080/23311975.2023.2287775.</w:t>
      </w:r>
    </w:p>
    <w:p w14:paraId="012A862C" w14:textId="77777777" w:rsidR="00B07E5C" w:rsidRDefault="00B07E5C" w:rsidP="00E31D3D">
      <w:pPr>
        <w:spacing w:after="120" w:line="480" w:lineRule="auto"/>
      </w:pPr>
      <w:proofErr w:type="spellStart"/>
      <w:r>
        <w:rPr>
          <w:rFonts w:eastAsia="Times New Roman" w:cs="Times New Roman"/>
          <w:color w:val="000000"/>
          <w:szCs w:val="24"/>
        </w:rPr>
        <w:t>Persakis</w:t>
      </w:r>
      <w:proofErr w:type="spellEnd"/>
      <w:r>
        <w:rPr>
          <w:rFonts w:eastAsia="Times New Roman" w:cs="Times New Roman"/>
          <w:color w:val="000000"/>
          <w:szCs w:val="24"/>
        </w:rPr>
        <w:t xml:space="preserve">, A., </w:t>
      </w:r>
      <w:proofErr w:type="spellStart"/>
      <w:r>
        <w:rPr>
          <w:rFonts w:eastAsia="Times New Roman" w:cs="Times New Roman"/>
          <w:color w:val="000000"/>
          <w:szCs w:val="24"/>
        </w:rPr>
        <w:t>Nikolopoulos</w:t>
      </w:r>
      <w:proofErr w:type="spellEnd"/>
      <w:r>
        <w:rPr>
          <w:rFonts w:eastAsia="Times New Roman" w:cs="Times New Roman"/>
          <w:color w:val="000000"/>
          <w:szCs w:val="24"/>
        </w:rPr>
        <w:t xml:space="preserve">, T., </w:t>
      </w:r>
      <w:proofErr w:type="spellStart"/>
      <w:r>
        <w:rPr>
          <w:rFonts w:eastAsia="Times New Roman" w:cs="Times New Roman"/>
          <w:color w:val="000000"/>
          <w:szCs w:val="24"/>
        </w:rPr>
        <w:t>Negkakis</w:t>
      </w:r>
      <w:proofErr w:type="spellEnd"/>
      <w:r>
        <w:rPr>
          <w:rFonts w:eastAsia="Times New Roman" w:cs="Times New Roman"/>
          <w:color w:val="000000"/>
          <w:szCs w:val="24"/>
        </w:rPr>
        <w:t xml:space="preserve">, I.C. and </w:t>
      </w:r>
      <w:proofErr w:type="spellStart"/>
      <w:r>
        <w:rPr>
          <w:rFonts w:eastAsia="Times New Roman" w:cs="Times New Roman"/>
          <w:color w:val="000000"/>
          <w:szCs w:val="24"/>
        </w:rPr>
        <w:t>Pavlopoulos</w:t>
      </w:r>
      <w:proofErr w:type="spellEnd"/>
      <w:r>
        <w:rPr>
          <w:rFonts w:eastAsia="Times New Roman" w:cs="Times New Roman"/>
          <w:color w:val="000000"/>
          <w:szCs w:val="24"/>
        </w:rPr>
        <w:t>, A. (2025) '</w:t>
      </w:r>
      <w:proofErr w:type="spellStart"/>
      <w:r>
        <w:rPr>
          <w:rFonts w:eastAsia="Times New Roman" w:cs="Times New Roman"/>
          <w:color w:val="000000"/>
          <w:szCs w:val="24"/>
        </w:rPr>
        <w:t>Greenwashing</w:t>
      </w:r>
      <w:proofErr w:type="spellEnd"/>
      <w:r>
        <w:rPr>
          <w:rFonts w:eastAsia="Times New Roman" w:cs="Times New Roman"/>
          <w:color w:val="000000"/>
          <w:szCs w:val="24"/>
        </w:rPr>
        <w:t xml:space="preserve"> in marketing: a systematic literature review and </w:t>
      </w:r>
      <w:proofErr w:type="spellStart"/>
      <w:r>
        <w:rPr>
          <w:rFonts w:eastAsia="Times New Roman" w:cs="Times New Roman"/>
          <w:color w:val="000000"/>
          <w:szCs w:val="24"/>
        </w:rPr>
        <w:t>bibliometric</w:t>
      </w:r>
      <w:proofErr w:type="spellEnd"/>
      <w:r>
        <w:rPr>
          <w:rFonts w:eastAsia="Times New Roman" w:cs="Times New Roman"/>
          <w:color w:val="000000"/>
          <w:szCs w:val="24"/>
        </w:rPr>
        <w:t xml:space="preserve"> analysis', </w:t>
      </w:r>
      <w:r w:rsidRPr="00B07E5C">
        <w:rPr>
          <w:rFonts w:eastAsia="Times New Roman" w:cs="Times New Roman"/>
          <w:i/>
          <w:iCs/>
          <w:color w:val="000000"/>
          <w:szCs w:val="24"/>
        </w:rPr>
        <w:t xml:space="preserve">International Review on Public and </w:t>
      </w:r>
      <w:proofErr w:type="spellStart"/>
      <w:r w:rsidRPr="00B07E5C">
        <w:rPr>
          <w:rFonts w:eastAsia="Times New Roman" w:cs="Times New Roman"/>
          <w:i/>
          <w:iCs/>
          <w:color w:val="000000"/>
          <w:szCs w:val="24"/>
        </w:rPr>
        <w:t>Nonprofit</w:t>
      </w:r>
      <w:proofErr w:type="spellEnd"/>
      <w:r w:rsidRPr="00B07E5C">
        <w:rPr>
          <w:rFonts w:eastAsia="Times New Roman" w:cs="Times New Roman"/>
          <w:i/>
          <w:iCs/>
          <w:color w:val="000000"/>
          <w:szCs w:val="24"/>
        </w:rPr>
        <w:t xml:space="preserve"> Marketing</w:t>
      </w:r>
      <w:r>
        <w:rPr>
          <w:rFonts w:eastAsia="Times New Roman" w:cs="Times New Roman"/>
          <w:color w:val="000000"/>
          <w:szCs w:val="24"/>
        </w:rPr>
        <w:t>, 22(4), pp. 957–992.</w:t>
      </w:r>
    </w:p>
    <w:p w14:paraId="5769ED3F" w14:textId="77777777" w:rsidR="00B07E5C" w:rsidRDefault="00B07E5C" w:rsidP="00E31D3D">
      <w:pPr>
        <w:spacing w:after="120" w:line="480" w:lineRule="auto"/>
      </w:pPr>
      <w:r>
        <w:rPr>
          <w:rFonts w:eastAsia="Times New Roman" w:cs="Times New Roman"/>
          <w:color w:val="000000"/>
          <w:szCs w:val="24"/>
        </w:rPr>
        <w:t xml:space="preserve">Saunders, M., Lewis, P. and </w:t>
      </w:r>
      <w:proofErr w:type="spellStart"/>
      <w:r>
        <w:rPr>
          <w:rFonts w:eastAsia="Times New Roman" w:cs="Times New Roman"/>
          <w:color w:val="000000"/>
          <w:szCs w:val="24"/>
        </w:rPr>
        <w:t>Thornhill</w:t>
      </w:r>
      <w:proofErr w:type="spellEnd"/>
      <w:r>
        <w:rPr>
          <w:rFonts w:eastAsia="Times New Roman" w:cs="Times New Roman"/>
          <w:color w:val="000000"/>
          <w:szCs w:val="24"/>
        </w:rPr>
        <w:t xml:space="preserve">, A. (2019) </w:t>
      </w:r>
      <w:r w:rsidRPr="00B07E5C">
        <w:rPr>
          <w:rFonts w:eastAsia="Times New Roman" w:cs="Times New Roman"/>
          <w:i/>
          <w:iCs/>
          <w:color w:val="000000"/>
          <w:szCs w:val="24"/>
        </w:rPr>
        <w:t>Research methods for business students</w:t>
      </w:r>
      <w:r>
        <w:rPr>
          <w:rFonts w:eastAsia="Times New Roman" w:cs="Times New Roman"/>
          <w:color w:val="000000"/>
          <w:szCs w:val="24"/>
        </w:rPr>
        <w:t xml:space="preserve">. 8th </w:t>
      </w:r>
      <w:proofErr w:type="spellStart"/>
      <w:r>
        <w:rPr>
          <w:rFonts w:eastAsia="Times New Roman" w:cs="Times New Roman"/>
          <w:color w:val="000000"/>
          <w:szCs w:val="24"/>
        </w:rPr>
        <w:t>edn</w:t>
      </w:r>
      <w:proofErr w:type="spellEnd"/>
      <w:r>
        <w:rPr>
          <w:rFonts w:eastAsia="Times New Roman" w:cs="Times New Roman"/>
          <w:color w:val="000000"/>
          <w:szCs w:val="24"/>
        </w:rPr>
        <w:t>. Harlow: Pearson Education.</w:t>
      </w:r>
    </w:p>
    <w:p w14:paraId="15BF6AA0" w14:textId="77777777" w:rsidR="00B07E5C" w:rsidRDefault="00B07E5C" w:rsidP="00E31D3D">
      <w:pPr>
        <w:spacing w:after="120" w:line="480" w:lineRule="auto"/>
      </w:pPr>
      <w:r>
        <w:rPr>
          <w:rFonts w:eastAsia="Times New Roman" w:cs="Times New Roman"/>
          <w:color w:val="000000"/>
          <w:szCs w:val="24"/>
        </w:rPr>
        <w:t xml:space="preserve">Segal M. (2024) </w:t>
      </w:r>
      <w:r w:rsidRPr="00B07E5C">
        <w:rPr>
          <w:rFonts w:eastAsia="Times New Roman" w:cs="Times New Roman"/>
          <w:i/>
          <w:iCs/>
          <w:color w:val="000000"/>
          <w:szCs w:val="24"/>
        </w:rPr>
        <w:t>UK regulator drops green claims investigation into Unilever following changes by company</w:t>
      </w:r>
      <w:r>
        <w:rPr>
          <w:rFonts w:eastAsia="Times New Roman" w:cs="Times New Roman"/>
          <w:color w:val="000000"/>
          <w:szCs w:val="24"/>
        </w:rPr>
        <w:t xml:space="preserve">. Available at: </w:t>
      </w:r>
      <w:hyperlink r:id="rId17" w:history="1">
        <w:r w:rsidRPr="00044735">
          <w:rPr>
            <w:rStyle w:val="Hyperlink"/>
          </w:rPr>
          <w:t xml:space="preserve"> </w:t>
        </w:r>
        <w:r w:rsidRPr="00044735">
          <w:rPr>
            <w:rStyle w:val="Hyperlink"/>
            <w:rFonts w:eastAsia="Times New Roman" w:cs="Times New Roman"/>
            <w:szCs w:val="24"/>
          </w:rPr>
          <w:t>https://www.esgtoday.com/uk-regulator-drops-green-claims-investigation-into-unilever-following-changes-by-company/</w:t>
        </w:r>
      </w:hyperlink>
      <w:r>
        <w:rPr>
          <w:rFonts w:eastAsia="Times New Roman" w:cs="Times New Roman"/>
          <w:color w:val="000000"/>
          <w:szCs w:val="24"/>
        </w:rPr>
        <w:t xml:space="preserve"> (Accessed: 1 March 2026).</w:t>
      </w:r>
    </w:p>
    <w:p w14:paraId="6B6A27CE" w14:textId="77777777" w:rsidR="00B07E5C" w:rsidRDefault="00B07E5C" w:rsidP="00E31D3D">
      <w:pPr>
        <w:spacing w:after="120" w:line="480" w:lineRule="auto"/>
      </w:pPr>
      <w:r>
        <w:rPr>
          <w:rFonts w:eastAsia="Times New Roman" w:cs="Times New Roman"/>
          <w:color w:val="000000"/>
          <w:szCs w:val="24"/>
        </w:rPr>
        <w:t xml:space="preserve">Sun, Y. and Shi, B. (2022) 'Impact of </w:t>
      </w:r>
      <w:proofErr w:type="spellStart"/>
      <w:r>
        <w:rPr>
          <w:rFonts w:eastAsia="Times New Roman" w:cs="Times New Roman"/>
          <w:color w:val="000000"/>
          <w:szCs w:val="24"/>
        </w:rPr>
        <w:t>greenwashing</w:t>
      </w:r>
      <w:proofErr w:type="spellEnd"/>
      <w:r>
        <w:rPr>
          <w:rFonts w:eastAsia="Times New Roman" w:cs="Times New Roman"/>
          <w:color w:val="000000"/>
          <w:szCs w:val="24"/>
        </w:rPr>
        <w:t xml:space="preserve"> perception on consumers' green purchasing intentions: A moderated mediation model', </w:t>
      </w:r>
      <w:r w:rsidRPr="00B07E5C">
        <w:rPr>
          <w:rFonts w:eastAsia="Times New Roman" w:cs="Times New Roman"/>
          <w:i/>
          <w:iCs/>
          <w:color w:val="000000"/>
          <w:szCs w:val="24"/>
        </w:rPr>
        <w:t>Sustainability</w:t>
      </w:r>
      <w:r>
        <w:rPr>
          <w:rFonts w:eastAsia="Times New Roman" w:cs="Times New Roman"/>
          <w:color w:val="000000"/>
          <w:szCs w:val="24"/>
        </w:rPr>
        <w:t>, 14(19), p. 12119.</w:t>
      </w:r>
    </w:p>
    <w:p w14:paraId="62860611" w14:textId="77777777" w:rsidR="00B07E5C" w:rsidRDefault="00B07E5C" w:rsidP="00E31D3D">
      <w:pPr>
        <w:spacing w:after="120" w:line="480" w:lineRule="auto"/>
      </w:pPr>
      <w:r>
        <w:rPr>
          <w:rFonts w:eastAsia="Times New Roman" w:cs="Times New Roman"/>
          <w:color w:val="000000"/>
          <w:szCs w:val="24"/>
        </w:rPr>
        <w:t xml:space="preserve">Unilever (2023) </w:t>
      </w:r>
      <w:r w:rsidRPr="00B07E5C">
        <w:rPr>
          <w:rFonts w:eastAsia="Times New Roman" w:cs="Times New Roman"/>
          <w:i/>
          <w:iCs/>
          <w:color w:val="000000"/>
          <w:szCs w:val="24"/>
        </w:rPr>
        <w:t>Leading the next era of corporate sustainability</w:t>
      </w:r>
      <w:r>
        <w:rPr>
          <w:rFonts w:eastAsia="Times New Roman" w:cs="Times New Roman"/>
          <w:color w:val="000000"/>
          <w:szCs w:val="24"/>
        </w:rPr>
        <w:t>. Available at: https://www.unilever.com/sustainability (Accessed: 1 March 2026).</w:t>
      </w:r>
    </w:p>
    <w:p w14:paraId="4AA39A4F" w14:textId="77777777" w:rsidR="00B07E5C" w:rsidRDefault="00B07E5C" w:rsidP="00E31D3D">
      <w:pPr>
        <w:spacing w:after="120" w:line="480" w:lineRule="auto"/>
      </w:pPr>
      <w:r>
        <w:rPr>
          <w:rFonts w:eastAsia="Times New Roman" w:cs="Times New Roman"/>
          <w:color w:val="000000"/>
          <w:szCs w:val="24"/>
        </w:rPr>
        <w:t xml:space="preserve">Van Hoang, D., Ngoc </w:t>
      </w:r>
      <w:proofErr w:type="spellStart"/>
      <w:r>
        <w:rPr>
          <w:rFonts w:eastAsia="Times New Roman" w:cs="Times New Roman"/>
          <w:color w:val="000000"/>
          <w:szCs w:val="24"/>
        </w:rPr>
        <w:t>Ngan</w:t>
      </w:r>
      <w:proofErr w:type="spellEnd"/>
      <w:r>
        <w:rPr>
          <w:rFonts w:eastAsia="Times New Roman" w:cs="Times New Roman"/>
          <w:color w:val="000000"/>
          <w:szCs w:val="24"/>
        </w:rPr>
        <w:t xml:space="preserve"> </w:t>
      </w:r>
      <w:proofErr w:type="spellStart"/>
      <w:r>
        <w:rPr>
          <w:rFonts w:eastAsia="Times New Roman" w:cs="Times New Roman"/>
          <w:color w:val="000000"/>
          <w:szCs w:val="24"/>
        </w:rPr>
        <w:t>Anh</w:t>
      </w:r>
      <w:proofErr w:type="spellEnd"/>
      <w:r>
        <w:rPr>
          <w:rFonts w:eastAsia="Times New Roman" w:cs="Times New Roman"/>
          <w:color w:val="000000"/>
          <w:szCs w:val="24"/>
        </w:rPr>
        <w:t xml:space="preserve">, N., </w:t>
      </w:r>
      <w:proofErr w:type="spellStart"/>
      <w:r>
        <w:rPr>
          <w:rFonts w:eastAsia="Times New Roman" w:cs="Times New Roman"/>
          <w:color w:val="000000"/>
          <w:szCs w:val="24"/>
        </w:rPr>
        <w:t>Thi</w:t>
      </w:r>
      <w:proofErr w:type="spellEnd"/>
      <w:r>
        <w:rPr>
          <w:rFonts w:eastAsia="Times New Roman" w:cs="Times New Roman"/>
          <w:color w:val="000000"/>
          <w:szCs w:val="24"/>
        </w:rPr>
        <w:t xml:space="preserve"> </w:t>
      </w:r>
      <w:proofErr w:type="spellStart"/>
      <w:r>
        <w:rPr>
          <w:rFonts w:eastAsia="Times New Roman" w:cs="Times New Roman"/>
          <w:color w:val="000000"/>
          <w:szCs w:val="24"/>
        </w:rPr>
        <w:t>Xuan</w:t>
      </w:r>
      <w:proofErr w:type="spellEnd"/>
      <w:r>
        <w:rPr>
          <w:rFonts w:eastAsia="Times New Roman" w:cs="Times New Roman"/>
          <w:color w:val="000000"/>
          <w:szCs w:val="24"/>
        </w:rPr>
        <w:t xml:space="preserve">, N., Ngoc Han, P., Phuong </w:t>
      </w:r>
      <w:proofErr w:type="spellStart"/>
      <w:r>
        <w:rPr>
          <w:rFonts w:eastAsia="Times New Roman" w:cs="Times New Roman"/>
          <w:color w:val="000000"/>
          <w:szCs w:val="24"/>
        </w:rPr>
        <w:t>Ngan</w:t>
      </w:r>
      <w:proofErr w:type="spellEnd"/>
      <w:r>
        <w:rPr>
          <w:rFonts w:eastAsia="Times New Roman" w:cs="Times New Roman"/>
          <w:color w:val="000000"/>
          <w:szCs w:val="24"/>
        </w:rPr>
        <w:t xml:space="preserve">, D., Le </w:t>
      </w:r>
      <w:proofErr w:type="spellStart"/>
      <w:r>
        <w:rPr>
          <w:rFonts w:eastAsia="Times New Roman" w:cs="Times New Roman"/>
          <w:color w:val="000000"/>
          <w:szCs w:val="24"/>
        </w:rPr>
        <w:t>Khanh</w:t>
      </w:r>
      <w:proofErr w:type="spellEnd"/>
      <w:r>
        <w:rPr>
          <w:rFonts w:eastAsia="Times New Roman" w:cs="Times New Roman"/>
          <w:color w:val="000000"/>
          <w:szCs w:val="24"/>
        </w:rPr>
        <w:t xml:space="preserve"> </w:t>
      </w:r>
      <w:proofErr w:type="spellStart"/>
      <w:r>
        <w:rPr>
          <w:rFonts w:eastAsia="Times New Roman" w:cs="Times New Roman"/>
          <w:color w:val="000000"/>
          <w:szCs w:val="24"/>
        </w:rPr>
        <w:t>Linh</w:t>
      </w:r>
      <w:proofErr w:type="spellEnd"/>
      <w:r>
        <w:rPr>
          <w:rFonts w:eastAsia="Times New Roman" w:cs="Times New Roman"/>
          <w:color w:val="000000"/>
          <w:szCs w:val="24"/>
        </w:rPr>
        <w:t xml:space="preserve">, N. and Duong, T.T.T. (2025) 'Pathways to green purchase intention in FMCG </w:t>
      </w:r>
      <w:r>
        <w:rPr>
          <w:rFonts w:eastAsia="Times New Roman" w:cs="Times New Roman"/>
          <w:color w:val="000000"/>
          <w:szCs w:val="24"/>
        </w:rPr>
        <w:lastRenderedPageBreak/>
        <w:t xml:space="preserve">industry: A combined approach of PLS-SEM and </w:t>
      </w:r>
      <w:proofErr w:type="spellStart"/>
      <w:r>
        <w:rPr>
          <w:rFonts w:eastAsia="Times New Roman" w:cs="Times New Roman"/>
          <w:color w:val="000000"/>
          <w:szCs w:val="24"/>
        </w:rPr>
        <w:t>fsQCA</w:t>
      </w:r>
      <w:proofErr w:type="spellEnd"/>
      <w:r>
        <w:rPr>
          <w:rFonts w:eastAsia="Times New Roman" w:cs="Times New Roman"/>
          <w:color w:val="000000"/>
          <w:szCs w:val="24"/>
        </w:rPr>
        <w:t xml:space="preserve">', </w:t>
      </w:r>
      <w:r w:rsidRPr="00B07E5C">
        <w:rPr>
          <w:rFonts w:eastAsia="Times New Roman" w:cs="Times New Roman"/>
          <w:i/>
          <w:iCs/>
          <w:color w:val="000000"/>
          <w:szCs w:val="24"/>
        </w:rPr>
        <w:t>SAGE Open</w:t>
      </w:r>
      <w:r>
        <w:rPr>
          <w:rFonts w:eastAsia="Times New Roman" w:cs="Times New Roman"/>
          <w:color w:val="000000"/>
          <w:szCs w:val="24"/>
        </w:rPr>
        <w:t>, 15(3). doi:10.1177/21582440251378964.</w:t>
      </w:r>
    </w:p>
    <w:p w14:paraId="0163A444" w14:textId="77777777" w:rsidR="00B07E5C" w:rsidRDefault="00B07E5C" w:rsidP="00E31D3D">
      <w:pPr>
        <w:spacing w:after="120" w:line="480" w:lineRule="auto"/>
      </w:pPr>
      <w:r>
        <w:rPr>
          <w:rFonts w:eastAsia="Times New Roman" w:cs="Times New Roman"/>
          <w:color w:val="000000"/>
          <w:szCs w:val="24"/>
        </w:rPr>
        <w:t xml:space="preserve">Wang, J., </w:t>
      </w:r>
      <w:proofErr w:type="spellStart"/>
      <w:r>
        <w:rPr>
          <w:rFonts w:eastAsia="Times New Roman" w:cs="Times New Roman"/>
          <w:color w:val="000000"/>
          <w:szCs w:val="24"/>
        </w:rPr>
        <w:t>Shahzad</w:t>
      </w:r>
      <w:proofErr w:type="spellEnd"/>
      <w:r>
        <w:rPr>
          <w:rFonts w:eastAsia="Times New Roman" w:cs="Times New Roman"/>
          <w:color w:val="000000"/>
          <w:szCs w:val="24"/>
        </w:rPr>
        <w:t>, F., Ahmad, Z., Abdullah, M. and Hassan, N.M. (2022) 'Trust and consumers' purchase intention in a social commerce platform: A meta-analytic approach'</w:t>
      </w:r>
      <w:r w:rsidRPr="00B07E5C">
        <w:rPr>
          <w:rFonts w:eastAsia="Times New Roman" w:cs="Times New Roman"/>
          <w:i/>
          <w:iCs/>
          <w:color w:val="000000"/>
          <w:szCs w:val="24"/>
        </w:rPr>
        <w:t>, SAGE Ope</w:t>
      </w:r>
      <w:r>
        <w:rPr>
          <w:rFonts w:eastAsia="Times New Roman" w:cs="Times New Roman"/>
          <w:color w:val="000000"/>
          <w:szCs w:val="24"/>
        </w:rPr>
        <w:t>n, 12(2). doi:10.1177/21582440221091262.</w:t>
      </w:r>
    </w:p>
    <w:p w14:paraId="66A176D4" w14:textId="77777777" w:rsidR="00B07E5C" w:rsidRDefault="00B07E5C" w:rsidP="00B07E5C">
      <w:pPr>
        <w:spacing w:line="480" w:lineRule="auto"/>
      </w:pPr>
      <w:proofErr w:type="spellStart"/>
      <w:r>
        <w:rPr>
          <w:rFonts w:eastAsia="Times New Roman" w:cs="Times New Roman"/>
          <w:color w:val="000000"/>
          <w:szCs w:val="24"/>
        </w:rPr>
        <w:t>YouGov</w:t>
      </w:r>
      <w:proofErr w:type="spellEnd"/>
      <w:r>
        <w:rPr>
          <w:rFonts w:eastAsia="Times New Roman" w:cs="Times New Roman"/>
          <w:color w:val="000000"/>
          <w:szCs w:val="24"/>
        </w:rPr>
        <w:t xml:space="preserve"> (2024) British attitudes towards sustainability in 2024: Key insights from </w:t>
      </w:r>
      <w:proofErr w:type="spellStart"/>
      <w:r>
        <w:rPr>
          <w:rFonts w:eastAsia="Times New Roman" w:cs="Times New Roman"/>
          <w:color w:val="000000"/>
          <w:szCs w:val="24"/>
        </w:rPr>
        <w:t>YouGov</w:t>
      </w:r>
      <w:proofErr w:type="spellEnd"/>
      <w:r>
        <w:rPr>
          <w:rFonts w:eastAsia="Times New Roman" w:cs="Times New Roman"/>
          <w:color w:val="000000"/>
          <w:szCs w:val="24"/>
        </w:rPr>
        <w:t xml:space="preserve"> data. Available at: </w:t>
      </w:r>
      <w:r w:rsidRPr="00B07E5C">
        <w:rPr>
          <w:rFonts w:eastAsia="Times New Roman" w:cs="Times New Roman"/>
          <w:color w:val="000000"/>
          <w:szCs w:val="24"/>
        </w:rPr>
        <w:t xml:space="preserve">https://yougov.com/en-gb/articles/49572-british-attitudes-towards-sustainability-on-world-environment-day-2024 </w:t>
      </w:r>
      <w:r>
        <w:rPr>
          <w:rFonts w:eastAsia="Times New Roman" w:cs="Times New Roman"/>
          <w:color w:val="000000"/>
          <w:szCs w:val="24"/>
        </w:rPr>
        <w:t>(Accessed: 1 March 2026).</w:t>
      </w:r>
    </w:p>
    <w:p w14:paraId="1B63F7F1" w14:textId="77777777" w:rsidR="00E31D3D" w:rsidRDefault="00E31D3D" w:rsidP="00E31D3D"/>
    <w:p w14:paraId="14409AA0" w14:textId="77777777" w:rsidR="00E31D3D" w:rsidRDefault="00E31D3D" w:rsidP="00E31D3D"/>
    <w:p w14:paraId="6A66E7E5" w14:textId="77777777" w:rsidR="00E31D3D" w:rsidRDefault="00E31D3D" w:rsidP="00E31D3D"/>
    <w:sectPr w:rsidR="00E31D3D" w:rsidSect="000226BB">
      <w:footerReference w:type="default" r:id="rId18"/>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94EA91" w14:textId="77777777" w:rsidR="00E71D99" w:rsidRDefault="00E71D99" w:rsidP="001F59A6">
      <w:pPr>
        <w:spacing w:after="0" w:line="240" w:lineRule="auto"/>
      </w:pPr>
      <w:r>
        <w:separator/>
      </w:r>
    </w:p>
  </w:endnote>
  <w:endnote w:type="continuationSeparator" w:id="0">
    <w:p w14:paraId="41B623ED" w14:textId="77777777" w:rsidR="00E71D99" w:rsidRDefault="00E71D99" w:rsidP="001F5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3611798"/>
      <w:docPartObj>
        <w:docPartGallery w:val="Page Numbers (Bottom of Page)"/>
        <w:docPartUnique/>
      </w:docPartObj>
    </w:sdtPr>
    <w:sdtEndPr>
      <w:rPr>
        <w:color w:val="7F7F7F" w:themeColor="background1" w:themeShade="7F"/>
        <w:spacing w:val="60"/>
      </w:rPr>
    </w:sdtEndPr>
    <w:sdtContent>
      <w:p w14:paraId="424EC7AA" w14:textId="263F10A1" w:rsidR="000226BB" w:rsidRDefault="000226BB">
        <w:pPr>
          <w:pStyle w:val="Footer"/>
          <w:pBdr>
            <w:top w:val="single" w:sz="4" w:space="1" w:color="D9D9D9" w:themeColor="background1" w:themeShade="D9"/>
          </w:pBdr>
          <w:jc w:val="right"/>
        </w:pPr>
        <w:r>
          <w:fldChar w:fldCharType="begin"/>
        </w:r>
        <w:r>
          <w:instrText xml:space="preserve"> PAGE   \* MERGEFORMAT </w:instrText>
        </w:r>
        <w:r>
          <w:fldChar w:fldCharType="separate"/>
        </w:r>
        <w:r w:rsidR="00B13D63">
          <w:rPr>
            <w:noProof/>
          </w:rPr>
          <w:t>1</w:t>
        </w:r>
        <w:r>
          <w:rPr>
            <w:noProof/>
          </w:rPr>
          <w:fldChar w:fldCharType="end"/>
        </w:r>
        <w:r>
          <w:t xml:space="preserve"> | </w:t>
        </w:r>
        <w:r>
          <w:rPr>
            <w:color w:val="7F7F7F" w:themeColor="background1" w:themeShade="7F"/>
            <w:spacing w:val="60"/>
          </w:rPr>
          <w:t>Page</w:t>
        </w:r>
      </w:p>
    </w:sdtContent>
  </w:sdt>
  <w:p w14:paraId="154B0A14" w14:textId="77777777" w:rsidR="000226BB" w:rsidRDefault="000226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752094"/>
      <w:docPartObj>
        <w:docPartGallery w:val="Page Numbers (Bottom of Page)"/>
        <w:docPartUnique/>
      </w:docPartObj>
    </w:sdtPr>
    <w:sdtEndPr/>
    <w:sdtContent>
      <w:sdt>
        <w:sdtPr>
          <w:id w:val="-665630825"/>
          <w:docPartObj>
            <w:docPartGallery w:val="Page Numbers (Top of Page)"/>
            <w:docPartUnique/>
          </w:docPartObj>
        </w:sdtPr>
        <w:sdtEndPr/>
        <w:sdtContent>
          <w:p w14:paraId="67D4B7F2" w14:textId="77777777" w:rsidR="000226BB" w:rsidRDefault="000226B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B13D63">
              <w:rPr>
                <w:b/>
                <w:bCs/>
                <w:noProof/>
              </w:rPr>
              <w:t>13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B13D63">
              <w:rPr>
                <w:b/>
                <w:bCs/>
                <w:noProof/>
              </w:rPr>
              <w:t>15</w:t>
            </w:r>
            <w:r>
              <w:rPr>
                <w:b/>
                <w:bCs/>
                <w:szCs w:val="24"/>
              </w:rPr>
              <w:fldChar w:fldCharType="end"/>
            </w:r>
          </w:p>
        </w:sdtContent>
      </w:sdt>
    </w:sdtContent>
  </w:sdt>
  <w:p w14:paraId="66A1A9C3" w14:textId="77777777" w:rsidR="000226BB" w:rsidRDefault="000226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FBF3C5" w14:textId="77777777" w:rsidR="00E71D99" w:rsidRDefault="00E71D99" w:rsidP="001F59A6">
      <w:pPr>
        <w:spacing w:after="0" w:line="240" w:lineRule="auto"/>
      </w:pPr>
      <w:r>
        <w:separator/>
      </w:r>
    </w:p>
  </w:footnote>
  <w:footnote w:type="continuationSeparator" w:id="0">
    <w:p w14:paraId="291C14C0" w14:textId="77777777" w:rsidR="00E71D99" w:rsidRDefault="00E71D99" w:rsidP="001F59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740D4"/>
    <w:multiLevelType w:val="hybridMultilevel"/>
    <w:tmpl w:val="8312AB26"/>
    <w:lvl w:ilvl="0" w:tplc="74B26C6C">
      <w:start w:val="1"/>
      <w:numFmt w:val="bullet"/>
      <w:lvlText w:val="•"/>
      <w:lvlJc w:val="left"/>
      <w:pPr>
        <w:ind w:left="720" w:hanging="360"/>
      </w:pPr>
    </w:lvl>
    <w:lvl w:ilvl="1" w:tplc="DDD8585C">
      <w:numFmt w:val="decimal"/>
      <w:lvlText w:val=""/>
      <w:lvlJc w:val="left"/>
    </w:lvl>
    <w:lvl w:ilvl="2" w:tplc="28C459AE">
      <w:numFmt w:val="decimal"/>
      <w:lvlText w:val=""/>
      <w:lvlJc w:val="left"/>
    </w:lvl>
    <w:lvl w:ilvl="3" w:tplc="C8FAA46A">
      <w:numFmt w:val="decimal"/>
      <w:lvlText w:val=""/>
      <w:lvlJc w:val="left"/>
    </w:lvl>
    <w:lvl w:ilvl="4" w:tplc="05EC7632">
      <w:numFmt w:val="decimal"/>
      <w:lvlText w:val=""/>
      <w:lvlJc w:val="left"/>
    </w:lvl>
    <w:lvl w:ilvl="5" w:tplc="FD30BD8C">
      <w:numFmt w:val="decimal"/>
      <w:lvlText w:val=""/>
      <w:lvlJc w:val="left"/>
    </w:lvl>
    <w:lvl w:ilvl="6" w:tplc="15B2939E">
      <w:numFmt w:val="decimal"/>
      <w:lvlText w:val=""/>
      <w:lvlJc w:val="left"/>
    </w:lvl>
    <w:lvl w:ilvl="7" w:tplc="C11A7406">
      <w:numFmt w:val="decimal"/>
      <w:lvlText w:val=""/>
      <w:lvlJc w:val="left"/>
    </w:lvl>
    <w:lvl w:ilvl="8" w:tplc="8864C97A">
      <w:numFmt w:val="decimal"/>
      <w:lvlText w:val=""/>
      <w:lvlJc w:val="left"/>
    </w:lvl>
  </w:abstractNum>
  <w:abstractNum w:abstractNumId="1">
    <w:nsid w:val="431C49BA"/>
    <w:multiLevelType w:val="multilevel"/>
    <w:tmpl w:val="549687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lvlOverride w:ilvl="0">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9A6"/>
    <w:rsid w:val="00006597"/>
    <w:rsid w:val="00010F17"/>
    <w:rsid w:val="000226BB"/>
    <w:rsid w:val="0004544B"/>
    <w:rsid w:val="000D4074"/>
    <w:rsid w:val="000E1CBF"/>
    <w:rsid w:val="00143306"/>
    <w:rsid w:val="0019019B"/>
    <w:rsid w:val="001B3880"/>
    <w:rsid w:val="001B4615"/>
    <w:rsid w:val="001F59A6"/>
    <w:rsid w:val="00261BA4"/>
    <w:rsid w:val="00261F49"/>
    <w:rsid w:val="002E1062"/>
    <w:rsid w:val="00366547"/>
    <w:rsid w:val="00401676"/>
    <w:rsid w:val="004817B1"/>
    <w:rsid w:val="00554302"/>
    <w:rsid w:val="00584973"/>
    <w:rsid w:val="005C4E0A"/>
    <w:rsid w:val="00610602"/>
    <w:rsid w:val="00622A48"/>
    <w:rsid w:val="006574E0"/>
    <w:rsid w:val="006A4D11"/>
    <w:rsid w:val="006C0D2E"/>
    <w:rsid w:val="00721F46"/>
    <w:rsid w:val="00776DDF"/>
    <w:rsid w:val="008177AE"/>
    <w:rsid w:val="00840CA8"/>
    <w:rsid w:val="00897756"/>
    <w:rsid w:val="008C1C02"/>
    <w:rsid w:val="008D11DB"/>
    <w:rsid w:val="008F5946"/>
    <w:rsid w:val="00931E2A"/>
    <w:rsid w:val="0098060F"/>
    <w:rsid w:val="009A463F"/>
    <w:rsid w:val="009E6373"/>
    <w:rsid w:val="00A40606"/>
    <w:rsid w:val="00A71511"/>
    <w:rsid w:val="00B07E5C"/>
    <w:rsid w:val="00B13D63"/>
    <w:rsid w:val="00B233EA"/>
    <w:rsid w:val="00B24D25"/>
    <w:rsid w:val="00B27399"/>
    <w:rsid w:val="00B377F6"/>
    <w:rsid w:val="00B46FF8"/>
    <w:rsid w:val="00B746AE"/>
    <w:rsid w:val="00BA1808"/>
    <w:rsid w:val="00BE72FB"/>
    <w:rsid w:val="00C473F6"/>
    <w:rsid w:val="00C91C4E"/>
    <w:rsid w:val="00CB5E77"/>
    <w:rsid w:val="00D54483"/>
    <w:rsid w:val="00DA6BC0"/>
    <w:rsid w:val="00DB1D0C"/>
    <w:rsid w:val="00DC3D8B"/>
    <w:rsid w:val="00E157BB"/>
    <w:rsid w:val="00E22B2B"/>
    <w:rsid w:val="00E275DA"/>
    <w:rsid w:val="00E31D3D"/>
    <w:rsid w:val="00E65037"/>
    <w:rsid w:val="00E71D99"/>
    <w:rsid w:val="00EE016A"/>
    <w:rsid w:val="00EF0C8F"/>
    <w:rsid w:val="00F00713"/>
    <w:rsid w:val="00F15D53"/>
    <w:rsid w:val="00F86B8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9A1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9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91C4E"/>
    <w:pPr>
      <w:keepNext/>
      <w:keepLines/>
      <w:spacing w:before="360" w:after="80"/>
      <w:outlineLvl w:val="0"/>
    </w:pPr>
    <w:rPr>
      <w:rFonts w:eastAsiaTheme="majorEastAsia" w:cstheme="majorBidi"/>
      <w:b/>
      <w:szCs w:val="50"/>
    </w:rPr>
  </w:style>
  <w:style w:type="paragraph" w:styleId="Heading2">
    <w:name w:val="heading 2"/>
    <w:basedOn w:val="Normal"/>
    <w:next w:val="Normal"/>
    <w:link w:val="Heading2Char"/>
    <w:uiPriority w:val="9"/>
    <w:unhideWhenUsed/>
    <w:qFormat/>
    <w:rsid w:val="00C91C4E"/>
    <w:pPr>
      <w:keepNext/>
      <w:keepLines/>
      <w:spacing w:before="160" w:after="80"/>
      <w:outlineLvl w:val="1"/>
    </w:pPr>
    <w:rPr>
      <w:rFonts w:eastAsiaTheme="majorEastAsia" w:cstheme="majorBidi"/>
      <w:b/>
      <w:szCs w:val="40"/>
    </w:rPr>
  </w:style>
  <w:style w:type="paragraph" w:styleId="Heading3">
    <w:name w:val="heading 3"/>
    <w:basedOn w:val="Normal"/>
    <w:next w:val="Normal"/>
    <w:link w:val="Heading3Char"/>
    <w:uiPriority w:val="9"/>
    <w:semiHidden/>
    <w:unhideWhenUsed/>
    <w:qFormat/>
    <w:rsid w:val="001F59A6"/>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1F59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59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5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C4E"/>
    <w:rPr>
      <w:rFonts w:ascii="Times New Roman" w:eastAsiaTheme="majorEastAsia" w:hAnsi="Times New Roman" w:cstheme="majorBidi"/>
      <w:b/>
      <w:sz w:val="24"/>
      <w:szCs w:val="50"/>
    </w:rPr>
  </w:style>
  <w:style w:type="character" w:customStyle="1" w:styleId="Heading2Char">
    <w:name w:val="Heading 2 Char"/>
    <w:basedOn w:val="DefaultParagraphFont"/>
    <w:link w:val="Heading2"/>
    <w:uiPriority w:val="9"/>
    <w:rsid w:val="00C91C4E"/>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semiHidden/>
    <w:rsid w:val="001F59A6"/>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1F59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59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5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A6"/>
    <w:rPr>
      <w:rFonts w:eastAsiaTheme="majorEastAsia" w:cstheme="majorBidi"/>
      <w:color w:val="272727" w:themeColor="text1" w:themeTint="D8"/>
    </w:rPr>
  </w:style>
  <w:style w:type="paragraph" w:styleId="Title">
    <w:name w:val="Title"/>
    <w:basedOn w:val="Normal"/>
    <w:next w:val="Normal"/>
    <w:link w:val="TitleChar"/>
    <w:uiPriority w:val="10"/>
    <w:qFormat/>
    <w:rsid w:val="001F59A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F59A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F59A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F59A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F59A6"/>
    <w:pPr>
      <w:spacing w:before="160"/>
      <w:jc w:val="center"/>
    </w:pPr>
    <w:rPr>
      <w:i/>
      <w:iCs/>
      <w:color w:val="404040" w:themeColor="text1" w:themeTint="BF"/>
    </w:rPr>
  </w:style>
  <w:style w:type="character" w:customStyle="1" w:styleId="QuoteChar">
    <w:name w:val="Quote Char"/>
    <w:basedOn w:val="DefaultParagraphFont"/>
    <w:link w:val="Quote"/>
    <w:uiPriority w:val="29"/>
    <w:rsid w:val="001F59A6"/>
    <w:rPr>
      <w:i/>
      <w:iCs/>
      <w:color w:val="404040" w:themeColor="text1" w:themeTint="BF"/>
    </w:rPr>
  </w:style>
  <w:style w:type="paragraph" w:styleId="ListParagraph">
    <w:name w:val="List Paragraph"/>
    <w:basedOn w:val="Normal"/>
    <w:qFormat/>
    <w:rsid w:val="001F59A6"/>
    <w:pPr>
      <w:ind w:left="720"/>
      <w:contextualSpacing/>
    </w:pPr>
  </w:style>
  <w:style w:type="character" w:styleId="IntenseEmphasis">
    <w:name w:val="Intense Emphasis"/>
    <w:basedOn w:val="DefaultParagraphFont"/>
    <w:uiPriority w:val="21"/>
    <w:qFormat/>
    <w:rsid w:val="001F59A6"/>
    <w:rPr>
      <w:i/>
      <w:iCs/>
      <w:color w:val="2F5496" w:themeColor="accent1" w:themeShade="BF"/>
    </w:rPr>
  </w:style>
  <w:style w:type="paragraph" w:styleId="IntenseQuote">
    <w:name w:val="Intense Quote"/>
    <w:basedOn w:val="Normal"/>
    <w:next w:val="Normal"/>
    <w:link w:val="IntenseQuoteChar"/>
    <w:uiPriority w:val="30"/>
    <w:qFormat/>
    <w:rsid w:val="001F59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59A6"/>
    <w:rPr>
      <w:i/>
      <w:iCs/>
      <w:color w:val="2F5496" w:themeColor="accent1" w:themeShade="BF"/>
    </w:rPr>
  </w:style>
  <w:style w:type="character" w:styleId="IntenseReference">
    <w:name w:val="Intense Reference"/>
    <w:basedOn w:val="DefaultParagraphFont"/>
    <w:uiPriority w:val="32"/>
    <w:qFormat/>
    <w:rsid w:val="001F59A6"/>
    <w:rPr>
      <w:b/>
      <w:bCs/>
      <w:smallCaps/>
      <w:color w:val="2F5496" w:themeColor="accent1" w:themeShade="BF"/>
      <w:spacing w:val="5"/>
    </w:rPr>
  </w:style>
  <w:style w:type="paragraph" w:styleId="Header">
    <w:name w:val="header"/>
    <w:basedOn w:val="Normal"/>
    <w:link w:val="HeaderChar"/>
    <w:uiPriority w:val="99"/>
    <w:unhideWhenUsed/>
    <w:rsid w:val="001F5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9A6"/>
  </w:style>
  <w:style w:type="paragraph" w:styleId="Footer">
    <w:name w:val="footer"/>
    <w:basedOn w:val="Normal"/>
    <w:link w:val="FooterChar"/>
    <w:uiPriority w:val="99"/>
    <w:unhideWhenUsed/>
    <w:rsid w:val="001F5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9A6"/>
  </w:style>
  <w:style w:type="character" w:styleId="Strong">
    <w:name w:val="Strong"/>
    <w:basedOn w:val="DefaultParagraphFont"/>
    <w:uiPriority w:val="22"/>
    <w:qFormat/>
    <w:rsid w:val="001F59A6"/>
    <w:rPr>
      <w:b/>
      <w:bCs/>
    </w:rPr>
  </w:style>
  <w:style w:type="paragraph" w:styleId="NormalWeb">
    <w:name w:val="Normal (Web)"/>
    <w:basedOn w:val="Normal"/>
    <w:uiPriority w:val="99"/>
    <w:unhideWhenUsed/>
    <w:rsid w:val="001F59A6"/>
    <w:pPr>
      <w:spacing w:before="100" w:beforeAutospacing="1" w:after="100" w:afterAutospacing="1" w:line="240" w:lineRule="auto"/>
      <w:jc w:val="left"/>
    </w:pPr>
    <w:rPr>
      <w:rFonts w:eastAsia="Times New Roman" w:cs="Times New Roman"/>
      <w:kern w:val="0"/>
      <w:szCs w:val="24"/>
      <w:lang w:eastAsia="en-GB" w:bidi="hi-IN"/>
      <w14:ligatures w14:val="none"/>
    </w:rPr>
  </w:style>
  <w:style w:type="character" w:styleId="Hyperlink">
    <w:name w:val="Hyperlink"/>
    <w:basedOn w:val="DefaultParagraphFont"/>
    <w:uiPriority w:val="99"/>
    <w:unhideWhenUsed/>
    <w:rsid w:val="008177AE"/>
    <w:rPr>
      <w:color w:val="0563C1" w:themeColor="hyperlink"/>
      <w:u w:val="single"/>
    </w:rPr>
  </w:style>
  <w:style w:type="character" w:customStyle="1" w:styleId="UnresolvedMention">
    <w:name w:val="Unresolved Mention"/>
    <w:basedOn w:val="DefaultParagraphFont"/>
    <w:uiPriority w:val="99"/>
    <w:semiHidden/>
    <w:unhideWhenUsed/>
    <w:rsid w:val="008177AE"/>
    <w:rPr>
      <w:color w:val="605E5C"/>
      <w:shd w:val="clear" w:color="auto" w:fill="E1DFDD"/>
    </w:rPr>
  </w:style>
  <w:style w:type="character" w:styleId="Emphasis">
    <w:name w:val="Emphasis"/>
    <w:basedOn w:val="DefaultParagraphFont"/>
    <w:uiPriority w:val="20"/>
    <w:qFormat/>
    <w:rsid w:val="00C91C4E"/>
    <w:rPr>
      <w:i/>
      <w:iCs/>
    </w:rPr>
  </w:style>
  <w:style w:type="paragraph" w:styleId="TOCHeading">
    <w:name w:val="TOC Heading"/>
    <w:basedOn w:val="Heading1"/>
    <w:next w:val="Normal"/>
    <w:uiPriority w:val="39"/>
    <w:unhideWhenUsed/>
    <w:qFormat/>
    <w:rsid w:val="000226BB"/>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0226BB"/>
    <w:pPr>
      <w:spacing w:after="100"/>
    </w:pPr>
  </w:style>
  <w:style w:type="paragraph" w:styleId="TOC2">
    <w:name w:val="toc 2"/>
    <w:basedOn w:val="Normal"/>
    <w:next w:val="Normal"/>
    <w:autoRedefine/>
    <w:uiPriority w:val="39"/>
    <w:unhideWhenUsed/>
    <w:rsid w:val="000226BB"/>
    <w:pPr>
      <w:spacing w:after="100"/>
      <w:ind w:left="240"/>
    </w:pPr>
  </w:style>
  <w:style w:type="paragraph" w:styleId="BalloonText">
    <w:name w:val="Balloon Text"/>
    <w:basedOn w:val="Normal"/>
    <w:link w:val="BalloonTextChar"/>
    <w:uiPriority w:val="99"/>
    <w:semiHidden/>
    <w:unhideWhenUsed/>
    <w:rsid w:val="00B13D63"/>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13D63"/>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9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91C4E"/>
    <w:pPr>
      <w:keepNext/>
      <w:keepLines/>
      <w:spacing w:before="360" w:after="80"/>
      <w:outlineLvl w:val="0"/>
    </w:pPr>
    <w:rPr>
      <w:rFonts w:eastAsiaTheme="majorEastAsia" w:cstheme="majorBidi"/>
      <w:b/>
      <w:szCs w:val="50"/>
    </w:rPr>
  </w:style>
  <w:style w:type="paragraph" w:styleId="Heading2">
    <w:name w:val="heading 2"/>
    <w:basedOn w:val="Normal"/>
    <w:next w:val="Normal"/>
    <w:link w:val="Heading2Char"/>
    <w:uiPriority w:val="9"/>
    <w:unhideWhenUsed/>
    <w:qFormat/>
    <w:rsid w:val="00C91C4E"/>
    <w:pPr>
      <w:keepNext/>
      <w:keepLines/>
      <w:spacing w:before="160" w:after="80"/>
      <w:outlineLvl w:val="1"/>
    </w:pPr>
    <w:rPr>
      <w:rFonts w:eastAsiaTheme="majorEastAsia" w:cstheme="majorBidi"/>
      <w:b/>
      <w:szCs w:val="40"/>
    </w:rPr>
  </w:style>
  <w:style w:type="paragraph" w:styleId="Heading3">
    <w:name w:val="heading 3"/>
    <w:basedOn w:val="Normal"/>
    <w:next w:val="Normal"/>
    <w:link w:val="Heading3Char"/>
    <w:uiPriority w:val="9"/>
    <w:semiHidden/>
    <w:unhideWhenUsed/>
    <w:qFormat/>
    <w:rsid w:val="001F59A6"/>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1F59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59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5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C4E"/>
    <w:rPr>
      <w:rFonts w:ascii="Times New Roman" w:eastAsiaTheme="majorEastAsia" w:hAnsi="Times New Roman" w:cstheme="majorBidi"/>
      <w:b/>
      <w:sz w:val="24"/>
      <w:szCs w:val="50"/>
    </w:rPr>
  </w:style>
  <w:style w:type="character" w:customStyle="1" w:styleId="Heading2Char">
    <w:name w:val="Heading 2 Char"/>
    <w:basedOn w:val="DefaultParagraphFont"/>
    <w:link w:val="Heading2"/>
    <w:uiPriority w:val="9"/>
    <w:rsid w:val="00C91C4E"/>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semiHidden/>
    <w:rsid w:val="001F59A6"/>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1F59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59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5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A6"/>
    <w:rPr>
      <w:rFonts w:eastAsiaTheme="majorEastAsia" w:cstheme="majorBidi"/>
      <w:color w:val="272727" w:themeColor="text1" w:themeTint="D8"/>
    </w:rPr>
  </w:style>
  <w:style w:type="paragraph" w:styleId="Title">
    <w:name w:val="Title"/>
    <w:basedOn w:val="Normal"/>
    <w:next w:val="Normal"/>
    <w:link w:val="TitleChar"/>
    <w:uiPriority w:val="10"/>
    <w:qFormat/>
    <w:rsid w:val="001F59A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F59A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F59A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F59A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F59A6"/>
    <w:pPr>
      <w:spacing w:before="160"/>
      <w:jc w:val="center"/>
    </w:pPr>
    <w:rPr>
      <w:i/>
      <w:iCs/>
      <w:color w:val="404040" w:themeColor="text1" w:themeTint="BF"/>
    </w:rPr>
  </w:style>
  <w:style w:type="character" w:customStyle="1" w:styleId="QuoteChar">
    <w:name w:val="Quote Char"/>
    <w:basedOn w:val="DefaultParagraphFont"/>
    <w:link w:val="Quote"/>
    <w:uiPriority w:val="29"/>
    <w:rsid w:val="001F59A6"/>
    <w:rPr>
      <w:i/>
      <w:iCs/>
      <w:color w:val="404040" w:themeColor="text1" w:themeTint="BF"/>
    </w:rPr>
  </w:style>
  <w:style w:type="paragraph" w:styleId="ListParagraph">
    <w:name w:val="List Paragraph"/>
    <w:basedOn w:val="Normal"/>
    <w:qFormat/>
    <w:rsid w:val="001F59A6"/>
    <w:pPr>
      <w:ind w:left="720"/>
      <w:contextualSpacing/>
    </w:pPr>
  </w:style>
  <w:style w:type="character" w:styleId="IntenseEmphasis">
    <w:name w:val="Intense Emphasis"/>
    <w:basedOn w:val="DefaultParagraphFont"/>
    <w:uiPriority w:val="21"/>
    <w:qFormat/>
    <w:rsid w:val="001F59A6"/>
    <w:rPr>
      <w:i/>
      <w:iCs/>
      <w:color w:val="2F5496" w:themeColor="accent1" w:themeShade="BF"/>
    </w:rPr>
  </w:style>
  <w:style w:type="paragraph" w:styleId="IntenseQuote">
    <w:name w:val="Intense Quote"/>
    <w:basedOn w:val="Normal"/>
    <w:next w:val="Normal"/>
    <w:link w:val="IntenseQuoteChar"/>
    <w:uiPriority w:val="30"/>
    <w:qFormat/>
    <w:rsid w:val="001F59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59A6"/>
    <w:rPr>
      <w:i/>
      <w:iCs/>
      <w:color w:val="2F5496" w:themeColor="accent1" w:themeShade="BF"/>
    </w:rPr>
  </w:style>
  <w:style w:type="character" w:styleId="IntenseReference">
    <w:name w:val="Intense Reference"/>
    <w:basedOn w:val="DefaultParagraphFont"/>
    <w:uiPriority w:val="32"/>
    <w:qFormat/>
    <w:rsid w:val="001F59A6"/>
    <w:rPr>
      <w:b/>
      <w:bCs/>
      <w:smallCaps/>
      <w:color w:val="2F5496" w:themeColor="accent1" w:themeShade="BF"/>
      <w:spacing w:val="5"/>
    </w:rPr>
  </w:style>
  <w:style w:type="paragraph" w:styleId="Header">
    <w:name w:val="header"/>
    <w:basedOn w:val="Normal"/>
    <w:link w:val="HeaderChar"/>
    <w:uiPriority w:val="99"/>
    <w:unhideWhenUsed/>
    <w:rsid w:val="001F5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9A6"/>
  </w:style>
  <w:style w:type="paragraph" w:styleId="Footer">
    <w:name w:val="footer"/>
    <w:basedOn w:val="Normal"/>
    <w:link w:val="FooterChar"/>
    <w:uiPriority w:val="99"/>
    <w:unhideWhenUsed/>
    <w:rsid w:val="001F5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9A6"/>
  </w:style>
  <w:style w:type="character" w:styleId="Strong">
    <w:name w:val="Strong"/>
    <w:basedOn w:val="DefaultParagraphFont"/>
    <w:uiPriority w:val="22"/>
    <w:qFormat/>
    <w:rsid w:val="001F59A6"/>
    <w:rPr>
      <w:b/>
      <w:bCs/>
    </w:rPr>
  </w:style>
  <w:style w:type="paragraph" w:styleId="NormalWeb">
    <w:name w:val="Normal (Web)"/>
    <w:basedOn w:val="Normal"/>
    <w:uiPriority w:val="99"/>
    <w:unhideWhenUsed/>
    <w:rsid w:val="001F59A6"/>
    <w:pPr>
      <w:spacing w:before="100" w:beforeAutospacing="1" w:after="100" w:afterAutospacing="1" w:line="240" w:lineRule="auto"/>
      <w:jc w:val="left"/>
    </w:pPr>
    <w:rPr>
      <w:rFonts w:eastAsia="Times New Roman" w:cs="Times New Roman"/>
      <w:kern w:val="0"/>
      <w:szCs w:val="24"/>
      <w:lang w:eastAsia="en-GB" w:bidi="hi-IN"/>
      <w14:ligatures w14:val="none"/>
    </w:rPr>
  </w:style>
  <w:style w:type="character" w:styleId="Hyperlink">
    <w:name w:val="Hyperlink"/>
    <w:basedOn w:val="DefaultParagraphFont"/>
    <w:uiPriority w:val="99"/>
    <w:unhideWhenUsed/>
    <w:rsid w:val="008177AE"/>
    <w:rPr>
      <w:color w:val="0563C1" w:themeColor="hyperlink"/>
      <w:u w:val="single"/>
    </w:rPr>
  </w:style>
  <w:style w:type="character" w:customStyle="1" w:styleId="UnresolvedMention">
    <w:name w:val="Unresolved Mention"/>
    <w:basedOn w:val="DefaultParagraphFont"/>
    <w:uiPriority w:val="99"/>
    <w:semiHidden/>
    <w:unhideWhenUsed/>
    <w:rsid w:val="008177AE"/>
    <w:rPr>
      <w:color w:val="605E5C"/>
      <w:shd w:val="clear" w:color="auto" w:fill="E1DFDD"/>
    </w:rPr>
  </w:style>
  <w:style w:type="character" w:styleId="Emphasis">
    <w:name w:val="Emphasis"/>
    <w:basedOn w:val="DefaultParagraphFont"/>
    <w:uiPriority w:val="20"/>
    <w:qFormat/>
    <w:rsid w:val="00C91C4E"/>
    <w:rPr>
      <w:i/>
      <w:iCs/>
    </w:rPr>
  </w:style>
  <w:style w:type="paragraph" w:styleId="TOCHeading">
    <w:name w:val="TOC Heading"/>
    <w:basedOn w:val="Heading1"/>
    <w:next w:val="Normal"/>
    <w:uiPriority w:val="39"/>
    <w:unhideWhenUsed/>
    <w:qFormat/>
    <w:rsid w:val="000226BB"/>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0226BB"/>
    <w:pPr>
      <w:spacing w:after="100"/>
    </w:pPr>
  </w:style>
  <w:style w:type="paragraph" w:styleId="TOC2">
    <w:name w:val="toc 2"/>
    <w:basedOn w:val="Normal"/>
    <w:next w:val="Normal"/>
    <w:autoRedefine/>
    <w:uiPriority w:val="39"/>
    <w:unhideWhenUsed/>
    <w:rsid w:val="000226BB"/>
    <w:pPr>
      <w:spacing w:after="100"/>
      <w:ind w:left="240"/>
    </w:pPr>
  </w:style>
  <w:style w:type="paragraph" w:styleId="BalloonText">
    <w:name w:val="Balloon Text"/>
    <w:basedOn w:val="Normal"/>
    <w:link w:val="BalloonTextChar"/>
    <w:uiPriority w:val="99"/>
    <w:semiHidden/>
    <w:unhideWhenUsed/>
    <w:rsid w:val="00B13D63"/>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13D63"/>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860345">
      <w:bodyDiv w:val="1"/>
      <w:marLeft w:val="0"/>
      <w:marRight w:val="0"/>
      <w:marTop w:val="0"/>
      <w:marBottom w:val="0"/>
      <w:divBdr>
        <w:top w:val="none" w:sz="0" w:space="0" w:color="auto"/>
        <w:left w:val="none" w:sz="0" w:space="0" w:color="auto"/>
        <w:bottom w:val="none" w:sz="0" w:space="0" w:color="auto"/>
        <w:right w:val="none" w:sz="0" w:space="0" w:color="auto"/>
      </w:divBdr>
      <w:divsChild>
        <w:div w:id="1794250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news/unilevers-green-claims-come-under-cma-microscope"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psycnet.apa.org/doi/10.1037/10628-000" TargetMode="External"/><Relationship Id="rId17" Type="http://schemas.openxmlformats.org/officeDocument/2006/relationships/hyperlink" Target="%20https://www.esgtoday.com/uk-regulator-drops-green-claims-investigation-into-unilever-following-changes-by-company/" TargetMode="External"/><Relationship Id="rId2" Type="http://schemas.openxmlformats.org/officeDocument/2006/relationships/numbering" Target="numbering.xml"/><Relationship Id="rId16" Type="http://schemas.openxmlformats.org/officeDocument/2006/relationships/hyperlink" Target="https://store.mintel.com/report/uk-everyday-sustainability-market-repor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yperlink" Target="https://store.mintel.com/report/uk-sustainability-in-bpc-market-report"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provenance.org/news-insights/dmcc-act-what-do-the-cmas-new-powers-mean-for-green-claims-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395D7-5DC6-447A-BF81-41A2C4C36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3080</Words>
  <Characters>17560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2</cp:revision>
  <dcterms:created xsi:type="dcterms:W3CDTF">2026-03-16T17:33:00Z</dcterms:created>
  <dcterms:modified xsi:type="dcterms:W3CDTF">2026-03-18T10:24:00Z</dcterms:modified>
</cp:coreProperties>
</file>