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D667C" w14:textId="43CEA6A1" w:rsidR="00866A89" w:rsidRPr="00866A89" w:rsidRDefault="00866A89" w:rsidP="008D7311">
      <w:pPr>
        <w:shd w:val="clear" w:color="auto" w:fill="FFFFFF"/>
        <w:spacing w:before="100" w:beforeAutospacing="1" w:after="100" w:afterAutospacing="1" w:line="276" w:lineRule="auto"/>
        <w:jc w:val="center"/>
        <w:outlineLvl w:val="2"/>
        <w:rPr>
          <w:rFonts w:ascii="Arial" w:eastAsia="Times New Roman" w:hAnsi="Arial" w:cs="Arial"/>
          <w:b/>
          <w:bCs/>
          <w:color w:val="222222"/>
          <w:kern w:val="0"/>
          <w:lang w:eastAsia="en-GB"/>
          <w14:ligatures w14:val="none"/>
        </w:rPr>
      </w:pPr>
      <w:r w:rsidRPr="00866A89">
        <w:rPr>
          <w:rFonts w:ascii="Arial" w:eastAsia="Times New Roman" w:hAnsi="Arial" w:cs="Arial"/>
          <w:b/>
          <w:bCs/>
          <w:color w:val="222222"/>
          <w:kern w:val="0"/>
          <w:lang w:eastAsia="en-GB"/>
          <w14:ligatures w14:val="none"/>
        </w:rPr>
        <w:t>Childhood Obesity – Implications for Health, Wellbeing, and Lifestyle</w:t>
      </w:r>
    </w:p>
    <w:p w14:paraId="2D55A91F" w14:textId="0A3083EA" w:rsidR="00866A89" w:rsidRPr="00866A89" w:rsidRDefault="00866A89"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Good</w:t>
      </w:r>
      <w:r w:rsidRPr="008D7311">
        <w:rPr>
          <w:rFonts w:ascii="Arial" w:eastAsia="Times New Roman" w:hAnsi="Arial" w:cs="Arial"/>
          <w:color w:val="222222"/>
          <w:kern w:val="0"/>
          <w:lang w:eastAsia="en-GB"/>
          <w14:ligatures w14:val="none"/>
        </w:rPr>
        <w:t xml:space="preserve"> afternoon,</w:t>
      </w:r>
      <w:r w:rsidRPr="00866A89">
        <w:rPr>
          <w:rFonts w:ascii="Arial" w:eastAsia="Times New Roman" w:hAnsi="Arial" w:cs="Arial"/>
          <w:color w:val="222222"/>
          <w:kern w:val="0"/>
          <w:lang w:eastAsia="en-GB"/>
          <w14:ligatures w14:val="none"/>
        </w:rPr>
        <w:t xml:space="preserve"> everyone.</w:t>
      </w:r>
      <w:r w:rsidRPr="008D7311">
        <w:rPr>
          <w:rFonts w:ascii="Arial" w:eastAsia="Times New Roman" w:hAnsi="Arial" w:cs="Arial"/>
          <w:color w:val="222222"/>
          <w:kern w:val="0"/>
          <w:lang w:eastAsia="en-GB"/>
          <w14:ligatures w14:val="none"/>
        </w:rPr>
        <w:t xml:space="preserve"> My Name is Cody Fay and</w:t>
      </w:r>
      <w:r w:rsidRPr="00866A89">
        <w:rPr>
          <w:rFonts w:ascii="Arial" w:eastAsia="Times New Roman" w:hAnsi="Arial" w:cs="Arial"/>
          <w:color w:val="222222"/>
          <w:kern w:val="0"/>
          <w:lang w:eastAsia="en-GB"/>
          <w14:ligatures w14:val="none"/>
        </w:rPr>
        <w:t xml:space="preserve"> </w:t>
      </w:r>
      <w:r w:rsidRPr="008D7311">
        <w:rPr>
          <w:rFonts w:ascii="Arial" w:eastAsia="Times New Roman" w:hAnsi="Arial" w:cs="Arial"/>
          <w:color w:val="222222"/>
          <w:kern w:val="0"/>
          <w:lang w:eastAsia="en-GB"/>
          <w14:ligatures w14:val="none"/>
        </w:rPr>
        <w:t>t</w:t>
      </w:r>
      <w:r w:rsidRPr="00866A89">
        <w:rPr>
          <w:rFonts w:ascii="Arial" w:eastAsia="Times New Roman" w:hAnsi="Arial" w:cs="Arial"/>
          <w:color w:val="222222"/>
          <w:kern w:val="0"/>
          <w:lang w:eastAsia="en-GB"/>
          <w14:ligatures w14:val="none"/>
        </w:rPr>
        <w:t>oday, I will be talking about childhood obesity – a topic of growing concern in public health, education, and early years care.</w:t>
      </w:r>
    </w:p>
    <w:p w14:paraId="00A1FBF1" w14:textId="77777777" w:rsidR="00086828" w:rsidRPr="008D7311" w:rsidRDefault="00086828"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D7311">
        <w:rPr>
          <w:rFonts w:ascii="Arial" w:eastAsia="Times New Roman" w:hAnsi="Arial" w:cs="Arial"/>
          <w:color w:val="222222"/>
          <w:kern w:val="0"/>
          <w:lang w:eastAsia="en-GB"/>
          <w14:ligatures w14:val="none"/>
        </w:rPr>
        <w:t>A child with obesity carries too much body fat that negatively affects his or her health and development. It is often measured using the Body Mass Index (BMI) adjusted for his or her age and gender.</w:t>
      </w:r>
    </w:p>
    <w:p w14:paraId="6BCD2B18" w14:textId="08F380D4" w:rsidR="00866A89" w:rsidRPr="00866A89" w:rsidRDefault="00866A89"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This presentation will cover:</w:t>
      </w:r>
    </w:p>
    <w:p w14:paraId="38FB2A49" w14:textId="77777777" w:rsidR="00866A89" w:rsidRPr="00866A89" w:rsidRDefault="00866A89" w:rsidP="008D7311">
      <w:pPr>
        <w:numPr>
          <w:ilvl w:val="0"/>
          <w:numId w:val="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What childhood obesity is</w:t>
      </w:r>
    </w:p>
    <w:p w14:paraId="16920205" w14:textId="60324F78" w:rsidR="00866A89" w:rsidRPr="00866A89" w:rsidRDefault="00866A89" w:rsidP="008D7311">
      <w:pPr>
        <w:numPr>
          <w:ilvl w:val="0"/>
          <w:numId w:val="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 xml:space="preserve">Why it matters for children’s health and </w:t>
      </w:r>
      <w:r w:rsidRPr="008D7311">
        <w:rPr>
          <w:rFonts w:ascii="Arial" w:eastAsia="Times New Roman" w:hAnsi="Arial" w:cs="Arial"/>
          <w:color w:val="222222"/>
          <w:kern w:val="0"/>
          <w:lang w:eastAsia="en-GB"/>
          <w14:ligatures w14:val="none"/>
        </w:rPr>
        <w:t>wellbeing.</w:t>
      </w:r>
    </w:p>
    <w:p w14:paraId="7A6448F0" w14:textId="76DAA83A" w:rsidR="00866A89" w:rsidRPr="00866A89" w:rsidRDefault="00866A89" w:rsidP="008D7311">
      <w:pPr>
        <w:numPr>
          <w:ilvl w:val="0"/>
          <w:numId w:val="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 xml:space="preserve">Who informs our understanding of the </w:t>
      </w:r>
      <w:r w:rsidRPr="008D7311">
        <w:rPr>
          <w:rFonts w:ascii="Arial" w:eastAsia="Times New Roman" w:hAnsi="Arial" w:cs="Arial"/>
          <w:color w:val="222222"/>
          <w:kern w:val="0"/>
          <w:lang w:eastAsia="en-GB"/>
          <w14:ligatures w14:val="none"/>
        </w:rPr>
        <w:t>issue?</w:t>
      </w:r>
    </w:p>
    <w:p w14:paraId="2D562EDA" w14:textId="49EEAA87" w:rsidR="00866A89" w:rsidRPr="00866A89" w:rsidRDefault="00866A89" w:rsidP="008D7311">
      <w:pPr>
        <w:numPr>
          <w:ilvl w:val="0"/>
          <w:numId w:val="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 xml:space="preserve">What can be done in practice to prevent and reduce </w:t>
      </w:r>
      <w:r w:rsidRPr="008D7311">
        <w:rPr>
          <w:rFonts w:ascii="Arial" w:eastAsia="Times New Roman" w:hAnsi="Arial" w:cs="Arial"/>
          <w:color w:val="222222"/>
          <w:kern w:val="0"/>
          <w:lang w:eastAsia="en-GB"/>
          <w14:ligatures w14:val="none"/>
        </w:rPr>
        <w:t>it?</w:t>
      </w:r>
    </w:p>
    <w:p w14:paraId="3AE9B3D9" w14:textId="77777777" w:rsidR="00086828" w:rsidRPr="008D7311" w:rsidRDefault="00086828" w:rsidP="008D7311">
      <w:pPr>
        <w:shd w:val="clear" w:color="auto" w:fill="FFFFFF"/>
        <w:spacing w:before="100" w:beforeAutospacing="1" w:after="100" w:afterAutospacing="1" w:line="276" w:lineRule="auto"/>
        <w:rPr>
          <w:rFonts w:ascii="Arial" w:hAnsi="Arial" w:cs="Arial"/>
          <w:color w:val="2D2D2D"/>
          <w:shd w:val="clear" w:color="auto" w:fill="FFFFFF"/>
        </w:rPr>
      </w:pPr>
      <w:r w:rsidRPr="008D7311">
        <w:rPr>
          <w:rFonts w:ascii="Arial" w:hAnsi="Arial" w:cs="Arial"/>
          <w:color w:val="2D2D2D"/>
          <w:shd w:val="clear" w:color="auto" w:fill="FFFFFF"/>
        </w:rPr>
        <w:t>The World Health Organization (2022) states that childhood obesity happens when a child has too much body fat that harms their health. Doctors usually diagnose it when a child’s BMI is at or above the 95th percentile for their age and gender.</w:t>
      </w:r>
    </w:p>
    <w:p w14:paraId="0CAFED97" w14:textId="31761349" w:rsidR="00866A89" w:rsidRPr="00866A89" w:rsidRDefault="00866A89"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 xml:space="preserve">The UK’s National Child Measurement Programme (NCMP) tracks </w:t>
      </w:r>
      <w:r w:rsidR="00086828" w:rsidRPr="008D7311">
        <w:rPr>
          <w:rFonts w:ascii="Arial" w:eastAsia="Times New Roman" w:hAnsi="Arial" w:cs="Arial"/>
          <w:color w:val="222222"/>
          <w:kern w:val="0"/>
          <w:lang w:eastAsia="en-GB"/>
          <w14:ligatures w14:val="none"/>
        </w:rPr>
        <w:t>weight issues and obesity issue</w:t>
      </w:r>
      <w:r w:rsidRPr="00866A89">
        <w:rPr>
          <w:rFonts w:ascii="Arial" w:eastAsia="Times New Roman" w:hAnsi="Arial" w:cs="Arial"/>
          <w:color w:val="222222"/>
          <w:kern w:val="0"/>
          <w:lang w:eastAsia="en-GB"/>
          <w14:ligatures w14:val="none"/>
        </w:rPr>
        <w:t xml:space="preserve"> trends in children aged 4–5 and 10–11. In England, recent figures show that approximately 23% of children aged 4–5 are overweight or obese, rising to over 38% in Year 6 (NHS Digital, 2023).</w:t>
      </w:r>
    </w:p>
    <w:p w14:paraId="543A6889" w14:textId="6E597CDC" w:rsidR="00866A89" w:rsidRPr="008D7311" w:rsidRDefault="00866A89"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 xml:space="preserve">Childhood obesity </w:t>
      </w:r>
      <w:r w:rsidR="00086828" w:rsidRPr="008D7311">
        <w:rPr>
          <w:rFonts w:ascii="Arial" w:eastAsia="Times New Roman" w:hAnsi="Arial" w:cs="Arial"/>
          <w:color w:val="222222"/>
          <w:kern w:val="0"/>
          <w:lang w:eastAsia="en-GB"/>
          <w14:ligatures w14:val="none"/>
        </w:rPr>
        <w:t>can have both</w:t>
      </w:r>
      <w:r w:rsidRPr="00866A89">
        <w:rPr>
          <w:rFonts w:ascii="Arial" w:eastAsia="Times New Roman" w:hAnsi="Arial" w:cs="Arial"/>
          <w:color w:val="222222"/>
          <w:kern w:val="0"/>
          <w:lang w:eastAsia="en-GB"/>
          <w14:ligatures w14:val="none"/>
        </w:rPr>
        <w:t xml:space="preserve"> short-term and long-term consequences</w:t>
      </w:r>
      <w:r w:rsidR="00086828" w:rsidRPr="008D7311">
        <w:rPr>
          <w:rFonts w:ascii="Arial" w:eastAsia="Times New Roman" w:hAnsi="Arial" w:cs="Arial"/>
          <w:color w:val="222222"/>
          <w:kern w:val="0"/>
          <w:lang w:eastAsia="en-GB"/>
          <w14:ligatures w14:val="none"/>
        </w:rPr>
        <w:t xml:space="preserve"> to a life.</w:t>
      </w:r>
    </w:p>
    <w:p w14:paraId="3B7DBEA0" w14:textId="798A4263" w:rsidR="0018239B" w:rsidRPr="008D7311" w:rsidRDefault="008D7311" w:rsidP="008D7311">
      <w:pPr>
        <w:shd w:val="clear" w:color="auto" w:fill="FFFFFF"/>
        <w:spacing w:before="100" w:beforeAutospacing="1" w:after="100" w:afterAutospacing="1" w:line="276" w:lineRule="auto"/>
        <w:rPr>
          <w:rFonts w:ascii="Arial" w:hAnsi="Arial" w:cs="Arial"/>
          <w:color w:val="2D2D2D"/>
          <w:shd w:val="clear" w:color="auto" w:fill="FFFFFF"/>
        </w:rPr>
      </w:pPr>
      <w:r w:rsidRPr="008D7311">
        <w:rPr>
          <w:rFonts w:ascii="Arial" w:hAnsi="Arial" w:cs="Arial"/>
          <w:color w:val="2D2D2D"/>
          <w:shd w:val="clear" w:color="auto" w:fill="FFFFFF"/>
        </w:rPr>
        <w:t xml:space="preserve">Being overweight or obese significantly impacts an individual's overall physical health. It particularly elevates the likelihood of developing serious conditions such as type 2 diabetes, which affects how the body processes sugar, and asthma, a chronic respiratory condition that can complicate lung function. Additionally, excess weight can lead to muscle and joint problems due to increased stress on the body’s structure. Furthermore, the risk of heart disease rises considerably, as obesity is a key risk factor, contributing to hypertension, high cholesterol, and atherosclerosis, ultimately jeopardizing cardiovascular well-being and longevity. Maintaining a healthy weight is crucial for reducing these health risks. </w:t>
      </w:r>
      <w:r w:rsidR="0018239B" w:rsidRPr="008D7311">
        <w:rPr>
          <w:rFonts w:ascii="Arial" w:hAnsi="Arial" w:cs="Arial"/>
          <w:color w:val="2D2D2D"/>
          <w:shd w:val="clear" w:color="auto" w:fill="FFFFFF"/>
        </w:rPr>
        <w:t>(Reilly &amp; Kelly, 2011).</w:t>
      </w:r>
    </w:p>
    <w:p w14:paraId="08DB350C" w14:textId="009A719C" w:rsidR="0018239B" w:rsidRPr="0018239B" w:rsidRDefault="008D7311"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D7311">
        <w:rPr>
          <w:rFonts w:ascii="Arial" w:hAnsi="Arial" w:cs="Arial"/>
          <w:color w:val="2D2D2D"/>
          <w:shd w:val="clear" w:color="auto" w:fill="FFFFFF"/>
        </w:rPr>
        <w:t xml:space="preserve">Children who are overweight or obese often face significant challenges related to their emotional wellbeing and mental health. Research indicates that these children are at a higher risk for developing low self-esteem, which can lead to feelings of sadness, anxiety, and depression. This emotional distress is frequently exacerbated by social stigma and bullying from peers, who may tease or discriminate against </w:t>
      </w:r>
      <w:r w:rsidRPr="008D7311">
        <w:rPr>
          <w:rFonts w:ascii="Arial" w:hAnsi="Arial" w:cs="Arial"/>
          <w:color w:val="2D2D2D"/>
          <w:shd w:val="clear" w:color="auto" w:fill="FFFFFF"/>
        </w:rPr>
        <w:lastRenderedPageBreak/>
        <w:t>them due to their weight. Such negative experiences can create a vicious cycle, affecting their social interactions and overall quality of life, thus highlighting the importance of addressing both physical health and emotional support for these children.</w:t>
      </w:r>
      <w:r w:rsidRPr="008D7311">
        <w:rPr>
          <w:rFonts w:ascii="Arial" w:eastAsia="Times New Roman" w:hAnsi="Arial" w:cs="Arial"/>
          <w:color w:val="222222"/>
          <w:kern w:val="0"/>
          <w:lang w:eastAsia="en-GB"/>
          <w14:ligatures w14:val="none"/>
        </w:rPr>
        <w:t xml:space="preserve"> </w:t>
      </w:r>
      <w:r w:rsidR="0018239B" w:rsidRPr="008D7311">
        <w:rPr>
          <w:rFonts w:ascii="Arial" w:eastAsia="Times New Roman" w:hAnsi="Arial" w:cs="Arial"/>
          <w:color w:val="222222"/>
          <w:kern w:val="0"/>
          <w:lang w:eastAsia="en-GB"/>
          <w14:ligatures w14:val="none"/>
        </w:rPr>
        <w:t>(</w:t>
      </w:r>
      <w:proofErr w:type="spellStart"/>
      <w:r w:rsidR="0018239B" w:rsidRPr="008D7311">
        <w:rPr>
          <w:rFonts w:ascii="Arial" w:eastAsia="Times New Roman" w:hAnsi="Arial" w:cs="Arial"/>
          <w:color w:val="222222"/>
          <w:kern w:val="0"/>
          <w:lang w:eastAsia="en-GB"/>
          <w14:ligatures w14:val="none"/>
        </w:rPr>
        <w:t>Puhl</w:t>
      </w:r>
      <w:proofErr w:type="spellEnd"/>
      <w:r w:rsidR="0018239B" w:rsidRPr="008D7311">
        <w:rPr>
          <w:rFonts w:ascii="Arial" w:eastAsia="Times New Roman" w:hAnsi="Arial" w:cs="Arial"/>
          <w:color w:val="222222"/>
          <w:kern w:val="0"/>
          <w:lang w:eastAsia="en-GB"/>
          <w14:ligatures w14:val="none"/>
        </w:rPr>
        <w:t xml:space="preserve"> &amp; </w:t>
      </w:r>
      <w:proofErr w:type="spellStart"/>
      <w:r w:rsidR="0018239B" w:rsidRPr="008D7311">
        <w:rPr>
          <w:rFonts w:ascii="Arial" w:eastAsia="Times New Roman" w:hAnsi="Arial" w:cs="Arial"/>
          <w:color w:val="222222"/>
          <w:kern w:val="0"/>
          <w:lang w:eastAsia="en-GB"/>
          <w14:ligatures w14:val="none"/>
        </w:rPr>
        <w:t>Latner</w:t>
      </w:r>
      <w:proofErr w:type="spellEnd"/>
      <w:r w:rsidR="0018239B" w:rsidRPr="008D7311">
        <w:rPr>
          <w:rFonts w:ascii="Arial" w:eastAsia="Times New Roman" w:hAnsi="Arial" w:cs="Arial"/>
          <w:color w:val="222222"/>
          <w:kern w:val="0"/>
          <w:lang w:eastAsia="en-GB"/>
          <w14:ligatures w14:val="none"/>
        </w:rPr>
        <w:t>, 2007)</w:t>
      </w:r>
    </w:p>
    <w:p w14:paraId="2EE4FD30" w14:textId="39408206" w:rsidR="00EC6803" w:rsidRPr="008D7311" w:rsidRDefault="00EC6803" w:rsidP="008D7311">
      <w:pPr>
        <w:shd w:val="clear" w:color="auto" w:fill="FFFFFF"/>
        <w:spacing w:before="100" w:beforeAutospacing="1" w:after="100" w:afterAutospacing="1" w:line="276" w:lineRule="auto"/>
        <w:rPr>
          <w:rFonts w:ascii="Arial" w:hAnsi="Arial" w:cs="Arial"/>
          <w:color w:val="2D2D2D"/>
          <w:shd w:val="clear" w:color="auto" w:fill="FFFFFF"/>
        </w:rPr>
      </w:pPr>
      <w:r w:rsidRPr="008D7311">
        <w:rPr>
          <w:rFonts w:ascii="Arial" w:hAnsi="Arial" w:cs="Arial"/>
          <w:color w:val="2D2D2D"/>
          <w:shd w:val="clear" w:color="auto" w:fill="FFFFFF"/>
        </w:rPr>
        <w:t xml:space="preserve">Obesity significantly impacts social and educational outcomes, leading to decreased school attendance and diminished academic performance. Research by </w:t>
      </w:r>
      <w:proofErr w:type="spellStart"/>
      <w:r w:rsidRPr="008D7311">
        <w:rPr>
          <w:rFonts w:ascii="Arial" w:hAnsi="Arial" w:cs="Arial"/>
          <w:color w:val="2D2D2D"/>
          <w:shd w:val="clear" w:color="auto" w:fill="FFFFFF"/>
        </w:rPr>
        <w:t>Taras</w:t>
      </w:r>
      <w:proofErr w:type="spellEnd"/>
      <w:r w:rsidRPr="008D7311">
        <w:rPr>
          <w:rFonts w:ascii="Arial" w:hAnsi="Arial" w:cs="Arial"/>
          <w:color w:val="2D2D2D"/>
          <w:shd w:val="clear" w:color="auto" w:fill="FFFFFF"/>
        </w:rPr>
        <w:t xml:space="preserve"> highlights that children and adolescents suffering from obesity may experience physical limitations, resulting in increased absenteeism due to health-related issues. Furthermore, the stigma associated with obesity can lead to social isolation, bullying, and reduced self-esteem, further affecting their engagement and performance in the classroom. These factors cumulatively hinder academic achievement, impacting future educational and career opportunities, emphasizing the need for effective interventions targeting both the physical and psychological aspects of childhood obesity.</w:t>
      </w:r>
      <w:r w:rsidR="008D7311" w:rsidRPr="008D7311">
        <w:rPr>
          <w:rFonts w:ascii="Arial" w:hAnsi="Arial" w:cs="Arial"/>
          <w:color w:val="2D2D2D"/>
          <w:shd w:val="clear" w:color="auto" w:fill="FFFFFF"/>
        </w:rPr>
        <w:t xml:space="preserve"> (</w:t>
      </w:r>
      <w:proofErr w:type="spellStart"/>
      <w:r w:rsidR="008D7311" w:rsidRPr="008D7311">
        <w:rPr>
          <w:rFonts w:ascii="Arial" w:hAnsi="Arial" w:cs="Arial"/>
          <w:color w:val="2D2D2D"/>
          <w:shd w:val="clear" w:color="auto" w:fill="FFFFFF"/>
        </w:rPr>
        <w:t>Taras</w:t>
      </w:r>
      <w:proofErr w:type="spellEnd"/>
      <w:r w:rsidR="008D7311" w:rsidRPr="008D7311">
        <w:rPr>
          <w:rFonts w:ascii="Arial" w:hAnsi="Arial" w:cs="Arial"/>
          <w:color w:val="2D2D2D"/>
          <w:shd w:val="clear" w:color="auto" w:fill="FFFFFF"/>
        </w:rPr>
        <w:t xml:space="preserve"> &amp; Potts-</w:t>
      </w:r>
      <w:proofErr w:type="spellStart"/>
      <w:r w:rsidR="008D7311" w:rsidRPr="008D7311">
        <w:rPr>
          <w:rFonts w:ascii="Arial" w:hAnsi="Arial" w:cs="Arial"/>
          <w:color w:val="2D2D2D"/>
          <w:shd w:val="clear" w:color="auto" w:fill="FFFFFF"/>
        </w:rPr>
        <w:t>Datema</w:t>
      </w:r>
      <w:proofErr w:type="spellEnd"/>
      <w:r w:rsidR="008D7311" w:rsidRPr="008D7311">
        <w:rPr>
          <w:rFonts w:ascii="Arial" w:hAnsi="Arial" w:cs="Arial"/>
          <w:color w:val="2D2D2D"/>
          <w:shd w:val="clear" w:color="auto" w:fill="FFFFFF"/>
        </w:rPr>
        <w:t>, 2005).</w:t>
      </w:r>
    </w:p>
    <w:p w14:paraId="695CCBD1" w14:textId="3A42C74F" w:rsidR="00866A89" w:rsidRPr="00866A89" w:rsidRDefault="00866A89"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Obesity often persists into adulthood, increasing the risk of chronic illness and premature death (Simmonds et al., 2016). It also poses a significant burden on the NHS, costing billions annually in treatment and associated care (Scarborough et al., 2011).</w:t>
      </w:r>
    </w:p>
    <w:p w14:paraId="03473637" w14:textId="5DF79AEB" w:rsidR="008D7311" w:rsidRPr="008D7311" w:rsidRDefault="008D7311" w:rsidP="008D7311">
      <w:pPr>
        <w:shd w:val="clear" w:color="auto" w:fill="FFFFFF"/>
        <w:spacing w:before="100" w:beforeAutospacing="1" w:after="100" w:afterAutospacing="1" w:line="276" w:lineRule="auto"/>
        <w:rPr>
          <w:rFonts w:ascii="Arial" w:hAnsi="Arial" w:cs="Arial"/>
          <w:color w:val="2D2D2D"/>
          <w:shd w:val="clear" w:color="auto" w:fill="FFFFFF"/>
        </w:rPr>
      </w:pPr>
      <w:r w:rsidRPr="008D7311">
        <w:rPr>
          <w:rFonts w:ascii="Arial" w:hAnsi="Arial" w:cs="Arial"/>
          <w:color w:val="2D2D2D"/>
          <w:shd w:val="clear" w:color="auto" w:fill="FFFFFF"/>
        </w:rPr>
        <w:t xml:space="preserve">A variety of reliable sources inform our understanding. These sources include academic journals, expert interviews, reputable news organizations, and government reports, all of which undergo rigorous fact-checking processes. By consulting multiple perspectives, we can form a well-rounded view that incorporates different insights and data. This multifaceted approach not only enhances our knowledge but also fosters critical thinking and informed decision-making. Engaging with a variety of reliable resources ensures that we stay updated and improve our comprehension of complex issues in an ever-evolving landscape. For </w:t>
      </w:r>
      <w:proofErr w:type="gramStart"/>
      <w:r w:rsidRPr="008D7311">
        <w:rPr>
          <w:rFonts w:ascii="Arial" w:hAnsi="Arial" w:cs="Arial"/>
          <w:color w:val="2D2D2D"/>
          <w:shd w:val="clear" w:color="auto" w:fill="FFFFFF"/>
        </w:rPr>
        <w:t>example;</w:t>
      </w:r>
      <w:proofErr w:type="gramEnd"/>
    </w:p>
    <w:p w14:paraId="3F03914F" w14:textId="47DD13FA" w:rsidR="00866A89" w:rsidRPr="00866A89" w:rsidRDefault="008D7311"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D7311">
        <w:rPr>
          <w:rFonts w:ascii="Arial" w:eastAsia="Times New Roman" w:hAnsi="Arial" w:cs="Arial"/>
          <w:color w:val="222222"/>
          <w:kern w:val="0"/>
          <w:lang w:eastAsia="en-GB"/>
          <w14:ligatures w14:val="none"/>
        </w:rPr>
        <w:t xml:space="preserve">The </w:t>
      </w:r>
      <w:r w:rsidR="00866A89" w:rsidRPr="00866A89">
        <w:rPr>
          <w:rFonts w:ascii="Arial" w:eastAsia="Times New Roman" w:hAnsi="Arial" w:cs="Arial"/>
          <w:color w:val="222222"/>
          <w:kern w:val="0"/>
          <w:lang w:eastAsia="en-GB"/>
          <w14:ligatures w14:val="none"/>
        </w:rPr>
        <w:t>Public Health England (PHE) – Now part of the UK Health Security Agency, it provides data and strategies for tackling obesity.</w:t>
      </w:r>
    </w:p>
    <w:p w14:paraId="06EA4B56" w14:textId="77777777" w:rsidR="00866A89" w:rsidRPr="00866A89" w:rsidRDefault="00866A89"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The National Institute for Health and Care Excellence (NICE) – Publishes guidelines for preventing and managing obesity in children.</w:t>
      </w:r>
    </w:p>
    <w:p w14:paraId="6558C83B" w14:textId="77777777" w:rsidR="00866A89" w:rsidRPr="00866A89" w:rsidRDefault="00866A89"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The World Health Organization (WHO) – Sets global standards and research priorities.</w:t>
      </w:r>
    </w:p>
    <w:p w14:paraId="0122BE07" w14:textId="55A483B5" w:rsidR="00866A89" w:rsidRPr="008D7311" w:rsidRDefault="00866A89" w:rsidP="008D7311">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Research Studies – Peer-reviewed research (e.g., Reilly &amp; Kelly, 2011; Simmonds et al., 2016) identifies causes and effects of childhood obesity.</w:t>
      </w:r>
    </w:p>
    <w:p w14:paraId="7F443402" w14:textId="77777777" w:rsidR="008D7311" w:rsidRDefault="008D7311" w:rsidP="00866A89">
      <w:pPr>
        <w:shd w:val="clear" w:color="auto" w:fill="FFFFFF"/>
        <w:spacing w:before="100" w:beforeAutospacing="1" w:after="100" w:afterAutospacing="1" w:line="276" w:lineRule="auto"/>
        <w:outlineLvl w:val="2"/>
        <w:rPr>
          <w:rFonts w:ascii="Poppins" w:hAnsi="Poppins" w:cs="Poppins"/>
          <w:color w:val="2D2D2D"/>
          <w:sz w:val="21"/>
          <w:szCs w:val="21"/>
          <w:shd w:val="clear" w:color="auto" w:fill="FFFFFF"/>
        </w:rPr>
      </w:pPr>
      <w:r>
        <w:rPr>
          <w:rFonts w:ascii="Poppins" w:hAnsi="Poppins" w:cs="Poppins"/>
          <w:color w:val="2D2D2D"/>
          <w:sz w:val="21"/>
          <w:szCs w:val="21"/>
          <w:shd w:val="clear" w:color="auto" w:fill="FFFFFF"/>
        </w:rPr>
        <w:lastRenderedPageBreak/>
        <w:t xml:space="preserve">The environmental factors affecting health include the widespread availability of high-calorie foods coupled with insufficient access to safe play areas for physical activity. This scenario is particularly pronounced in low-income families, where socioeconomic conditions contribute to higher obesity rates, as indicated by McLaren (2007). Additionally, </w:t>
      </w:r>
      <w:proofErr w:type="spellStart"/>
      <w:r>
        <w:rPr>
          <w:rFonts w:ascii="Poppins" w:hAnsi="Poppins" w:cs="Poppins"/>
          <w:color w:val="2D2D2D"/>
          <w:sz w:val="21"/>
          <w:szCs w:val="21"/>
          <w:shd w:val="clear" w:color="auto" w:fill="FFFFFF"/>
        </w:rPr>
        <w:t>behavioral</w:t>
      </w:r>
      <w:proofErr w:type="spellEnd"/>
      <w:r>
        <w:rPr>
          <w:rFonts w:ascii="Poppins" w:hAnsi="Poppins" w:cs="Poppins"/>
          <w:color w:val="2D2D2D"/>
          <w:sz w:val="21"/>
          <w:szCs w:val="21"/>
          <w:shd w:val="clear" w:color="auto" w:fill="FFFFFF"/>
        </w:rPr>
        <w:t xml:space="preserve"> aspects play a significant role; many individuals engage in sedentary lifestyles characterized by excessive screen time and unhealthy dietary choices, which </w:t>
      </w:r>
      <w:proofErr w:type="spellStart"/>
      <w:r>
        <w:rPr>
          <w:rFonts w:ascii="Poppins" w:hAnsi="Poppins" w:cs="Poppins"/>
          <w:color w:val="2D2D2D"/>
          <w:sz w:val="21"/>
          <w:szCs w:val="21"/>
          <w:shd w:val="clear" w:color="auto" w:fill="FFFFFF"/>
        </w:rPr>
        <w:t>Gortmaker</w:t>
      </w:r>
      <w:proofErr w:type="spellEnd"/>
      <w:r>
        <w:rPr>
          <w:rFonts w:ascii="Poppins" w:hAnsi="Poppins" w:cs="Poppins"/>
          <w:color w:val="2D2D2D"/>
          <w:sz w:val="21"/>
          <w:szCs w:val="21"/>
          <w:shd w:val="clear" w:color="auto" w:fill="FFFFFF"/>
        </w:rPr>
        <w:t xml:space="preserve"> et al. (2011) highlight as critical contributors to overall health disparities and the rising prevalence of obesity in communities.</w:t>
      </w:r>
    </w:p>
    <w:p w14:paraId="04483112" w14:textId="23E22A1D" w:rsidR="00866A89" w:rsidRPr="00866A89" w:rsidRDefault="008D7311" w:rsidP="008D7311">
      <w:pPr>
        <w:shd w:val="clear" w:color="auto" w:fill="FFFFFF"/>
        <w:spacing w:before="100" w:beforeAutospacing="1" w:after="100" w:afterAutospacing="1" w:line="276" w:lineRule="auto"/>
        <w:jc w:val="center"/>
        <w:outlineLvl w:val="2"/>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What can be done to support children with their weight?</w:t>
      </w:r>
    </w:p>
    <w:p w14:paraId="4DE7F7AE" w14:textId="24BB89A5" w:rsidR="00866A89" w:rsidRDefault="008D7311" w:rsidP="00866A89">
      <w:pPr>
        <w:shd w:val="clear" w:color="auto" w:fill="FFFFFF"/>
        <w:spacing w:before="100" w:beforeAutospacing="1" w:after="100" w:afterAutospacing="1" w:line="276" w:lineRule="auto"/>
        <w:rPr>
          <w:rFonts w:ascii="Poppins" w:hAnsi="Poppins" w:cs="Poppins"/>
          <w:color w:val="2D2D2D"/>
          <w:sz w:val="21"/>
          <w:szCs w:val="21"/>
          <w:shd w:val="clear" w:color="auto" w:fill="FFFFFF"/>
        </w:rPr>
      </w:pPr>
      <w:r>
        <w:rPr>
          <w:rFonts w:ascii="Poppins" w:hAnsi="Poppins" w:cs="Poppins"/>
          <w:color w:val="2D2D2D"/>
          <w:sz w:val="21"/>
          <w:szCs w:val="21"/>
          <w:shd w:val="clear" w:color="auto" w:fill="FFFFFF"/>
        </w:rPr>
        <w:t>In Early Years Settings, the implementation of Healthy Eating Policies is essential to ensure that nurseries and schools serve balanced and nutritious meals that contribute to children's growth and development. Initiatives like “Healthy Early Years London” advocate for the integration of healthy food options and promote active lifestyles, emphasizing the importance of physical activity. Additionally, Active Play, which encompasses both structured and unstructured physical activities, is considered vital for child development. The Early Years Foundation Stage (EYFS), as outlined by the Department for Education (DfE, 2023), mandates that all children engage in daily physical activities to foster their overall well-being and learning.</w:t>
      </w:r>
    </w:p>
    <w:p w14:paraId="419BD61B" w14:textId="3876ABB2" w:rsidR="00866A89" w:rsidRDefault="008D7311" w:rsidP="00866A89">
      <w:pPr>
        <w:shd w:val="clear" w:color="auto" w:fill="FFFFFF"/>
        <w:spacing w:before="100" w:beforeAutospacing="1" w:after="100" w:afterAutospacing="1" w:line="276" w:lineRule="auto"/>
        <w:rPr>
          <w:rFonts w:ascii="Poppins" w:hAnsi="Poppins" w:cs="Poppins"/>
          <w:color w:val="2D2D2D"/>
          <w:sz w:val="21"/>
          <w:szCs w:val="21"/>
          <w:shd w:val="clear" w:color="auto" w:fill="FFFFFF"/>
        </w:rPr>
      </w:pPr>
      <w:r>
        <w:rPr>
          <w:rFonts w:ascii="Poppins" w:hAnsi="Poppins" w:cs="Poppins"/>
          <w:color w:val="2D2D2D"/>
          <w:sz w:val="21"/>
          <w:szCs w:val="21"/>
          <w:shd w:val="clear" w:color="auto" w:fill="FFFFFF"/>
        </w:rPr>
        <w:t xml:space="preserve">Parental involvement is crucial for fostering healthy lifestyle choices within families. Programs like HENRY (Health, Exercise, and Nutrition for the Really Young) focus on equipping parents with the necessary tools to establish nutritious eating habits and active routines. Research by (Roth et al. 2018) highlights the program's effectiveness in creating supportive home environments. Additionally, educating parents on key aspects such as appropriate portion sizes, understanding food </w:t>
      </w:r>
      <w:proofErr w:type="spellStart"/>
      <w:r>
        <w:rPr>
          <w:rFonts w:ascii="Poppins" w:hAnsi="Poppins" w:cs="Poppins"/>
          <w:color w:val="2D2D2D"/>
          <w:sz w:val="21"/>
          <w:szCs w:val="21"/>
          <w:shd w:val="clear" w:color="auto" w:fill="FFFFFF"/>
        </w:rPr>
        <w:t>labeling</w:t>
      </w:r>
      <w:proofErr w:type="spellEnd"/>
      <w:r>
        <w:rPr>
          <w:rFonts w:ascii="Poppins" w:hAnsi="Poppins" w:cs="Poppins"/>
          <w:color w:val="2D2D2D"/>
          <w:sz w:val="21"/>
          <w:szCs w:val="21"/>
          <w:shd w:val="clear" w:color="auto" w:fill="FFFFFF"/>
        </w:rPr>
        <w:t>, and minimizing screen time has been associated with significant positive health outcomes for children, as noted in the findings by (</w:t>
      </w:r>
      <w:proofErr w:type="spellStart"/>
      <w:r>
        <w:rPr>
          <w:rFonts w:ascii="Poppins" w:hAnsi="Poppins" w:cs="Poppins"/>
          <w:color w:val="2D2D2D"/>
          <w:sz w:val="21"/>
          <w:szCs w:val="21"/>
          <w:shd w:val="clear" w:color="auto" w:fill="FFFFFF"/>
        </w:rPr>
        <w:t>Monasta</w:t>
      </w:r>
      <w:proofErr w:type="spellEnd"/>
      <w:r>
        <w:rPr>
          <w:rFonts w:ascii="Poppins" w:hAnsi="Poppins" w:cs="Poppins"/>
          <w:color w:val="2D2D2D"/>
          <w:sz w:val="21"/>
          <w:szCs w:val="21"/>
          <w:shd w:val="clear" w:color="auto" w:fill="FFFFFF"/>
        </w:rPr>
        <w:t xml:space="preserve"> et al. 2011). Such initiatives are essential in promoting long-term wellness.</w:t>
      </w:r>
    </w:p>
    <w:p w14:paraId="3F596F8C" w14:textId="779E73C3" w:rsidR="0074226B" w:rsidRDefault="0074226B" w:rsidP="00866A89">
      <w:pPr>
        <w:shd w:val="clear" w:color="auto" w:fill="FFFFFF"/>
        <w:spacing w:before="100" w:beforeAutospacing="1" w:after="100" w:afterAutospacing="1" w:line="276" w:lineRule="auto"/>
        <w:rPr>
          <w:rFonts w:ascii="Poppins" w:hAnsi="Poppins" w:cs="Poppins"/>
          <w:color w:val="2D2D2D"/>
          <w:sz w:val="21"/>
          <w:szCs w:val="21"/>
          <w:shd w:val="clear" w:color="auto" w:fill="FFFFFF"/>
        </w:rPr>
      </w:pPr>
      <w:r>
        <w:rPr>
          <w:rFonts w:ascii="Poppins" w:hAnsi="Poppins" w:cs="Poppins"/>
          <w:color w:val="2D2D2D"/>
          <w:sz w:val="21"/>
          <w:szCs w:val="21"/>
          <w:shd w:val="clear" w:color="auto" w:fill="FFFFFF"/>
        </w:rPr>
        <w:t>Government and policy</w:t>
      </w:r>
    </w:p>
    <w:p w14:paraId="2EE779DB" w14:textId="77777777" w:rsidR="0074226B" w:rsidRDefault="0074226B" w:rsidP="00866A89">
      <w:pPr>
        <w:shd w:val="clear" w:color="auto" w:fill="FFFFFF"/>
        <w:spacing w:before="100" w:beforeAutospacing="1" w:after="100" w:afterAutospacing="1" w:line="276" w:lineRule="auto"/>
        <w:rPr>
          <w:rFonts w:ascii="Poppins" w:hAnsi="Poppins" w:cs="Poppins"/>
          <w:color w:val="2D2D2D"/>
          <w:sz w:val="21"/>
          <w:szCs w:val="21"/>
          <w:shd w:val="clear" w:color="auto" w:fill="FFFFFF"/>
        </w:rPr>
      </w:pPr>
      <w:r>
        <w:rPr>
          <w:rFonts w:ascii="Poppins" w:hAnsi="Poppins" w:cs="Poppins"/>
          <w:color w:val="2D2D2D"/>
          <w:sz w:val="21"/>
          <w:szCs w:val="21"/>
          <w:shd w:val="clear" w:color="auto" w:fill="FFFFFF"/>
        </w:rPr>
        <w:t xml:space="preserve">The Soft Drinks Industry Levy, introduced in 2018 and commonly referred to as the “sugar tax,” has been a significant public health initiative aimed at curbing excessive sugar consumption. Research by Bandy et al. (2020) indicates that this policy has successfully lowered sugar intake among consumers and encouraged manufacturers to reformulate their products to reduce sugar content. Additionally, </w:t>
      </w:r>
      <w:r>
        <w:rPr>
          <w:rFonts w:ascii="Poppins" w:hAnsi="Poppins" w:cs="Poppins"/>
          <w:color w:val="2D2D2D"/>
          <w:sz w:val="21"/>
          <w:szCs w:val="21"/>
          <w:shd w:val="clear" w:color="auto" w:fill="FFFFFF"/>
        </w:rPr>
        <w:lastRenderedPageBreak/>
        <w:t>the National Institute for Health and Care Excellence (NICE, 2022) advocates for whole-setting approaches within educational institutions, emphasizing the importance of cultivating a holistic health-promoting environment that engages not only staff and students but also families, thereby fostering community-wide healthy habits.</w:t>
      </w:r>
    </w:p>
    <w:p w14:paraId="4179F754" w14:textId="76723B19" w:rsidR="004E60BF" w:rsidRDefault="004E60BF" w:rsidP="00866A89">
      <w:pPr>
        <w:shd w:val="clear" w:color="auto" w:fill="FFFFFF"/>
        <w:spacing w:before="100" w:beforeAutospacing="1" w:after="100" w:afterAutospacing="1" w:line="276" w:lineRule="auto"/>
        <w:rPr>
          <w:rFonts w:ascii="Poppins" w:hAnsi="Poppins" w:cs="Poppins"/>
          <w:color w:val="2D2D2D"/>
          <w:sz w:val="21"/>
          <w:szCs w:val="21"/>
          <w:shd w:val="clear" w:color="auto" w:fill="FFFFFF"/>
        </w:rPr>
      </w:pPr>
      <w:r>
        <w:rPr>
          <w:rFonts w:ascii="Poppins" w:hAnsi="Poppins" w:cs="Poppins"/>
          <w:color w:val="2D2D2D"/>
          <w:sz w:val="21"/>
          <w:szCs w:val="21"/>
          <w:shd w:val="clear" w:color="auto" w:fill="FFFFFF"/>
        </w:rPr>
        <w:t>Evidence from longitudinal studies, such as the Millennium Cohort Study, highlights the critical importance of early intervention in addressing childhood obesity, especially before the age of five (Parkes et al., 2012). This condition is complex and preventable, posing significant risks to children's health, emotional well-being, and prospects. To combat this pressing issue effectively, collaborative efforts are essential. Families, early years practitioners, educational institutions, and policymakers must work together to promote nutritious eating habits and encourage physical activity. By fostering supportive environments and lifestyles, we can significantly reduce the prevalence of childhood obesity and enhance overall quality of life for children.</w:t>
      </w:r>
    </w:p>
    <w:p w14:paraId="6957D15D" w14:textId="0F44122D" w:rsidR="00866A89" w:rsidRPr="00866A89" w:rsidRDefault="00866A89" w:rsidP="00866A8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866A89">
        <w:rPr>
          <w:rFonts w:ascii="Arial" w:eastAsia="Times New Roman" w:hAnsi="Arial" w:cs="Arial"/>
          <w:color w:val="222222"/>
          <w:kern w:val="0"/>
          <w:lang w:eastAsia="en-GB"/>
          <w14:ligatures w14:val="none"/>
        </w:rPr>
        <w:t xml:space="preserve">Thank you </w:t>
      </w:r>
      <w:r>
        <w:rPr>
          <w:rFonts w:ascii="Arial" w:eastAsia="Times New Roman" w:hAnsi="Arial" w:cs="Arial"/>
          <w:color w:val="222222"/>
          <w:kern w:val="0"/>
          <w:lang w:eastAsia="en-GB"/>
          <w14:ligatures w14:val="none"/>
        </w:rPr>
        <w:t xml:space="preserve">very much </w:t>
      </w:r>
      <w:r w:rsidRPr="00866A89">
        <w:rPr>
          <w:rFonts w:ascii="Arial" w:eastAsia="Times New Roman" w:hAnsi="Arial" w:cs="Arial"/>
          <w:color w:val="222222"/>
          <w:kern w:val="0"/>
          <w:lang w:eastAsia="en-GB"/>
          <w14:ligatures w14:val="none"/>
        </w:rPr>
        <w:t>for listening.</w:t>
      </w:r>
    </w:p>
    <w:p w14:paraId="1FA14F5A" w14:textId="77777777" w:rsidR="00242902" w:rsidRPr="00866A89" w:rsidRDefault="00242902" w:rsidP="00866A89">
      <w:pPr>
        <w:spacing w:line="276" w:lineRule="auto"/>
        <w:rPr>
          <w:rFonts w:ascii="Arial" w:hAnsi="Arial" w:cs="Arial"/>
        </w:rPr>
      </w:pPr>
    </w:p>
    <w:sectPr w:rsidR="00242902" w:rsidRPr="00866A89">
      <w:headerReference w:type="even" r:id="rI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407B2" w14:textId="77777777" w:rsidR="00A600DF" w:rsidRDefault="00A600DF" w:rsidP="00686AF2">
      <w:r>
        <w:separator/>
      </w:r>
    </w:p>
  </w:endnote>
  <w:endnote w:type="continuationSeparator" w:id="0">
    <w:p w14:paraId="41A9EDEB" w14:textId="77777777" w:rsidR="00A600DF" w:rsidRDefault="00A600DF" w:rsidP="00686A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oppins">
    <w:panose1 w:val="00000500000000000000"/>
    <w:charset w:val="4D"/>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6BA46" w14:textId="77777777" w:rsidR="00A600DF" w:rsidRDefault="00A600DF" w:rsidP="00686AF2">
      <w:r>
        <w:separator/>
      </w:r>
    </w:p>
  </w:footnote>
  <w:footnote w:type="continuationSeparator" w:id="0">
    <w:p w14:paraId="463091A0" w14:textId="77777777" w:rsidR="00A600DF" w:rsidRDefault="00A600DF" w:rsidP="00686A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9600541"/>
      <w:docPartObj>
        <w:docPartGallery w:val="Page Numbers (Top of Page)"/>
        <w:docPartUnique/>
      </w:docPartObj>
    </w:sdtPr>
    <w:sdtContent>
      <w:p w14:paraId="24880EC5" w14:textId="545144A5" w:rsidR="00686AF2" w:rsidRDefault="00686AF2" w:rsidP="00D75FE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C6B799" w14:textId="77777777" w:rsidR="00686AF2" w:rsidRDefault="00686AF2" w:rsidP="00686AF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9181692"/>
      <w:docPartObj>
        <w:docPartGallery w:val="Page Numbers (Top of Page)"/>
        <w:docPartUnique/>
      </w:docPartObj>
    </w:sdtPr>
    <w:sdtContent>
      <w:p w14:paraId="7645CB42" w14:textId="1AE70501" w:rsidR="00686AF2" w:rsidRDefault="00686AF2" w:rsidP="00D75FE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EFE26B" w14:textId="49352798" w:rsidR="00686AF2" w:rsidRPr="00686AF2" w:rsidRDefault="00686AF2" w:rsidP="00686AF2">
    <w:pPr>
      <w:pStyle w:val="Heading1"/>
      <w:spacing w:before="0"/>
      <w:ind w:right="360"/>
      <w:rPr>
        <w:rFonts w:ascii="Arial" w:hAnsi="Arial" w:cs="Arial"/>
        <w:color w:val="000000" w:themeColor="text1"/>
        <w:sz w:val="24"/>
        <w:szCs w:val="24"/>
      </w:rPr>
    </w:pPr>
    <w:r w:rsidRPr="00686AF2">
      <w:rPr>
        <w:rFonts w:ascii="Arial" w:hAnsi="Arial" w:cs="Arial"/>
        <w:color w:val="000000" w:themeColor="text1"/>
        <w:sz w:val="24"/>
        <w:szCs w:val="24"/>
      </w:rPr>
      <w:t>ECEY5009</w:t>
    </w:r>
  </w:p>
  <w:p w14:paraId="1341E38E" w14:textId="512D1250" w:rsidR="00686AF2" w:rsidRDefault="00686AF2" w:rsidP="00686AF2">
    <w:pPr>
      <w:rPr>
        <w:rFonts w:ascii="Arial" w:hAnsi="Arial" w:cs="Arial"/>
      </w:rPr>
    </w:pPr>
    <w:r w:rsidRPr="00686AF2">
      <w:rPr>
        <w:rFonts w:ascii="Arial" w:hAnsi="Arial" w:cs="Arial"/>
      </w:rPr>
      <w:t>2408243</w:t>
    </w:r>
  </w:p>
  <w:p w14:paraId="6C9D5C35" w14:textId="4E066F95" w:rsidR="008E1364" w:rsidRPr="00686AF2" w:rsidRDefault="008E1364" w:rsidP="00686AF2">
    <w:pPr>
      <w:rPr>
        <w:rFonts w:ascii="Arial" w:hAnsi="Arial" w:cs="Arial"/>
      </w:rPr>
    </w:pPr>
    <w:r>
      <w:rPr>
        <w:rFonts w:ascii="Arial" w:hAnsi="Arial" w:cs="Arial"/>
      </w:rPr>
      <w:t xml:space="preserve">I did not use AI for this </w:t>
    </w:r>
    <w:r w:rsidR="00485909">
      <w:rPr>
        <w:rFonts w:ascii="Arial" w:hAnsi="Arial" w:cs="Arial"/>
      </w:rPr>
      <w:t>assignment.</w:t>
    </w:r>
    <w:r>
      <w:rPr>
        <w:rFonts w:ascii="Arial" w:hAnsi="Arial" w:cs="Arial"/>
      </w:rPr>
      <w:t xml:space="preserve"> </w:t>
    </w:r>
  </w:p>
  <w:p w14:paraId="3BD0F699" w14:textId="77777777" w:rsidR="00686AF2" w:rsidRDefault="00686A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83216"/>
    <w:multiLevelType w:val="multilevel"/>
    <w:tmpl w:val="47807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BB5CD7"/>
    <w:multiLevelType w:val="multilevel"/>
    <w:tmpl w:val="B750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362043"/>
    <w:multiLevelType w:val="multilevel"/>
    <w:tmpl w:val="EA1A9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0771BD"/>
    <w:multiLevelType w:val="multilevel"/>
    <w:tmpl w:val="5DE2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E90127"/>
    <w:multiLevelType w:val="multilevel"/>
    <w:tmpl w:val="D1707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260740"/>
    <w:multiLevelType w:val="multilevel"/>
    <w:tmpl w:val="C2EEB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905FD4"/>
    <w:multiLevelType w:val="multilevel"/>
    <w:tmpl w:val="1602C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2028414">
    <w:abstractNumId w:val="0"/>
  </w:num>
  <w:num w:numId="2" w16cid:durableId="280723142">
    <w:abstractNumId w:val="2"/>
  </w:num>
  <w:num w:numId="3" w16cid:durableId="1174608433">
    <w:abstractNumId w:val="5"/>
  </w:num>
  <w:num w:numId="4" w16cid:durableId="94250295">
    <w:abstractNumId w:val="6"/>
  </w:num>
  <w:num w:numId="5" w16cid:durableId="1441340325">
    <w:abstractNumId w:val="4"/>
  </w:num>
  <w:num w:numId="6" w16cid:durableId="1314145437">
    <w:abstractNumId w:val="1"/>
  </w:num>
  <w:num w:numId="7" w16cid:durableId="20259816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A89"/>
    <w:rsid w:val="00022E12"/>
    <w:rsid w:val="00066894"/>
    <w:rsid w:val="00086828"/>
    <w:rsid w:val="0018239B"/>
    <w:rsid w:val="00242902"/>
    <w:rsid w:val="00485909"/>
    <w:rsid w:val="004E60BF"/>
    <w:rsid w:val="00686AF2"/>
    <w:rsid w:val="0074226B"/>
    <w:rsid w:val="00866A89"/>
    <w:rsid w:val="008D7311"/>
    <w:rsid w:val="008E1364"/>
    <w:rsid w:val="00A600DF"/>
    <w:rsid w:val="00DA6AE5"/>
    <w:rsid w:val="00DC7308"/>
    <w:rsid w:val="00EC6803"/>
    <w:rsid w:val="00F36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90BF8D"/>
  <w15:chartTrackingRefBased/>
  <w15:docId w15:val="{E38DBCC6-7B61-A845-9CAE-9412603C9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AF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866A89"/>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66A89"/>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866A8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86AF2"/>
    <w:pPr>
      <w:tabs>
        <w:tab w:val="center" w:pos="4513"/>
        <w:tab w:val="right" w:pos="9026"/>
      </w:tabs>
    </w:pPr>
  </w:style>
  <w:style w:type="character" w:customStyle="1" w:styleId="HeaderChar">
    <w:name w:val="Header Char"/>
    <w:basedOn w:val="DefaultParagraphFont"/>
    <w:link w:val="Header"/>
    <w:uiPriority w:val="99"/>
    <w:rsid w:val="00686AF2"/>
  </w:style>
  <w:style w:type="paragraph" w:styleId="Footer">
    <w:name w:val="footer"/>
    <w:basedOn w:val="Normal"/>
    <w:link w:val="FooterChar"/>
    <w:uiPriority w:val="99"/>
    <w:unhideWhenUsed/>
    <w:rsid w:val="00686AF2"/>
    <w:pPr>
      <w:tabs>
        <w:tab w:val="center" w:pos="4513"/>
        <w:tab w:val="right" w:pos="9026"/>
      </w:tabs>
    </w:pPr>
  </w:style>
  <w:style w:type="character" w:customStyle="1" w:styleId="FooterChar">
    <w:name w:val="Footer Char"/>
    <w:basedOn w:val="DefaultParagraphFont"/>
    <w:link w:val="Footer"/>
    <w:uiPriority w:val="99"/>
    <w:rsid w:val="00686AF2"/>
  </w:style>
  <w:style w:type="character" w:customStyle="1" w:styleId="Heading1Char">
    <w:name w:val="Heading 1 Char"/>
    <w:basedOn w:val="DefaultParagraphFont"/>
    <w:link w:val="Heading1"/>
    <w:uiPriority w:val="9"/>
    <w:rsid w:val="00686AF2"/>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686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814769">
      <w:bodyDiv w:val="1"/>
      <w:marLeft w:val="0"/>
      <w:marRight w:val="0"/>
      <w:marTop w:val="0"/>
      <w:marBottom w:val="0"/>
      <w:divBdr>
        <w:top w:val="none" w:sz="0" w:space="0" w:color="auto"/>
        <w:left w:val="none" w:sz="0" w:space="0" w:color="auto"/>
        <w:bottom w:val="none" w:sz="0" w:space="0" w:color="auto"/>
        <w:right w:val="none" w:sz="0" w:space="0" w:color="auto"/>
      </w:divBdr>
      <w:divsChild>
        <w:div w:id="1235509671">
          <w:marLeft w:val="0"/>
          <w:marRight w:val="0"/>
          <w:marTop w:val="0"/>
          <w:marBottom w:val="0"/>
          <w:divBdr>
            <w:top w:val="none" w:sz="0" w:space="0" w:color="auto"/>
            <w:left w:val="none" w:sz="0" w:space="0" w:color="auto"/>
            <w:bottom w:val="none" w:sz="0" w:space="0" w:color="auto"/>
            <w:right w:val="none" w:sz="0" w:space="0" w:color="auto"/>
          </w:divBdr>
          <w:divsChild>
            <w:div w:id="1762557202">
              <w:marLeft w:val="0"/>
              <w:marRight w:val="0"/>
              <w:marTop w:val="0"/>
              <w:marBottom w:val="225"/>
              <w:divBdr>
                <w:top w:val="none" w:sz="0" w:space="0" w:color="auto"/>
                <w:left w:val="none" w:sz="0" w:space="0" w:color="auto"/>
                <w:bottom w:val="none" w:sz="0" w:space="0" w:color="auto"/>
                <w:right w:val="none" w:sz="0" w:space="0" w:color="auto"/>
              </w:divBdr>
              <w:divsChild>
                <w:div w:id="1397514379">
                  <w:marLeft w:val="0"/>
                  <w:marRight w:val="0"/>
                  <w:marTop w:val="0"/>
                  <w:marBottom w:val="0"/>
                  <w:divBdr>
                    <w:top w:val="none" w:sz="0" w:space="0" w:color="auto"/>
                    <w:left w:val="none" w:sz="0" w:space="0" w:color="auto"/>
                    <w:bottom w:val="none" w:sz="0" w:space="0" w:color="auto"/>
                    <w:right w:val="none" w:sz="0" w:space="0" w:color="auto"/>
                  </w:divBdr>
                  <w:divsChild>
                    <w:div w:id="403452530">
                      <w:marLeft w:val="0"/>
                      <w:marRight w:val="0"/>
                      <w:marTop w:val="38"/>
                      <w:marBottom w:val="0"/>
                      <w:divBdr>
                        <w:top w:val="single" w:sz="6" w:space="15" w:color="04AA6D"/>
                        <w:left w:val="single" w:sz="6" w:space="15" w:color="04AA6D"/>
                        <w:bottom w:val="single" w:sz="6" w:space="15" w:color="04AA6D"/>
                        <w:right w:val="single" w:sz="6" w:space="15" w:color="04AA6D"/>
                      </w:divBdr>
                    </w:div>
                  </w:divsChild>
                </w:div>
              </w:divsChild>
            </w:div>
          </w:divsChild>
        </w:div>
        <w:div w:id="1799757080">
          <w:marLeft w:val="0"/>
          <w:marRight w:val="0"/>
          <w:marTop w:val="0"/>
          <w:marBottom w:val="0"/>
          <w:divBdr>
            <w:top w:val="none" w:sz="0" w:space="0" w:color="auto"/>
            <w:left w:val="none" w:sz="0" w:space="0" w:color="auto"/>
            <w:bottom w:val="none" w:sz="0" w:space="0" w:color="auto"/>
            <w:right w:val="none" w:sz="0" w:space="0" w:color="auto"/>
          </w:divBdr>
          <w:divsChild>
            <w:div w:id="1501123109">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1214468140">
      <w:bodyDiv w:val="1"/>
      <w:marLeft w:val="0"/>
      <w:marRight w:val="0"/>
      <w:marTop w:val="0"/>
      <w:marBottom w:val="0"/>
      <w:divBdr>
        <w:top w:val="none" w:sz="0" w:space="0" w:color="auto"/>
        <w:left w:val="none" w:sz="0" w:space="0" w:color="auto"/>
        <w:bottom w:val="none" w:sz="0" w:space="0" w:color="auto"/>
        <w:right w:val="none" w:sz="0" w:space="0" w:color="auto"/>
      </w:divBdr>
    </w:div>
    <w:div w:id="1355964304">
      <w:bodyDiv w:val="1"/>
      <w:marLeft w:val="0"/>
      <w:marRight w:val="0"/>
      <w:marTop w:val="0"/>
      <w:marBottom w:val="0"/>
      <w:divBdr>
        <w:top w:val="none" w:sz="0" w:space="0" w:color="auto"/>
        <w:left w:val="none" w:sz="0" w:space="0" w:color="auto"/>
        <w:bottom w:val="none" w:sz="0" w:space="0" w:color="auto"/>
        <w:right w:val="none" w:sz="0" w:space="0" w:color="auto"/>
      </w:divBdr>
    </w:div>
    <w:div w:id="2004162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4</Pages>
  <Words>1280</Words>
  <Characters>7302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5</cp:revision>
  <cp:lastPrinted>2025-06-13T06:08:00Z</cp:lastPrinted>
  <dcterms:created xsi:type="dcterms:W3CDTF">2025-06-11T12:14:00Z</dcterms:created>
  <dcterms:modified xsi:type="dcterms:W3CDTF">2025-06-22T09:46:00Z</dcterms:modified>
</cp:coreProperties>
</file>