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11644" w14:textId="77777777" w:rsidR="0050183B" w:rsidRDefault="0050183B" w:rsidP="0050183B">
      <w:pPr>
        <w:jc w:val="center"/>
        <w:rPr>
          <w:rFonts w:cs="Times New Roman"/>
          <w:b/>
          <w:bCs/>
          <w:color w:val="000000" w:themeColor="text1"/>
          <w:sz w:val="36"/>
          <w:szCs w:val="36"/>
        </w:rPr>
      </w:pPr>
    </w:p>
    <w:p w14:paraId="75B08C51" w14:textId="77777777" w:rsidR="000F38E9" w:rsidRDefault="000F38E9" w:rsidP="000F38E9">
      <w:pPr>
        <w:jc w:val="center"/>
        <w:rPr>
          <w:rFonts w:cs="Times New Roman"/>
          <w:b/>
          <w:bCs/>
          <w:color w:val="000000" w:themeColor="text1"/>
          <w:sz w:val="36"/>
          <w:szCs w:val="36"/>
        </w:rPr>
      </w:pPr>
      <w:r w:rsidRPr="0050183B">
        <w:rPr>
          <w:rFonts w:cs="Times New Roman"/>
          <w:b/>
          <w:bCs/>
          <w:color w:val="000000" w:themeColor="text1"/>
          <w:sz w:val="36"/>
          <w:szCs w:val="36"/>
        </w:rPr>
        <w:t>LCBB5005 Project Management</w:t>
      </w:r>
      <w:r>
        <w:rPr>
          <w:rFonts w:cs="Times New Roman"/>
          <w:b/>
          <w:bCs/>
          <w:color w:val="000000" w:themeColor="text1"/>
          <w:sz w:val="36"/>
          <w:szCs w:val="36"/>
        </w:rPr>
        <w:t xml:space="preserve"> </w:t>
      </w:r>
    </w:p>
    <w:p w14:paraId="655B2BEA" w14:textId="2CF2B78E" w:rsidR="000F38E9" w:rsidRDefault="00330EBD" w:rsidP="0050183B">
      <w:pPr>
        <w:jc w:val="center"/>
        <w:rPr>
          <w:rFonts w:cs="Times New Roman"/>
          <w:b/>
          <w:bCs/>
          <w:color w:val="000000" w:themeColor="text1"/>
          <w:sz w:val="36"/>
          <w:szCs w:val="36"/>
        </w:rPr>
      </w:pPr>
      <w:r>
        <w:rPr>
          <w:rFonts w:cs="Times New Roman"/>
          <w:b/>
          <w:bCs/>
          <w:color w:val="000000" w:themeColor="text1"/>
          <w:sz w:val="36"/>
          <w:szCs w:val="36"/>
        </w:rPr>
        <w:t>Assessment 1</w:t>
      </w:r>
    </w:p>
    <w:p w14:paraId="07952722" w14:textId="5B2E62C7" w:rsidR="00330EBD" w:rsidRPr="00CC51DF" w:rsidRDefault="00330EBD" w:rsidP="0050183B">
      <w:pPr>
        <w:jc w:val="center"/>
        <w:rPr>
          <w:rFonts w:cs="Times New Roman"/>
          <w:b/>
          <w:bCs/>
          <w:color w:val="000000" w:themeColor="text1"/>
          <w:sz w:val="36"/>
          <w:szCs w:val="36"/>
          <w:lang w:val="en-GB"/>
        </w:rPr>
      </w:pPr>
      <w:r w:rsidRPr="00CC51DF">
        <w:rPr>
          <w:rFonts w:cs="Times New Roman"/>
          <w:b/>
          <w:bCs/>
          <w:color w:val="000000" w:themeColor="text1"/>
          <w:sz w:val="36"/>
          <w:szCs w:val="36"/>
          <w:lang w:val="en-GB"/>
        </w:rPr>
        <w:t>Project Plan</w:t>
      </w:r>
    </w:p>
    <w:p w14:paraId="42918213" w14:textId="570732CA" w:rsidR="0050183B" w:rsidRPr="00CC51DF" w:rsidRDefault="0050183B" w:rsidP="0050183B">
      <w:pPr>
        <w:jc w:val="center"/>
        <w:rPr>
          <w:rFonts w:cs="Times New Roman"/>
          <w:color w:val="000000" w:themeColor="text1"/>
          <w:sz w:val="28"/>
          <w:szCs w:val="28"/>
          <w:lang w:val="en-GB"/>
        </w:rPr>
      </w:pPr>
      <w:r w:rsidRPr="00CC51DF">
        <w:rPr>
          <w:rFonts w:cs="Times New Roman"/>
          <w:color w:val="000000" w:themeColor="text1"/>
          <w:sz w:val="28"/>
          <w:szCs w:val="28"/>
          <w:lang w:val="en-GB"/>
        </w:rPr>
        <w:t>Student Name:</w:t>
      </w:r>
      <w:r w:rsidR="007E7080" w:rsidRPr="00CC51DF">
        <w:rPr>
          <w:rFonts w:cs="Times New Roman"/>
          <w:color w:val="000000" w:themeColor="text1"/>
          <w:sz w:val="28"/>
          <w:szCs w:val="28"/>
          <w:lang w:val="en-GB"/>
        </w:rPr>
        <w:t xml:space="preserve"> Valentina Stefanovska</w:t>
      </w:r>
    </w:p>
    <w:p w14:paraId="4159F5A4" w14:textId="77777777" w:rsidR="007E7080" w:rsidRPr="003C0FCD" w:rsidRDefault="0050183B" w:rsidP="0050183B">
      <w:pPr>
        <w:jc w:val="center"/>
        <w:rPr>
          <w:rFonts w:cs="Times New Roman"/>
          <w:color w:val="000000" w:themeColor="text1"/>
          <w:sz w:val="28"/>
          <w:szCs w:val="28"/>
          <w:lang w:val="en-GB"/>
        </w:rPr>
      </w:pPr>
      <w:r w:rsidRPr="003C0FCD">
        <w:rPr>
          <w:rFonts w:cs="Times New Roman"/>
          <w:color w:val="000000" w:themeColor="text1"/>
          <w:sz w:val="28"/>
          <w:szCs w:val="28"/>
          <w:lang w:val="en-GB"/>
        </w:rPr>
        <w:t xml:space="preserve">Student ID: </w:t>
      </w:r>
      <w:r w:rsidR="007E7080" w:rsidRPr="003C0FCD">
        <w:rPr>
          <w:rFonts w:cs="Times New Roman"/>
          <w:color w:val="000000" w:themeColor="text1"/>
          <w:sz w:val="28"/>
          <w:szCs w:val="28"/>
          <w:lang w:val="en-GB"/>
        </w:rPr>
        <w:t>2123930</w:t>
      </w:r>
    </w:p>
    <w:p w14:paraId="6C886724" w14:textId="77777777" w:rsidR="007E7080" w:rsidRPr="003C0FCD" w:rsidRDefault="007E7080" w:rsidP="0050183B">
      <w:pPr>
        <w:jc w:val="center"/>
        <w:rPr>
          <w:rFonts w:cs="Times New Roman"/>
          <w:color w:val="000000" w:themeColor="text1"/>
          <w:sz w:val="28"/>
          <w:szCs w:val="28"/>
          <w:lang w:val="en-GB"/>
        </w:rPr>
      </w:pPr>
      <w:r w:rsidRPr="003C0FCD">
        <w:rPr>
          <w:rFonts w:cs="Times New Roman"/>
          <w:color w:val="000000" w:themeColor="text1"/>
          <w:sz w:val="28"/>
          <w:szCs w:val="28"/>
          <w:lang w:val="en-GB"/>
        </w:rPr>
        <w:t>Lecturer Name: Anupam Mazumdar</w:t>
      </w:r>
    </w:p>
    <w:p w14:paraId="7C503621" w14:textId="7CB530AC" w:rsidR="003C0FCD" w:rsidRPr="003C0FCD" w:rsidRDefault="003C0FCD" w:rsidP="0050183B">
      <w:pPr>
        <w:jc w:val="center"/>
        <w:rPr>
          <w:rFonts w:cs="Times New Roman"/>
          <w:color w:val="000000" w:themeColor="text1"/>
          <w:sz w:val="28"/>
          <w:szCs w:val="28"/>
          <w:lang w:val="en-GB"/>
        </w:rPr>
      </w:pPr>
      <w:r w:rsidRPr="003C0FCD">
        <w:rPr>
          <w:rFonts w:cs="Times New Roman"/>
          <w:color w:val="000000" w:themeColor="text1"/>
          <w:sz w:val="28"/>
          <w:szCs w:val="28"/>
          <w:lang w:val="en-GB"/>
        </w:rPr>
        <w:t>Sesion:</w:t>
      </w:r>
      <w:r>
        <w:rPr>
          <w:rFonts w:cs="Times New Roman"/>
          <w:color w:val="000000" w:themeColor="text1"/>
          <w:sz w:val="28"/>
          <w:szCs w:val="28"/>
          <w:lang w:val="en-GB"/>
        </w:rPr>
        <w:t xml:space="preserve"> June Term 2023</w:t>
      </w:r>
    </w:p>
    <w:p w14:paraId="5F0E9D18" w14:textId="52504589" w:rsidR="0050183B" w:rsidRPr="003C0FCD" w:rsidRDefault="0050183B" w:rsidP="0050183B">
      <w:pPr>
        <w:jc w:val="center"/>
        <w:rPr>
          <w:rFonts w:cs="Times New Roman"/>
          <w:color w:val="000000" w:themeColor="text1"/>
          <w:szCs w:val="24"/>
          <w:lang w:val="en-GB"/>
        </w:rPr>
      </w:pPr>
      <w:r w:rsidRPr="003C0FCD">
        <w:rPr>
          <w:rFonts w:cs="Times New Roman"/>
          <w:color w:val="000000" w:themeColor="text1"/>
          <w:szCs w:val="24"/>
          <w:lang w:val="en-GB"/>
        </w:rPr>
        <w:br w:type="page"/>
      </w:r>
    </w:p>
    <w:sdt>
      <w:sdtPr>
        <w:rPr>
          <w:rFonts w:asciiTheme="minorHAnsi" w:eastAsiaTheme="minorHAnsi" w:hAnsiTheme="minorHAnsi" w:cstheme="minorBidi"/>
          <w:color w:val="auto"/>
          <w:kern w:val="2"/>
          <w:sz w:val="22"/>
          <w:szCs w:val="22"/>
          <w14:ligatures w14:val="standardContextual"/>
        </w:rPr>
        <w:id w:val="-76059117"/>
        <w:docPartObj>
          <w:docPartGallery w:val="Table of Contents"/>
          <w:docPartUnique/>
        </w:docPartObj>
      </w:sdtPr>
      <w:sdtEndPr>
        <w:rPr>
          <w:rFonts w:ascii="Times New Roman" w:hAnsi="Times New Roman"/>
          <w:b/>
          <w:bCs/>
          <w:noProof/>
          <w:sz w:val="24"/>
        </w:rPr>
      </w:sdtEndPr>
      <w:sdtContent>
        <w:p w14:paraId="063AECBD" w14:textId="6920F11C" w:rsidR="0082727F" w:rsidRPr="0082727F" w:rsidRDefault="0082727F" w:rsidP="0082727F">
          <w:pPr>
            <w:pStyle w:val="TOCHeading"/>
            <w:rPr>
              <w:rFonts w:ascii="Times New Roman" w:hAnsi="Times New Roman" w:cs="Times New Roman"/>
              <w:b/>
              <w:bCs/>
              <w:color w:val="000000" w:themeColor="text1"/>
              <w:sz w:val="28"/>
              <w:szCs w:val="28"/>
            </w:rPr>
          </w:pPr>
          <w:r w:rsidRPr="0082727F">
            <w:rPr>
              <w:rFonts w:ascii="Times New Roman" w:hAnsi="Times New Roman" w:cs="Times New Roman"/>
              <w:b/>
              <w:bCs/>
              <w:color w:val="000000" w:themeColor="text1"/>
              <w:sz w:val="28"/>
              <w:szCs w:val="28"/>
            </w:rPr>
            <w:t>Table of Contents</w:t>
          </w:r>
        </w:p>
        <w:p w14:paraId="12D0E7BE" w14:textId="44EAAD99" w:rsidR="0082727F" w:rsidRPr="0082727F" w:rsidRDefault="0082727F" w:rsidP="0082727F">
          <w:pPr>
            <w:pStyle w:val="TOC1"/>
            <w:tabs>
              <w:tab w:val="right" w:leader="dot" w:pos="9350"/>
            </w:tabs>
            <w:rPr>
              <w:rFonts w:cs="Times New Roman"/>
              <w:noProof/>
              <w:color w:val="000000" w:themeColor="text1"/>
              <w:szCs w:val="24"/>
            </w:rPr>
          </w:pPr>
          <w:r w:rsidRPr="0082727F">
            <w:rPr>
              <w:rFonts w:cs="Times New Roman"/>
              <w:color w:val="000000" w:themeColor="text1"/>
              <w:szCs w:val="24"/>
            </w:rPr>
            <w:fldChar w:fldCharType="begin"/>
          </w:r>
          <w:r w:rsidRPr="0082727F">
            <w:rPr>
              <w:rFonts w:cs="Times New Roman"/>
              <w:color w:val="000000" w:themeColor="text1"/>
              <w:szCs w:val="24"/>
            </w:rPr>
            <w:instrText xml:space="preserve"> TOC \o "1-3" \h \z \u </w:instrText>
          </w:r>
          <w:r w:rsidRPr="0082727F">
            <w:rPr>
              <w:rFonts w:cs="Times New Roman"/>
              <w:color w:val="000000" w:themeColor="text1"/>
              <w:szCs w:val="24"/>
            </w:rPr>
            <w:fldChar w:fldCharType="separate"/>
          </w:r>
          <w:hyperlink w:anchor="_Toc140832489" w:history="1">
            <w:r w:rsidRPr="0082727F">
              <w:rPr>
                <w:rStyle w:val="Hyperlink"/>
                <w:rFonts w:cs="Times New Roman"/>
                <w:noProof/>
                <w:color w:val="000000" w:themeColor="text1"/>
                <w:szCs w:val="24"/>
              </w:rPr>
              <w:t>Introduction</w:t>
            </w:r>
            <w:r w:rsidRPr="0082727F">
              <w:rPr>
                <w:rFonts w:cs="Times New Roman"/>
                <w:noProof/>
                <w:webHidden/>
                <w:color w:val="000000" w:themeColor="text1"/>
                <w:szCs w:val="24"/>
              </w:rPr>
              <w:tab/>
            </w:r>
            <w:r w:rsidRPr="0082727F">
              <w:rPr>
                <w:rFonts w:cs="Times New Roman"/>
                <w:noProof/>
                <w:webHidden/>
                <w:color w:val="000000" w:themeColor="text1"/>
                <w:szCs w:val="24"/>
              </w:rPr>
              <w:fldChar w:fldCharType="begin"/>
            </w:r>
            <w:r w:rsidRPr="0082727F">
              <w:rPr>
                <w:rFonts w:cs="Times New Roman"/>
                <w:noProof/>
                <w:webHidden/>
                <w:color w:val="000000" w:themeColor="text1"/>
                <w:szCs w:val="24"/>
              </w:rPr>
              <w:instrText xml:space="preserve"> PAGEREF _Toc140832489 \h </w:instrText>
            </w:r>
            <w:r w:rsidRPr="0082727F">
              <w:rPr>
                <w:rFonts w:cs="Times New Roman"/>
                <w:noProof/>
                <w:webHidden/>
                <w:color w:val="000000" w:themeColor="text1"/>
                <w:szCs w:val="24"/>
              </w:rPr>
            </w:r>
            <w:r w:rsidRPr="0082727F">
              <w:rPr>
                <w:rFonts w:cs="Times New Roman"/>
                <w:noProof/>
                <w:webHidden/>
                <w:color w:val="000000" w:themeColor="text1"/>
                <w:szCs w:val="24"/>
              </w:rPr>
              <w:fldChar w:fldCharType="separate"/>
            </w:r>
            <w:r w:rsidRPr="0082727F">
              <w:rPr>
                <w:rFonts w:cs="Times New Roman"/>
                <w:noProof/>
                <w:webHidden/>
                <w:color w:val="000000" w:themeColor="text1"/>
                <w:szCs w:val="24"/>
              </w:rPr>
              <w:t>3</w:t>
            </w:r>
            <w:r w:rsidRPr="0082727F">
              <w:rPr>
                <w:rFonts w:cs="Times New Roman"/>
                <w:noProof/>
                <w:webHidden/>
                <w:color w:val="000000" w:themeColor="text1"/>
                <w:szCs w:val="24"/>
              </w:rPr>
              <w:fldChar w:fldCharType="end"/>
            </w:r>
          </w:hyperlink>
        </w:p>
        <w:p w14:paraId="73572343" w14:textId="5F29A440" w:rsidR="0082727F" w:rsidRPr="0082727F" w:rsidRDefault="00000000" w:rsidP="0082727F">
          <w:pPr>
            <w:pStyle w:val="TOC2"/>
            <w:tabs>
              <w:tab w:val="right" w:leader="dot" w:pos="9350"/>
            </w:tabs>
            <w:rPr>
              <w:rFonts w:cs="Times New Roman"/>
              <w:noProof/>
              <w:color w:val="000000" w:themeColor="text1"/>
              <w:szCs w:val="24"/>
            </w:rPr>
          </w:pPr>
          <w:hyperlink w:anchor="_Toc140832490" w:history="1">
            <w:r w:rsidR="0082727F" w:rsidRPr="0082727F">
              <w:rPr>
                <w:rStyle w:val="Hyperlink"/>
                <w:rFonts w:cs="Times New Roman"/>
                <w:noProof/>
                <w:color w:val="000000" w:themeColor="text1"/>
                <w:szCs w:val="24"/>
              </w:rPr>
              <w:t>The Hinkley Point C Project</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_Toc140832490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4</w:t>
            </w:r>
            <w:r w:rsidR="0082727F" w:rsidRPr="0082727F">
              <w:rPr>
                <w:rFonts w:cs="Times New Roman"/>
                <w:noProof/>
                <w:webHidden/>
                <w:color w:val="000000" w:themeColor="text1"/>
                <w:szCs w:val="24"/>
              </w:rPr>
              <w:fldChar w:fldCharType="end"/>
            </w:r>
          </w:hyperlink>
        </w:p>
        <w:p w14:paraId="70F0A6DD" w14:textId="35AFE9BF" w:rsidR="0082727F" w:rsidRPr="0082727F" w:rsidRDefault="00000000" w:rsidP="0082727F">
          <w:pPr>
            <w:pStyle w:val="TOC2"/>
            <w:tabs>
              <w:tab w:val="right" w:leader="dot" w:pos="9350"/>
            </w:tabs>
            <w:rPr>
              <w:rFonts w:cs="Times New Roman"/>
              <w:noProof/>
              <w:color w:val="000000" w:themeColor="text1"/>
              <w:szCs w:val="24"/>
            </w:rPr>
          </w:pPr>
          <w:hyperlink w:anchor="_Toc140832491" w:history="1">
            <w:r w:rsidR="0082727F" w:rsidRPr="0082727F">
              <w:rPr>
                <w:rStyle w:val="Hyperlink"/>
                <w:rFonts w:cs="Times New Roman"/>
                <w:noProof/>
                <w:color w:val="000000" w:themeColor="text1"/>
                <w:szCs w:val="24"/>
              </w:rPr>
              <w:t>Evaluation of the Project Considering the Current Progression</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_Toc140832491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6</w:t>
            </w:r>
            <w:r w:rsidR="0082727F" w:rsidRPr="0082727F">
              <w:rPr>
                <w:rFonts w:cs="Times New Roman"/>
                <w:noProof/>
                <w:webHidden/>
                <w:color w:val="000000" w:themeColor="text1"/>
                <w:szCs w:val="24"/>
              </w:rPr>
              <w:fldChar w:fldCharType="end"/>
            </w:r>
          </w:hyperlink>
        </w:p>
        <w:p w14:paraId="5B3E7148" w14:textId="2AEBCB58" w:rsidR="0082727F" w:rsidRPr="0082727F" w:rsidRDefault="00000000" w:rsidP="0082727F">
          <w:pPr>
            <w:pStyle w:val="TOC2"/>
            <w:tabs>
              <w:tab w:val="right" w:leader="dot" w:pos="9350"/>
            </w:tabs>
            <w:rPr>
              <w:rFonts w:cs="Times New Roman"/>
              <w:noProof/>
              <w:color w:val="000000" w:themeColor="text1"/>
              <w:szCs w:val="24"/>
            </w:rPr>
          </w:pPr>
          <w:hyperlink w:anchor="_Toc140832492" w:history="1">
            <w:r w:rsidR="0082727F" w:rsidRPr="0082727F">
              <w:rPr>
                <w:rStyle w:val="Hyperlink"/>
                <w:rFonts w:cs="Times New Roman"/>
                <w:noProof/>
                <w:color w:val="000000" w:themeColor="text1"/>
                <w:szCs w:val="24"/>
              </w:rPr>
              <w:t>Evaluating Cost, Timeliness, Quality, Stakeholder Satisfaction, and Risk Management</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_Toc140832492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8</w:t>
            </w:r>
            <w:r w:rsidR="0082727F" w:rsidRPr="0082727F">
              <w:rPr>
                <w:rFonts w:cs="Times New Roman"/>
                <w:noProof/>
                <w:webHidden/>
                <w:color w:val="000000" w:themeColor="text1"/>
                <w:szCs w:val="24"/>
              </w:rPr>
              <w:fldChar w:fldCharType="end"/>
            </w:r>
          </w:hyperlink>
        </w:p>
        <w:p w14:paraId="058CC0E2" w14:textId="42E45BEC" w:rsidR="0082727F" w:rsidRPr="0082727F" w:rsidRDefault="00000000" w:rsidP="0082727F">
          <w:pPr>
            <w:pStyle w:val="TOC2"/>
            <w:tabs>
              <w:tab w:val="right" w:leader="dot" w:pos="9350"/>
            </w:tabs>
            <w:rPr>
              <w:rFonts w:cs="Times New Roman"/>
              <w:noProof/>
              <w:color w:val="000000" w:themeColor="text1"/>
              <w:szCs w:val="24"/>
            </w:rPr>
          </w:pPr>
          <w:hyperlink w:anchor="_Toc140832493" w:history="1">
            <w:r w:rsidR="0082727F" w:rsidRPr="0082727F">
              <w:rPr>
                <w:rStyle w:val="Hyperlink"/>
                <w:rFonts w:cs="Times New Roman"/>
                <w:noProof/>
                <w:color w:val="000000" w:themeColor="text1"/>
                <w:szCs w:val="24"/>
              </w:rPr>
              <w:t>Determining the Factors Responsible for Project Delays</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_Toc140832493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9</w:t>
            </w:r>
            <w:r w:rsidR="0082727F" w:rsidRPr="0082727F">
              <w:rPr>
                <w:rFonts w:cs="Times New Roman"/>
                <w:noProof/>
                <w:webHidden/>
                <w:color w:val="000000" w:themeColor="text1"/>
                <w:szCs w:val="24"/>
              </w:rPr>
              <w:fldChar w:fldCharType="end"/>
            </w:r>
          </w:hyperlink>
        </w:p>
        <w:p w14:paraId="03D05CE5" w14:textId="2E794FE7" w:rsidR="0082727F" w:rsidRPr="0082727F" w:rsidRDefault="00000000" w:rsidP="0082727F">
          <w:pPr>
            <w:pStyle w:val="TOC1"/>
            <w:tabs>
              <w:tab w:val="right" w:leader="dot" w:pos="9350"/>
            </w:tabs>
            <w:rPr>
              <w:rFonts w:cs="Times New Roman"/>
              <w:noProof/>
              <w:color w:val="000000" w:themeColor="text1"/>
              <w:szCs w:val="24"/>
            </w:rPr>
          </w:pPr>
          <w:hyperlink w:anchor="_Toc140832494" w:history="1">
            <w:r w:rsidR="0082727F" w:rsidRPr="0082727F">
              <w:rPr>
                <w:rStyle w:val="Hyperlink"/>
                <w:rFonts w:cs="Times New Roman"/>
                <w:noProof/>
                <w:color w:val="000000" w:themeColor="text1"/>
                <w:szCs w:val="24"/>
              </w:rPr>
              <w:t>Conclusion</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_Toc140832494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11</w:t>
            </w:r>
            <w:r w:rsidR="0082727F" w:rsidRPr="0082727F">
              <w:rPr>
                <w:rFonts w:cs="Times New Roman"/>
                <w:noProof/>
                <w:webHidden/>
                <w:color w:val="000000" w:themeColor="text1"/>
                <w:szCs w:val="24"/>
              </w:rPr>
              <w:fldChar w:fldCharType="end"/>
            </w:r>
          </w:hyperlink>
        </w:p>
        <w:p w14:paraId="6B8878E8" w14:textId="28585959" w:rsidR="0082727F" w:rsidRPr="0082727F" w:rsidRDefault="00000000" w:rsidP="0082727F">
          <w:pPr>
            <w:pStyle w:val="TOC1"/>
            <w:tabs>
              <w:tab w:val="right" w:leader="dot" w:pos="9350"/>
            </w:tabs>
            <w:rPr>
              <w:rFonts w:cs="Times New Roman"/>
              <w:noProof/>
              <w:color w:val="000000" w:themeColor="text1"/>
              <w:szCs w:val="24"/>
            </w:rPr>
          </w:pPr>
          <w:hyperlink w:anchor="_Toc140832495" w:history="1">
            <w:r w:rsidR="0082727F" w:rsidRPr="0082727F">
              <w:rPr>
                <w:rStyle w:val="Hyperlink"/>
                <w:rFonts w:cs="Times New Roman"/>
                <w:noProof/>
                <w:color w:val="000000" w:themeColor="text1"/>
                <w:szCs w:val="24"/>
              </w:rPr>
              <w:t>References</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_Toc140832495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12</w:t>
            </w:r>
            <w:r w:rsidR="0082727F" w:rsidRPr="0082727F">
              <w:rPr>
                <w:rFonts w:cs="Times New Roman"/>
                <w:noProof/>
                <w:webHidden/>
                <w:color w:val="000000" w:themeColor="text1"/>
                <w:szCs w:val="24"/>
              </w:rPr>
              <w:fldChar w:fldCharType="end"/>
            </w:r>
          </w:hyperlink>
        </w:p>
        <w:p w14:paraId="1D98D0E6" w14:textId="60686121" w:rsidR="0082727F" w:rsidRDefault="0082727F" w:rsidP="0082727F">
          <w:r w:rsidRPr="0082727F">
            <w:rPr>
              <w:rFonts w:cs="Times New Roman"/>
              <w:noProof/>
              <w:color w:val="000000" w:themeColor="text1"/>
              <w:szCs w:val="24"/>
            </w:rPr>
            <w:fldChar w:fldCharType="end"/>
          </w:r>
        </w:p>
      </w:sdtContent>
    </w:sdt>
    <w:p w14:paraId="7277F6F4" w14:textId="77777777" w:rsidR="0050183B" w:rsidRPr="0050183B" w:rsidRDefault="0050183B" w:rsidP="0050183B">
      <w:pPr>
        <w:rPr>
          <w:rFonts w:cs="Times New Roman"/>
          <w:color w:val="000000" w:themeColor="text1"/>
          <w:szCs w:val="24"/>
        </w:rPr>
      </w:pPr>
      <w:r w:rsidRPr="0050183B">
        <w:rPr>
          <w:rFonts w:cs="Times New Roman"/>
          <w:color w:val="000000" w:themeColor="text1"/>
          <w:szCs w:val="24"/>
        </w:rPr>
        <w:br w:type="page"/>
      </w:r>
    </w:p>
    <w:p w14:paraId="06051A86" w14:textId="4EAD8945" w:rsidR="00332838" w:rsidRPr="0050183B" w:rsidRDefault="0043151F" w:rsidP="0050183B">
      <w:pPr>
        <w:pStyle w:val="Heading1"/>
        <w:rPr>
          <w:rFonts w:ascii="Times New Roman" w:hAnsi="Times New Roman" w:cs="Times New Roman"/>
          <w:b/>
          <w:bCs/>
          <w:color w:val="000000" w:themeColor="text1"/>
        </w:rPr>
      </w:pPr>
      <w:bookmarkStart w:id="0" w:name="_Toc140832489"/>
      <w:r w:rsidRPr="0050183B">
        <w:rPr>
          <w:rFonts w:ascii="Times New Roman" w:hAnsi="Times New Roman" w:cs="Times New Roman"/>
          <w:b/>
          <w:bCs/>
          <w:color w:val="000000" w:themeColor="text1"/>
        </w:rPr>
        <w:lastRenderedPageBreak/>
        <w:t>Introduction</w:t>
      </w:r>
      <w:bookmarkEnd w:id="0"/>
      <w:r w:rsidRPr="0050183B">
        <w:rPr>
          <w:rFonts w:ascii="Times New Roman" w:hAnsi="Times New Roman" w:cs="Times New Roman"/>
          <w:b/>
          <w:bCs/>
          <w:color w:val="000000" w:themeColor="text1"/>
        </w:rPr>
        <w:t xml:space="preserve"> </w:t>
      </w:r>
    </w:p>
    <w:p w14:paraId="02D5ED2E" w14:textId="36648E16" w:rsidR="0050183B" w:rsidRPr="0050183B" w:rsidRDefault="0043151F" w:rsidP="0050183B">
      <w:pPr>
        <w:rPr>
          <w:rFonts w:cs="Times New Roman"/>
          <w:color w:val="000000" w:themeColor="text1"/>
          <w:szCs w:val="24"/>
        </w:rPr>
      </w:pPr>
      <w:r w:rsidRPr="0050183B">
        <w:rPr>
          <w:rFonts w:cs="Times New Roman"/>
          <w:color w:val="000000" w:themeColor="text1"/>
          <w:szCs w:val="24"/>
        </w:rPr>
        <w:t>The massive Hinkley Point C Project will have far-reaching effects on the production of low-carbon electricity in</w:t>
      </w:r>
      <w:r w:rsidRPr="005E1BA2">
        <w:rPr>
          <w:rFonts w:cs="Times New Roman"/>
          <w:color w:val="000000" w:themeColor="text1"/>
          <w:szCs w:val="24"/>
        </w:rPr>
        <w:t xml:space="preserve"> the future</w:t>
      </w:r>
      <w:r w:rsidR="005E1BA2" w:rsidRPr="005E1BA2">
        <w:rPr>
          <w:rFonts w:cs="Times New Roman"/>
          <w:color w:val="000000" w:themeColor="text1"/>
          <w:szCs w:val="24"/>
        </w:rPr>
        <w:t xml:space="preserve"> </w:t>
      </w:r>
      <w:r w:rsidR="005E1BA2" w:rsidRPr="005E1BA2">
        <w:rPr>
          <w:rFonts w:cs="Times New Roman"/>
          <w:szCs w:val="24"/>
        </w:rPr>
        <w:t>(Siler, 2018)</w:t>
      </w:r>
      <w:r w:rsidRPr="005E1BA2">
        <w:rPr>
          <w:rFonts w:cs="Times New Roman"/>
          <w:color w:val="000000" w:themeColor="text1"/>
          <w:szCs w:val="24"/>
        </w:rPr>
        <w:t>.</w:t>
      </w:r>
      <w:r w:rsidRPr="0050183B">
        <w:rPr>
          <w:rFonts w:cs="Times New Roman"/>
          <w:color w:val="000000" w:themeColor="text1"/>
          <w:szCs w:val="24"/>
        </w:rPr>
        <w:t xml:space="preserve"> This task plans to inspect the </w:t>
      </w:r>
      <w:r w:rsidR="002D1A95">
        <w:rPr>
          <w:rFonts w:cs="Times New Roman"/>
          <w:color w:val="000000" w:themeColor="text1"/>
          <w:szCs w:val="24"/>
        </w:rPr>
        <w:t>project</w:t>
      </w:r>
      <w:r w:rsidRPr="0050183B">
        <w:rPr>
          <w:rFonts w:cs="Times New Roman"/>
          <w:color w:val="000000" w:themeColor="text1"/>
          <w:szCs w:val="24"/>
        </w:rPr>
        <w:t>'s significant</w:t>
      </w:r>
      <w:r w:rsidR="00414A54" w:rsidRPr="0050183B">
        <w:rPr>
          <w:rFonts w:cs="Times New Roman"/>
          <w:color w:val="000000" w:themeColor="text1"/>
          <w:szCs w:val="24"/>
        </w:rPr>
        <w:t xml:space="preserve"> </w:t>
      </w:r>
      <w:r w:rsidRPr="0050183B">
        <w:rPr>
          <w:rFonts w:cs="Times New Roman"/>
          <w:color w:val="000000" w:themeColor="text1"/>
          <w:szCs w:val="24"/>
        </w:rPr>
        <w:t xml:space="preserve">highlights, like </w:t>
      </w:r>
      <w:r w:rsidR="005E1BA2">
        <w:rPr>
          <w:rFonts w:cs="Times New Roman"/>
          <w:color w:val="000000" w:themeColor="text1"/>
          <w:szCs w:val="24"/>
        </w:rPr>
        <w:t>cost</w:t>
      </w:r>
      <w:r w:rsidRPr="0050183B">
        <w:rPr>
          <w:rFonts w:cs="Times New Roman"/>
          <w:color w:val="000000" w:themeColor="text1"/>
          <w:szCs w:val="24"/>
        </w:rPr>
        <w:t xml:space="preserve">, </w:t>
      </w:r>
      <w:r w:rsidR="005E1BA2">
        <w:rPr>
          <w:rFonts w:cs="Times New Roman"/>
          <w:color w:val="000000" w:themeColor="text1"/>
          <w:szCs w:val="24"/>
        </w:rPr>
        <w:t>time</w:t>
      </w:r>
      <w:r w:rsidRPr="0050183B">
        <w:rPr>
          <w:rFonts w:cs="Times New Roman"/>
          <w:color w:val="000000" w:themeColor="text1"/>
          <w:szCs w:val="24"/>
        </w:rPr>
        <w:t xml:space="preserve">, quality, </w:t>
      </w:r>
      <w:r w:rsidR="005E1BA2">
        <w:rPr>
          <w:rFonts w:cs="Times New Roman"/>
          <w:color w:val="000000" w:themeColor="text1"/>
          <w:szCs w:val="24"/>
        </w:rPr>
        <w:t>stakeholders’ contentment</w:t>
      </w:r>
      <w:r w:rsidRPr="0050183B">
        <w:rPr>
          <w:rFonts w:cs="Times New Roman"/>
          <w:color w:val="000000" w:themeColor="text1"/>
          <w:szCs w:val="24"/>
        </w:rPr>
        <w:t>, and</w:t>
      </w:r>
      <w:r w:rsidR="005E1BA2">
        <w:rPr>
          <w:rFonts w:cs="Times New Roman"/>
          <w:color w:val="000000" w:themeColor="text1"/>
          <w:szCs w:val="24"/>
        </w:rPr>
        <w:t xml:space="preserve"> risk management</w:t>
      </w:r>
      <w:r w:rsidRPr="0050183B">
        <w:rPr>
          <w:rFonts w:cs="Times New Roman"/>
          <w:color w:val="000000" w:themeColor="text1"/>
          <w:szCs w:val="24"/>
        </w:rPr>
        <w:t>, too</w:t>
      </w:r>
      <w:r w:rsidR="00414A54" w:rsidRPr="0050183B">
        <w:rPr>
          <w:rFonts w:cs="Times New Roman"/>
          <w:color w:val="000000" w:themeColor="text1"/>
          <w:szCs w:val="24"/>
        </w:rPr>
        <w:t xml:space="preserve"> </w:t>
      </w:r>
      <w:r w:rsidRPr="0050183B">
        <w:rPr>
          <w:rFonts w:cs="Times New Roman"/>
          <w:color w:val="000000" w:themeColor="text1"/>
          <w:szCs w:val="24"/>
        </w:rPr>
        <w:t xml:space="preserve">as how well it is advancing. The </w:t>
      </w:r>
      <w:r w:rsidR="005E1BA2">
        <w:rPr>
          <w:rFonts w:cs="Times New Roman"/>
          <w:color w:val="000000" w:themeColor="text1"/>
          <w:szCs w:val="24"/>
        </w:rPr>
        <w:t>project</w:t>
      </w:r>
      <w:r w:rsidRPr="0050183B">
        <w:rPr>
          <w:rFonts w:cs="Times New Roman"/>
          <w:color w:val="000000" w:themeColor="text1"/>
          <w:szCs w:val="24"/>
        </w:rPr>
        <w:t>'s general exhibition</w:t>
      </w:r>
      <w:r w:rsidR="00414A54" w:rsidRPr="0050183B">
        <w:rPr>
          <w:rFonts w:cs="Times New Roman"/>
          <w:color w:val="000000" w:themeColor="text1"/>
          <w:szCs w:val="24"/>
        </w:rPr>
        <w:t xml:space="preserve"> </w:t>
      </w:r>
      <w:r w:rsidRPr="0050183B">
        <w:rPr>
          <w:rFonts w:cs="Times New Roman"/>
          <w:color w:val="000000" w:themeColor="text1"/>
          <w:szCs w:val="24"/>
        </w:rPr>
        <w:t>further</w:t>
      </w:r>
      <w:r w:rsidR="00660869">
        <w:rPr>
          <w:rFonts w:cs="Times New Roman"/>
          <w:color w:val="000000" w:themeColor="text1"/>
          <w:szCs w:val="24"/>
        </w:rPr>
        <w:t xml:space="preserve"> m</w:t>
      </w:r>
      <w:r w:rsidRPr="0050183B">
        <w:rPr>
          <w:rFonts w:cs="Times New Roman"/>
          <w:color w:val="000000" w:themeColor="text1"/>
          <w:szCs w:val="24"/>
        </w:rPr>
        <w:t>ore, its level of compatibility with the first points and goals might be gathered from an investigation</w:t>
      </w:r>
      <w:r w:rsidR="00414A54" w:rsidRPr="0050183B">
        <w:rPr>
          <w:rFonts w:cs="Times New Roman"/>
          <w:color w:val="000000" w:themeColor="text1"/>
          <w:szCs w:val="24"/>
        </w:rPr>
        <w:t xml:space="preserve"> </w:t>
      </w:r>
      <w:r w:rsidRPr="0050183B">
        <w:rPr>
          <w:rFonts w:cs="Times New Roman"/>
          <w:color w:val="000000" w:themeColor="text1"/>
          <w:szCs w:val="24"/>
        </w:rPr>
        <w:t>of the work done as such far. Accomplishing low-carbon power creation will be an essential</w:t>
      </w:r>
      <w:r w:rsidR="00414A54" w:rsidRPr="0050183B">
        <w:rPr>
          <w:rFonts w:cs="Times New Roman"/>
          <w:color w:val="000000" w:themeColor="text1"/>
          <w:szCs w:val="24"/>
        </w:rPr>
        <w:t xml:space="preserve"> </w:t>
      </w:r>
      <w:r w:rsidRPr="0050183B">
        <w:rPr>
          <w:rFonts w:cs="Times New Roman"/>
          <w:color w:val="000000" w:themeColor="text1"/>
          <w:szCs w:val="24"/>
        </w:rPr>
        <w:t>thought in this</w:t>
      </w:r>
      <w:r w:rsidR="002D1A95">
        <w:rPr>
          <w:rFonts w:cs="Times New Roman"/>
          <w:color w:val="000000" w:themeColor="text1"/>
          <w:szCs w:val="24"/>
        </w:rPr>
        <w:t xml:space="preserve"> assessment</w:t>
      </w:r>
      <w:r w:rsidRPr="0050183B">
        <w:rPr>
          <w:rFonts w:cs="Times New Roman"/>
          <w:color w:val="000000" w:themeColor="text1"/>
          <w:szCs w:val="24"/>
        </w:rPr>
        <w:t xml:space="preserve">. Likewise, the Hinkley Point C </w:t>
      </w:r>
      <w:r w:rsidR="002D1A95">
        <w:rPr>
          <w:rFonts w:cs="Times New Roman"/>
          <w:color w:val="000000" w:themeColor="text1"/>
          <w:szCs w:val="24"/>
        </w:rPr>
        <w:t>Project</w:t>
      </w:r>
      <w:r w:rsidRPr="0050183B">
        <w:rPr>
          <w:rFonts w:cs="Times New Roman"/>
          <w:color w:val="000000" w:themeColor="text1"/>
          <w:szCs w:val="24"/>
        </w:rPr>
        <w:t>'s financial impact will be</w:t>
      </w:r>
      <w:r w:rsidR="00414A54" w:rsidRPr="0050183B">
        <w:rPr>
          <w:rFonts w:cs="Times New Roman"/>
          <w:color w:val="000000" w:themeColor="text1"/>
          <w:szCs w:val="24"/>
        </w:rPr>
        <w:t xml:space="preserve"> </w:t>
      </w:r>
      <w:r w:rsidRPr="0050183B">
        <w:rPr>
          <w:rFonts w:cs="Times New Roman"/>
          <w:color w:val="000000" w:themeColor="text1"/>
          <w:szCs w:val="24"/>
        </w:rPr>
        <w:t xml:space="preserve">assessed. The </w:t>
      </w:r>
      <w:r w:rsidR="005E1BA2">
        <w:rPr>
          <w:rFonts w:cs="Times New Roman"/>
          <w:color w:val="000000" w:themeColor="text1"/>
          <w:szCs w:val="24"/>
        </w:rPr>
        <w:t>project</w:t>
      </w:r>
      <w:r w:rsidRPr="0050183B">
        <w:rPr>
          <w:rFonts w:cs="Times New Roman"/>
          <w:color w:val="000000" w:themeColor="text1"/>
          <w:szCs w:val="24"/>
        </w:rPr>
        <w:t>'s expense, time, and quality are surveyed. The Hinkley</w:t>
      </w:r>
      <w:r w:rsidR="00414A54" w:rsidRPr="0050183B">
        <w:rPr>
          <w:rFonts w:cs="Times New Roman"/>
          <w:color w:val="000000" w:themeColor="text1"/>
          <w:szCs w:val="24"/>
        </w:rPr>
        <w:t xml:space="preserve"> </w:t>
      </w:r>
      <w:r w:rsidRPr="0050183B">
        <w:rPr>
          <w:rFonts w:cs="Times New Roman"/>
          <w:color w:val="000000" w:themeColor="text1"/>
          <w:szCs w:val="24"/>
        </w:rPr>
        <w:t xml:space="preserve">Point C </w:t>
      </w:r>
      <w:r w:rsidR="005E1BA2">
        <w:rPr>
          <w:rFonts w:cs="Times New Roman"/>
          <w:color w:val="000000" w:themeColor="text1"/>
          <w:szCs w:val="24"/>
        </w:rPr>
        <w:t>Project</w:t>
      </w:r>
      <w:r w:rsidRPr="0050183B">
        <w:rPr>
          <w:rFonts w:cs="Times New Roman"/>
          <w:color w:val="000000" w:themeColor="text1"/>
          <w:szCs w:val="24"/>
        </w:rPr>
        <w:t xml:space="preserve"> will be entirely assessed by contrasting it with comparative </w:t>
      </w:r>
      <w:r w:rsidR="002D1A95">
        <w:rPr>
          <w:rFonts w:cs="Times New Roman"/>
          <w:color w:val="000000" w:themeColor="text1"/>
          <w:szCs w:val="24"/>
        </w:rPr>
        <w:t>projects</w:t>
      </w:r>
      <w:r w:rsidRPr="0050183B">
        <w:rPr>
          <w:rFonts w:cs="Times New Roman"/>
          <w:color w:val="000000" w:themeColor="text1"/>
          <w:szCs w:val="24"/>
        </w:rPr>
        <w:t>. The review will</w:t>
      </w:r>
      <w:r w:rsidR="00414A54" w:rsidRPr="0050183B">
        <w:rPr>
          <w:rFonts w:cs="Times New Roman"/>
          <w:color w:val="000000" w:themeColor="text1"/>
          <w:szCs w:val="24"/>
        </w:rPr>
        <w:t xml:space="preserve"> </w:t>
      </w:r>
      <w:r w:rsidRPr="0050183B">
        <w:rPr>
          <w:rFonts w:cs="Times New Roman"/>
          <w:color w:val="000000" w:themeColor="text1"/>
          <w:szCs w:val="24"/>
        </w:rPr>
        <w:t xml:space="preserve">take a gander at the </w:t>
      </w:r>
      <w:r w:rsidR="002D1A95">
        <w:rPr>
          <w:rFonts w:cs="Times New Roman"/>
          <w:color w:val="000000" w:themeColor="text1"/>
          <w:szCs w:val="24"/>
        </w:rPr>
        <w:t>project</w:t>
      </w:r>
      <w:r w:rsidRPr="0050183B">
        <w:rPr>
          <w:rFonts w:cs="Times New Roman"/>
          <w:color w:val="000000" w:themeColor="text1"/>
          <w:szCs w:val="24"/>
        </w:rPr>
        <w:t xml:space="preserve"> from a few points, including what it will mean for the climate, society, and</w:t>
      </w:r>
      <w:r w:rsidR="00414A54" w:rsidRPr="0050183B">
        <w:rPr>
          <w:rFonts w:cs="Times New Roman"/>
          <w:color w:val="000000" w:themeColor="text1"/>
          <w:szCs w:val="24"/>
        </w:rPr>
        <w:t xml:space="preserve"> </w:t>
      </w:r>
      <w:r w:rsidRPr="0050183B">
        <w:rPr>
          <w:rFonts w:cs="Times New Roman"/>
          <w:color w:val="000000" w:themeColor="text1"/>
          <w:szCs w:val="24"/>
        </w:rPr>
        <w:t>economy as far as elective energy sources. When compared to other projects of a similar nature, the Hinkley Point C Project's advantages, disadvantages, and opportunities for improvement may be easier to comprehend.</w:t>
      </w:r>
    </w:p>
    <w:p w14:paraId="4F7B1FE9" w14:textId="7E322EB5" w:rsidR="0043151F" w:rsidRPr="0050183B" w:rsidRDefault="0050183B" w:rsidP="0050183B">
      <w:pPr>
        <w:rPr>
          <w:rFonts w:cs="Times New Roman"/>
          <w:color w:val="000000" w:themeColor="text1"/>
          <w:szCs w:val="24"/>
        </w:rPr>
      </w:pPr>
      <w:r w:rsidRPr="0050183B">
        <w:rPr>
          <w:rFonts w:cs="Times New Roman"/>
          <w:color w:val="000000" w:themeColor="text1"/>
          <w:szCs w:val="24"/>
        </w:rPr>
        <w:br w:type="page"/>
      </w:r>
    </w:p>
    <w:p w14:paraId="63F8A6D8" w14:textId="77777777" w:rsidR="0043151F" w:rsidRPr="0050183B" w:rsidRDefault="0043151F" w:rsidP="0050183B">
      <w:pPr>
        <w:pStyle w:val="Heading2"/>
        <w:rPr>
          <w:b/>
          <w:bCs/>
          <w:color w:val="000000" w:themeColor="text1"/>
        </w:rPr>
      </w:pPr>
      <w:bookmarkStart w:id="1" w:name="_Toc140832490"/>
      <w:r w:rsidRPr="0050183B">
        <w:rPr>
          <w:b/>
          <w:bCs/>
          <w:color w:val="000000" w:themeColor="text1"/>
        </w:rPr>
        <w:lastRenderedPageBreak/>
        <w:t>The Hinkley Point C Project</w:t>
      </w:r>
      <w:bookmarkEnd w:id="1"/>
    </w:p>
    <w:p w14:paraId="6758F3F5" w14:textId="77777777" w:rsidR="004564D1" w:rsidRDefault="004564D1" w:rsidP="0050183B">
      <w:pPr>
        <w:rPr>
          <w:rFonts w:cs="Times New Roman"/>
          <w:color w:val="000000" w:themeColor="text1"/>
          <w:szCs w:val="24"/>
        </w:rPr>
      </w:pPr>
      <w:r w:rsidRPr="004564D1">
        <w:rPr>
          <w:rFonts w:cs="Times New Roman"/>
          <w:color w:val="000000" w:themeColor="text1"/>
          <w:szCs w:val="24"/>
        </w:rPr>
        <w:t>EDF Energy and China General Nuclear Power Group are going to collaborate on the construction of a nuclear power station that will be known as the Hinkley Point C Project (EDF, 2022). This project will be located in Somerset, England. As a result of the initiative, about 6 million households will have access to low-carbon power, and 25,000 new jobs will be created. Since the beginning of the development process in 2017, specialized, legal, natural, and social impediments have caused the project to go over its schedule and its budgetary allotments. The year 2025 was the first date that may be fulfilled.</w:t>
      </w:r>
    </w:p>
    <w:p w14:paraId="66B606E6" w14:textId="20689641" w:rsidR="0043151F" w:rsidRPr="0050183B" w:rsidRDefault="0043151F" w:rsidP="0050183B">
      <w:pPr>
        <w:rPr>
          <w:rFonts w:cs="Times New Roman"/>
          <w:b/>
          <w:bCs/>
          <w:color w:val="000000" w:themeColor="text1"/>
          <w:szCs w:val="24"/>
        </w:rPr>
      </w:pPr>
      <w:r w:rsidRPr="0050183B">
        <w:rPr>
          <w:rFonts w:cs="Times New Roman"/>
          <w:b/>
          <w:bCs/>
          <w:color w:val="000000" w:themeColor="text1"/>
          <w:szCs w:val="24"/>
        </w:rPr>
        <w:t xml:space="preserve">Aim </w:t>
      </w:r>
    </w:p>
    <w:p w14:paraId="047142EF" w14:textId="31C3F1B9" w:rsidR="0043151F" w:rsidRPr="0050183B" w:rsidRDefault="0043151F" w:rsidP="0050183B">
      <w:pPr>
        <w:rPr>
          <w:rFonts w:cs="Times New Roman"/>
          <w:color w:val="000000" w:themeColor="text1"/>
          <w:szCs w:val="24"/>
        </w:rPr>
      </w:pPr>
      <w:r w:rsidRPr="0050183B">
        <w:rPr>
          <w:rFonts w:cs="Times New Roman"/>
          <w:color w:val="000000" w:themeColor="text1"/>
          <w:szCs w:val="24"/>
        </w:rPr>
        <w:t xml:space="preserve">The Hinkley Point C </w:t>
      </w:r>
      <w:r w:rsidR="002D1A95">
        <w:rPr>
          <w:rFonts w:cs="Times New Roman"/>
          <w:color w:val="000000" w:themeColor="text1"/>
          <w:szCs w:val="24"/>
        </w:rPr>
        <w:t>Project</w:t>
      </w:r>
      <w:r w:rsidRPr="0050183B">
        <w:rPr>
          <w:rFonts w:cs="Times New Roman"/>
          <w:color w:val="000000" w:themeColor="text1"/>
          <w:szCs w:val="24"/>
        </w:rPr>
        <w:t xml:space="preserve"> means to convey low-carbon capacity to around 6 million families i</w:t>
      </w:r>
      <w:r w:rsidR="005E1BA2">
        <w:rPr>
          <w:rFonts w:cs="Times New Roman"/>
          <w:color w:val="000000" w:themeColor="text1"/>
          <w:szCs w:val="24"/>
        </w:rPr>
        <w:t xml:space="preserve">n </w:t>
      </w:r>
      <w:r w:rsidRPr="0050183B">
        <w:rPr>
          <w:rFonts w:cs="Times New Roman"/>
          <w:color w:val="000000" w:themeColor="text1"/>
          <w:szCs w:val="24"/>
        </w:rPr>
        <w:t xml:space="preserve">the UK and help in the country's quest for Net No emanations continuously </w:t>
      </w:r>
      <w:r w:rsidR="00F71045" w:rsidRPr="0050183B">
        <w:rPr>
          <w:rFonts w:cs="Times New Roman"/>
          <w:color w:val="000000" w:themeColor="text1"/>
          <w:szCs w:val="24"/>
        </w:rPr>
        <w:t xml:space="preserve">in </w:t>
      </w:r>
      <w:r w:rsidRPr="0050183B">
        <w:rPr>
          <w:rFonts w:cs="Times New Roman"/>
          <w:color w:val="000000" w:themeColor="text1"/>
          <w:szCs w:val="24"/>
        </w:rPr>
        <w:t>2050.</w:t>
      </w:r>
    </w:p>
    <w:p w14:paraId="08217EE7" w14:textId="77777777" w:rsidR="0043151F" w:rsidRPr="0050183B" w:rsidRDefault="0043151F" w:rsidP="0050183B">
      <w:pPr>
        <w:rPr>
          <w:rFonts w:cs="Times New Roman"/>
          <w:b/>
          <w:bCs/>
          <w:color w:val="000000" w:themeColor="text1"/>
          <w:szCs w:val="24"/>
        </w:rPr>
      </w:pPr>
      <w:r w:rsidRPr="0050183B">
        <w:rPr>
          <w:rFonts w:cs="Times New Roman"/>
          <w:b/>
          <w:bCs/>
          <w:color w:val="000000" w:themeColor="text1"/>
          <w:szCs w:val="24"/>
        </w:rPr>
        <w:t xml:space="preserve">Objectives </w:t>
      </w:r>
    </w:p>
    <w:p w14:paraId="080E209D" w14:textId="77777777" w:rsidR="0043151F" w:rsidRPr="0050183B" w:rsidRDefault="0043151F" w:rsidP="0050183B">
      <w:pPr>
        <w:pStyle w:val="ListParagraph"/>
        <w:numPr>
          <w:ilvl w:val="0"/>
          <w:numId w:val="1"/>
        </w:numPr>
        <w:rPr>
          <w:rFonts w:cs="Times New Roman"/>
          <w:color w:val="000000" w:themeColor="text1"/>
          <w:szCs w:val="24"/>
        </w:rPr>
      </w:pPr>
      <w:r w:rsidRPr="0050183B">
        <w:rPr>
          <w:rFonts w:cs="Times New Roman"/>
          <w:color w:val="000000" w:themeColor="text1"/>
          <w:szCs w:val="24"/>
        </w:rPr>
        <w:t>Build two new EPR reactors with a consolidated 3,260 MW of reliable power age throughout the following 60 years.</w:t>
      </w:r>
    </w:p>
    <w:p w14:paraId="2105DF75" w14:textId="77777777" w:rsidR="0043151F" w:rsidRPr="0050183B" w:rsidRDefault="0043151F" w:rsidP="0050183B">
      <w:pPr>
        <w:pStyle w:val="ListParagraph"/>
        <w:numPr>
          <w:ilvl w:val="0"/>
          <w:numId w:val="1"/>
        </w:numPr>
        <w:rPr>
          <w:rFonts w:cs="Times New Roman"/>
          <w:color w:val="000000" w:themeColor="text1"/>
          <w:szCs w:val="24"/>
        </w:rPr>
      </w:pPr>
      <w:r w:rsidRPr="0050183B">
        <w:rPr>
          <w:rFonts w:cs="Times New Roman"/>
          <w:color w:val="000000" w:themeColor="text1"/>
          <w:szCs w:val="24"/>
        </w:rPr>
        <w:t>The United Kingdom's manufacturing sector will be strengthened and the economy will expand as a result of spending 64% of the construction value with UK businesses.</w:t>
      </w:r>
    </w:p>
    <w:p w14:paraId="795A5CB9" w14:textId="77777777" w:rsidR="0043151F" w:rsidRPr="0050183B" w:rsidRDefault="007A63F1" w:rsidP="0050183B">
      <w:pPr>
        <w:pStyle w:val="ListParagraph"/>
        <w:numPr>
          <w:ilvl w:val="0"/>
          <w:numId w:val="1"/>
        </w:numPr>
        <w:rPr>
          <w:rFonts w:cs="Times New Roman"/>
          <w:color w:val="000000" w:themeColor="text1"/>
          <w:szCs w:val="24"/>
        </w:rPr>
      </w:pPr>
      <w:r w:rsidRPr="0050183B">
        <w:rPr>
          <w:rFonts w:cs="Times New Roman"/>
          <w:color w:val="000000" w:themeColor="text1"/>
          <w:szCs w:val="24"/>
        </w:rPr>
        <w:t>Protect the land for what it's worth, and work on the environments and species assortment there.</w:t>
      </w:r>
    </w:p>
    <w:p w14:paraId="1AA42184" w14:textId="77777777" w:rsidR="007A63F1" w:rsidRPr="0050183B" w:rsidRDefault="007A63F1" w:rsidP="0050183B">
      <w:pPr>
        <w:rPr>
          <w:rFonts w:cs="Times New Roman"/>
          <w:b/>
          <w:bCs/>
          <w:color w:val="000000" w:themeColor="text1"/>
          <w:szCs w:val="24"/>
        </w:rPr>
      </w:pPr>
      <w:r w:rsidRPr="0050183B">
        <w:rPr>
          <w:rFonts w:cs="Times New Roman"/>
          <w:b/>
          <w:bCs/>
          <w:color w:val="000000" w:themeColor="text1"/>
          <w:szCs w:val="24"/>
        </w:rPr>
        <w:t xml:space="preserve">Deliverables </w:t>
      </w:r>
    </w:p>
    <w:p w14:paraId="25A6859E" w14:textId="0A23E24E" w:rsidR="007A63F1" w:rsidRPr="0050183B" w:rsidRDefault="007A63F1" w:rsidP="0050183B">
      <w:pPr>
        <w:rPr>
          <w:rFonts w:cs="Times New Roman"/>
          <w:color w:val="000000" w:themeColor="text1"/>
          <w:szCs w:val="24"/>
        </w:rPr>
      </w:pPr>
      <w:r w:rsidRPr="0050183B">
        <w:rPr>
          <w:rFonts w:cs="Times New Roman"/>
          <w:color w:val="000000" w:themeColor="text1"/>
          <w:szCs w:val="24"/>
        </w:rPr>
        <w:t xml:space="preserve">The Hinkley Point C (HPC) </w:t>
      </w:r>
      <w:r w:rsidR="005E1BA2">
        <w:rPr>
          <w:rFonts w:cs="Times New Roman"/>
          <w:color w:val="000000" w:themeColor="text1"/>
          <w:szCs w:val="24"/>
        </w:rPr>
        <w:t>project</w:t>
      </w:r>
      <w:r w:rsidRPr="0050183B">
        <w:rPr>
          <w:rFonts w:cs="Times New Roman"/>
          <w:color w:val="000000" w:themeColor="text1"/>
          <w:szCs w:val="24"/>
        </w:rPr>
        <w:t xml:space="preserve"> includes a few expectations that should be accomplished all through its turn of events, development, and functional stages. The project's successful completion and achievement of its goals depend on these deliverables. While the particular expectations can shift contingent upon the </w:t>
      </w:r>
      <w:r w:rsidR="002D1A95">
        <w:rPr>
          <w:rFonts w:cs="Times New Roman"/>
          <w:color w:val="000000" w:themeColor="text1"/>
          <w:szCs w:val="24"/>
        </w:rPr>
        <w:t>project</w:t>
      </w:r>
      <w:r w:rsidRPr="0050183B">
        <w:rPr>
          <w:rFonts w:cs="Times New Roman"/>
          <w:color w:val="000000" w:themeColor="text1"/>
          <w:szCs w:val="24"/>
        </w:rPr>
        <w:t xml:space="preserve">'s stage, a few vital expectations of the Hinkley Point C </w:t>
      </w:r>
      <w:r w:rsidR="002D1A95">
        <w:rPr>
          <w:rFonts w:cs="Times New Roman"/>
          <w:color w:val="000000" w:themeColor="text1"/>
          <w:szCs w:val="24"/>
        </w:rPr>
        <w:t>Project</w:t>
      </w:r>
      <w:r w:rsidRPr="0050183B">
        <w:rPr>
          <w:rFonts w:cs="Times New Roman"/>
          <w:color w:val="000000" w:themeColor="text1"/>
          <w:szCs w:val="24"/>
        </w:rPr>
        <w:t xml:space="preserve"> include:</w:t>
      </w:r>
    </w:p>
    <w:p w14:paraId="0060CEE0" w14:textId="77777777" w:rsidR="007A63F1" w:rsidRPr="0050183B" w:rsidRDefault="007A63F1"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A comprehensive EIA report is essential because it identifies measures to minimize and mitigate environmental risks and ensures compliance with environmental regulations, a comprehensive EIA report is essential.</w:t>
      </w:r>
    </w:p>
    <w:p w14:paraId="1CED1E00" w14:textId="25BD2F58" w:rsidR="007A63F1" w:rsidRPr="0050183B" w:rsidRDefault="007A63F1"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lastRenderedPageBreak/>
        <w:t xml:space="preserve">Getting essential licenses and regulatory support from specialists, similar to the </w:t>
      </w:r>
      <w:r w:rsidR="002D1A95">
        <w:rPr>
          <w:rFonts w:cs="Times New Roman"/>
          <w:color w:val="000000" w:themeColor="text1"/>
          <w:szCs w:val="24"/>
        </w:rPr>
        <w:t>w</w:t>
      </w:r>
      <w:r w:rsidRPr="0050183B">
        <w:rPr>
          <w:rFonts w:cs="Times New Roman"/>
          <w:color w:val="000000" w:themeColor="text1"/>
          <w:szCs w:val="24"/>
        </w:rPr>
        <w:t>orking environment for Nuclear Rule (ONR).</w:t>
      </w:r>
    </w:p>
    <w:p w14:paraId="4FA4A970" w14:textId="77777777" w:rsidR="007A63F1" w:rsidRPr="0050183B" w:rsidRDefault="007A63F1"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The structural, mechanical, electrical, and safety systems that are necessary for the plant's safe and effective operation are all covered in the in-depth engineering and design plans that are required for the construction of the nuclear power plant.</w:t>
      </w:r>
    </w:p>
    <w:p w14:paraId="7B0501D4" w14:textId="77777777" w:rsidR="007A63F1" w:rsidRPr="0050183B" w:rsidRDefault="0060201F"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Labo</w:t>
      </w:r>
      <w:r w:rsidR="00F71045" w:rsidRPr="0050183B">
        <w:rPr>
          <w:rFonts w:cs="Times New Roman"/>
          <w:color w:val="000000" w:themeColor="text1"/>
          <w:szCs w:val="24"/>
        </w:rPr>
        <w:t>u</w:t>
      </w:r>
      <w:r w:rsidRPr="0050183B">
        <w:rPr>
          <w:rFonts w:cs="Times New Roman"/>
          <w:color w:val="000000" w:themeColor="text1"/>
          <w:szCs w:val="24"/>
        </w:rPr>
        <w:t>r force prepar</w:t>
      </w:r>
      <w:r w:rsidR="00F71045" w:rsidRPr="0050183B">
        <w:rPr>
          <w:rFonts w:cs="Times New Roman"/>
          <w:color w:val="000000" w:themeColor="text1"/>
          <w:szCs w:val="24"/>
        </w:rPr>
        <w:t>ation</w:t>
      </w:r>
      <w:r w:rsidRPr="0050183B">
        <w:rPr>
          <w:rFonts w:cs="Times New Roman"/>
          <w:color w:val="000000" w:themeColor="text1"/>
          <w:szCs w:val="24"/>
        </w:rPr>
        <w:t xml:space="preserve"> and advancement programs are fundamental to guarantee that faculty are enough gifted to work and keep up with the thermal energy station securely.</w:t>
      </w:r>
    </w:p>
    <w:p w14:paraId="0A24218C" w14:textId="77777777" w:rsidR="0060201F" w:rsidRPr="0050183B" w:rsidRDefault="0060201F"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To ensure the project's financial viability and transparency, it is essential to set financial goals, control costs, and report on progress.</w:t>
      </w:r>
    </w:p>
    <w:p w14:paraId="2727B155" w14:textId="77777777" w:rsidR="0060201F" w:rsidRPr="0050183B" w:rsidRDefault="0060201F" w:rsidP="0050183B">
      <w:pPr>
        <w:rPr>
          <w:rFonts w:cs="Times New Roman"/>
          <w:b/>
          <w:bCs/>
          <w:color w:val="000000" w:themeColor="text1"/>
          <w:szCs w:val="24"/>
        </w:rPr>
      </w:pPr>
      <w:r w:rsidRPr="0050183B">
        <w:rPr>
          <w:rFonts w:cs="Times New Roman"/>
          <w:b/>
          <w:bCs/>
          <w:color w:val="000000" w:themeColor="text1"/>
          <w:szCs w:val="24"/>
        </w:rPr>
        <w:t xml:space="preserve">Quality </w:t>
      </w:r>
    </w:p>
    <w:p w14:paraId="126B0BEE" w14:textId="77777777" w:rsidR="004564D1" w:rsidRDefault="004564D1" w:rsidP="004564D1">
      <w:r w:rsidRPr="004564D1">
        <w:t>In order to complete the Hinkley Point C Task as quickly as possible, quality development and activity must be guaranteed. By utilizing cutting-edge European Compressed Reactor (EPR) technology, one may improve both their health and their level of productivity. The Office of Nuclear Regulation (ONR) in the United Kingdom has imposed stringent atomic security standards and administrative requirements, both of which have been met by this project. Throughout the entirety of the project, quality assurance and control procedures are carried out to ensure compliance with the most stringent standards in the atomic industry (BBC, 2022). The two EPR reactors that are scheduled to be built have a pressurized water design of the third generation, which enables them to generate 1,630 MW of electricity. The EPR plan aims to improve people's health and skill levels while also reducing the amount of pollution caused by fossil fuels. France and Finland are two other nations where they are being constructed, despite the fact that both countries have had particular challenges and cost overruns.</w:t>
      </w:r>
    </w:p>
    <w:p w14:paraId="56A3A8A6" w14:textId="738D6510" w:rsidR="0060201F" w:rsidRPr="0050183B" w:rsidRDefault="0060201F" w:rsidP="0050183B">
      <w:pPr>
        <w:rPr>
          <w:rFonts w:cs="Times New Roman"/>
          <w:b/>
          <w:bCs/>
          <w:color w:val="000000" w:themeColor="text1"/>
          <w:szCs w:val="24"/>
        </w:rPr>
      </w:pPr>
      <w:r w:rsidRPr="0050183B">
        <w:rPr>
          <w:rFonts w:cs="Times New Roman"/>
          <w:b/>
          <w:bCs/>
          <w:color w:val="000000" w:themeColor="text1"/>
          <w:szCs w:val="24"/>
        </w:rPr>
        <w:t xml:space="preserve">Risk Factors </w:t>
      </w:r>
    </w:p>
    <w:p w14:paraId="5F89D480" w14:textId="783C955A" w:rsidR="0060201F" w:rsidRPr="0050183B" w:rsidRDefault="0060201F" w:rsidP="0050183B">
      <w:pPr>
        <w:rPr>
          <w:rFonts w:cs="Times New Roman"/>
          <w:color w:val="000000" w:themeColor="text1"/>
          <w:szCs w:val="24"/>
        </w:rPr>
      </w:pPr>
      <w:r w:rsidRPr="0050183B">
        <w:rPr>
          <w:rFonts w:cs="Times New Roman"/>
          <w:color w:val="000000" w:themeColor="text1"/>
          <w:szCs w:val="24"/>
        </w:rPr>
        <w:t>Like any huge</w:t>
      </w:r>
      <w:r w:rsidR="00F71045" w:rsidRPr="0050183B">
        <w:rPr>
          <w:rFonts w:cs="Times New Roman"/>
          <w:color w:val="000000" w:themeColor="text1"/>
          <w:szCs w:val="24"/>
        </w:rPr>
        <w:t>-</w:t>
      </w:r>
      <w:r w:rsidRPr="0050183B">
        <w:rPr>
          <w:rFonts w:cs="Times New Roman"/>
          <w:color w:val="000000" w:themeColor="text1"/>
          <w:szCs w:val="24"/>
        </w:rPr>
        <w:t xml:space="preserve">scope framework project, the Hinkley Point C </w:t>
      </w:r>
      <w:r w:rsidR="002D1A95">
        <w:rPr>
          <w:rFonts w:cs="Times New Roman"/>
          <w:color w:val="000000" w:themeColor="text1"/>
          <w:szCs w:val="24"/>
        </w:rPr>
        <w:t>Project</w:t>
      </w:r>
      <w:r w:rsidRPr="0050183B">
        <w:rPr>
          <w:rFonts w:cs="Times New Roman"/>
          <w:color w:val="000000" w:themeColor="text1"/>
          <w:szCs w:val="24"/>
        </w:rPr>
        <w:t xml:space="preserve"> faces different </w:t>
      </w:r>
      <w:r w:rsidR="002D1A95">
        <w:rPr>
          <w:rFonts w:cs="Times New Roman"/>
          <w:color w:val="000000" w:themeColor="text1"/>
          <w:szCs w:val="24"/>
        </w:rPr>
        <w:t>risk</w:t>
      </w:r>
      <w:r w:rsidRPr="0050183B">
        <w:rPr>
          <w:rFonts w:cs="Times New Roman"/>
          <w:color w:val="000000" w:themeColor="text1"/>
          <w:szCs w:val="24"/>
        </w:rPr>
        <w:t xml:space="preserve"> factors that might influence its encouraging results. Among the potential risk factors are:</w:t>
      </w:r>
    </w:p>
    <w:p w14:paraId="45AA176E" w14:textId="473A9727"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Administrative and permitting delays</w:t>
      </w:r>
      <w:r w:rsidR="002D1A95">
        <w:rPr>
          <w:rFonts w:cs="Times New Roman"/>
          <w:color w:val="000000" w:themeColor="text1"/>
          <w:szCs w:val="24"/>
        </w:rPr>
        <w:t>.</w:t>
      </w:r>
    </w:p>
    <w:p w14:paraId="2951A424" w14:textId="2DC59DF1"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Store network interruptions or material deficiencies</w:t>
      </w:r>
      <w:r w:rsidR="002D1A95">
        <w:rPr>
          <w:rFonts w:cs="Times New Roman"/>
          <w:color w:val="000000" w:themeColor="text1"/>
          <w:szCs w:val="24"/>
        </w:rPr>
        <w:t>.</w:t>
      </w:r>
    </w:p>
    <w:p w14:paraId="3C12B000" w14:textId="1148FA2D"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Environmental difficulties and public resistance</w:t>
      </w:r>
      <w:r w:rsidR="002D1A95">
        <w:rPr>
          <w:rFonts w:cs="Times New Roman"/>
          <w:color w:val="000000" w:themeColor="text1"/>
          <w:szCs w:val="24"/>
        </w:rPr>
        <w:t>.</w:t>
      </w:r>
    </w:p>
    <w:p w14:paraId="33F6CF4F" w14:textId="37B238BC"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Advancement and planning complexities</w:t>
      </w:r>
      <w:r w:rsidR="002D1A95">
        <w:rPr>
          <w:rFonts w:cs="Times New Roman"/>
          <w:color w:val="000000" w:themeColor="text1"/>
          <w:szCs w:val="24"/>
        </w:rPr>
        <w:t>.</w:t>
      </w:r>
    </w:p>
    <w:p w14:paraId="1E7BE557" w14:textId="4B375A77"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lastRenderedPageBreak/>
        <w:t>Money-related weaknesses and cost attacks</w:t>
      </w:r>
      <w:r w:rsidR="002D1A95">
        <w:rPr>
          <w:rFonts w:cs="Times New Roman"/>
          <w:color w:val="000000" w:themeColor="text1"/>
          <w:szCs w:val="24"/>
        </w:rPr>
        <w:t>.</w:t>
      </w:r>
    </w:p>
    <w:p w14:paraId="1219F3B4" w14:textId="25965CBA" w:rsidR="0060201F" w:rsidRDefault="000A25D4"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International and global relations contemplations</w:t>
      </w:r>
      <w:r w:rsidR="002D1A95">
        <w:rPr>
          <w:rFonts w:cs="Times New Roman"/>
          <w:color w:val="000000" w:themeColor="text1"/>
          <w:szCs w:val="24"/>
        </w:rPr>
        <w:t>.</w:t>
      </w:r>
    </w:p>
    <w:p w14:paraId="290B105A" w14:textId="77777777" w:rsidR="002D1A95" w:rsidRPr="002D1A95" w:rsidRDefault="002D1A95" w:rsidP="002D1A95">
      <w:pPr>
        <w:rPr>
          <w:rFonts w:cs="Times New Roman"/>
          <w:color w:val="000000" w:themeColor="text1"/>
          <w:szCs w:val="24"/>
        </w:rPr>
      </w:pPr>
    </w:p>
    <w:p w14:paraId="78DA8D4B" w14:textId="55FFF21C" w:rsidR="0050183B" w:rsidRPr="00080AB1" w:rsidRDefault="000A25D4" w:rsidP="00080AB1">
      <w:pPr>
        <w:pStyle w:val="Heading2"/>
        <w:rPr>
          <w:b/>
          <w:bCs/>
          <w:color w:val="000000" w:themeColor="text1"/>
        </w:rPr>
      </w:pPr>
      <w:bookmarkStart w:id="2" w:name="_Toc140832491"/>
      <w:r w:rsidRPr="0050183B">
        <w:rPr>
          <w:b/>
          <w:bCs/>
          <w:color w:val="000000" w:themeColor="text1"/>
        </w:rPr>
        <w:t xml:space="preserve">Evaluation of the </w:t>
      </w:r>
      <w:r w:rsidR="0050183B" w:rsidRPr="0050183B">
        <w:rPr>
          <w:b/>
          <w:bCs/>
          <w:color w:val="000000" w:themeColor="text1"/>
        </w:rPr>
        <w:t>P</w:t>
      </w:r>
      <w:r w:rsidRPr="0050183B">
        <w:rPr>
          <w:b/>
          <w:bCs/>
          <w:color w:val="000000" w:themeColor="text1"/>
        </w:rPr>
        <w:t xml:space="preserve">roject </w:t>
      </w:r>
      <w:r w:rsidR="0050183B" w:rsidRPr="0050183B">
        <w:rPr>
          <w:b/>
          <w:bCs/>
          <w:color w:val="000000" w:themeColor="text1"/>
        </w:rPr>
        <w:t>C</w:t>
      </w:r>
      <w:r w:rsidRPr="0050183B">
        <w:rPr>
          <w:b/>
          <w:bCs/>
          <w:color w:val="000000" w:themeColor="text1"/>
        </w:rPr>
        <w:t xml:space="preserve">onsidering </w:t>
      </w:r>
      <w:r w:rsidR="00F71045" w:rsidRPr="0050183B">
        <w:rPr>
          <w:b/>
          <w:bCs/>
          <w:color w:val="000000" w:themeColor="text1"/>
        </w:rPr>
        <w:t xml:space="preserve">the </w:t>
      </w:r>
      <w:r w:rsidR="0050183B" w:rsidRPr="0050183B">
        <w:rPr>
          <w:b/>
          <w:bCs/>
          <w:color w:val="000000" w:themeColor="text1"/>
        </w:rPr>
        <w:t>C</w:t>
      </w:r>
      <w:r w:rsidRPr="0050183B">
        <w:rPr>
          <w:b/>
          <w:bCs/>
          <w:color w:val="000000" w:themeColor="text1"/>
        </w:rPr>
        <w:t xml:space="preserve">urrent </w:t>
      </w:r>
      <w:r w:rsidR="0050183B" w:rsidRPr="0050183B">
        <w:rPr>
          <w:b/>
          <w:bCs/>
          <w:color w:val="000000" w:themeColor="text1"/>
        </w:rPr>
        <w:t>P</w:t>
      </w:r>
      <w:r w:rsidRPr="0050183B">
        <w:rPr>
          <w:b/>
          <w:bCs/>
          <w:color w:val="000000" w:themeColor="text1"/>
        </w:rPr>
        <w:t>rogression</w:t>
      </w:r>
      <w:bookmarkEnd w:id="2"/>
    </w:p>
    <w:p w14:paraId="0A42022A" w14:textId="3AD78372" w:rsidR="005A5227" w:rsidRPr="0050183B" w:rsidRDefault="005A5227" w:rsidP="0050183B">
      <w:pPr>
        <w:rPr>
          <w:rFonts w:cs="Times New Roman"/>
          <w:b/>
          <w:bCs/>
          <w:color w:val="000000" w:themeColor="text1"/>
          <w:szCs w:val="24"/>
        </w:rPr>
      </w:pPr>
      <w:r w:rsidRPr="0050183B">
        <w:rPr>
          <w:rFonts w:cs="Times New Roman"/>
          <w:b/>
          <w:bCs/>
          <w:color w:val="000000" w:themeColor="text1"/>
          <w:szCs w:val="24"/>
        </w:rPr>
        <w:t>Budget</w:t>
      </w:r>
    </w:p>
    <w:p w14:paraId="0D58708A" w14:textId="12CB1B80" w:rsidR="004564D1" w:rsidRPr="005E1BA2" w:rsidRDefault="004564D1" w:rsidP="0050183B">
      <w:pPr>
        <w:rPr>
          <w:rFonts w:cs="Times New Roman"/>
          <w:color w:val="000000" w:themeColor="text1"/>
          <w:szCs w:val="24"/>
        </w:rPr>
      </w:pPr>
      <w:r w:rsidRPr="004564D1">
        <w:rPr>
          <w:rFonts w:cs="Times New Roman"/>
          <w:color w:val="000000" w:themeColor="text1"/>
          <w:szCs w:val="24"/>
        </w:rPr>
        <w:t>The budget for the project was originally anticipated to be £16 billion in 2013. However, due to delays, design alterations, and expansion, this sum has increased to multiple times its original size. According to Cody (2023), as of February 2023, it is estimated that the project would cost a total of £32.7 billion, which is more than double the original budget. The following is an overview of the distribution of the available funds within the budget:</w:t>
      </w:r>
    </w:p>
    <w:p w14:paraId="0770646F" w14:textId="7777777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 xml:space="preserve">Development and Designing Expenses: </w:t>
      </w:r>
      <w:r w:rsidRPr="0050183B">
        <w:rPr>
          <w:rFonts w:cs="Times New Roman"/>
          <w:color w:val="000000" w:themeColor="text1"/>
          <w:szCs w:val="24"/>
        </w:rPr>
        <w:t xml:space="preserve">The costs associated with engineering and construction consume a sizable portion of the budget. This incorporates the expenses related </w:t>
      </w:r>
      <w:r w:rsidR="00F71045" w:rsidRPr="0050183B">
        <w:rPr>
          <w:rFonts w:cs="Times New Roman"/>
          <w:color w:val="000000" w:themeColor="text1"/>
          <w:szCs w:val="24"/>
        </w:rPr>
        <w:t>to</w:t>
      </w:r>
      <w:r w:rsidRPr="0050183B">
        <w:rPr>
          <w:rFonts w:cs="Times New Roman"/>
          <w:color w:val="000000" w:themeColor="text1"/>
          <w:szCs w:val="24"/>
        </w:rPr>
        <w:t xml:space="preserve"> building the atomic reactors, turbine structures, cooling frameworks, and other fundamental foundation</w:t>
      </w:r>
      <w:r w:rsidR="00F71045" w:rsidRPr="0050183B">
        <w:rPr>
          <w:rFonts w:cs="Times New Roman"/>
          <w:color w:val="000000" w:themeColor="text1"/>
          <w:szCs w:val="24"/>
        </w:rPr>
        <w:t>s</w:t>
      </w:r>
      <w:r w:rsidRPr="0050183B">
        <w:rPr>
          <w:rFonts w:cs="Times New Roman"/>
          <w:color w:val="000000" w:themeColor="text1"/>
          <w:szCs w:val="24"/>
        </w:rPr>
        <w:t xml:space="preserve"> expected for the power plant.</w:t>
      </w:r>
    </w:p>
    <w:p w14:paraId="7DC9A3E1" w14:textId="6A3C4FD6"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 xml:space="preserve">Work and Labor </w:t>
      </w:r>
      <w:r w:rsidR="00F71045" w:rsidRPr="0050183B">
        <w:rPr>
          <w:rFonts w:cs="Times New Roman"/>
          <w:b/>
          <w:bCs/>
          <w:color w:val="000000" w:themeColor="text1"/>
          <w:szCs w:val="24"/>
        </w:rPr>
        <w:t>F</w:t>
      </w:r>
      <w:r w:rsidRPr="0050183B">
        <w:rPr>
          <w:rFonts w:cs="Times New Roman"/>
          <w:b/>
          <w:bCs/>
          <w:color w:val="000000" w:themeColor="text1"/>
          <w:szCs w:val="24"/>
        </w:rPr>
        <w:t>orce:</w:t>
      </w:r>
      <w:r w:rsidRPr="0050183B">
        <w:rPr>
          <w:rFonts w:cs="Times New Roman"/>
          <w:color w:val="000000" w:themeColor="text1"/>
          <w:szCs w:val="24"/>
        </w:rPr>
        <w:t xml:space="preserve"> The project requires a significant labo</w:t>
      </w:r>
      <w:r w:rsidR="00F71045" w:rsidRPr="0050183B">
        <w:rPr>
          <w:rFonts w:cs="Times New Roman"/>
          <w:color w:val="000000" w:themeColor="text1"/>
          <w:szCs w:val="24"/>
        </w:rPr>
        <w:t>u</w:t>
      </w:r>
      <w:r w:rsidRPr="0050183B">
        <w:rPr>
          <w:rFonts w:cs="Times New Roman"/>
          <w:color w:val="000000" w:themeColor="text1"/>
          <w:szCs w:val="24"/>
        </w:rPr>
        <w:t xml:space="preserve">r force to deal with different parts of development, charging, and </w:t>
      </w:r>
      <w:r w:rsidRPr="005E1BA2">
        <w:rPr>
          <w:rFonts w:cs="Times New Roman"/>
          <w:color w:val="000000" w:themeColor="text1"/>
          <w:szCs w:val="24"/>
        </w:rPr>
        <w:t>functional exercises</w:t>
      </w:r>
      <w:r w:rsidR="005E1BA2" w:rsidRPr="005E1BA2">
        <w:rPr>
          <w:rFonts w:cs="Times New Roman"/>
          <w:color w:val="000000" w:themeColor="text1"/>
          <w:szCs w:val="24"/>
        </w:rPr>
        <w:t xml:space="preserve"> </w:t>
      </w:r>
      <w:r w:rsidR="005E1BA2" w:rsidRPr="005E1BA2">
        <w:rPr>
          <w:rFonts w:cs="Times New Roman"/>
          <w:szCs w:val="24"/>
        </w:rPr>
        <w:t>(Campbell, 2016)</w:t>
      </w:r>
      <w:r w:rsidRPr="005E1BA2">
        <w:rPr>
          <w:rFonts w:cs="Times New Roman"/>
          <w:color w:val="000000" w:themeColor="text1"/>
          <w:szCs w:val="24"/>
        </w:rPr>
        <w:t>. Engineers</w:t>
      </w:r>
      <w:r w:rsidRPr="0050183B">
        <w:rPr>
          <w:rFonts w:cs="Times New Roman"/>
          <w:color w:val="000000" w:themeColor="text1"/>
          <w:szCs w:val="24"/>
        </w:rPr>
        <w:t>, construction workers, technicians, and other project personnel's salaries, benefits, and labo</w:t>
      </w:r>
      <w:r w:rsidR="00F71045" w:rsidRPr="0050183B">
        <w:rPr>
          <w:rFonts w:cs="Times New Roman"/>
          <w:color w:val="000000" w:themeColor="text1"/>
          <w:szCs w:val="24"/>
        </w:rPr>
        <w:t>u</w:t>
      </w:r>
      <w:r w:rsidRPr="0050183B">
        <w:rPr>
          <w:rFonts w:cs="Times New Roman"/>
          <w:color w:val="000000" w:themeColor="text1"/>
          <w:szCs w:val="24"/>
        </w:rPr>
        <w:t>r costs are covered by labo</w:t>
      </w:r>
      <w:r w:rsidR="00F71045" w:rsidRPr="0050183B">
        <w:rPr>
          <w:rFonts w:cs="Times New Roman"/>
          <w:color w:val="000000" w:themeColor="text1"/>
          <w:szCs w:val="24"/>
        </w:rPr>
        <w:t>u</w:t>
      </w:r>
      <w:r w:rsidRPr="0050183B">
        <w:rPr>
          <w:rFonts w:cs="Times New Roman"/>
          <w:color w:val="000000" w:themeColor="text1"/>
          <w:szCs w:val="24"/>
        </w:rPr>
        <w:t>r costs.</w:t>
      </w:r>
    </w:p>
    <w:p w14:paraId="3BA0D95D" w14:textId="7777777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Equipment and Supplies:</w:t>
      </w:r>
      <w:r w:rsidRPr="0050183B">
        <w:rPr>
          <w:rFonts w:cs="Times New Roman"/>
          <w:color w:val="000000" w:themeColor="text1"/>
          <w:szCs w:val="24"/>
        </w:rPr>
        <w:t xml:space="preserve"> The spending plan incorporates costs connected with getting different materials, hardware, and parts required for the development and activity of the thermal energy station. This incorporates atomic</w:t>
      </w:r>
      <w:r w:rsidR="00F71045" w:rsidRPr="0050183B">
        <w:rPr>
          <w:rFonts w:cs="Times New Roman"/>
          <w:color w:val="000000" w:themeColor="text1"/>
          <w:szCs w:val="24"/>
        </w:rPr>
        <w:t>-</w:t>
      </w:r>
      <w:r w:rsidRPr="0050183B">
        <w:rPr>
          <w:rFonts w:cs="Times New Roman"/>
          <w:color w:val="000000" w:themeColor="text1"/>
          <w:szCs w:val="24"/>
        </w:rPr>
        <w:t>grade materials, turbines, steam generators, and other particular gear.</w:t>
      </w:r>
    </w:p>
    <w:p w14:paraId="24BF8A8C" w14:textId="7777777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Authorizing and Administrative Expenses:</w:t>
      </w:r>
      <w:r w:rsidRPr="0050183B">
        <w:rPr>
          <w:rFonts w:cs="Times New Roman"/>
          <w:color w:val="000000" w:themeColor="text1"/>
          <w:szCs w:val="24"/>
        </w:rPr>
        <w:t xml:space="preserve"> Acquiring fundamental grants and administrative endorsements includes related costs. These costs cover expenses related </w:t>
      </w:r>
      <w:r w:rsidR="00F71045" w:rsidRPr="0050183B">
        <w:rPr>
          <w:rFonts w:cs="Times New Roman"/>
          <w:color w:val="000000" w:themeColor="text1"/>
          <w:szCs w:val="24"/>
        </w:rPr>
        <w:t>to</w:t>
      </w:r>
      <w:r w:rsidRPr="0050183B">
        <w:rPr>
          <w:rFonts w:cs="Times New Roman"/>
          <w:color w:val="000000" w:themeColor="text1"/>
          <w:szCs w:val="24"/>
        </w:rPr>
        <w:t xml:space="preserve"> guaranteeing consistenc</w:t>
      </w:r>
      <w:r w:rsidR="00F71045" w:rsidRPr="0050183B">
        <w:rPr>
          <w:rFonts w:cs="Times New Roman"/>
          <w:color w:val="000000" w:themeColor="text1"/>
          <w:szCs w:val="24"/>
        </w:rPr>
        <w:t>y</w:t>
      </w:r>
      <w:r w:rsidRPr="0050183B">
        <w:rPr>
          <w:rFonts w:cs="Times New Roman"/>
          <w:color w:val="000000" w:themeColor="text1"/>
          <w:szCs w:val="24"/>
        </w:rPr>
        <w:t xml:space="preserve"> with atomic security and natural guidelines.</w:t>
      </w:r>
    </w:p>
    <w:p w14:paraId="6332D474" w14:textId="62F0A1D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Natural Balance and Insurance:</w:t>
      </w:r>
      <w:r w:rsidRPr="0050183B">
        <w:rPr>
          <w:rFonts w:cs="Times New Roman"/>
          <w:color w:val="000000" w:themeColor="text1"/>
          <w:szCs w:val="24"/>
        </w:rPr>
        <w:t xml:space="preserve"> </w:t>
      </w:r>
      <w:r w:rsidR="005A5227" w:rsidRPr="0050183B">
        <w:rPr>
          <w:rFonts w:cs="Times New Roman"/>
          <w:color w:val="000000" w:themeColor="text1"/>
          <w:szCs w:val="24"/>
        </w:rPr>
        <w:t>The project incorporates costs connected with leading Ecological Effect Evaluations (EIA) and executing measures to relieve likely natural effects</w:t>
      </w:r>
      <w:r w:rsidR="005E1BA2">
        <w:rPr>
          <w:rFonts w:cs="Times New Roman"/>
          <w:color w:val="000000" w:themeColor="text1"/>
          <w:szCs w:val="24"/>
        </w:rPr>
        <w:t xml:space="preserve"> </w:t>
      </w:r>
      <w:r w:rsidR="005E1BA2" w:rsidRPr="005E1BA2">
        <w:rPr>
          <w:rFonts w:cs="Times New Roman"/>
          <w:szCs w:val="24"/>
        </w:rPr>
        <w:t>(Melendez, 201</w:t>
      </w:r>
      <w:r w:rsidR="005E1BA2">
        <w:rPr>
          <w:rFonts w:cs="Times New Roman"/>
          <w:szCs w:val="24"/>
        </w:rPr>
        <w:t>5</w:t>
      </w:r>
      <w:r w:rsidR="005E1BA2" w:rsidRPr="005E1BA2">
        <w:rPr>
          <w:rFonts w:cs="Times New Roman"/>
          <w:szCs w:val="24"/>
        </w:rPr>
        <w:t>)</w:t>
      </w:r>
      <w:r w:rsidR="005A5227" w:rsidRPr="005E1BA2">
        <w:rPr>
          <w:rFonts w:cs="Times New Roman"/>
          <w:color w:val="000000" w:themeColor="text1"/>
          <w:szCs w:val="24"/>
        </w:rPr>
        <w:t>. This might</w:t>
      </w:r>
      <w:r w:rsidR="005A5227" w:rsidRPr="0050183B">
        <w:rPr>
          <w:rFonts w:cs="Times New Roman"/>
          <w:color w:val="000000" w:themeColor="text1"/>
          <w:szCs w:val="24"/>
        </w:rPr>
        <w:t xml:space="preserve"> include territory rebuilding, biodiversity protection, and other natural stewardship drives.</w:t>
      </w:r>
    </w:p>
    <w:p w14:paraId="300D5DCD" w14:textId="4B504E2B" w:rsidR="005A5227" w:rsidRDefault="005A5227"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lastRenderedPageBreak/>
        <w:t>Risk Possibilities:</w:t>
      </w:r>
      <w:r w:rsidRPr="0050183B">
        <w:rPr>
          <w:rFonts w:cs="Times New Roman"/>
          <w:color w:val="000000" w:themeColor="text1"/>
          <w:szCs w:val="24"/>
        </w:rPr>
        <w:t xml:space="preserve"> Possibility reserves are saved to address unanticipated difficulties and dangers that might emerge during the </w:t>
      </w:r>
      <w:r w:rsidR="002D1A95">
        <w:rPr>
          <w:rFonts w:cs="Times New Roman"/>
          <w:color w:val="000000" w:themeColor="text1"/>
          <w:szCs w:val="24"/>
        </w:rPr>
        <w:t>project</w:t>
      </w:r>
      <w:r w:rsidRPr="0050183B">
        <w:rPr>
          <w:rFonts w:cs="Times New Roman"/>
          <w:color w:val="000000" w:themeColor="text1"/>
          <w:szCs w:val="24"/>
        </w:rPr>
        <w:t>'s execution. These assets go about as a cushion to guarantee that the venture stays on target even notwithstanding unforeseen occasions.</w:t>
      </w:r>
    </w:p>
    <w:p w14:paraId="05405941" w14:textId="77777777" w:rsidR="00080AB1" w:rsidRPr="00080AB1" w:rsidRDefault="00080AB1" w:rsidP="00080AB1">
      <w:pPr>
        <w:rPr>
          <w:rFonts w:cs="Times New Roman"/>
          <w:color w:val="000000" w:themeColor="text1"/>
          <w:szCs w:val="24"/>
        </w:rPr>
      </w:pPr>
    </w:p>
    <w:p w14:paraId="0BD45E63" w14:textId="77777777" w:rsidR="005A5227" w:rsidRPr="0050183B" w:rsidRDefault="005A5227" w:rsidP="0050183B">
      <w:pPr>
        <w:rPr>
          <w:rFonts w:cs="Times New Roman"/>
          <w:b/>
          <w:bCs/>
          <w:color w:val="000000" w:themeColor="text1"/>
          <w:szCs w:val="24"/>
        </w:rPr>
      </w:pPr>
      <w:r w:rsidRPr="0050183B">
        <w:rPr>
          <w:rFonts w:cs="Times New Roman"/>
          <w:b/>
          <w:bCs/>
          <w:color w:val="000000" w:themeColor="text1"/>
          <w:szCs w:val="24"/>
        </w:rPr>
        <w:t>Time</w:t>
      </w:r>
    </w:p>
    <w:p w14:paraId="41723938" w14:textId="325B89CE" w:rsidR="004564D1" w:rsidRPr="0050183B" w:rsidRDefault="004564D1" w:rsidP="0050183B">
      <w:pPr>
        <w:rPr>
          <w:rFonts w:cs="Times New Roman"/>
          <w:color w:val="000000" w:themeColor="text1"/>
          <w:szCs w:val="24"/>
        </w:rPr>
      </w:pPr>
      <w:r w:rsidRPr="004564D1">
        <w:rPr>
          <w:rFonts w:cs="Times New Roman"/>
          <w:color w:val="000000" w:themeColor="text1"/>
          <w:szCs w:val="24"/>
        </w:rPr>
        <w:t>According to the schedule outlined below for the undertaking, development was to begin in 2017 and the first reactor was to be finished by 2025, followed by the second reactor by 2027 (Moore, 2021). Despite this, the project has been pushed back by at least three years due to a variety of challenges, including specialist concerns, administrative assistance, legal arguments, and the epidemic caused by the Coronavirus. The estimated date of completion for the first reactor as of February 2023 is September 2028, while the estimated date of completion for the succeeding reactor is June 2029.</w:t>
      </w:r>
    </w:p>
    <w:tbl>
      <w:tblPr>
        <w:tblStyle w:val="TableGrid"/>
        <w:tblW w:w="0" w:type="auto"/>
        <w:tblLook w:val="04A0" w:firstRow="1" w:lastRow="0" w:firstColumn="1" w:lastColumn="0" w:noHBand="0" w:noVBand="1"/>
      </w:tblPr>
      <w:tblGrid>
        <w:gridCol w:w="1615"/>
        <w:gridCol w:w="2520"/>
        <w:gridCol w:w="2877"/>
        <w:gridCol w:w="2338"/>
      </w:tblGrid>
      <w:tr w:rsidR="0050183B" w:rsidRPr="0050183B" w14:paraId="4B3C70CD" w14:textId="77777777" w:rsidTr="00F71045">
        <w:tc>
          <w:tcPr>
            <w:tcW w:w="1615" w:type="dxa"/>
          </w:tcPr>
          <w:p w14:paraId="40F14434" w14:textId="77777777" w:rsidR="00881C88" w:rsidRPr="0050183B" w:rsidRDefault="00881C88" w:rsidP="0050183B">
            <w:pPr>
              <w:rPr>
                <w:rFonts w:cs="Times New Roman"/>
                <w:color w:val="000000" w:themeColor="text1"/>
                <w:szCs w:val="24"/>
              </w:rPr>
            </w:pPr>
            <w:r w:rsidRPr="0050183B">
              <w:rPr>
                <w:rFonts w:cs="Times New Roman"/>
                <w:color w:val="000000" w:themeColor="text1"/>
                <w:szCs w:val="24"/>
              </w:rPr>
              <w:t xml:space="preserve">Reactor </w:t>
            </w:r>
          </w:p>
        </w:tc>
        <w:tc>
          <w:tcPr>
            <w:tcW w:w="2520" w:type="dxa"/>
          </w:tcPr>
          <w:p w14:paraId="02D25CA1"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Initial Starting Date</w:t>
            </w:r>
          </w:p>
        </w:tc>
        <w:tc>
          <w:tcPr>
            <w:tcW w:w="2877" w:type="dxa"/>
          </w:tcPr>
          <w:p w14:paraId="5B3848E1"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Date of Present Completion</w:t>
            </w:r>
          </w:p>
        </w:tc>
        <w:tc>
          <w:tcPr>
            <w:tcW w:w="2338" w:type="dxa"/>
          </w:tcPr>
          <w:p w14:paraId="1950C904"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Slow Down (In Month)</w:t>
            </w:r>
          </w:p>
        </w:tc>
      </w:tr>
      <w:tr w:rsidR="0050183B" w:rsidRPr="0050183B" w14:paraId="72B643DE" w14:textId="77777777" w:rsidTr="00F71045">
        <w:tc>
          <w:tcPr>
            <w:tcW w:w="1615" w:type="dxa"/>
          </w:tcPr>
          <w:p w14:paraId="68C033D9"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1</w:t>
            </w:r>
          </w:p>
        </w:tc>
        <w:tc>
          <w:tcPr>
            <w:tcW w:w="2520" w:type="dxa"/>
          </w:tcPr>
          <w:p w14:paraId="309201B2"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25</w:t>
            </w:r>
          </w:p>
        </w:tc>
        <w:tc>
          <w:tcPr>
            <w:tcW w:w="2877" w:type="dxa"/>
          </w:tcPr>
          <w:p w14:paraId="6C57D8C9"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September 2028</w:t>
            </w:r>
          </w:p>
        </w:tc>
        <w:tc>
          <w:tcPr>
            <w:tcW w:w="2338" w:type="dxa"/>
          </w:tcPr>
          <w:p w14:paraId="01249008"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36</w:t>
            </w:r>
          </w:p>
        </w:tc>
      </w:tr>
      <w:tr w:rsidR="00881C88" w:rsidRPr="0050183B" w14:paraId="1C6D4FDC" w14:textId="77777777" w:rsidTr="00F71045">
        <w:tc>
          <w:tcPr>
            <w:tcW w:w="1615" w:type="dxa"/>
          </w:tcPr>
          <w:p w14:paraId="555687FF"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2</w:t>
            </w:r>
          </w:p>
        </w:tc>
        <w:tc>
          <w:tcPr>
            <w:tcW w:w="2520" w:type="dxa"/>
          </w:tcPr>
          <w:p w14:paraId="73AC19AD"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27</w:t>
            </w:r>
          </w:p>
        </w:tc>
        <w:tc>
          <w:tcPr>
            <w:tcW w:w="2877" w:type="dxa"/>
          </w:tcPr>
          <w:p w14:paraId="2C61EC19"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June 2029</w:t>
            </w:r>
          </w:p>
        </w:tc>
        <w:tc>
          <w:tcPr>
            <w:tcW w:w="2338" w:type="dxa"/>
          </w:tcPr>
          <w:p w14:paraId="43AB4470"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30</w:t>
            </w:r>
          </w:p>
        </w:tc>
      </w:tr>
    </w:tbl>
    <w:p w14:paraId="289D763A" w14:textId="77777777" w:rsidR="00881C88" w:rsidRPr="0050183B" w:rsidRDefault="00881C88" w:rsidP="0050183B">
      <w:pPr>
        <w:rPr>
          <w:rFonts w:cs="Times New Roman"/>
          <w:color w:val="000000" w:themeColor="text1"/>
          <w:szCs w:val="24"/>
        </w:rPr>
      </w:pPr>
    </w:p>
    <w:p w14:paraId="3BCD579A" w14:textId="77777777" w:rsidR="00F71045" w:rsidRPr="0050183B" w:rsidRDefault="00F71045" w:rsidP="0050183B">
      <w:pPr>
        <w:rPr>
          <w:rFonts w:cs="Times New Roman"/>
          <w:b/>
          <w:bCs/>
          <w:color w:val="000000" w:themeColor="text1"/>
          <w:szCs w:val="24"/>
        </w:rPr>
      </w:pPr>
      <w:r w:rsidRPr="0050183B">
        <w:rPr>
          <w:rFonts w:cs="Times New Roman"/>
          <w:b/>
          <w:bCs/>
          <w:color w:val="000000" w:themeColor="text1"/>
          <w:szCs w:val="24"/>
        </w:rPr>
        <w:t xml:space="preserve">Quality </w:t>
      </w:r>
    </w:p>
    <w:p w14:paraId="41C58135" w14:textId="336C2007" w:rsidR="00414A54" w:rsidRPr="0050183B" w:rsidRDefault="00414A54" w:rsidP="0050183B">
      <w:pPr>
        <w:rPr>
          <w:rFonts w:cs="Times New Roman"/>
          <w:color w:val="000000" w:themeColor="text1"/>
          <w:szCs w:val="24"/>
        </w:rPr>
      </w:pPr>
      <w:r w:rsidRPr="0050183B">
        <w:rPr>
          <w:rFonts w:cs="Times New Roman"/>
          <w:color w:val="000000" w:themeColor="text1"/>
          <w:szCs w:val="24"/>
        </w:rPr>
        <w:t xml:space="preserve">The Hinkley Point C </w:t>
      </w:r>
      <w:r w:rsidR="0082727F">
        <w:rPr>
          <w:rFonts w:cs="Times New Roman"/>
          <w:color w:val="000000" w:themeColor="text1"/>
          <w:szCs w:val="24"/>
        </w:rPr>
        <w:t>Project</w:t>
      </w:r>
      <w:r w:rsidRPr="0050183B">
        <w:rPr>
          <w:rFonts w:cs="Times New Roman"/>
          <w:color w:val="000000" w:themeColor="text1"/>
          <w:szCs w:val="24"/>
        </w:rPr>
        <w:t xml:space="preserve"> was viewed as one of the biggest development projects in Europe, and it meant </w:t>
      </w:r>
      <w:r w:rsidR="00D21EE1">
        <w:rPr>
          <w:rFonts w:cs="Times New Roman"/>
          <w:color w:val="000000" w:themeColor="text1"/>
          <w:szCs w:val="24"/>
        </w:rPr>
        <w:t>giving</w:t>
      </w:r>
      <w:r w:rsidRPr="0050183B">
        <w:rPr>
          <w:rFonts w:cs="Times New Roman"/>
          <w:color w:val="000000" w:themeColor="text1"/>
          <w:szCs w:val="24"/>
        </w:rPr>
        <w:t xml:space="preserve"> a lot of low-carbon power to the UK's energy matrix. The </w:t>
      </w:r>
      <w:r w:rsidR="005E1BA2">
        <w:rPr>
          <w:rFonts w:cs="Times New Roman"/>
          <w:color w:val="000000" w:themeColor="text1"/>
          <w:szCs w:val="24"/>
        </w:rPr>
        <w:t>project</w:t>
      </w:r>
      <w:r w:rsidRPr="0050183B">
        <w:rPr>
          <w:rFonts w:cs="Times New Roman"/>
          <w:color w:val="000000" w:themeColor="text1"/>
          <w:szCs w:val="24"/>
        </w:rPr>
        <w:t xml:space="preserve"> was supposed to have a limit of around 3.2 gigawatts, producing power to address the issues of around 6 </w:t>
      </w:r>
      <w:r w:rsidRPr="005E1BA2">
        <w:rPr>
          <w:rFonts w:cs="Times New Roman"/>
          <w:color w:val="000000" w:themeColor="text1"/>
          <w:szCs w:val="24"/>
        </w:rPr>
        <w:t>million homes</w:t>
      </w:r>
      <w:r w:rsidR="005E1BA2" w:rsidRPr="005E1BA2">
        <w:rPr>
          <w:rFonts w:cs="Times New Roman"/>
          <w:color w:val="000000" w:themeColor="text1"/>
          <w:szCs w:val="24"/>
        </w:rPr>
        <w:t xml:space="preserve"> </w:t>
      </w:r>
      <w:r w:rsidR="005E1BA2" w:rsidRPr="005E1BA2">
        <w:rPr>
          <w:rFonts w:cs="Times New Roman"/>
          <w:szCs w:val="24"/>
        </w:rPr>
        <w:t>(Murphy, 2017)</w:t>
      </w:r>
      <w:r w:rsidRPr="005E1BA2">
        <w:rPr>
          <w:rFonts w:cs="Times New Roman"/>
          <w:color w:val="000000" w:themeColor="text1"/>
          <w:szCs w:val="24"/>
        </w:rPr>
        <w:t>.</w:t>
      </w:r>
      <w:r w:rsidRPr="0050183B">
        <w:rPr>
          <w:rFonts w:cs="Times New Roman"/>
          <w:color w:val="000000" w:themeColor="text1"/>
          <w:szCs w:val="24"/>
        </w:rPr>
        <w:t xml:space="preserve"> As far as task quality, EDF Energy and CGN are respectable organizations with experience in the atomic business</w:t>
      </w:r>
      <w:r w:rsidR="0082727F">
        <w:rPr>
          <w:rFonts w:cs="Times New Roman"/>
          <w:color w:val="000000" w:themeColor="text1"/>
          <w:szCs w:val="24"/>
        </w:rPr>
        <w:t>.</w:t>
      </w:r>
      <w:r w:rsidRPr="0050183B">
        <w:rPr>
          <w:rFonts w:cs="Times New Roman"/>
          <w:color w:val="000000" w:themeColor="text1"/>
          <w:szCs w:val="24"/>
        </w:rPr>
        <w:t xml:space="preserve"> </w:t>
      </w:r>
      <w:r w:rsidR="0082727F">
        <w:rPr>
          <w:rFonts w:cs="Times New Roman"/>
          <w:color w:val="000000" w:themeColor="text1"/>
          <w:szCs w:val="24"/>
        </w:rPr>
        <w:t>B</w:t>
      </w:r>
      <w:r w:rsidRPr="0050183B">
        <w:rPr>
          <w:rFonts w:cs="Times New Roman"/>
          <w:color w:val="000000" w:themeColor="text1"/>
          <w:szCs w:val="24"/>
        </w:rPr>
        <w:t xml:space="preserve">ecause of the intricacy and size of the task, there were worries about the course of events and expenses of development. In large-scale infrastructure projects like nuclear power stations, delays and cost overruns are common. The arrangement is to develop two EPR reactors, every one of which can create 1,630 MW of force thanks to its third-age compressed water </w:t>
      </w:r>
      <w:r w:rsidRPr="005E1BA2">
        <w:rPr>
          <w:rFonts w:cs="Times New Roman"/>
          <w:color w:val="000000" w:themeColor="text1"/>
          <w:szCs w:val="24"/>
        </w:rPr>
        <w:t>design</w:t>
      </w:r>
      <w:r w:rsidR="005E1BA2" w:rsidRPr="005E1BA2">
        <w:rPr>
          <w:rFonts w:cs="Times New Roman"/>
          <w:color w:val="000000" w:themeColor="text1"/>
          <w:szCs w:val="24"/>
        </w:rPr>
        <w:t xml:space="preserve"> </w:t>
      </w:r>
      <w:r w:rsidR="005E1BA2" w:rsidRPr="005E1BA2">
        <w:rPr>
          <w:rFonts w:cs="Times New Roman"/>
          <w:szCs w:val="24"/>
        </w:rPr>
        <w:t>(NS Energy, 2018)</w:t>
      </w:r>
      <w:r w:rsidRPr="005E1BA2">
        <w:rPr>
          <w:rFonts w:cs="Times New Roman"/>
          <w:color w:val="000000" w:themeColor="text1"/>
          <w:szCs w:val="24"/>
        </w:rPr>
        <w:t>. Well</w:t>
      </w:r>
      <w:r w:rsidR="00D21EE1">
        <w:rPr>
          <w:rFonts w:cs="Times New Roman"/>
          <w:color w:val="000000" w:themeColor="text1"/>
          <w:szCs w:val="24"/>
        </w:rPr>
        <w:t>-</w:t>
      </w:r>
      <w:r w:rsidRPr="0050183B">
        <w:rPr>
          <w:rFonts w:cs="Times New Roman"/>
          <w:color w:val="000000" w:themeColor="text1"/>
          <w:szCs w:val="24"/>
        </w:rPr>
        <w:t>being, proficiency, and decreased fossil fuel byproducts are objectives for the EPR plan. They are also being built in France and Finland, both of which have experienced cost overruns and technical difficulties.</w:t>
      </w:r>
    </w:p>
    <w:p w14:paraId="68E410FA" w14:textId="2206C7C4" w:rsidR="00414A54" w:rsidRPr="0050183B" w:rsidRDefault="00414A54" w:rsidP="0050183B">
      <w:pPr>
        <w:rPr>
          <w:rFonts w:cs="Times New Roman"/>
          <w:b/>
          <w:bCs/>
          <w:color w:val="000000" w:themeColor="text1"/>
          <w:szCs w:val="24"/>
        </w:rPr>
      </w:pPr>
      <w:r w:rsidRPr="0050183B">
        <w:rPr>
          <w:rFonts w:cs="Times New Roman"/>
          <w:b/>
          <w:bCs/>
          <w:color w:val="000000" w:themeColor="text1"/>
          <w:szCs w:val="24"/>
        </w:rPr>
        <w:lastRenderedPageBreak/>
        <w:t xml:space="preserve">Stakeholders </w:t>
      </w:r>
    </w:p>
    <w:p w14:paraId="6E2F9624" w14:textId="0B6FAD8E" w:rsidR="00414A54" w:rsidRPr="0050183B" w:rsidRDefault="00414A54" w:rsidP="0050183B">
      <w:pPr>
        <w:rPr>
          <w:rFonts w:cs="Times New Roman"/>
          <w:color w:val="000000" w:themeColor="text1"/>
          <w:szCs w:val="24"/>
        </w:rPr>
      </w:pPr>
      <w:r w:rsidRPr="0050183B">
        <w:rPr>
          <w:rFonts w:cs="Times New Roman"/>
          <w:color w:val="000000" w:themeColor="text1"/>
          <w:szCs w:val="24"/>
        </w:rPr>
        <w:t>The fundamental partners engaged with the project are:</w:t>
      </w:r>
    </w:p>
    <w:p w14:paraId="02563862" w14:textId="39BEC1C2" w:rsidR="00414A54"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The project's sole </w:t>
      </w:r>
      <w:r w:rsidR="002D1A95">
        <w:rPr>
          <w:rFonts w:cs="Times New Roman"/>
          <w:color w:val="000000" w:themeColor="text1"/>
          <w:szCs w:val="24"/>
        </w:rPr>
        <w:t>partner</w:t>
      </w:r>
      <w:r w:rsidRPr="0050183B">
        <w:rPr>
          <w:rFonts w:cs="Times New Roman"/>
          <w:color w:val="000000" w:themeColor="text1"/>
          <w:szCs w:val="24"/>
        </w:rPr>
        <w:t xml:space="preserve"> is EDF Energy, a division of the French government-possessed utility goliath EDF. 66.5% of the task is possessed by EDF Energy.</w:t>
      </w:r>
    </w:p>
    <w:p w14:paraId="2A69A151" w14:textId="072EBEF2" w:rsidR="00583185"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There is a 33.5% interest in the task held by China General Atomic Power Gathering (CGN), a state-claimed atomic firm in China that likewise has goals to build its reactor plan at one more area in the </w:t>
      </w:r>
      <w:r w:rsidRPr="002D1A95">
        <w:rPr>
          <w:rFonts w:cs="Times New Roman"/>
          <w:color w:val="000000" w:themeColor="text1"/>
          <w:szCs w:val="24"/>
        </w:rPr>
        <w:t>UK</w:t>
      </w:r>
      <w:r w:rsidR="002D1A95" w:rsidRPr="002D1A95">
        <w:rPr>
          <w:rFonts w:cs="Times New Roman"/>
          <w:color w:val="000000" w:themeColor="text1"/>
          <w:szCs w:val="24"/>
        </w:rPr>
        <w:t xml:space="preserve"> </w:t>
      </w:r>
      <w:r w:rsidR="002D1A95" w:rsidRPr="002D1A95">
        <w:rPr>
          <w:rFonts w:cs="Times New Roman"/>
          <w:szCs w:val="24"/>
        </w:rPr>
        <w:t>(Tyler, 2015)</w:t>
      </w:r>
      <w:r w:rsidRPr="002D1A95">
        <w:rPr>
          <w:rFonts w:cs="Times New Roman"/>
          <w:color w:val="000000" w:themeColor="text1"/>
          <w:szCs w:val="24"/>
        </w:rPr>
        <w:t>.</w:t>
      </w:r>
    </w:p>
    <w:p w14:paraId="66A393F2" w14:textId="44DDA0E4" w:rsidR="00583185"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Because of reasons of public safety and shopper security, the English government has given its gift to the plan. The government has guaranteed a fixed price for the project's power that is higher than the current market rate for the next 35 years.</w:t>
      </w:r>
    </w:p>
    <w:p w14:paraId="05B67427" w14:textId="6856EE8F" w:rsidR="00583185"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Residents of Somerset and the surrounding area, as well as employees, businesses, and environmental groups in the area. Work creation, </w:t>
      </w:r>
      <w:r w:rsidR="002D1A95">
        <w:rPr>
          <w:rFonts w:cs="Times New Roman"/>
          <w:color w:val="000000" w:themeColor="text1"/>
          <w:szCs w:val="24"/>
        </w:rPr>
        <w:t>financial</w:t>
      </w:r>
      <w:r w:rsidRPr="0050183B">
        <w:rPr>
          <w:rFonts w:cs="Times New Roman"/>
          <w:color w:val="000000" w:themeColor="text1"/>
          <w:szCs w:val="24"/>
        </w:rPr>
        <w:t xml:space="preserve"> development, expanded traffic,</w:t>
      </w:r>
      <w:r w:rsidR="0082727F">
        <w:rPr>
          <w:rFonts w:cs="Times New Roman"/>
          <w:color w:val="000000" w:themeColor="text1"/>
          <w:szCs w:val="24"/>
        </w:rPr>
        <w:t xml:space="preserve"> </w:t>
      </w:r>
      <w:r w:rsidRPr="0050183B">
        <w:rPr>
          <w:rFonts w:cs="Times New Roman"/>
          <w:color w:val="000000" w:themeColor="text1"/>
          <w:szCs w:val="24"/>
        </w:rPr>
        <w:t xml:space="preserve">contamination, and changes to creature territories are just a portion of the </w:t>
      </w:r>
      <w:r w:rsidR="0082727F">
        <w:rPr>
          <w:rFonts w:cs="Times New Roman"/>
          <w:color w:val="000000" w:themeColor="text1"/>
          <w:szCs w:val="24"/>
        </w:rPr>
        <w:t>project</w:t>
      </w:r>
      <w:r w:rsidRPr="0050183B">
        <w:rPr>
          <w:rFonts w:cs="Times New Roman"/>
          <w:color w:val="000000" w:themeColor="text1"/>
          <w:szCs w:val="24"/>
        </w:rPr>
        <w:t>'s helpful impacts on the area.</w:t>
      </w:r>
    </w:p>
    <w:p w14:paraId="7643EC19" w14:textId="6CEEDED3" w:rsidR="00583185" w:rsidRPr="0050183B" w:rsidRDefault="00C26DC4"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Associations worried about natural protection and effect appraisal are partners, as they are keen on guaranteeing that the </w:t>
      </w:r>
      <w:r w:rsidR="0082727F">
        <w:rPr>
          <w:rFonts w:cs="Times New Roman"/>
          <w:color w:val="000000" w:themeColor="text1"/>
          <w:szCs w:val="24"/>
        </w:rPr>
        <w:t>project</w:t>
      </w:r>
      <w:r w:rsidRPr="0050183B">
        <w:rPr>
          <w:rFonts w:cs="Times New Roman"/>
          <w:color w:val="000000" w:themeColor="text1"/>
          <w:szCs w:val="24"/>
        </w:rPr>
        <w:t xml:space="preserve"> consents to ecological guidelines and limits any bad environmental impacts.</w:t>
      </w:r>
    </w:p>
    <w:p w14:paraId="2C7F7DE6" w14:textId="54B1CC9B" w:rsidR="00C26DC4" w:rsidRPr="0050183B" w:rsidRDefault="00C26DC4" w:rsidP="0050183B">
      <w:pPr>
        <w:rPr>
          <w:rFonts w:cs="Times New Roman"/>
          <w:b/>
          <w:bCs/>
          <w:color w:val="000000" w:themeColor="text1"/>
          <w:szCs w:val="24"/>
        </w:rPr>
      </w:pPr>
      <w:r w:rsidRPr="0050183B">
        <w:rPr>
          <w:rFonts w:cs="Times New Roman"/>
          <w:b/>
          <w:bCs/>
          <w:color w:val="000000" w:themeColor="text1"/>
          <w:szCs w:val="24"/>
        </w:rPr>
        <w:t xml:space="preserve">Risk Factors </w:t>
      </w:r>
    </w:p>
    <w:p w14:paraId="498331AA" w14:textId="73D9AEE2" w:rsidR="00C26DC4" w:rsidRPr="0050183B" w:rsidRDefault="00C26DC4" w:rsidP="0050183B">
      <w:pPr>
        <w:rPr>
          <w:rFonts w:cs="Times New Roman"/>
          <w:color w:val="000000" w:themeColor="text1"/>
          <w:szCs w:val="24"/>
        </w:rPr>
      </w:pPr>
      <w:r w:rsidRPr="0050183B">
        <w:rPr>
          <w:rFonts w:cs="Times New Roman"/>
          <w:color w:val="000000" w:themeColor="text1"/>
          <w:szCs w:val="24"/>
        </w:rPr>
        <w:t>The essential risks and weaknesses going up against the project are:</w:t>
      </w:r>
    </w:p>
    <w:p w14:paraId="6E221E1E" w14:textId="1F8AA887"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Changes in government authority or relations are instances of political dangers that may impact general assessment possibly in support of the project.</w:t>
      </w:r>
    </w:p>
    <w:p w14:paraId="587882A0" w14:textId="370338DA"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 xml:space="preserve">The </w:t>
      </w:r>
      <w:r w:rsidR="0082727F">
        <w:rPr>
          <w:rFonts w:cs="Times New Roman"/>
          <w:color w:val="000000" w:themeColor="text1"/>
          <w:szCs w:val="24"/>
        </w:rPr>
        <w:t>project</w:t>
      </w:r>
      <w:r w:rsidRPr="0050183B">
        <w:rPr>
          <w:rFonts w:cs="Times New Roman"/>
          <w:color w:val="000000" w:themeColor="text1"/>
          <w:szCs w:val="24"/>
        </w:rPr>
        <w:t xml:space="preserve">'s productivity or suitability may be endangered by </w:t>
      </w:r>
      <w:r w:rsidR="0082727F">
        <w:rPr>
          <w:rFonts w:cs="Times New Roman"/>
          <w:color w:val="000000" w:themeColor="text1"/>
          <w:szCs w:val="24"/>
        </w:rPr>
        <w:t>financial</w:t>
      </w:r>
      <w:r w:rsidRPr="0050183B">
        <w:rPr>
          <w:rFonts w:cs="Times New Roman"/>
          <w:color w:val="000000" w:themeColor="text1"/>
          <w:szCs w:val="24"/>
        </w:rPr>
        <w:t xml:space="preserve"> dangers, for example, swings in cash rates, loan costs, or expansion.</w:t>
      </w:r>
    </w:p>
    <w:p w14:paraId="7E414197" w14:textId="2B29DD4A"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Potential for delays, cost overwhelms, and compromised security because of specialized factors like defective plan</w:t>
      </w:r>
      <w:r w:rsidR="00D21EE1">
        <w:rPr>
          <w:rFonts w:cs="Times New Roman"/>
          <w:color w:val="000000" w:themeColor="text1"/>
          <w:szCs w:val="24"/>
        </w:rPr>
        <w:t>s</w:t>
      </w:r>
      <w:r w:rsidRPr="0050183B">
        <w:rPr>
          <w:rFonts w:cs="Times New Roman"/>
          <w:color w:val="000000" w:themeColor="text1"/>
          <w:szCs w:val="24"/>
        </w:rPr>
        <w:t>, messy development, and broken or harmed hardware.</w:t>
      </w:r>
    </w:p>
    <w:p w14:paraId="52033370" w14:textId="06F55794"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 xml:space="preserve">Case or other legitimate </w:t>
      </w:r>
      <w:r w:rsidR="0082727F">
        <w:rPr>
          <w:rFonts w:cs="Times New Roman"/>
          <w:color w:val="000000" w:themeColor="text1"/>
          <w:szCs w:val="24"/>
        </w:rPr>
        <w:t xml:space="preserve">involvement </w:t>
      </w:r>
      <w:r w:rsidRPr="0050183B">
        <w:rPr>
          <w:rFonts w:cs="Times New Roman"/>
          <w:color w:val="000000" w:themeColor="text1"/>
          <w:szCs w:val="24"/>
        </w:rPr>
        <w:t xml:space="preserve">might create between project accomplices or other parties because of agreements, </w:t>
      </w:r>
      <w:r w:rsidRPr="002D1A95">
        <w:rPr>
          <w:rFonts w:cs="Times New Roman"/>
          <w:color w:val="000000" w:themeColor="text1"/>
          <w:szCs w:val="24"/>
        </w:rPr>
        <w:t>arrangements, or cases</w:t>
      </w:r>
      <w:r w:rsidR="002D1A95" w:rsidRPr="002D1A95">
        <w:rPr>
          <w:rFonts w:cs="Times New Roman"/>
          <w:color w:val="000000" w:themeColor="text1"/>
          <w:szCs w:val="24"/>
        </w:rPr>
        <w:t xml:space="preserve"> </w:t>
      </w:r>
      <w:r w:rsidR="002D1A95" w:rsidRPr="002D1A95">
        <w:rPr>
          <w:rFonts w:cs="Times New Roman"/>
          <w:szCs w:val="24"/>
        </w:rPr>
        <w:t>(Wolke, 2017)</w:t>
      </w:r>
      <w:r w:rsidRPr="002D1A95">
        <w:rPr>
          <w:rFonts w:cs="Times New Roman"/>
          <w:color w:val="000000" w:themeColor="text1"/>
          <w:szCs w:val="24"/>
        </w:rPr>
        <w:t>.</w:t>
      </w:r>
    </w:p>
    <w:p w14:paraId="68E83184" w14:textId="248C94B9"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 xml:space="preserve">The </w:t>
      </w:r>
      <w:r w:rsidR="002D1A95">
        <w:rPr>
          <w:rFonts w:cs="Times New Roman"/>
          <w:color w:val="000000" w:themeColor="text1"/>
          <w:szCs w:val="24"/>
        </w:rPr>
        <w:t>project</w:t>
      </w:r>
      <w:r w:rsidRPr="0050183B">
        <w:rPr>
          <w:rFonts w:cs="Times New Roman"/>
          <w:color w:val="000000" w:themeColor="text1"/>
          <w:szCs w:val="24"/>
        </w:rPr>
        <w:t>'s area or activities may be endangered by natural dangers counting the impacts of environmental change or the event of normal calamities.</w:t>
      </w:r>
    </w:p>
    <w:p w14:paraId="18FAB577" w14:textId="4D99AF2A" w:rsidR="00C26DC4" w:rsidRPr="0050183B" w:rsidRDefault="00B96B7B" w:rsidP="00D21EE1">
      <w:pPr>
        <w:pStyle w:val="Heading2"/>
        <w:rPr>
          <w:b/>
          <w:bCs/>
          <w:color w:val="000000" w:themeColor="text1"/>
        </w:rPr>
      </w:pPr>
      <w:bookmarkStart w:id="3" w:name="_Toc140832492"/>
      <w:r w:rsidRPr="0050183B">
        <w:rPr>
          <w:b/>
          <w:bCs/>
          <w:color w:val="000000" w:themeColor="text1"/>
        </w:rPr>
        <w:lastRenderedPageBreak/>
        <w:t>Evaluating Cost, Timeliness, Quality, Stakeholder Satisfaction, and Risk Management</w:t>
      </w:r>
      <w:bookmarkEnd w:id="3"/>
    </w:p>
    <w:p w14:paraId="48D2E710" w14:textId="77777777" w:rsidR="004564D1" w:rsidRDefault="004564D1" w:rsidP="00D21EE1">
      <w:pPr>
        <w:pStyle w:val="Heading2"/>
        <w:rPr>
          <w:rFonts w:eastAsiaTheme="minorHAnsi" w:cs="Times New Roman"/>
          <w:color w:val="000000" w:themeColor="text1"/>
          <w:sz w:val="24"/>
          <w:szCs w:val="24"/>
        </w:rPr>
      </w:pPr>
      <w:bookmarkStart w:id="4" w:name="_Toc140832493"/>
      <w:r w:rsidRPr="004564D1">
        <w:rPr>
          <w:rFonts w:eastAsiaTheme="minorHAnsi" w:cs="Times New Roman"/>
          <w:color w:val="000000" w:themeColor="text1"/>
          <w:sz w:val="24"/>
          <w:szCs w:val="24"/>
        </w:rPr>
        <w:t>The project was unsuccessful in meeting its objectives with regard to cost, timeliness, quality, the satisfaction of stakeholders, and management of risk. The initial budget plan for the endeavor was estimated to be £18 billion in 2016, but by February 2023, it had grown to £32.7 billion, representing an increase of 50% (EDF, 2022). The original schedule for the project was for its completion in the year 2025; however, that date has been moved to September 2028, which is an increase of three years. Due to difficulties with the quality of the concrete, faulty pressure vessels, and inappropriate welds in the cooling circuit, concerns have been raised questioning the project's potential to satisfy quality and safety criteria. These issues have been cited as the cause of the concerns. The project has been genuinely and openly evaluated by a variety of associations, including naturalists, neighborhood residents, academics, and financial experts. This has resulted in low levels of fulfillment and inclusion among the project's partners. Risk management and adaptability on the part of the executives have been inadequate as a result of the absence of fallbacks and circumstances for dealing with the arbitrary nature and complexity of the assignment.</w:t>
      </w:r>
    </w:p>
    <w:p w14:paraId="0C9D6395" w14:textId="5AA36126" w:rsidR="00B96B7B" w:rsidRPr="00D21EE1" w:rsidRDefault="00B96B7B" w:rsidP="00D21EE1">
      <w:pPr>
        <w:pStyle w:val="Heading2"/>
        <w:rPr>
          <w:b/>
          <w:bCs/>
          <w:color w:val="000000" w:themeColor="text1"/>
        </w:rPr>
      </w:pPr>
      <w:r w:rsidRPr="00D21EE1">
        <w:rPr>
          <w:b/>
          <w:bCs/>
          <w:color w:val="000000" w:themeColor="text1"/>
        </w:rPr>
        <w:t xml:space="preserve">Determining the </w:t>
      </w:r>
      <w:r w:rsidR="00D21EE1" w:rsidRPr="00D21EE1">
        <w:rPr>
          <w:b/>
          <w:bCs/>
          <w:color w:val="000000" w:themeColor="text1"/>
        </w:rPr>
        <w:t>F</w:t>
      </w:r>
      <w:r w:rsidRPr="00D21EE1">
        <w:rPr>
          <w:b/>
          <w:bCs/>
          <w:color w:val="000000" w:themeColor="text1"/>
        </w:rPr>
        <w:t xml:space="preserve">actors </w:t>
      </w:r>
      <w:r w:rsidR="00D21EE1" w:rsidRPr="00D21EE1">
        <w:rPr>
          <w:b/>
          <w:bCs/>
          <w:color w:val="000000" w:themeColor="text1"/>
        </w:rPr>
        <w:t>R</w:t>
      </w:r>
      <w:r w:rsidRPr="00D21EE1">
        <w:rPr>
          <w:b/>
          <w:bCs/>
          <w:color w:val="000000" w:themeColor="text1"/>
        </w:rPr>
        <w:t xml:space="preserve">esponsible for </w:t>
      </w:r>
      <w:r w:rsidR="00D21EE1" w:rsidRPr="00D21EE1">
        <w:rPr>
          <w:b/>
          <w:bCs/>
          <w:color w:val="000000" w:themeColor="text1"/>
        </w:rPr>
        <w:t>P</w:t>
      </w:r>
      <w:r w:rsidRPr="00D21EE1">
        <w:rPr>
          <w:b/>
          <w:bCs/>
          <w:color w:val="000000" w:themeColor="text1"/>
        </w:rPr>
        <w:t xml:space="preserve">roject </w:t>
      </w:r>
      <w:r w:rsidR="00D21EE1" w:rsidRPr="00D21EE1">
        <w:rPr>
          <w:b/>
          <w:bCs/>
          <w:color w:val="000000" w:themeColor="text1"/>
        </w:rPr>
        <w:t>D</w:t>
      </w:r>
      <w:r w:rsidRPr="00D21EE1">
        <w:rPr>
          <w:b/>
          <w:bCs/>
          <w:color w:val="000000" w:themeColor="text1"/>
        </w:rPr>
        <w:t>elays</w:t>
      </w:r>
      <w:bookmarkEnd w:id="4"/>
      <w:r w:rsidRPr="00D21EE1">
        <w:rPr>
          <w:b/>
          <w:bCs/>
          <w:color w:val="000000" w:themeColor="text1"/>
        </w:rPr>
        <w:t xml:space="preserve"> </w:t>
      </w:r>
    </w:p>
    <w:p w14:paraId="76439BB3" w14:textId="63A49D39" w:rsidR="00B96B7B" w:rsidRPr="0050183B" w:rsidRDefault="00B96B7B" w:rsidP="0050183B">
      <w:pPr>
        <w:rPr>
          <w:rFonts w:cs="Times New Roman"/>
          <w:color w:val="000000" w:themeColor="text1"/>
          <w:szCs w:val="24"/>
        </w:rPr>
      </w:pPr>
      <w:r w:rsidRPr="0050183B">
        <w:rPr>
          <w:rFonts w:cs="Times New Roman"/>
          <w:color w:val="000000" w:themeColor="text1"/>
          <w:szCs w:val="24"/>
        </w:rPr>
        <w:t>The Hinkley Point C undertaking had encountered huge deferrals and cost invades. Here are some of the factors that may have contributed to the delays and cost overruns:</w:t>
      </w:r>
    </w:p>
    <w:p w14:paraId="554342A7" w14:textId="1B4D86C1" w:rsidR="0050183B" w:rsidRPr="0050183B" w:rsidRDefault="00D21EE1" w:rsidP="0050183B">
      <w:pPr>
        <w:pStyle w:val="ListParagraph"/>
        <w:numPr>
          <w:ilvl w:val="0"/>
          <w:numId w:val="8"/>
        </w:numPr>
        <w:rPr>
          <w:rFonts w:cs="Times New Roman"/>
          <w:color w:val="000000" w:themeColor="text1"/>
          <w:szCs w:val="24"/>
        </w:rPr>
      </w:pPr>
      <w:r>
        <w:rPr>
          <w:rFonts w:cs="Times New Roman"/>
          <w:b/>
          <w:bCs/>
          <w:color w:val="000000" w:themeColor="text1"/>
          <w:szCs w:val="24"/>
        </w:rPr>
        <w:t>The c</w:t>
      </w:r>
      <w:r w:rsidR="0050183B" w:rsidRPr="00D21EE1">
        <w:rPr>
          <w:rFonts w:cs="Times New Roman"/>
          <w:b/>
          <w:bCs/>
          <w:color w:val="000000" w:themeColor="text1"/>
          <w:szCs w:val="24"/>
        </w:rPr>
        <w:t>omplexity of the Project:</w:t>
      </w:r>
      <w:r w:rsidR="0050183B" w:rsidRPr="0050183B">
        <w:rPr>
          <w:rFonts w:cs="Times New Roman"/>
          <w:color w:val="000000" w:themeColor="text1"/>
          <w:szCs w:val="24"/>
        </w:rPr>
        <w:t xml:space="preserve">  The process of building a nuclear power plant entails intricate engineering, safety measures, and regulatory compliance, making it extremely difficult and complex. The difficulty of the project might have prompted unanticipated challenges and postponements. </w:t>
      </w:r>
    </w:p>
    <w:p w14:paraId="30DB5040" w14:textId="77777777" w:rsidR="0050183B" w:rsidRPr="0050183B" w:rsidRDefault="0050183B" w:rsidP="0050183B">
      <w:pPr>
        <w:pStyle w:val="ListParagraph"/>
        <w:numPr>
          <w:ilvl w:val="0"/>
          <w:numId w:val="8"/>
        </w:numPr>
        <w:rPr>
          <w:rFonts w:cs="Times New Roman"/>
          <w:color w:val="000000" w:themeColor="text1"/>
          <w:szCs w:val="24"/>
        </w:rPr>
      </w:pPr>
      <w:r w:rsidRPr="00D21EE1">
        <w:rPr>
          <w:rFonts w:cs="Times New Roman"/>
          <w:b/>
          <w:bCs/>
          <w:color w:val="000000" w:themeColor="text1"/>
          <w:szCs w:val="24"/>
        </w:rPr>
        <w:t>Technical and design adjustments:</w:t>
      </w:r>
      <w:r w:rsidRPr="0050183B">
        <w:rPr>
          <w:rFonts w:cs="Times New Roman"/>
          <w:color w:val="000000" w:themeColor="text1"/>
          <w:szCs w:val="24"/>
        </w:rPr>
        <w:t xml:space="preserve"> Design modifications and technical issues may arise during the construction phase, necessitating adjustments. These progressions can prompt postponements and inflated costs. </w:t>
      </w:r>
    </w:p>
    <w:p w14:paraId="4DC97DB7" w14:textId="77777777" w:rsidR="0050183B" w:rsidRPr="0050183B" w:rsidRDefault="0050183B" w:rsidP="0050183B">
      <w:pPr>
        <w:pStyle w:val="ListParagraph"/>
        <w:numPr>
          <w:ilvl w:val="0"/>
          <w:numId w:val="8"/>
        </w:numPr>
        <w:rPr>
          <w:rFonts w:cs="Times New Roman"/>
          <w:color w:val="000000" w:themeColor="text1"/>
          <w:szCs w:val="24"/>
        </w:rPr>
      </w:pPr>
      <w:r w:rsidRPr="00D21EE1">
        <w:rPr>
          <w:rFonts w:cs="Times New Roman"/>
          <w:b/>
          <w:bCs/>
          <w:color w:val="000000" w:themeColor="text1"/>
          <w:szCs w:val="24"/>
        </w:rPr>
        <w:t>Problems with the supply chain:</w:t>
      </w:r>
      <w:r w:rsidRPr="0050183B">
        <w:rPr>
          <w:rFonts w:cs="Times New Roman"/>
          <w:color w:val="000000" w:themeColor="text1"/>
          <w:szCs w:val="24"/>
        </w:rPr>
        <w:t xml:space="preserve"> Large-scale framework projects like Hinkley Point C require a tremendous production network for materials and gear. Delays and higher costs can result from disruptions in the supply chain, such as component quality issues or delivery delays. </w:t>
      </w:r>
    </w:p>
    <w:p w14:paraId="3FF69299" w14:textId="77777777" w:rsidR="0082727F" w:rsidRDefault="0050183B" w:rsidP="0050183B">
      <w:pPr>
        <w:pStyle w:val="ListParagraph"/>
        <w:numPr>
          <w:ilvl w:val="0"/>
          <w:numId w:val="8"/>
        </w:numPr>
        <w:rPr>
          <w:rFonts w:cs="Times New Roman"/>
          <w:color w:val="000000" w:themeColor="text1"/>
          <w:szCs w:val="24"/>
        </w:rPr>
      </w:pPr>
      <w:r w:rsidRPr="00D21EE1">
        <w:rPr>
          <w:rFonts w:cs="Times New Roman"/>
          <w:b/>
          <w:bCs/>
          <w:color w:val="000000" w:themeColor="text1"/>
          <w:szCs w:val="24"/>
        </w:rPr>
        <w:lastRenderedPageBreak/>
        <w:t>Workforce and labo</w:t>
      </w:r>
      <w:r w:rsidR="00D21EE1">
        <w:rPr>
          <w:rFonts w:cs="Times New Roman"/>
          <w:b/>
          <w:bCs/>
          <w:color w:val="000000" w:themeColor="text1"/>
          <w:szCs w:val="24"/>
        </w:rPr>
        <w:t>u</w:t>
      </w:r>
      <w:r w:rsidRPr="00D21EE1">
        <w:rPr>
          <w:rFonts w:cs="Times New Roman"/>
          <w:b/>
          <w:bCs/>
          <w:color w:val="000000" w:themeColor="text1"/>
          <w:szCs w:val="24"/>
        </w:rPr>
        <w:t>r issues:</w:t>
      </w:r>
      <w:r w:rsidRPr="0050183B">
        <w:rPr>
          <w:rFonts w:cs="Times New Roman"/>
          <w:color w:val="000000" w:themeColor="text1"/>
          <w:szCs w:val="24"/>
        </w:rPr>
        <w:t xml:space="preserve"> A workforce with specialization and expertise is required for this kind of project. </w:t>
      </w:r>
      <w:r w:rsidR="00D21EE1">
        <w:rPr>
          <w:rFonts w:cs="Times New Roman"/>
          <w:color w:val="000000" w:themeColor="text1"/>
          <w:szCs w:val="24"/>
        </w:rPr>
        <w:t>Construction schedules</w:t>
      </w:r>
      <w:r w:rsidRPr="0050183B">
        <w:rPr>
          <w:rFonts w:cs="Times New Roman"/>
          <w:color w:val="000000" w:themeColor="text1"/>
          <w:szCs w:val="24"/>
        </w:rPr>
        <w:t xml:space="preserve"> can be impacted by labo</w:t>
      </w:r>
      <w:r w:rsidR="00D21EE1">
        <w:rPr>
          <w:rFonts w:cs="Times New Roman"/>
          <w:color w:val="000000" w:themeColor="text1"/>
          <w:szCs w:val="24"/>
        </w:rPr>
        <w:t>u</w:t>
      </w:r>
      <w:r w:rsidRPr="0050183B">
        <w:rPr>
          <w:rFonts w:cs="Times New Roman"/>
          <w:color w:val="000000" w:themeColor="text1"/>
          <w:szCs w:val="24"/>
        </w:rPr>
        <w:t xml:space="preserve">r shortages, disputes, or issues related to the workforce. </w:t>
      </w:r>
    </w:p>
    <w:p w14:paraId="499E9036" w14:textId="77777777" w:rsidR="0082727F" w:rsidRDefault="0082727F" w:rsidP="0050183B">
      <w:pPr>
        <w:pStyle w:val="ListParagraph"/>
        <w:numPr>
          <w:ilvl w:val="0"/>
          <w:numId w:val="8"/>
        </w:numPr>
        <w:rPr>
          <w:rFonts w:cs="Times New Roman"/>
          <w:color w:val="000000" w:themeColor="text1"/>
          <w:szCs w:val="24"/>
        </w:rPr>
      </w:pPr>
      <w:r w:rsidRPr="0082727F">
        <w:rPr>
          <w:rFonts w:cs="Times New Roman"/>
          <w:b/>
          <w:bCs/>
          <w:color w:val="000000" w:themeColor="text1"/>
          <w:szCs w:val="24"/>
        </w:rPr>
        <w:t>Problems with funding and speculation:</w:t>
      </w:r>
      <w:r w:rsidRPr="0082727F">
        <w:rPr>
          <w:rFonts w:cs="Times New Roman"/>
          <w:color w:val="000000" w:themeColor="text1"/>
          <w:szCs w:val="24"/>
        </w:rPr>
        <w:t xml:space="preserve"> Supporting such a huge project can be a critical test. Getting reserves and overseeing financial angles could prompt postponements and cost invades. </w:t>
      </w:r>
    </w:p>
    <w:p w14:paraId="0AC12DAA" w14:textId="6B144CBD" w:rsidR="00B96B7B" w:rsidRPr="0050183B" w:rsidRDefault="0082727F" w:rsidP="0050183B">
      <w:pPr>
        <w:pStyle w:val="ListParagraph"/>
        <w:numPr>
          <w:ilvl w:val="0"/>
          <w:numId w:val="8"/>
        </w:numPr>
        <w:rPr>
          <w:rFonts w:cs="Times New Roman"/>
          <w:color w:val="000000" w:themeColor="text1"/>
          <w:szCs w:val="24"/>
        </w:rPr>
      </w:pPr>
      <w:r w:rsidRPr="0082727F">
        <w:rPr>
          <w:rFonts w:cs="Times New Roman"/>
          <w:b/>
          <w:bCs/>
          <w:color w:val="000000" w:themeColor="text1"/>
          <w:szCs w:val="24"/>
        </w:rPr>
        <w:t>Geographical and Natural Elements:</w:t>
      </w:r>
      <w:r w:rsidRPr="0082727F">
        <w:rPr>
          <w:rFonts w:cs="Times New Roman"/>
          <w:color w:val="000000" w:themeColor="text1"/>
          <w:szCs w:val="24"/>
        </w:rPr>
        <w:t xml:space="preserve"> The geographical circumstances and natural variables at the building site might have introduced unforeseen difficulties that expected extra time and assets to address. </w:t>
      </w:r>
      <w:r w:rsidR="00B96B7B" w:rsidRPr="0050183B">
        <w:rPr>
          <w:rFonts w:cs="Times New Roman"/>
          <w:color w:val="000000" w:themeColor="text1"/>
          <w:szCs w:val="24"/>
        </w:rPr>
        <w:br w:type="page"/>
      </w:r>
    </w:p>
    <w:p w14:paraId="48E016EE" w14:textId="12A53E33" w:rsidR="00B96B7B" w:rsidRPr="00D21EE1" w:rsidRDefault="0050183B" w:rsidP="00D21EE1">
      <w:pPr>
        <w:pStyle w:val="Heading1"/>
        <w:rPr>
          <w:rFonts w:ascii="Times New Roman" w:hAnsi="Times New Roman" w:cs="Times New Roman"/>
          <w:b/>
          <w:bCs/>
          <w:color w:val="000000" w:themeColor="text1"/>
        </w:rPr>
      </w:pPr>
      <w:bookmarkStart w:id="5" w:name="_Toc140832494"/>
      <w:r w:rsidRPr="00D21EE1">
        <w:rPr>
          <w:rFonts w:ascii="Times New Roman" w:hAnsi="Times New Roman" w:cs="Times New Roman"/>
          <w:b/>
          <w:bCs/>
          <w:color w:val="000000" w:themeColor="text1"/>
        </w:rPr>
        <w:lastRenderedPageBreak/>
        <w:t>Conclusion</w:t>
      </w:r>
      <w:bookmarkEnd w:id="5"/>
      <w:r w:rsidR="00B96B7B" w:rsidRPr="00D21EE1">
        <w:rPr>
          <w:rFonts w:ascii="Times New Roman" w:hAnsi="Times New Roman" w:cs="Times New Roman"/>
          <w:b/>
          <w:bCs/>
          <w:color w:val="000000" w:themeColor="text1"/>
        </w:rPr>
        <w:t xml:space="preserve"> </w:t>
      </w:r>
    </w:p>
    <w:p w14:paraId="003A5FD3" w14:textId="2727DBF0" w:rsidR="007124AC" w:rsidRDefault="00A11EE0" w:rsidP="00A11EE0">
      <w:pPr>
        <w:rPr>
          <w:sz w:val="28"/>
          <w:szCs w:val="28"/>
        </w:rPr>
      </w:pPr>
      <w:r w:rsidRPr="00A11EE0">
        <w:t>Due to the complexity and contentious nature of the Hinkley Point C project, it has been the subject of a number of reviews and demonstrations. As of right now, it is possible that it will be regarded as a letdown on account of the fact that it has not produced the typical results, accomplished the goals that were established, or competed favorably with various other energies and drives. The failure of the project may be traced back to the political and financial interests that kept it going forward despite the fact that it included defects, as well as the technological, legal, environmental, and social problems that it had to confront from the very beginning. The dynamic interaction that spurred this initiative was insufficient because it promoted a risky and expensive invention that is unsatisfactory for the energy future of the UK. This innovation ignores present realities, choices, and broad evaluation, which makes it unsatisfactory for the energy future of the UK.</w:t>
      </w:r>
      <w:r w:rsidR="007124AC">
        <w:t xml:space="preserve"> </w:t>
      </w:r>
    </w:p>
    <w:p w14:paraId="36E861ED" w14:textId="664AE5D3" w:rsidR="007124AC" w:rsidRPr="007124AC" w:rsidRDefault="007124AC" w:rsidP="00A11EE0">
      <w:pPr>
        <w:rPr>
          <w:sz w:val="28"/>
          <w:szCs w:val="28"/>
        </w:rPr>
      </w:pPr>
      <w:r>
        <w:rPr>
          <w:sz w:val="28"/>
          <w:szCs w:val="28"/>
        </w:rPr>
        <w:t>Reccomendation</w:t>
      </w:r>
    </w:p>
    <w:p w14:paraId="5D6675CF" w14:textId="50AC620D" w:rsidR="00D21EE1" w:rsidRDefault="00A11EE0" w:rsidP="00A11EE0">
      <w:r w:rsidRPr="00A11EE0">
        <w:t>As a result, some suggestions for upcoming projects include the following: adopt an adaptable and versatile way to deal with the project's executives; consistently screen and assess the task's execution and progress; participate in the process of decision-making with a wide range of stakeholders and experts; and learn from the experiences of other nations and regions that have successfully implemented initiatives of a nature similar to the one being worked on.</w:t>
      </w:r>
      <w:r w:rsidR="00D21EE1">
        <w:br w:type="page"/>
      </w:r>
    </w:p>
    <w:p w14:paraId="0494DB76" w14:textId="324E915B" w:rsidR="00B96B7B" w:rsidRPr="0082727F" w:rsidRDefault="00D21EE1" w:rsidP="0082727F">
      <w:pPr>
        <w:pStyle w:val="Heading1"/>
        <w:rPr>
          <w:rFonts w:ascii="Times New Roman" w:hAnsi="Times New Roman" w:cs="Times New Roman"/>
          <w:b/>
          <w:bCs/>
          <w:color w:val="000000" w:themeColor="text1"/>
        </w:rPr>
      </w:pPr>
      <w:bookmarkStart w:id="6" w:name="_Toc140832495"/>
      <w:r w:rsidRPr="0082727F">
        <w:rPr>
          <w:rFonts w:ascii="Times New Roman" w:hAnsi="Times New Roman" w:cs="Times New Roman"/>
          <w:b/>
          <w:bCs/>
          <w:color w:val="000000" w:themeColor="text1"/>
        </w:rPr>
        <w:lastRenderedPageBreak/>
        <w:t>References</w:t>
      </w:r>
      <w:bookmarkEnd w:id="6"/>
    </w:p>
    <w:p w14:paraId="32058408" w14:textId="3904A776" w:rsidR="0082727F" w:rsidRPr="0082727F" w:rsidRDefault="0082727F" w:rsidP="0082727F">
      <w:pPr>
        <w:pStyle w:val="NormalWeb"/>
        <w:spacing w:line="360" w:lineRule="auto"/>
        <w:ind w:left="567" w:hanging="567"/>
        <w:rPr>
          <w:color w:val="000000" w:themeColor="text1"/>
        </w:rPr>
      </w:pPr>
      <w:r w:rsidRPr="0082727F">
        <w:rPr>
          <w:color w:val="000000" w:themeColor="text1"/>
        </w:rPr>
        <w:t>BBC (2022)</w:t>
      </w:r>
      <w:r>
        <w:rPr>
          <w:color w:val="000000" w:themeColor="text1"/>
        </w:rPr>
        <w:t>.</w:t>
      </w:r>
      <w:r w:rsidRPr="0082727F">
        <w:rPr>
          <w:color w:val="000000" w:themeColor="text1"/>
        </w:rPr>
        <w:t xml:space="preserve"> </w:t>
      </w:r>
      <w:r w:rsidRPr="0082727F">
        <w:rPr>
          <w:i/>
          <w:iCs/>
          <w:color w:val="000000" w:themeColor="text1"/>
        </w:rPr>
        <w:t>Hinkley Point C delayed by a year as cost goes up by £3bn</w:t>
      </w:r>
      <w:r w:rsidRPr="0082727F">
        <w:rPr>
          <w:color w:val="000000" w:themeColor="text1"/>
        </w:rPr>
        <w:t xml:space="preserve">, </w:t>
      </w:r>
      <w:r w:rsidRPr="0082727F">
        <w:rPr>
          <w:i/>
          <w:iCs/>
          <w:color w:val="000000" w:themeColor="text1"/>
        </w:rPr>
        <w:t>BBC News</w:t>
      </w:r>
      <w:r w:rsidRPr="0082727F">
        <w:rPr>
          <w:color w:val="000000" w:themeColor="text1"/>
        </w:rPr>
        <w:t xml:space="preserve">. Available at: https://www.bbc.com/news/uk-england-somerset-61519609 (Accessed: 21 July 2023). </w:t>
      </w:r>
    </w:p>
    <w:p w14:paraId="18A6FAC1" w14:textId="33C1FD3C" w:rsidR="0082727F" w:rsidRPr="0082727F" w:rsidRDefault="0082727F" w:rsidP="0082727F">
      <w:pPr>
        <w:pStyle w:val="NormalWeb"/>
        <w:spacing w:line="360" w:lineRule="auto"/>
        <w:ind w:left="567" w:hanging="567"/>
        <w:rPr>
          <w:color w:val="000000" w:themeColor="text1"/>
        </w:rPr>
      </w:pPr>
      <w:r w:rsidRPr="0082727F">
        <w:rPr>
          <w:color w:val="000000" w:themeColor="text1"/>
        </w:rPr>
        <w:t>Campbell, M. (2016)</w:t>
      </w:r>
      <w:r>
        <w:rPr>
          <w:color w:val="000000" w:themeColor="text1"/>
        </w:rPr>
        <w:t>.</w:t>
      </w:r>
      <w:r w:rsidRPr="0082727F">
        <w:rPr>
          <w:color w:val="000000" w:themeColor="text1"/>
        </w:rPr>
        <w:t xml:space="preserve"> </w:t>
      </w:r>
      <w:r w:rsidRPr="0082727F">
        <w:rPr>
          <w:i/>
          <w:iCs/>
          <w:color w:val="000000" w:themeColor="text1"/>
        </w:rPr>
        <w:t>Project Management</w:t>
      </w:r>
      <w:r w:rsidRPr="0082727F">
        <w:rPr>
          <w:color w:val="000000" w:themeColor="text1"/>
        </w:rPr>
        <w:t>. 3rd ed</w:t>
      </w:r>
      <w:r>
        <w:rPr>
          <w:color w:val="000000" w:themeColor="text1"/>
        </w:rPr>
        <w:t>ition</w:t>
      </w:r>
      <w:r w:rsidRPr="0082727F">
        <w:rPr>
          <w:color w:val="000000" w:themeColor="text1"/>
        </w:rPr>
        <w:t xml:space="preserve">. Lancaster: Oxford University Press. </w:t>
      </w:r>
    </w:p>
    <w:p w14:paraId="58EE7B67" w14:textId="4FDAE3E5" w:rsidR="0082727F" w:rsidRPr="0082727F" w:rsidRDefault="0082727F" w:rsidP="0082727F">
      <w:pPr>
        <w:pStyle w:val="NormalWeb"/>
        <w:spacing w:line="360" w:lineRule="auto"/>
        <w:ind w:left="567" w:hanging="567"/>
        <w:rPr>
          <w:color w:val="000000" w:themeColor="text1"/>
        </w:rPr>
      </w:pPr>
      <w:r w:rsidRPr="0082727F">
        <w:rPr>
          <w:color w:val="000000" w:themeColor="text1"/>
        </w:rPr>
        <w:t>Cody, T. (2023)</w:t>
      </w:r>
      <w:r>
        <w:rPr>
          <w:color w:val="000000" w:themeColor="text1"/>
        </w:rPr>
        <w:t>.</w:t>
      </w:r>
      <w:r w:rsidRPr="0082727F">
        <w:rPr>
          <w:color w:val="000000" w:themeColor="text1"/>
        </w:rPr>
        <w:t xml:space="preserve"> </w:t>
      </w:r>
      <w:r w:rsidRPr="0082727F">
        <w:rPr>
          <w:i/>
          <w:iCs/>
          <w:color w:val="000000" w:themeColor="text1"/>
        </w:rPr>
        <w:t>Hinkley Point C / first reactor pressure vessel arrives onsite from France.</w:t>
      </w:r>
      <w:r w:rsidRPr="0082727F">
        <w:rPr>
          <w:color w:val="000000" w:themeColor="text1"/>
        </w:rPr>
        <w:t xml:space="preserve">, </w:t>
      </w:r>
      <w:r w:rsidRPr="0082727F">
        <w:rPr>
          <w:i/>
          <w:iCs/>
          <w:color w:val="000000" w:themeColor="text1"/>
        </w:rPr>
        <w:t>The Independent Global Nuclear News Agency</w:t>
      </w:r>
      <w:r w:rsidRPr="0082727F">
        <w:rPr>
          <w:color w:val="000000" w:themeColor="text1"/>
        </w:rPr>
        <w:t xml:space="preserve">. Available at: https://www.nucnet.org/news/first-reactor-pressure-vessel-arrives-onsite-from-france-2-1-2023 (Accessed: 21 July 2023). </w:t>
      </w:r>
    </w:p>
    <w:p w14:paraId="50010E96" w14:textId="1B65A554" w:rsidR="0082727F" w:rsidRPr="0082727F" w:rsidRDefault="0082727F" w:rsidP="0082727F">
      <w:pPr>
        <w:pStyle w:val="NormalWeb"/>
        <w:spacing w:line="360" w:lineRule="auto"/>
        <w:ind w:left="567" w:hanging="567"/>
        <w:rPr>
          <w:color w:val="000000" w:themeColor="text1"/>
        </w:rPr>
      </w:pPr>
      <w:r w:rsidRPr="0082727F">
        <w:rPr>
          <w:color w:val="000000" w:themeColor="text1"/>
        </w:rPr>
        <w:t>EDF (2022)</w:t>
      </w:r>
      <w:r>
        <w:rPr>
          <w:color w:val="000000" w:themeColor="text1"/>
        </w:rPr>
        <w:t>.</w:t>
      </w:r>
      <w:r w:rsidRPr="0082727F">
        <w:rPr>
          <w:color w:val="000000" w:themeColor="text1"/>
        </w:rPr>
        <w:t xml:space="preserve"> </w:t>
      </w:r>
      <w:r w:rsidRPr="0082727F">
        <w:rPr>
          <w:i/>
          <w:iCs/>
          <w:color w:val="000000" w:themeColor="text1"/>
        </w:rPr>
        <w:t>About hinkley point C</w:t>
      </w:r>
      <w:r w:rsidRPr="0082727F">
        <w:rPr>
          <w:color w:val="000000" w:themeColor="text1"/>
        </w:rPr>
        <w:t xml:space="preserve">, </w:t>
      </w:r>
      <w:r w:rsidRPr="0082727F">
        <w:rPr>
          <w:i/>
          <w:iCs/>
          <w:color w:val="000000" w:themeColor="text1"/>
        </w:rPr>
        <w:t>EDF</w:t>
      </w:r>
      <w:r w:rsidRPr="0082727F">
        <w:rPr>
          <w:color w:val="000000" w:themeColor="text1"/>
        </w:rPr>
        <w:t xml:space="preserve">. Available at: https://www.edfenergy.com/energy/nuclear-new-build-projects/hinkley-point-c/about (Accessed: 21 July 2023). </w:t>
      </w:r>
    </w:p>
    <w:p w14:paraId="5399671C" w14:textId="43756EAE" w:rsidR="0082727F" w:rsidRPr="0082727F" w:rsidRDefault="0082727F" w:rsidP="0082727F">
      <w:pPr>
        <w:pStyle w:val="NormalWeb"/>
        <w:spacing w:line="360" w:lineRule="auto"/>
        <w:ind w:left="567" w:hanging="567"/>
        <w:rPr>
          <w:color w:val="000000" w:themeColor="text1"/>
        </w:rPr>
      </w:pPr>
      <w:r w:rsidRPr="0082727F">
        <w:rPr>
          <w:color w:val="000000" w:themeColor="text1"/>
        </w:rPr>
        <w:t>Melendez, N. (2015)</w:t>
      </w:r>
      <w:r>
        <w:rPr>
          <w:color w:val="000000" w:themeColor="text1"/>
        </w:rPr>
        <w:t>.</w:t>
      </w:r>
      <w:r w:rsidRPr="0082727F">
        <w:rPr>
          <w:color w:val="000000" w:themeColor="text1"/>
        </w:rPr>
        <w:t xml:space="preserve"> </w:t>
      </w:r>
      <w:r w:rsidRPr="0082727F">
        <w:rPr>
          <w:i/>
          <w:iCs/>
          <w:color w:val="000000" w:themeColor="text1"/>
        </w:rPr>
        <w:t>Updated budget projections: Fiscal years 2013 to 2023</w:t>
      </w:r>
      <w:r w:rsidRPr="0082727F">
        <w:rPr>
          <w:color w:val="000000" w:themeColor="text1"/>
        </w:rPr>
        <w:t xml:space="preserve">, </w:t>
      </w:r>
      <w:r w:rsidRPr="0082727F">
        <w:rPr>
          <w:i/>
          <w:iCs/>
          <w:color w:val="000000" w:themeColor="text1"/>
        </w:rPr>
        <w:t>Congressional Budget Office</w:t>
      </w:r>
      <w:r w:rsidRPr="0082727F">
        <w:rPr>
          <w:color w:val="000000" w:themeColor="text1"/>
        </w:rPr>
        <w:t xml:space="preserve">. Available at: https://www.cbo.gov/publication/44172 (Accessed: 21 July 2023). </w:t>
      </w:r>
    </w:p>
    <w:p w14:paraId="3F15761D" w14:textId="0B23D378" w:rsidR="0082727F" w:rsidRPr="0082727F" w:rsidRDefault="0082727F" w:rsidP="0082727F">
      <w:pPr>
        <w:pStyle w:val="NormalWeb"/>
        <w:spacing w:line="360" w:lineRule="auto"/>
        <w:ind w:left="567" w:hanging="567"/>
        <w:rPr>
          <w:color w:val="000000" w:themeColor="text1"/>
        </w:rPr>
      </w:pPr>
      <w:r w:rsidRPr="0082727F">
        <w:rPr>
          <w:color w:val="000000" w:themeColor="text1"/>
        </w:rPr>
        <w:t>Moore, C. (2021)</w:t>
      </w:r>
      <w:r>
        <w:rPr>
          <w:color w:val="000000" w:themeColor="text1"/>
        </w:rPr>
        <w:t>.</w:t>
      </w:r>
      <w:r w:rsidRPr="0082727F">
        <w:rPr>
          <w:color w:val="000000" w:themeColor="text1"/>
        </w:rPr>
        <w:t xml:space="preserve"> </w:t>
      </w:r>
      <w:r w:rsidRPr="0082727F">
        <w:rPr>
          <w:i/>
          <w:iCs/>
          <w:color w:val="000000" w:themeColor="text1"/>
        </w:rPr>
        <w:t>Hinkley Point C: Biggest engineering challenges overcome during five years of construction</w:t>
      </w:r>
      <w:r w:rsidRPr="0082727F">
        <w:rPr>
          <w:color w:val="000000" w:themeColor="text1"/>
        </w:rPr>
        <w:t xml:space="preserve">, </w:t>
      </w:r>
      <w:r w:rsidRPr="0082727F">
        <w:rPr>
          <w:i/>
          <w:iCs/>
          <w:color w:val="000000" w:themeColor="text1"/>
        </w:rPr>
        <w:t>New Civil Engineer</w:t>
      </w:r>
      <w:r w:rsidRPr="0082727F">
        <w:rPr>
          <w:color w:val="000000" w:themeColor="text1"/>
        </w:rPr>
        <w:t xml:space="preserve">. Available at: https://www.newcivilengineer.com/latest/hinkley-point-c-biggest-engineering-challenges-overcome-during-five-years-of-construction-29-09-2021/ (Accessed: 21 July 2023). </w:t>
      </w:r>
    </w:p>
    <w:p w14:paraId="35610151" w14:textId="3641874B" w:rsidR="0082727F" w:rsidRPr="0082727F" w:rsidRDefault="0082727F" w:rsidP="0082727F">
      <w:pPr>
        <w:pStyle w:val="NormalWeb"/>
        <w:spacing w:line="360" w:lineRule="auto"/>
        <w:ind w:left="567" w:hanging="567"/>
        <w:rPr>
          <w:color w:val="000000" w:themeColor="text1"/>
        </w:rPr>
      </w:pPr>
      <w:r w:rsidRPr="0082727F">
        <w:rPr>
          <w:color w:val="000000" w:themeColor="text1"/>
        </w:rPr>
        <w:t>Murphy, S. (2017)</w:t>
      </w:r>
      <w:r>
        <w:rPr>
          <w:color w:val="000000" w:themeColor="text1"/>
        </w:rPr>
        <w:t>.</w:t>
      </w:r>
      <w:r w:rsidRPr="0082727F">
        <w:rPr>
          <w:color w:val="000000" w:themeColor="text1"/>
        </w:rPr>
        <w:t xml:space="preserve"> </w:t>
      </w:r>
      <w:r w:rsidRPr="0082727F">
        <w:rPr>
          <w:i/>
          <w:iCs/>
          <w:color w:val="000000" w:themeColor="text1"/>
        </w:rPr>
        <w:t>Hinkley Point: The ‘dreadful deal’ behind the world’s most expensive power plant</w:t>
      </w:r>
      <w:r w:rsidRPr="0082727F">
        <w:rPr>
          <w:color w:val="000000" w:themeColor="text1"/>
        </w:rPr>
        <w:t xml:space="preserve">, </w:t>
      </w:r>
      <w:r w:rsidRPr="0082727F">
        <w:rPr>
          <w:i/>
          <w:iCs/>
          <w:color w:val="000000" w:themeColor="text1"/>
        </w:rPr>
        <w:t>The Guardian</w:t>
      </w:r>
      <w:r w:rsidRPr="0082727F">
        <w:rPr>
          <w:color w:val="000000" w:themeColor="text1"/>
        </w:rPr>
        <w:t xml:space="preserve">. Available at: https://www.theguardian.com/news/2017/dec/21/hinkley-point-c-dreadful-deal-behind-worlds-most-expensive-power-plant#:~:text=The%20long%20read-,Hinkley%20Point%3A%20the%20’dreadful%20deal’%20behind%20the, world’s%20most%20expensive%20power%20plant&amp;text=Building%20Britain’s%20first%20new%20nuclear, strike%20such%20a%20bad%20deal%3F (Accessed: 21 July 2023). </w:t>
      </w:r>
    </w:p>
    <w:p w14:paraId="657C3E8A" w14:textId="0AF01DD1" w:rsidR="0082727F" w:rsidRPr="0082727F" w:rsidRDefault="0082727F" w:rsidP="0082727F">
      <w:pPr>
        <w:pStyle w:val="NormalWeb"/>
        <w:spacing w:line="360" w:lineRule="auto"/>
        <w:ind w:left="567" w:hanging="567"/>
        <w:rPr>
          <w:color w:val="000000" w:themeColor="text1"/>
        </w:rPr>
      </w:pPr>
      <w:r w:rsidRPr="0082727F">
        <w:rPr>
          <w:color w:val="000000" w:themeColor="text1"/>
        </w:rPr>
        <w:lastRenderedPageBreak/>
        <w:t>NS Energy (2018)</w:t>
      </w:r>
      <w:r>
        <w:rPr>
          <w:color w:val="000000" w:themeColor="text1"/>
        </w:rPr>
        <w:t>.</w:t>
      </w:r>
      <w:r w:rsidRPr="0082727F">
        <w:rPr>
          <w:color w:val="000000" w:themeColor="text1"/>
        </w:rPr>
        <w:t xml:space="preserve"> </w:t>
      </w:r>
      <w:r w:rsidRPr="0082727F">
        <w:rPr>
          <w:i/>
          <w:iCs/>
          <w:color w:val="000000" w:themeColor="text1"/>
        </w:rPr>
        <w:t>Hinkley Point C Nuclear Power Station</w:t>
      </w:r>
      <w:r w:rsidRPr="0082727F">
        <w:rPr>
          <w:color w:val="000000" w:themeColor="text1"/>
        </w:rPr>
        <w:t xml:space="preserve">, </w:t>
      </w:r>
      <w:r w:rsidRPr="0082727F">
        <w:rPr>
          <w:i/>
          <w:iCs/>
          <w:color w:val="000000" w:themeColor="text1"/>
        </w:rPr>
        <w:t>NS Energy</w:t>
      </w:r>
      <w:r w:rsidRPr="0082727F">
        <w:rPr>
          <w:color w:val="000000" w:themeColor="text1"/>
        </w:rPr>
        <w:t xml:space="preserve">. Available at: https://www.nsenergybusiness.com/projects/hinkley-point-c-nuclear-power-station-uk/ (Accessed: 21 July 2023). </w:t>
      </w:r>
    </w:p>
    <w:p w14:paraId="6A782439" w14:textId="38B49F09" w:rsidR="0082727F" w:rsidRPr="0082727F" w:rsidRDefault="0082727F" w:rsidP="0082727F">
      <w:pPr>
        <w:pStyle w:val="NormalWeb"/>
        <w:spacing w:line="360" w:lineRule="auto"/>
        <w:ind w:left="567" w:hanging="567"/>
        <w:rPr>
          <w:color w:val="000000" w:themeColor="text1"/>
        </w:rPr>
      </w:pPr>
      <w:r w:rsidRPr="0082727F">
        <w:rPr>
          <w:color w:val="000000" w:themeColor="text1"/>
        </w:rPr>
        <w:t>Siler, S. (2018)</w:t>
      </w:r>
      <w:r>
        <w:rPr>
          <w:color w:val="000000" w:themeColor="text1"/>
        </w:rPr>
        <w:t>.</w:t>
      </w:r>
      <w:r w:rsidRPr="0082727F">
        <w:rPr>
          <w:color w:val="000000" w:themeColor="text1"/>
        </w:rPr>
        <w:t xml:space="preserve"> ‘Contemporary Management of International Power Plant Projects’, </w:t>
      </w:r>
      <w:r w:rsidRPr="0082727F">
        <w:rPr>
          <w:i/>
          <w:iCs/>
          <w:color w:val="000000" w:themeColor="text1"/>
        </w:rPr>
        <w:t>Proceedings of Engineering Management Society Conference on Managing Projects in a Borderless World</w:t>
      </w:r>
      <w:r w:rsidRPr="0082727F">
        <w:rPr>
          <w:color w:val="000000" w:themeColor="text1"/>
        </w:rPr>
        <w:t xml:space="preserve">, pp. 132–245. doi:10.1109/iemc.1993.316498. </w:t>
      </w:r>
    </w:p>
    <w:p w14:paraId="1E1294B9" w14:textId="100708A1" w:rsidR="0082727F" w:rsidRPr="0082727F" w:rsidRDefault="0082727F" w:rsidP="0082727F">
      <w:pPr>
        <w:pStyle w:val="NormalWeb"/>
        <w:spacing w:line="360" w:lineRule="auto"/>
        <w:ind w:left="567" w:hanging="567"/>
        <w:rPr>
          <w:color w:val="000000" w:themeColor="text1"/>
        </w:rPr>
      </w:pPr>
      <w:r w:rsidRPr="0082727F">
        <w:rPr>
          <w:color w:val="000000" w:themeColor="text1"/>
        </w:rPr>
        <w:t>Tyler, A. (2015)</w:t>
      </w:r>
      <w:r>
        <w:rPr>
          <w:color w:val="000000" w:themeColor="text1"/>
        </w:rPr>
        <w:t>.</w:t>
      </w:r>
      <w:r w:rsidRPr="0082727F">
        <w:rPr>
          <w:color w:val="000000" w:themeColor="text1"/>
        </w:rPr>
        <w:t xml:space="preserve"> ‘Construction of UK’s Hinkley Point Nuclear Plant is delayed’, </w:t>
      </w:r>
      <w:r w:rsidRPr="0082727F">
        <w:rPr>
          <w:i/>
          <w:iCs/>
          <w:color w:val="000000" w:themeColor="text1"/>
        </w:rPr>
        <w:t>Physics Today</w:t>
      </w:r>
      <w:r w:rsidRPr="0082727F">
        <w:rPr>
          <w:color w:val="000000" w:themeColor="text1"/>
        </w:rPr>
        <w:t xml:space="preserve">, pp. 232–434. doi:10.1063/pt.5.029181. </w:t>
      </w:r>
    </w:p>
    <w:p w14:paraId="49E033E8" w14:textId="2E8CBE71" w:rsidR="0082727F" w:rsidRPr="0082727F" w:rsidRDefault="0082727F" w:rsidP="0082727F">
      <w:pPr>
        <w:pStyle w:val="NormalWeb"/>
        <w:spacing w:line="360" w:lineRule="auto"/>
        <w:ind w:left="567" w:hanging="567"/>
        <w:rPr>
          <w:color w:val="000000" w:themeColor="text1"/>
        </w:rPr>
      </w:pPr>
      <w:r w:rsidRPr="0082727F">
        <w:rPr>
          <w:color w:val="000000" w:themeColor="text1"/>
        </w:rPr>
        <w:t>Wolke, T. (2017)</w:t>
      </w:r>
      <w:r>
        <w:rPr>
          <w:color w:val="000000" w:themeColor="text1"/>
        </w:rPr>
        <w:t>.</w:t>
      </w:r>
      <w:r w:rsidRPr="0082727F">
        <w:rPr>
          <w:color w:val="000000" w:themeColor="text1"/>
        </w:rPr>
        <w:t xml:space="preserve"> </w:t>
      </w:r>
      <w:r w:rsidRPr="0082727F">
        <w:rPr>
          <w:i/>
          <w:iCs/>
          <w:color w:val="000000" w:themeColor="text1"/>
        </w:rPr>
        <w:t>Risk management</w:t>
      </w:r>
      <w:r w:rsidRPr="0082727F">
        <w:rPr>
          <w:color w:val="000000" w:themeColor="text1"/>
        </w:rPr>
        <w:t>. 2nd ed</w:t>
      </w:r>
      <w:r>
        <w:rPr>
          <w:color w:val="000000" w:themeColor="text1"/>
        </w:rPr>
        <w:t>ition</w:t>
      </w:r>
      <w:r w:rsidRPr="0082727F">
        <w:rPr>
          <w:color w:val="000000" w:themeColor="text1"/>
        </w:rPr>
        <w:t xml:space="preserve">. Manchester: Penguin Books. </w:t>
      </w:r>
    </w:p>
    <w:p w14:paraId="4FA68231" w14:textId="77777777" w:rsidR="000A25D4" w:rsidRPr="0082727F" w:rsidRDefault="000A25D4" w:rsidP="0082727F">
      <w:pPr>
        <w:rPr>
          <w:rFonts w:cs="Times New Roman"/>
          <w:color w:val="000000" w:themeColor="text1"/>
          <w:szCs w:val="24"/>
        </w:rPr>
      </w:pPr>
    </w:p>
    <w:sectPr w:rsidR="000A25D4" w:rsidRPr="0082727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C48E1" w14:textId="77777777" w:rsidR="00947CE1" w:rsidRDefault="00947CE1" w:rsidP="00D21EE1">
      <w:pPr>
        <w:spacing w:after="0" w:line="240" w:lineRule="auto"/>
      </w:pPr>
      <w:r>
        <w:separator/>
      </w:r>
    </w:p>
  </w:endnote>
  <w:endnote w:type="continuationSeparator" w:id="0">
    <w:p w14:paraId="3089BE28" w14:textId="77777777" w:rsidR="00947CE1" w:rsidRDefault="00947CE1" w:rsidP="00D21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182205"/>
      <w:docPartObj>
        <w:docPartGallery w:val="Page Numbers (Bottom of Page)"/>
        <w:docPartUnique/>
      </w:docPartObj>
    </w:sdtPr>
    <w:sdtEndPr>
      <w:rPr>
        <w:color w:val="7F7F7F" w:themeColor="background1" w:themeShade="7F"/>
        <w:spacing w:val="60"/>
      </w:rPr>
    </w:sdtEndPr>
    <w:sdtContent>
      <w:p w14:paraId="48530891" w14:textId="63076D0F" w:rsidR="00D21EE1" w:rsidRDefault="00D21EE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3D40A33" w14:textId="77777777" w:rsidR="00D21EE1" w:rsidRDefault="00D21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67241" w14:textId="77777777" w:rsidR="00947CE1" w:rsidRDefault="00947CE1" w:rsidP="00D21EE1">
      <w:pPr>
        <w:spacing w:after="0" w:line="240" w:lineRule="auto"/>
      </w:pPr>
      <w:r>
        <w:separator/>
      </w:r>
    </w:p>
  </w:footnote>
  <w:footnote w:type="continuationSeparator" w:id="0">
    <w:p w14:paraId="25F075CD" w14:textId="77777777" w:rsidR="00947CE1" w:rsidRDefault="00947CE1" w:rsidP="00D21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D0CE4"/>
    <w:multiLevelType w:val="hybridMultilevel"/>
    <w:tmpl w:val="86BC711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79E4D76"/>
    <w:multiLevelType w:val="hybridMultilevel"/>
    <w:tmpl w:val="C430FBD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EE4451A"/>
    <w:multiLevelType w:val="hybridMultilevel"/>
    <w:tmpl w:val="98BAC77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A8F486E"/>
    <w:multiLevelType w:val="hybridMultilevel"/>
    <w:tmpl w:val="C628A25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B112CDB"/>
    <w:multiLevelType w:val="hybridMultilevel"/>
    <w:tmpl w:val="29ACEF8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92A0186"/>
    <w:multiLevelType w:val="hybridMultilevel"/>
    <w:tmpl w:val="5D2CE2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A3A4787"/>
    <w:multiLevelType w:val="hybridMultilevel"/>
    <w:tmpl w:val="8FD686F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DB77F29"/>
    <w:multiLevelType w:val="hybridMultilevel"/>
    <w:tmpl w:val="55E82B5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441649502">
    <w:abstractNumId w:val="2"/>
  </w:num>
  <w:num w:numId="2" w16cid:durableId="89816654">
    <w:abstractNumId w:val="6"/>
  </w:num>
  <w:num w:numId="3" w16cid:durableId="860514918">
    <w:abstractNumId w:val="0"/>
  </w:num>
  <w:num w:numId="4" w16cid:durableId="1067387258">
    <w:abstractNumId w:val="5"/>
  </w:num>
  <w:num w:numId="5" w16cid:durableId="69693752">
    <w:abstractNumId w:val="4"/>
  </w:num>
  <w:num w:numId="6" w16cid:durableId="440884438">
    <w:abstractNumId w:val="3"/>
  </w:num>
  <w:num w:numId="7" w16cid:durableId="1624194280">
    <w:abstractNumId w:val="7"/>
  </w:num>
  <w:num w:numId="8" w16cid:durableId="712189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2NTcwNTYwB3IMzJV0lIJTi4sz8/NACkxqAWogvAUsAAAA"/>
  </w:docVars>
  <w:rsids>
    <w:rsidRoot w:val="0043151F"/>
    <w:rsid w:val="00066BF7"/>
    <w:rsid w:val="00080AB1"/>
    <w:rsid w:val="000A25D4"/>
    <w:rsid w:val="000F38E9"/>
    <w:rsid w:val="002759B8"/>
    <w:rsid w:val="00286F16"/>
    <w:rsid w:val="002D1A95"/>
    <w:rsid w:val="00330EBD"/>
    <w:rsid w:val="00332838"/>
    <w:rsid w:val="00384D7E"/>
    <w:rsid w:val="003C0FCD"/>
    <w:rsid w:val="00401545"/>
    <w:rsid w:val="00414A54"/>
    <w:rsid w:val="0043151F"/>
    <w:rsid w:val="004564D1"/>
    <w:rsid w:val="0050183B"/>
    <w:rsid w:val="00583185"/>
    <w:rsid w:val="005A5227"/>
    <w:rsid w:val="005E1BA2"/>
    <w:rsid w:val="0060201F"/>
    <w:rsid w:val="00660869"/>
    <w:rsid w:val="007124AC"/>
    <w:rsid w:val="00732201"/>
    <w:rsid w:val="00756EAE"/>
    <w:rsid w:val="007A63F1"/>
    <w:rsid w:val="007D0773"/>
    <w:rsid w:val="007E7080"/>
    <w:rsid w:val="0081775C"/>
    <w:rsid w:val="0082727F"/>
    <w:rsid w:val="00881C88"/>
    <w:rsid w:val="00881C9A"/>
    <w:rsid w:val="00947CE1"/>
    <w:rsid w:val="00A11EE0"/>
    <w:rsid w:val="00B96B7B"/>
    <w:rsid w:val="00C26DC4"/>
    <w:rsid w:val="00CC51DF"/>
    <w:rsid w:val="00D02E43"/>
    <w:rsid w:val="00D21EE1"/>
    <w:rsid w:val="00D313F0"/>
    <w:rsid w:val="00EA3EF3"/>
    <w:rsid w:val="00EB7A27"/>
    <w:rsid w:val="00F71045"/>
    <w:rsid w:val="00FF3864"/>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54F14F"/>
  <w15:chartTrackingRefBased/>
  <w15:docId w15:val="{09F44C0A-28B2-4EAA-BDDC-DD7102983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E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18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6BF7"/>
    <w:pPr>
      <w:keepNext/>
      <w:keepLines/>
      <w:spacing w:before="40" w:after="0"/>
      <w:outlineLvl w:val="1"/>
    </w:pPr>
    <w:rPr>
      <w:rFonts w:eastAsiaTheme="majorEastAsia" w:cstheme="majorBidi"/>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6BF7"/>
    <w:rPr>
      <w:rFonts w:ascii="Times New Roman" w:eastAsiaTheme="majorEastAsia" w:hAnsi="Times New Roman" w:cstheme="majorBidi"/>
      <w:color w:val="002060"/>
      <w:sz w:val="28"/>
      <w:szCs w:val="26"/>
    </w:rPr>
  </w:style>
  <w:style w:type="paragraph" w:styleId="ListParagraph">
    <w:name w:val="List Paragraph"/>
    <w:basedOn w:val="Normal"/>
    <w:uiPriority w:val="34"/>
    <w:qFormat/>
    <w:rsid w:val="0043151F"/>
    <w:pPr>
      <w:ind w:left="720"/>
      <w:contextualSpacing/>
    </w:pPr>
  </w:style>
  <w:style w:type="table" w:styleId="TableGrid">
    <w:name w:val="Table Grid"/>
    <w:basedOn w:val="TableNormal"/>
    <w:uiPriority w:val="39"/>
    <w:rsid w:val="00881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0183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21E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EE1"/>
  </w:style>
  <w:style w:type="paragraph" w:styleId="Footer">
    <w:name w:val="footer"/>
    <w:basedOn w:val="Normal"/>
    <w:link w:val="FooterChar"/>
    <w:uiPriority w:val="99"/>
    <w:unhideWhenUsed/>
    <w:rsid w:val="00D21E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EE1"/>
  </w:style>
  <w:style w:type="paragraph" w:styleId="NormalWeb">
    <w:name w:val="Normal (Web)"/>
    <w:basedOn w:val="Normal"/>
    <w:uiPriority w:val="99"/>
    <w:semiHidden/>
    <w:unhideWhenUsed/>
    <w:rsid w:val="0082727F"/>
    <w:pPr>
      <w:spacing w:before="100" w:beforeAutospacing="1" w:after="100" w:afterAutospacing="1" w:line="240" w:lineRule="auto"/>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82727F"/>
    <w:pPr>
      <w:outlineLvl w:val="9"/>
    </w:pPr>
    <w:rPr>
      <w:kern w:val="0"/>
      <w14:ligatures w14:val="none"/>
    </w:rPr>
  </w:style>
  <w:style w:type="paragraph" w:styleId="TOC1">
    <w:name w:val="toc 1"/>
    <w:basedOn w:val="Normal"/>
    <w:next w:val="Normal"/>
    <w:autoRedefine/>
    <w:uiPriority w:val="39"/>
    <w:unhideWhenUsed/>
    <w:rsid w:val="0082727F"/>
    <w:pPr>
      <w:spacing w:after="100"/>
    </w:pPr>
  </w:style>
  <w:style w:type="paragraph" w:styleId="TOC2">
    <w:name w:val="toc 2"/>
    <w:basedOn w:val="Normal"/>
    <w:next w:val="Normal"/>
    <w:autoRedefine/>
    <w:uiPriority w:val="39"/>
    <w:unhideWhenUsed/>
    <w:rsid w:val="0082727F"/>
    <w:pPr>
      <w:spacing w:after="100"/>
      <w:ind w:left="220"/>
    </w:pPr>
  </w:style>
  <w:style w:type="character" w:styleId="Hyperlink">
    <w:name w:val="Hyperlink"/>
    <w:basedOn w:val="DefaultParagraphFont"/>
    <w:uiPriority w:val="99"/>
    <w:unhideWhenUsed/>
    <w:rsid w:val="008272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55887-F87E-49DA-8153-9F65B252B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2837</Words>
  <Characters>16172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Valentina Stefanovska (2123930)</cp:lastModifiedBy>
  <cp:revision>14</cp:revision>
  <dcterms:created xsi:type="dcterms:W3CDTF">2023-07-21T09:20:00Z</dcterms:created>
  <dcterms:modified xsi:type="dcterms:W3CDTF">2023-08-04T11:04:00Z</dcterms:modified>
  <cp:category/>
</cp:coreProperties>
</file>