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DB2064" w14:textId="77777777" w:rsidR="00417FEA" w:rsidRDefault="00417FEA" w:rsidP="0074617B">
      <w:pPr>
        <w:pStyle w:val="NoSpacing"/>
        <w:jc w:val="center"/>
        <w:rPr>
          <w:sz w:val="28"/>
          <w:u w:val="single"/>
        </w:rPr>
      </w:pPr>
    </w:p>
    <w:p w14:paraId="71F42B94" w14:textId="77777777" w:rsidR="00417FEA" w:rsidRDefault="00417FEA" w:rsidP="0074617B">
      <w:pPr>
        <w:pStyle w:val="NoSpacing"/>
        <w:jc w:val="center"/>
        <w:rPr>
          <w:sz w:val="28"/>
          <w:u w:val="single"/>
        </w:rPr>
      </w:pPr>
    </w:p>
    <w:p w14:paraId="01C5B04A" w14:textId="77777777" w:rsidR="00417FEA" w:rsidRDefault="00417FEA" w:rsidP="0074617B">
      <w:pPr>
        <w:pStyle w:val="NoSpacing"/>
        <w:jc w:val="center"/>
        <w:rPr>
          <w:sz w:val="28"/>
          <w:u w:val="single"/>
        </w:rPr>
      </w:pPr>
    </w:p>
    <w:p w14:paraId="21F64C31" w14:textId="77777777" w:rsidR="00417FEA" w:rsidRDefault="00417FEA" w:rsidP="0074617B">
      <w:pPr>
        <w:pStyle w:val="NoSpacing"/>
        <w:jc w:val="center"/>
        <w:rPr>
          <w:sz w:val="28"/>
          <w:u w:val="single"/>
        </w:rPr>
      </w:pPr>
    </w:p>
    <w:p w14:paraId="244D691E" w14:textId="77777777" w:rsidR="00417FEA" w:rsidRDefault="00417FEA" w:rsidP="0074617B">
      <w:pPr>
        <w:pStyle w:val="NoSpacing"/>
        <w:jc w:val="center"/>
        <w:rPr>
          <w:sz w:val="28"/>
          <w:u w:val="single"/>
        </w:rPr>
      </w:pPr>
    </w:p>
    <w:p w14:paraId="7C241A45" w14:textId="77777777" w:rsidR="00417FEA" w:rsidRDefault="00417FEA" w:rsidP="0074617B">
      <w:pPr>
        <w:pStyle w:val="NoSpacing"/>
        <w:jc w:val="center"/>
        <w:rPr>
          <w:sz w:val="28"/>
          <w:u w:val="single"/>
        </w:rPr>
      </w:pPr>
    </w:p>
    <w:p w14:paraId="6D70E01F" w14:textId="77777777" w:rsidR="00417FEA" w:rsidRDefault="00417FEA" w:rsidP="0074617B">
      <w:pPr>
        <w:pStyle w:val="NoSpacing"/>
        <w:jc w:val="center"/>
        <w:rPr>
          <w:sz w:val="28"/>
          <w:u w:val="single"/>
        </w:rPr>
      </w:pPr>
    </w:p>
    <w:p w14:paraId="6F22B949" w14:textId="77777777" w:rsidR="00417FEA" w:rsidRDefault="00417FEA" w:rsidP="0074617B">
      <w:pPr>
        <w:pStyle w:val="NoSpacing"/>
        <w:jc w:val="center"/>
        <w:rPr>
          <w:sz w:val="28"/>
          <w:u w:val="single"/>
        </w:rPr>
      </w:pPr>
    </w:p>
    <w:p w14:paraId="6C169EBE" w14:textId="77777777" w:rsidR="00417FEA" w:rsidRDefault="00417FEA" w:rsidP="0074617B">
      <w:pPr>
        <w:pStyle w:val="NoSpacing"/>
        <w:jc w:val="center"/>
        <w:rPr>
          <w:sz w:val="28"/>
          <w:u w:val="single"/>
        </w:rPr>
      </w:pPr>
    </w:p>
    <w:p w14:paraId="1142BFE4" w14:textId="77777777" w:rsidR="00417FEA" w:rsidRDefault="00417FEA" w:rsidP="0074617B">
      <w:pPr>
        <w:pStyle w:val="NoSpacing"/>
        <w:jc w:val="center"/>
        <w:rPr>
          <w:sz w:val="28"/>
          <w:u w:val="single"/>
        </w:rPr>
      </w:pPr>
    </w:p>
    <w:p w14:paraId="452AC2C2" w14:textId="77777777" w:rsidR="00417FEA" w:rsidRDefault="00417FEA" w:rsidP="0074617B">
      <w:pPr>
        <w:pStyle w:val="NoSpacing"/>
        <w:jc w:val="center"/>
        <w:rPr>
          <w:sz w:val="28"/>
          <w:u w:val="single"/>
        </w:rPr>
      </w:pPr>
    </w:p>
    <w:p w14:paraId="50C05C3E" w14:textId="77777777" w:rsidR="00417FEA" w:rsidRDefault="00417FEA" w:rsidP="0074617B">
      <w:pPr>
        <w:pStyle w:val="NoSpacing"/>
        <w:jc w:val="center"/>
        <w:rPr>
          <w:sz w:val="28"/>
          <w:u w:val="single"/>
        </w:rPr>
      </w:pPr>
    </w:p>
    <w:p w14:paraId="4C241DEE" w14:textId="77777777" w:rsidR="00417FEA" w:rsidRDefault="00417FEA" w:rsidP="0074617B">
      <w:pPr>
        <w:pStyle w:val="NoSpacing"/>
        <w:jc w:val="center"/>
        <w:rPr>
          <w:sz w:val="28"/>
          <w:u w:val="single"/>
        </w:rPr>
      </w:pPr>
    </w:p>
    <w:p w14:paraId="42C0E3E8" w14:textId="77777777" w:rsidR="00417FEA" w:rsidRDefault="00417FEA" w:rsidP="0074617B">
      <w:pPr>
        <w:pStyle w:val="NoSpacing"/>
        <w:jc w:val="center"/>
        <w:rPr>
          <w:sz w:val="28"/>
          <w:u w:val="single"/>
        </w:rPr>
      </w:pPr>
    </w:p>
    <w:p w14:paraId="1CBEBA13" w14:textId="77777777" w:rsidR="00417FEA" w:rsidRPr="00417FEA" w:rsidRDefault="00417FEA" w:rsidP="00417FEA">
      <w:pPr>
        <w:pStyle w:val="NoSpacing"/>
        <w:rPr>
          <w:sz w:val="36"/>
          <w:u w:val="single"/>
        </w:rPr>
      </w:pPr>
    </w:p>
    <w:p w14:paraId="66D1B2F1" w14:textId="77777777" w:rsidR="00417FEA" w:rsidRPr="00417FEA" w:rsidRDefault="00417FEA" w:rsidP="0074617B">
      <w:pPr>
        <w:pStyle w:val="NoSpacing"/>
        <w:jc w:val="center"/>
        <w:rPr>
          <w:sz w:val="36"/>
          <w:u w:val="single"/>
        </w:rPr>
      </w:pPr>
    </w:p>
    <w:p w14:paraId="7757F85D" w14:textId="51D87B87" w:rsidR="00EB7449" w:rsidRPr="00417FEA" w:rsidRDefault="00EB7449" w:rsidP="0074617B">
      <w:pPr>
        <w:pStyle w:val="NoSpacing"/>
        <w:jc w:val="center"/>
        <w:rPr>
          <w:sz w:val="36"/>
          <w:u w:val="single"/>
        </w:rPr>
      </w:pPr>
      <w:bookmarkStart w:id="0" w:name="_GoBack"/>
      <w:r w:rsidRPr="00417FEA">
        <w:rPr>
          <w:sz w:val="36"/>
          <w:u w:val="single"/>
        </w:rPr>
        <w:t>An investigation of a potential no-</w:t>
      </w:r>
      <w:r w:rsidR="001353EF" w:rsidRPr="00417FEA">
        <w:rPr>
          <w:sz w:val="36"/>
          <w:u w:val="single"/>
        </w:rPr>
        <w:t>traffic</w:t>
      </w:r>
      <w:r w:rsidRPr="00417FEA">
        <w:rPr>
          <w:sz w:val="36"/>
          <w:u w:val="single"/>
        </w:rPr>
        <w:t xml:space="preserve"> zone </w:t>
      </w:r>
      <w:r w:rsidR="00D128D7" w:rsidRPr="00417FEA">
        <w:rPr>
          <w:sz w:val="36"/>
          <w:u w:val="single"/>
        </w:rPr>
        <w:t xml:space="preserve">may increase </w:t>
      </w:r>
      <w:r w:rsidR="00FE1CA9">
        <w:rPr>
          <w:sz w:val="36"/>
          <w:u w:val="single"/>
        </w:rPr>
        <w:t>protection</w:t>
      </w:r>
      <w:r w:rsidR="00D128D7" w:rsidRPr="00417FEA">
        <w:rPr>
          <w:sz w:val="36"/>
          <w:u w:val="single"/>
        </w:rPr>
        <w:t xml:space="preserve"> of Bottlenose Dolphins </w:t>
      </w:r>
      <w:r w:rsidR="00D128D7" w:rsidRPr="00417FEA">
        <w:rPr>
          <w:rFonts w:cstheme="minorHAnsi"/>
          <w:i/>
          <w:sz w:val="36"/>
          <w:u w:val="single"/>
        </w:rPr>
        <w:t>(</w:t>
      </w:r>
      <w:proofErr w:type="spellStart"/>
      <w:r w:rsidR="00D128D7" w:rsidRPr="00417FEA">
        <w:rPr>
          <w:rFonts w:cstheme="minorHAnsi"/>
          <w:i/>
          <w:sz w:val="36"/>
          <w:u w:val="single"/>
        </w:rPr>
        <w:t>Tursiops</w:t>
      </w:r>
      <w:proofErr w:type="spellEnd"/>
      <w:r w:rsidR="00D128D7" w:rsidRPr="00417FEA">
        <w:rPr>
          <w:rFonts w:cstheme="minorHAnsi"/>
          <w:i/>
          <w:sz w:val="36"/>
          <w:u w:val="single"/>
        </w:rPr>
        <w:t xml:space="preserve"> </w:t>
      </w:r>
      <w:proofErr w:type="spellStart"/>
      <w:r w:rsidR="00D128D7" w:rsidRPr="00417FEA">
        <w:rPr>
          <w:rFonts w:cstheme="minorHAnsi"/>
          <w:i/>
          <w:sz w:val="36"/>
          <w:u w:val="single"/>
        </w:rPr>
        <w:t>truncatus</w:t>
      </w:r>
      <w:proofErr w:type="spellEnd"/>
      <w:r w:rsidR="00D128D7" w:rsidRPr="00417FEA">
        <w:rPr>
          <w:rFonts w:cstheme="minorHAnsi"/>
          <w:i/>
          <w:sz w:val="36"/>
          <w:u w:val="single"/>
        </w:rPr>
        <w:t>)</w:t>
      </w:r>
      <w:r w:rsidR="00D128D7" w:rsidRPr="00417FEA">
        <w:rPr>
          <w:rFonts w:cstheme="minorHAnsi"/>
          <w:sz w:val="36"/>
          <w:u w:val="single"/>
        </w:rPr>
        <w:t xml:space="preserve"> </w:t>
      </w:r>
      <w:r w:rsidRPr="00417FEA">
        <w:rPr>
          <w:sz w:val="36"/>
          <w:u w:val="single"/>
        </w:rPr>
        <w:t>in Cardigan Bay Special Area of Conservation (SAC).</w:t>
      </w:r>
    </w:p>
    <w:bookmarkEnd w:id="0"/>
    <w:p w14:paraId="672AA01E" w14:textId="694D9223" w:rsidR="00E71204" w:rsidRPr="00417FEA" w:rsidRDefault="00E71204" w:rsidP="0074617B">
      <w:pPr>
        <w:pStyle w:val="NoSpacing"/>
        <w:jc w:val="center"/>
        <w:rPr>
          <w:sz w:val="28"/>
          <w:u w:val="single"/>
        </w:rPr>
      </w:pPr>
    </w:p>
    <w:p w14:paraId="5FEC307D" w14:textId="030D1B35" w:rsidR="00E71204" w:rsidRDefault="00E71204" w:rsidP="0074617B">
      <w:pPr>
        <w:pStyle w:val="NoSpacing"/>
        <w:jc w:val="center"/>
        <w:rPr>
          <w:u w:val="single"/>
        </w:rPr>
      </w:pPr>
    </w:p>
    <w:p w14:paraId="474A444D" w14:textId="77777777" w:rsidR="00911DCE" w:rsidRDefault="00911DCE" w:rsidP="00911DCE">
      <w:pPr>
        <w:pStyle w:val="NoSpacing"/>
        <w:jc w:val="center"/>
        <w:rPr>
          <w:sz w:val="40"/>
        </w:rPr>
      </w:pPr>
    </w:p>
    <w:p w14:paraId="19910B82" w14:textId="77777777" w:rsidR="00911DCE" w:rsidRDefault="00911DCE" w:rsidP="00911DCE">
      <w:pPr>
        <w:pStyle w:val="NoSpacing"/>
        <w:jc w:val="center"/>
        <w:rPr>
          <w:sz w:val="40"/>
        </w:rPr>
      </w:pPr>
    </w:p>
    <w:p w14:paraId="19A48474" w14:textId="77777777" w:rsidR="00911DCE" w:rsidRDefault="00911DCE" w:rsidP="00911DCE">
      <w:pPr>
        <w:pStyle w:val="NoSpacing"/>
        <w:jc w:val="center"/>
        <w:rPr>
          <w:sz w:val="40"/>
        </w:rPr>
      </w:pPr>
    </w:p>
    <w:p w14:paraId="019BAF62" w14:textId="77777777" w:rsidR="00911DCE" w:rsidRDefault="00911DCE" w:rsidP="00911DCE">
      <w:pPr>
        <w:pStyle w:val="NoSpacing"/>
        <w:jc w:val="center"/>
        <w:rPr>
          <w:sz w:val="40"/>
        </w:rPr>
      </w:pPr>
    </w:p>
    <w:p w14:paraId="47FEFC21" w14:textId="77777777" w:rsidR="00911DCE" w:rsidRDefault="00911DCE" w:rsidP="00911DCE">
      <w:pPr>
        <w:pStyle w:val="NoSpacing"/>
        <w:jc w:val="center"/>
        <w:rPr>
          <w:sz w:val="40"/>
        </w:rPr>
      </w:pPr>
    </w:p>
    <w:p w14:paraId="616C8185" w14:textId="77777777" w:rsidR="00911DCE" w:rsidRDefault="00911DCE" w:rsidP="00911DCE">
      <w:pPr>
        <w:pStyle w:val="NoSpacing"/>
        <w:jc w:val="center"/>
        <w:rPr>
          <w:sz w:val="40"/>
        </w:rPr>
      </w:pPr>
    </w:p>
    <w:p w14:paraId="2F52BC17" w14:textId="77777777" w:rsidR="00911DCE" w:rsidRDefault="00911DCE" w:rsidP="00911DCE">
      <w:pPr>
        <w:pStyle w:val="NoSpacing"/>
        <w:jc w:val="center"/>
        <w:rPr>
          <w:sz w:val="40"/>
        </w:rPr>
      </w:pPr>
    </w:p>
    <w:p w14:paraId="7F0CEE9D" w14:textId="77777777" w:rsidR="00911DCE" w:rsidRDefault="00911DCE" w:rsidP="00911DCE">
      <w:pPr>
        <w:pStyle w:val="NoSpacing"/>
        <w:jc w:val="center"/>
        <w:rPr>
          <w:sz w:val="40"/>
        </w:rPr>
      </w:pPr>
    </w:p>
    <w:p w14:paraId="099B88C0" w14:textId="77777777" w:rsidR="00911DCE" w:rsidRDefault="00911DCE" w:rsidP="00911DCE">
      <w:pPr>
        <w:pStyle w:val="NoSpacing"/>
        <w:jc w:val="center"/>
        <w:rPr>
          <w:sz w:val="40"/>
        </w:rPr>
      </w:pPr>
    </w:p>
    <w:p w14:paraId="78A4F41A" w14:textId="77777777" w:rsidR="00911DCE" w:rsidRDefault="00911DCE" w:rsidP="00911DCE">
      <w:pPr>
        <w:pStyle w:val="NoSpacing"/>
        <w:jc w:val="center"/>
        <w:rPr>
          <w:sz w:val="40"/>
        </w:rPr>
      </w:pPr>
    </w:p>
    <w:p w14:paraId="57329F93" w14:textId="2ED9E7F8" w:rsidR="00911DCE" w:rsidRDefault="00911DCE" w:rsidP="00911DCE">
      <w:pPr>
        <w:pStyle w:val="NoSpacing"/>
        <w:jc w:val="center"/>
        <w:rPr>
          <w:sz w:val="40"/>
        </w:rPr>
      </w:pPr>
      <w:r w:rsidRPr="00911DCE">
        <w:rPr>
          <w:sz w:val="40"/>
        </w:rPr>
        <w:t xml:space="preserve">Naim </w:t>
      </w:r>
      <w:proofErr w:type="spellStart"/>
      <w:r w:rsidRPr="00911DCE">
        <w:rPr>
          <w:sz w:val="40"/>
        </w:rPr>
        <w:t>Awal</w:t>
      </w:r>
      <w:proofErr w:type="spellEnd"/>
    </w:p>
    <w:p w14:paraId="1CF03D30" w14:textId="77777777" w:rsidR="00911DCE" w:rsidRDefault="00911DCE" w:rsidP="00911DCE">
      <w:pPr>
        <w:pStyle w:val="NoSpacing"/>
        <w:jc w:val="center"/>
        <w:rPr>
          <w:sz w:val="40"/>
        </w:rPr>
      </w:pPr>
    </w:p>
    <w:p w14:paraId="54DB8BAB" w14:textId="4C20AF41" w:rsidR="00911DCE" w:rsidRPr="00911DCE" w:rsidRDefault="00911DCE" w:rsidP="00911DCE">
      <w:pPr>
        <w:pStyle w:val="NoSpacing"/>
        <w:jc w:val="center"/>
        <w:rPr>
          <w:sz w:val="40"/>
        </w:rPr>
      </w:pPr>
      <w:r w:rsidRPr="00911DCE">
        <w:rPr>
          <w:sz w:val="40"/>
        </w:rPr>
        <w:t>1802441</w:t>
      </w:r>
    </w:p>
    <w:p w14:paraId="421B246A" w14:textId="5B895B29" w:rsidR="00A8365D" w:rsidRDefault="00A8365D" w:rsidP="00A8365D">
      <w:pPr>
        <w:pStyle w:val="NoSpacing"/>
        <w:spacing w:line="276" w:lineRule="auto"/>
        <w:rPr>
          <w:u w:val="single"/>
        </w:rPr>
      </w:pPr>
    </w:p>
    <w:p w14:paraId="3F7B1839" w14:textId="77777777" w:rsidR="00790FAD" w:rsidRDefault="00790FAD" w:rsidP="00A8365D">
      <w:pPr>
        <w:pStyle w:val="NoSpacing"/>
        <w:spacing w:line="276" w:lineRule="auto"/>
        <w:rPr>
          <w:u w:val="single"/>
        </w:rPr>
      </w:pPr>
    </w:p>
    <w:p w14:paraId="7398E41B" w14:textId="6F699F8F" w:rsidR="00E71204" w:rsidRDefault="00A8365D" w:rsidP="00A8365D">
      <w:pPr>
        <w:pStyle w:val="NoSpacing"/>
        <w:spacing w:line="276" w:lineRule="auto"/>
        <w:rPr>
          <w:u w:val="single"/>
        </w:rPr>
      </w:pPr>
      <w:r>
        <w:rPr>
          <w:u w:val="single"/>
        </w:rPr>
        <w:t>Contents</w:t>
      </w:r>
    </w:p>
    <w:p w14:paraId="4F3485C1" w14:textId="1185FEA9" w:rsidR="00CC4234" w:rsidRPr="00CC4234" w:rsidRDefault="00CC4234" w:rsidP="00A8365D">
      <w:pPr>
        <w:pStyle w:val="NoSpacing"/>
        <w:numPr>
          <w:ilvl w:val="0"/>
          <w:numId w:val="17"/>
        </w:numPr>
        <w:spacing w:line="276" w:lineRule="auto"/>
        <w:jc w:val="both"/>
      </w:pPr>
      <w:r>
        <w:t>Introduction</w:t>
      </w:r>
      <w:r w:rsidR="00A8365D">
        <w:tab/>
      </w:r>
      <w:r w:rsidR="00A8365D">
        <w:tab/>
      </w:r>
      <w:r w:rsidR="00A8365D">
        <w:tab/>
      </w:r>
      <w:r w:rsidR="00A8365D">
        <w:tab/>
      </w:r>
      <w:r w:rsidR="00A8365D">
        <w:tab/>
      </w:r>
      <w:r w:rsidR="00A8365D">
        <w:tab/>
      </w:r>
      <w:r w:rsidR="00A8365D">
        <w:tab/>
      </w:r>
      <w:r w:rsidR="00A8365D">
        <w:tab/>
      </w:r>
      <w:r w:rsidR="00A8365D">
        <w:tab/>
      </w:r>
      <w:r w:rsidR="00A8365D">
        <w:tab/>
      </w:r>
      <w:r w:rsidR="00A8365D">
        <w:tab/>
        <w:t>3</w:t>
      </w:r>
    </w:p>
    <w:p w14:paraId="5E3046D5" w14:textId="1ECAC828" w:rsidR="00CC4234" w:rsidRDefault="00CC4234" w:rsidP="00A8365D">
      <w:pPr>
        <w:pStyle w:val="NoSpacing"/>
        <w:numPr>
          <w:ilvl w:val="1"/>
          <w:numId w:val="21"/>
        </w:numPr>
        <w:spacing w:line="276" w:lineRule="auto"/>
        <w:jc w:val="both"/>
      </w:pPr>
      <w:r>
        <w:t>Background on Cardigan Bay SAC</w:t>
      </w:r>
      <w:r w:rsidR="00A8365D">
        <w:tab/>
      </w:r>
      <w:r w:rsidR="00A8365D">
        <w:tab/>
      </w:r>
      <w:r w:rsidR="00A8365D">
        <w:tab/>
      </w:r>
      <w:r w:rsidR="00A8365D">
        <w:tab/>
      </w:r>
      <w:r w:rsidR="00A8365D">
        <w:tab/>
      </w:r>
      <w:r w:rsidR="00A8365D">
        <w:tab/>
      </w:r>
      <w:r w:rsidR="00A8365D">
        <w:tab/>
      </w:r>
      <w:r w:rsidR="00A8365D">
        <w:tab/>
        <w:t>3</w:t>
      </w:r>
    </w:p>
    <w:p w14:paraId="3C4A18C3" w14:textId="6307BD32" w:rsidR="00CC4234" w:rsidRDefault="00CC4234" w:rsidP="00A8365D">
      <w:pPr>
        <w:pStyle w:val="NoSpacing"/>
        <w:numPr>
          <w:ilvl w:val="1"/>
          <w:numId w:val="21"/>
        </w:numPr>
        <w:spacing w:line="276" w:lineRule="auto"/>
        <w:jc w:val="both"/>
      </w:pPr>
      <w:r>
        <w:t>Background on no-take zones (NTZ)</w:t>
      </w:r>
      <w:r w:rsidR="00A8365D">
        <w:tab/>
      </w:r>
      <w:r w:rsidR="00A8365D">
        <w:tab/>
      </w:r>
      <w:r w:rsidR="00A8365D">
        <w:tab/>
      </w:r>
      <w:r w:rsidR="00A8365D">
        <w:tab/>
      </w:r>
      <w:r w:rsidR="00A8365D">
        <w:tab/>
      </w:r>
      <w:r w:rsidR="00A8365D">
        <w:tab/>
      </w:r>
      <w:r w:rsidR="00A8365D">
        <w:tab/>
      </w:r>
      <w:r w:rsidR="00A8365D">
        <w:tab/>
      </w:r>
      <w:r w:rsidR="00790FAD">
        <w:t>4</w:t>
      </w:r>
    </w:p>
    <w:p w14:paraId="221A9808" w14:textId="2E40D84F" w:rsidR="00CC4234" w:rsidRDefault="00CC4234" w:rsidP="00A8365D">
      <w:pPr>
        <w:pStyle w:val="NoSpacing"/>
        <w:numPr>
          <w:ilvl w:val="1"/>
          <w:numId w:val="21"/>
        </w:numPr>
        <w:spacing w:line="276" w:lineRule="auto"/>
        <w:jc w:val="both"/>
      </w:pPr>
      <w:r>
        <w:t>Boat presence and dolphin behaviour</w:t>
      </w:r>
      <w:r w:rsidR="00A8365D">
        <w:tab/>
      </w:r>
      <w:r w:rsidR="00A8365D">
        <w:tab/>
      </w:r>
      <w:r w:rsidR="00A8365D">
        <w:tab/>
      </w:r>
      <w:r w:rsidR="00A8365D">
        <w:tab/>
      </w:r>
      <w:r w:rsidR="00A8365D">
        <w:tab/>
      </w:r>
      <w:r w:rsidR="00A8365D">
        <w:tab/>
      </w:r>
      <w:r w:rsidR="00A8365D">
        <w:tab/>
      </w:r>
      <w:r w:rsidR="00A8365D">
        <w:tab/>
        <w:t>4</w:t>
      </w:r>
    </w:p>
    <w:p w14:paraId="05AD0B9D" w14:textId="1EE80D73" w:rsidR="00CC4234" w:rsidRDefault="00CC4234" w:rsidP="00A8365D">
      <w:pPr>
        <w:pStyle w:val="NoSpacing"/>
        <w:numPr>
          <w:ilvl w:val="1"/>
          <w:numId w:val="21"/>
        </w:numPr>
        <w:spacing w:line="276" w:lineRule="auto"/>
        <w:jc w:val="both"/>
      </w:pPr>
      <w:r>
        <w:t>Rationale</w:t>
      </w:r>
      <w:r w:rsidR="00845947">
        <w:tab/>
      </w:r>
      <w:r w:rsidR="00845947">
        <w:tab/>
      </w:r>
      <w:r w:rsidR="00845947">
        <w:tab/>
      </w:r>
      <w:r w:rsidR="00845947">
        <w:tab/>
      </w:r>
      <w:r w:rsidR="00845947">
        <w:tab/>
      </w:r>
      <w:r w:rsidR="00845947">
        <w:tab/>
      </w:r>
      <w:r w:rsidR="00845947">
        <w:tab/>
      </w:r>
      <w:r w:rsidR="00845947">
        <w:tab/>
      </w:r>
      <w:r w:rsidR="00845947">
        <w:tab/>
      </w:r>
      <w:r w:rsidR="00845947">
        <w:tab/>
      </w:r>
      <w:r w:rsidR="00845947">
        <w:tab/>
        <w:t>5</w:t>
      </w:r>
    </w:p>
    <w:p w14:paraId="63271983" w14:textId="03927833" w:rsidR="00CC4234" w:rsidRDefault="00CC4234" w:rsidP="00A8365D">
      <w:pPr>
        <w:pStyle w:val="NoSpacing"/>
        <w:numPr>
          <w:ilvl w:val="1"/>
          <w:numId w:val="21"/>
        </w:numPr>
        <w:spacing w:line="276" w:lineRule="auto"/>
        <w:jc w:val="both"/>
      </w:pPr>
      <w:r>
        <w:t>Hypothesis</w:t>
      </w:r>
      <w:r w:rsidR="00845947">
        <w:tab/>
      </w:r>
      <w:r w:rsidR="00845947">
        <w:tab/>
      </w:r>
      <w:r w:rsidR="00845947">
        <w:tab/>
      </w:r>
      <w:r w:rsidR="00845947">
        <w:tab/>
      </w:r>
      <w:r w:rsidR="00845947">
        <w:tab/>
      </w:r>
      <w:r w:rsidR="00845947">
        <w:tab/>
      </w:r>
      <w:r w:rsidR="00845947">
        <w:tab/>
      </w:r>
      <w:r w:rsidR="00845947">
        <w:tab/>
      </w:r>
      <w:r w:rsidR="00845947">
        <w:tab/>
      </w:r>
      <w:r w:rsidR="00845947">
        <w:tab/>
      </w:r>
      <w:r w:rsidR="00845947">
        <w:tab/>
        <w:t>5</w:t>
      </w:r>
    </w:p>
    <w:p w14:paraId="372D266A" w14:textId="04EDC5B6" w:rsidR="00CC4234" w:rsidRDefault="00CC4234" w:rsidP="00A8365D">
      <w:pPr>
        <w:pStyle w:val="NoSpacing"/>
        <w:numPr>
          <w:ilvl w:val="1"/>
          <w:numId w:val="21"/>
        </w:numPr>
        <w:spacing w:line="276" w:lineRule="auto"/>
        <w:jc w:val="both"/>
      </w:pPr>
      <w:r>
        <w:t>Independent and dependent variables</w:t>
      </w:r>
      <w:r w:rsidR="00845947">
        <w:tab/>
      </w:r>
      <w:r w:rsidR="00845947">
        <w:tab/>
      </w:r>
      <w:r w:rsidR="00845947">
        <w:tab/>
      </w:r>
      <w:r w:rsidR="00845947">
        <w:tab/>
      </w:r>
      <w:r w:rsidR="00845947">
        <w:tab/>
      </w:r>
      <w:r w:rsidR="00845947">
        <w:tab/>
      </w:r>
      <w:r w:rsidR="00845947">
        <w:tab/>
      </w:r>
      <w:r w:rsidR="00845947">
        <w:tab/>
        <w:t>5</w:t>
      </w:r>
    </w:p>
    <w:p w14:paraId="41730540" w14:textId="692ECD78" w:rsidR="00CC4234" w:rsidRDefault="00CC4234" w:rsidP="00A8365D">
      <w:pPr>
        <w:pStyle w:val="NoSpacing"/>
        <w:numPr>
          <w:ilvl w:val="0"/>
          <w:numId w:val="17"/>
        </w:numPr>
        <w:spacing w:line="276" w:lineRule="auto"/>
        <w:jc w:val="both"/>
      </w:pPr>
      <w:r>
        <w:t>Literature Review</w:t>
      </w:r>
      <w:r w:rsidR="00845947">
        <w:tab/>
      </w:r>
      <w:r w:rsidR="00845947">
        <w:tab/>
      </w:r>
      <w:r w:rsidR="00845947">
        <w:tab/>
      </w:r>
      <w:r w:rsidR="00845947">
        <w:tab/>
      </w:r>
      <w:r w:rsidR="00845947">
        <w:tab/>
      </w:r>
      <w:r w:rsidR="00845947">
        <w:tab/>
      </w:r>
      <w:r w:rsidR="00845947">
        <w:tab/>
      </w:r>
      <w:r w:rsidR="00845947">
        <w:tab/>
      </w:r>
      <w:r w:rsidR="00845947">
        <w:tab/>
      </w:r>
      <w:r w:rsidR="00845947">
        <w:tab/>
      </w:r>
      <w:r w:rsidR="00845947">
        <w:tab/>
        <w:t>5</w:t>
      </w:r>
    </w:p>
    <w:p w14:paraId="19AD11F1" w14:textId="06CCC220" w:rsidR="00CC4234" w:rsidRDefault="00CC4234" w:rsidP="00A8365D">
      <w:pPr>
        <w:pStyle w:val="NoSpacing"/>
        <w:spacing w:line="276" w:lineRule="auto"/>
        <w:ind w:left="360"/>
        <w:jc w:val="both"/>
      </w:pPr>
      <w:r>
        <w:t xml:space="preserve">2.1. Progress in </w:t>
      </w:r>
      <w:r w:rsidR="00F21EAA">
        <w:t xml:space="preserve">the </w:t>
      </w:r>
      <w:r>
        <w:t>no-take zone</w:t>
      </w:r>
      <w:r w:rsidR="00845947">
        <w:tab/>
      </w:r>
      <w:r w:rsidR="00845947">
        <w:tab/>
      </w:r>
      <w:r w:rsidR="00845947">
        <w:tab/>
      </w:r>
      <w:r w:rsidR="00845947">
        <w:tab/>
      </w:r>
      <w:r w:rsidR="00845947">
        <w:tab/>
      </w:r>
      <w:r w:rsidR="00845947">
        <w:tab/>
      </w:r>
      <w:r w:rsidR="00845947">
        <w:tab/>
      </w:r>
      <w:r w:rsidR="00845947">
        <w:tab/>
      </w:r>
      <w:r w:rsidR="00845947">
        <w:tab/>
        <w:t>5</w:t>
      </w:r>
    </w:p>
    <w:p w14:paraId="680F1D6D" w14:textId="4254C237" w:rsidR="00CC4234" w:rsidRDefault="00CC4234" w:rsidP="00A8365D">
      <w:pPr>
        <w:pStyle w:val="NoSpacing"/>
        <w:spacing w:line="276" w:lineRule="auto"/>
        <w:ind w:left="360"/>
        <w:jc w:val="both"/>
      </w:pPr>
      <w:r>
        <w:t xml:space="preserve">2.2. Progress in </w:t>
      </w:r>
      <w:r w:rsidR="00F21EAA">
        <w:t xml:space="preserve">the </w:t>
      </w:r>
      <w:r>
        <w:t>no-traffic zone</w:t>
      </w:r>
      <w:r w:rsidR="00845947">
        <w:tab/>
      </w:r>
      <w:r w:rsidR="00845947">
        <w:tab/>
      </w:r>
      <w:r w:rsidR="00845947">
        <w:tab/>
      </w:r>
      <w:r w:rsidR="00845947">
        <w:tab/>
      </w:r>
      <w:r w:rsidR="00845947">
        <w:tab/>
      </w:r>
      <w:r w:rsidR="00845947">
        <w:tab/>
      </w:r>
      <w:r w:rsidR="00845947">
        <w:tab/>
      </w:r>
      <w:r w:rsidR="00845947">
        <w:tab/>
      </w:r>
      <w:r w:rsidR="00845947">
        <w:tab/>
        <w:t>6</w:t>
      </w:r>
    </w:p>
    <w:p w14:paraId="152D0473" w14:textId="69C2E416" w:rsidR="00A8365D" w:rsidRDefault="00A8365D" w:rsidP="00A8365D">
      <w:pPr>
        <w:pStyle w:val="NoSpacing"/>
        <w:spacing w:line="276" w:lineRule="auto"/>
        <w:ind w:left="360"/>
        <w:jc w:val="both"/>
      </w:pPr>
      <w:r>
        <w:t>2.3. Secondary data analysis</w:t>
      </w:r>
      <w:r w:rsidR="00845947">
        <w:tab/>
      </w:r>
      <w:r w:rsidR="00845947">
        <w:tab/>
      </w:r>
      <w:r w:rsidR="00845947">
        <w:tab/>
      </w:r>
      <w:r w:rsidR="00845947">
        <w:tab/>
      </w:r>
      <w:r w:rsidR="00845947">
        <w:tab/>
      </w:r>
      <w:r w:rsidR="00845947">
        <w:tab/>
      </w:r>
      <w:r w:rsidR="00845947">
        <w:tab/>
      </w:r>
      <w:r w:rsidR="00845947">
        <w:tab/>
      </w:r>
      <w:r w:rsidR="00845947">
        <w:tab/>
      </w:r>
      <w:r w:rsidR="00845947">
        <w:tab/>
        <w:t>6</w:t>
      </w:r>
    </w:p>
    <w:p w14:paraId="0990FD54" w14:textId="79519AB1" w:rsidR="00CC4234" w:rsidRDefault="00CC4234" w:rsidP="00A8365D">
      <w:pPr>
        <w:pStyle w:val="NoSpacing"/>
        <w:numPr>
          <w:ilvl w:val="0"/>
          <w:numId w:val="17"/>
        </w:numPr>
        <w:spacing w:line="276" w:lineRule="auto"/>
        <w:jc w:val="both"/>
      </w:pPr>
      <w:r>
        <w:t>Methodology</w:t>
      </w:r>
      <w:r w:rsidR="00845947">
        <w:tab/>
      </w:r>
      <w:r w:rsidR="00845947">
        <w:tab/>
      </w:r>
      <w:r w:rsidR="00845947">
        <w:tab/>
      </w:r>
      <w:r w:rsidR="00845947">
        <w:tab/>
      </w:r>
      <w:r w:rsidR="00845947">
        <w:tab/>
      </w:r>
      <w:r w:rsidR="00845947">
        <w:tab/>
      </w:r>
      <w:r w:rsidR="00845947">
        <w:tab/>
      </w:r>
      <w:r w:rsidR="00845947">
        <w:tab/>
      </w:r>
      <w:r w:rsidR="00845947">
        <w:tab/>
      </w:r>
      <w:r w:rsidR="00845947">
        <w:tab/>
      </w:r>
      <w:r w:rsidR="00845947">
        <w:tab/>
        <w:t>8</w:t>
      </w:r>
    </w:p>
    <w:p w14:paraId="5A152B68" w14:textId="62E39D10" w:rsidR="00CC4234" w:rsidRDefault="00CC4234" w:rsidP="00A8365D">
      <w:pPr>
        <w:pStyle w:val="NoSpacing"/>
        <w:numPr>
          <w:ilvl w:val="0"/>
          <w:numId w:val="17"/>
        </w:numPr>
        <w:spacing w:line="276" w:lineRule="auto"/>
        <w:jc w:val="both"/>
      </w:pPr>
      <w:r>
        <w:t>Results</w:t>
      </w:r>
      <w:r w:rsidR="00845947">
        <w:tab/>
      </w:r>
      <w:r w:rsidR="00845947">
        <w:tab/>
      </w:r>
      <w:r w:rsidR="00845947">
        <w:tab/>
      </w:r>
      <w:r w:rsidR="00845947">
        <w:tab/>
      </w:r>
      <w:r w:rsidR="00845947">
        <w:tab/>
      </w:r>
      <w:r w:rsidR="00845947">
        <w:tab/>
      </w:r>
      <w:r w:rsidR="00845947">
        <w:tab/>
      </w:r>
      <w:r w:rsidR="00845947">
        <w:tab/>
      </w:r>
      <w:r w:rsidR="00845947">
        <w:tab/>
      </w:r>
      <w:r w:rsidR="00845947">
        <w:tab/>
      </w:r>
      <w:r w:rsidR="00845947">
        <w:tab/>
      </w:r>
      <w:r w:rsidR="00845947">
        <w:tab/>
        <w:t>10</w:t>
      </w:r>
    </w:p>
    <w:p w14:paraId="79F0D7A5" w14:textId="7F09C236" w:rsidR="00CC4234" w:rsidRDefault="00CC4234" w:rsidP="00A8365D">
      <w:pPr>
        <w:pStyle w:val="NoSpacing"/>
        <w:numPr>
          <w:ilvl w:val="0"/>
          <w:numId w:val="17"/>
        </w:numPr>
        <w:spacing w:line="276" w:lineRule="auto"/>
        <w:jc w:val="both"/>
      </w:pPr>
      <w:r>
        <w:t>Evaluation</w:t>
      </w:r>
      <w:r w:rsidR="00845947">
        <w:tab/>
      </w:r>
      <w:r w:rsidR="00845947">
        <w:tab/>
      </w:r>
      <w:r w:rsidR="00845947">
        <w:tab/>
      </w:r>
      <w:r w:rsidR="00845947">
        <w:tab/>
      </w:r>
      <w:r w:rsidR="00845947">
        <w:tab/>
      </w:r>
      <w:r w:rsidR="00845947">
        <w:tab/>
      </w:r>
      <w:r w:rsidR="00845947">
        <w:tab/>
      </w:r>
      <w:r w:rsidR="00845947">
        <w:tab/>
      </w:r>
      <w:r w:rsidR="00845947">
        <w:tab/>
      </w:r>
      <w:r w:rsidR="00845947">
        <w:tab/>
      </w:r>
      <w:r w:rsidR="00845947">
        <w:tab/>
      </w:r>
      <w:r w:rsidR="00845947">
        <w:tab/>
        <w:t>10</w:t>
      </w:r>
    </w:p>
    <w:p w14:paraId="7596F20B" w14:textId="25A8E5EC" w:rsidR="00790FAD" w:rsidRDefault="00A8365D" w:rsidP="00790FAD">
      <w:pPr>
        <w:pStyle w:val="NoSpacing"/>
        <w:tabs>
          <w:tab w:val="left" w:pos="6393"/>
        </w:tabs>
        <w:spacing w:line="276" w:lineRule="auto"/>
        <w:ind w:left="360"/>
        <w:jc w:val="both"/>
      </w:pPr>
      <w:r>
        <w:t>5.1. Notable experiences</w:t>
      </w:r>
      <w:r w:rsidR="00790FAD">
        <w:tab/>
      </w:r>
      <w:r w:rsidR="00790FAD">
        <w:tab/>
      </w:r>
      <w:r w:rsidR="00790FAD">
        <w:tab/>
      </w:r>
      <w:r w:rsidR="00790FAD">
        <w:tab/>
      </w:r>
      <w:r w:rsidR="00790FAD">
        <w:tab/>
      </w:r>
      <w:r w:rsidR="00790FAD">
        <w:tab/>
        <w:t>10</w:t>
      </w:r>
    </w:p>
    <w:p w14:paraId="28DE045F" w14:textId="7804AEF0" w:rsidR="00790FAD" w:rsidRDefault="00790FAD" w:rsidP="00790FAD">
      <w:pPr>
        <w:pStyle w:val="NoSpacing"/>
        <w:spacing w:line="276" w:lineRule="auto"/>
        <w:jc w:val="both"/>
      </w:pPr>
      <w:r>
        <w:t>6.    References</w:t>
      </w:r>
      <w:r>
        <w:tab/>
      </w:r>
      <w:r>
        <w:tab/>
      </w:r>
      <w:r>
        <w:tab/>
      </w:r>
      <w:r>
        <w:tab/>
      </w:r>
      <w:r>
        <w:tab/>
      </w:r>
      <w:r>
        <w:tab/>
      </w:r>
      <w:r>
        <w:tab/>
      </w:r>
      <w:r>
        <w:tab/>
      </w:r>
      <w:r>
        <w:tab/>
      </w:r>
      <w:r>
        <w:tab/>
      </w:r>
      <w:r>
        <w:tab/>
      </w:r>
      <w:r>
        <w:tab/>
        <w:t>11</w:t>
      </w:r>
    </w:p>
    <w:p w14:paraId="3BF44AD0" w14:textId="65013022" w:rsidR="00790FAD" w:rsidRDefault="00790FAD" w:rsidP="00790FAD">
      <w:pPr>
        <w:pStyle w:val="NoSpacing"/>
        <w:spacing w:line="276" w:lineRule="auto"/>
        <w:jc w:val="both"/>
      </w:pPr>
    </w:p>
    <w:p w14:paraId="264D6DDB" w14:textId="2BF84AD5" w:rsidR="00A8365D" w:rsidRDefault="00A8365D" w:rsidP="00A8365D">
      <w:pPr>
        <w:pStyle w:val="NoSpacing"/>
        <w:spacing w:line="276" w:lineRule="auto"/>
        <w:jc w:val="both"/>
        <w:rPr>
          <w:u w:val="single"/>
        </w:rPr>
      </w:pPr>
      <w:r>
        <w:rPr>
          <w:u w:val="single"/>
        </w:rPr>
        <w:t>Tables</w:t>
      </w:r>
    </w:p>
    <w:p w14:paraId="54BB82C2" w14:textId="15E1152B" w:rsidR="00A8365D" w:rsidRDefault="00A8365D" w:rsidP="00A8365D">
      <w:pPr>
        <w:pStyle w:val="NoSpacing"/>
        <w:numPr>
          <w:ilvl w:val="0"/>
          <w:numId w:val="22"/>
        </w:numPr>
        <w:spacing w:line="276" w:lineRule="auto"/>
        <w:jc w:val="both"/>
      </w:pPr>
      <w:r>
        <w:t xml:space="preserve">Table 1: </w:t>
      </w:r>
      <w:r w:rsidR="00845947">
        <w:tab/>
      </w:r>
      <w:r w:rsidR="00845947">
        <w:tab/>
      </w:r>
      <w:r w:rsidR="00845947">
        <w:tab/>
      </w:r>
      <w:r w:rsidR="00845947">
        <w:tab/>
      </w:r>
      <w:r w:rsidR="00845947">
        <w:tab/>
      </w:r>
      <w:r w:rsidR="00845947">
        <w:tab/>
      </w:r>
      <w:r w:rsidR="00845947">
        <w:tab/>
      </w:r>
      <w:r w:rsidR="00845947">
        <w:tab/>
      </w:r>
      <w:r w:rsidR="00845947">
        <w:tab/>
      </w:r>
      <w:r w:rsidR="00845947">
        <w:tab/>
      </w:r>
      <w:r w:rsidR="00845947">
        <w:tab/>
      </w:r>
      <w:r w:rsidR="00845947">
        <w:tab/>
        <w:t>8</w:t>
      </w:r>
    </w:p>
    <w:p w14:paraId="3BF586CE" w14:textId="3894318E" w:rsidR="00A8365D" w:rsidRDefault="00A8365D" w:rsidP="00A8365D">
      <w:pPr>
        <w:pStyle w:val="NoSpacing"/>
        <w:spacing w:line="276" w:lineRule="auto"/>
        <w:ind w:left="360"/>
        <w:jc w:val="both"/>
      </w:pPr>
      <w:r>
        <w:t>Bottlenose dolphin juvenile mortality rates, within its first three years, studied from habitats globally (</w:t>
      </w:r>
      <w:proofErr w:type="spellStart"/>
      <w:r>
        <w:t>Veneruso</w:t>
      </w:r>
      <w:proofErr w:type="spellEnd"/>
      <w:r>
        <w:t xml:space="preserve"> and Evans, 2012).</w:t>
      </w:r>
    </w:p>
    <w:p w14:paraId="283DEFB3" w14:textId="6B217B12" w:rsidR="00A8365D" w:rsidRDefault="00A8365D" w:rsidP="00A8365D">
      <w:pPr>
        <w:pStyle w:val="NoSpacing"/>
        <w:spacing w:line="276" w:lineRule="auto"/>
        <w:jc w:val="both"/>
      </w:pPr>
    </w:p>
    <w:p w14:paraId="7E7B4198" w14:textId="0382DA88" w:rsidR="00A8365D" w:rsidRDefault="00A8365D" w:rsidP="00A8365D">
      <w:pPr>
        <w:pStyle w:val="NoSpacing"/>
        <w:spacing w:line="276" w:lineRule="auto"/>
        <w:jc w:val="both"/>
        <w:rPr>
          <w:u w:val="single"/>
        </w:rPr>
      </w:pPr>
      <w:r>
        <w:rPr>
          <w:u w:val="single"/>
        </w:rPr>
        <w:t>Figures</w:t>
      </w:r>
    </w:p>
    <w:p w14:paraId="43923D2C" w14:textId="43DC3483" w:rsidR="00A8365D" w:rsidRDefault="00A8365D" w:rsidP="00A8365D">
      <w:pPr>
        <w:pStyle w:val="NoSpacing"/>
        <w:numPr>
          <w:ilvl w:val="0"/>
          <w:numId w:val="22"/>
        </w:numPr>
        <w:spacing w:line="276" w:lineRule="auto"/>
        <w:jc w:val="both"/>
        <w:rPr>
          <w:rFonts w:cstheme="minorHAnsi"/>
        </w:rPr>
      </w:pPr>
      <w:r>
        <w:rPr>
          <w:rFonts w:cstheme="minorHAnsi"/>
        </w:rPr>
        <w:t xml:space="preserve">Figure 1: </w:t>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t>3</w:t>
      </w:r>
    </w:p>
    <w:p w14:paraId="09DA2C9A" w14:textId="5C41A78F" w:rsidR="00A8365D" w:rsidRDefault="00A8365D" w:rsidP="00A8365D">
      <w:pPr>
        <w:pStyle w:val="NoSpacing"/>
        <w:spacing w:line="276" w:lineRule="auto"/>
        <w:ind w:left="360"/>
        <w:jc w:val="both"/>
        <w:rPr>
          <w:rFonts w:cstheme="minorHAnsi"/>
        </w:rPr>
      </w:pPr>
      <w:r>
        <w:rPr>
          <w:rFonts w:cstheme="minorHAnsi"/>
        </w:rPr>
        <w:t xml:space="preserve">Cardigan Bay SAC is represented as the rectangle and Pen </w:t>
      </w:r>
      <w:proofErr w:type="spellStart"/>
      <w:r>
        <w:rPr>
          <w:rFonts w:cstheme="minorHAnsi"/>
        </w:rPr>
        <w:t>Llŷn</w:t>
      </w:r>
      <w:proofErr w:type="spellEnd"/>
      <w:r>
        <w:rPr>
          <w:rFonts w:cstheme="minorHAnsi"/>
        </w:rPr>
        <w:t xml:space="preserve"> </w:t>
      </w:r>
      <w:proofErr w:type="spellStart"/>
      <w:r>
        <w:rPr>
          <w:rFonts w:cstheme="minorHAnsi"/>
        </w:rPr>
        <w:t>a’r</w:t>
      </w:r>
      <w:proofErr w:type="spellEnd"/>
      <w:r>
        <w:rPr>
          <w:rFonts w:cstheme="minorHAnsi"/>
        </w:rPr>
        <w:t xml:space="preserve"> </w:t>
      </w:r>
      <w:proofErr w:type="spellStart"/>
      <w:r>
        <w:rPr>
          <w:rFonts w:cstheme="minorHAnsi"/>
        </w:rPr>
        <w:t>Sarnau</w:t>
      </w:r>
      <w:proofErr w:type="spellEnd"/>
      <w:r>
        <w:rPr>
          <w:rFonts w:cstheme="minorHAnsi"/>
        </w:rPr>
        <w:t xml:space="preserve"> SAC is represented as the irregular polygon in Cardigan Bay, Wales, UK (</w:t>
      </w:r>
      <w:proofErr w:type="spellStart"/>
      <w:r>
        <w:rPr>
          <w:rFonts w:cstheme="minorHAnsi"/>
        </w:rPr>
        <w:t>Veneruso</w:t>
      </w:r>
      <w:proofErr w:type="spellEnd"/>
      <w:r>
        <w:rPr>
          <w:rFonts w:cstheme="minorHAnsi"/>
        </w:rPr>
        <w:t xml:space="preserve"> and Evans, 2012). </w:t>
      </w:r>
    </w:p>
    <w:p w14:paraId="5BFAC4C1" w14:textId="3CEE9093" w:rsidR="00A8365D" w:rsidRDefault="00A8365D" w:rsidP="00A8365D">
      <w:pPr>
        <w:pStyle w:val="NoSpacing"/>
        <w:numPr>
          <w:ilvl w:val="0"/>
          <w:numId w:val="22"/>
        </w:numPr>
        <w:spacing w:line="276" w:lineRule="auto"/>
        <w:jc w:val="both"/>
        <w:rPr>
          <w:rFonts w:cstheme="minorHAnsi"/>
        </w:rPr>
      </w:pPr>
      <w:r>
        <w:rPr>
          <w:rFonts w:cstheme="minorHAnsi"/>
        </w:rPr>
        <w:t xml:space="preserve">Figure 2: </w:t>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t>4</w:t>
      </w:r>
    </w:p>
    <w:p w14:paraId="5DC60C56" w14:textId="3E5AFE86" w:rsidR="00A8365D" w:rsidRDefault="00A8365D" w:rsidP="00A8365D">
      <w:pPr>
        <w:pStyle w:val="NoSpacing"/>
        <w:spacing w:line="276" w:lineRule="auto"/>
        <w:ind w:left="360"/>
        <w:jc w:val="both"/>
        <w:rPr>
          <w:rFonts w:cstheme="minorHAnsi"/>
        </w:rPr>
      </w:pPr>
      <w:r>
        <w:rPr>
          <w:rFonts w:cstheme="minorHAnsi"/>
        </w:rPr>
        <w:t xml:space="preserve">NTZ between </w:t>
      </w:r>
      <w:proofErr w:type="spellStart"/>
      <w:r>
        <w:rPr>
          <w:rFonts w:cstheme="minorHAnsi"/>
        </w:rPr>
        <w:t>Lamlash</w:t>
      </w:r>
      <w:proofErr w:type="spellEnd"/>
      <w:r>
        <w:rPr>
          <w:rFonts w:cstheme="minorHAnsi"/>
        </w:rPr>
        <w:t xml:space="preserve"> Bay and Holy Island, Isle of Arran, West coast of Scotland (COAST, </w:t>
      </w:r>
      <w:proofErr w:type="spellStart"/>
      <w:r>
        <w:rPr>
          <w:rFonts w:cstheme="minorHAnsi"/>
        </w:rPr>
        <w:t>nd</w:t>
      </w:r>
      <w:proofErr w:type="spellEnd"/>
      <w:r>
        <w:rPr>
          <w:rFonts w:cstheme="minorHAnsi"/>
        </w:rPr>
        <w:t>; Scottish Government, 2008; Bower, 2011).</w:t>
      </w:r>
    </w:p>
    <w:p w14:paraId="3BC7E463" w14:textId="186697F4" w:rsidR="00A8365D" w:rsidRDefault="00A8365D" w:rsidP="00A8365D">
      <w:pPr>
        <w:pStyle w:val="NoSpacing"/>
        <w:numPr>
          <w:ilvl w:val="0"/>
          <w:numId w:val="22"/>
        </w:numPr>
        <w:spacing w:line="276" w:lineRule="auto"/>
        <w:jc w:val="both"/>
      </w:pPr>
      <w:r w:rsidRPr="002B61D3">
        <w:t xml:space="preserve">Figure 3: </w:t>
      </w:r>
      <w:r w:rsidR="00845947">
        <w:tab/>
      </w:r>
      <w:r w:rsidR="00845947">
        <w:tab/>
      </w:r>
      <w:r w:rsidR="00845947">
        <w:tab/>
      </w:r>
      <w:r w:rsidR="00845947">
        <w:tab/>
      </w:r>
      <w:r w:rsidR="00845947">
        <w:tab/>
      </w:r>
      <w:r w:rsidR="00845947">
        <w:tab/>
      </w:r>
      <w:r w:rsidR="00845947">
        <w:tab/>
      </w:r>
      <w:r w:rsidR="00845947">
        <w:tab/>
      </w:r>
      <w:r w:rsidR="00845947">
        <w:tab/>
      </w:r>
      <w:r w:rsidR="00845947">
        <w:tab/>
      </w:r>
      <w:r w:rsidR="00845947">
        <w:tab/>
      </w:r>
      <w:r w:rsidR="00845947">
        <w:tab/>
        <w:t>6</w:t>
      </w:r>
    </w:p>
    <w:p w14:paraId="4FFEDC7C" w14:textId="7F5D5D0E" w:rsidR="00A8365D" w:rsidRPr="002B61D3" w:rsidRDefault="00A8365D" w:rsidP="00A8365D">
      <w:pPr>
        <w:pStyle w:val="NoSpacing"/>
        <w:spacing w:line="276" w:lineRule="auto"/>
        <w:ind w:left="360"/>
        <w:jc w:val="both"/>
      </w:pPr>
      <w:r w:rsidRPr="002B61D3">
        <w:t>The average sightings density of bottlenose dolphins’ in Cardigan Bay SAC annually between May-July, units are groups/km</w:t>
      </w:r>
      <w:r w:rsidRPr="002B61D3">
        <w:rPr>
          <w:vertAlign w:val="superscript"/>
        </w:rPr>
        <w:t>2</w:t>
      </w:r>
      <w:r w:rsidRPr="002B61D3">
        <w:t xml:space="preserve"> (Sea</w:t>
      </w:r>
      <w:r>
        <w:t xml:space="preserve"> </w:t>
      </w:r>
      <w:r w:rsidRPr="002B61D3">
        <w:t xml:space="preserve">watch Foundation, </w:t>
      </w:r>
      <w:proofErr w:type="spellStart"/>
      <w:r w:rsidRPr="002B61D3">
        <w:t>nd</w:t>
      </w:r>
      <w:proofErr w:type="spellEnd"/>
      <w:r w:rsidRPr="002B61D3">
        <w:t>).</w:t>
      </w:r>
    </w:p>
    <w:p w14:paraId="184789A6" w14:textId="08FF37A8" w:rsidR="00A8365D" w:rsidRDefault="00A8365D" w:rsidP="00A8365D">
      <w:pPr>
        <w:pStyle w:val="NoSpacing"/>
        <w:numPr>
          <w:ilvl w:val="0"/>
          <w:numId w:val="22"/>
        </w:numPr>
        <w:spacing w:line="276" w:lineRule="auto"/>
        <w:jc w:val="both"/>
      </w:pPr>
      <w:r>
        <w:t xml:space="preserve">Figure 4: </w:t>
      </w:r>
      <w:r w:rsidR="00845947">
        <w:tab/>
      </w:r>
      <w:r w:rsidR="00845947">
        <w:tab/>
      </w:r>
      <w:r w:rsidR="00845947">
        <w:tab/>
      </w:r>
      <w:r w:rsidR="00845947">
        <w:tab/>
      </w:r>
      <w:r w:rsidR="00845947">
        <w:tab/>
      </w:r>
      <w:r w:rsidR="00845947">
        <w:tab/>
      </w:r>
      <w:r w:rsidR="00845947">
        <w:tab/>
      </w:r>
      <w:r w:rsidR="00845947">
        <w:tab/>
      </w:r>
      <w:r w:rsidR="00845947">
        <w:tab/>
      </w:r>
      <w:r w:rsidR="00845947">
        <w:tab/>
      </w:r>
      <w:r w:rsidR="00845947">
        <w:tab/>
      </w:r>
      <w:r w:rsidR="00845947">
        <w:tab/>
        <w:t>7</w:t>
      </w:r>
    </w:p>
    <w:p w14:paraId="663FC831" w14:textId="5EB9C857" w:rsidR="00A8365D" w:rsidRDefault="00A8365D" w:rsidP="00A8365D">
      <w:pPr>
        <w:pStyle w:val="NoSpacing"/>
        <w:spacing w:line="276" w:lineRule="auto"/>
        <w:ind w:left="360"/>
        <w:jc w:val="both"/>
      </w:pPr>
      <w:r>
        <w:t>A photograph of a bottlenose dolphin mother and her calf (Grout, 2018).</w:t>
      </w:r>
    </w:p>
    <w:p w14:paraId="25684602" w14:textId="54620E68" w:rsidR="00A8365D" w:rsidRPr="00A8365D" w:rsidRDefault="00A8365D" w:rsidP="00A8365D">
      <w:pPr>
        <w:pStyle w:val="NoSpacing"/>
        <w:numPr>
          <w:ilvl w:val="0"/>
          <w:numId w:val="22"/>
        </w:numPr>
        <w:spacing w:line="276" w:lineRule="auto"/>
        <w:jc w:val="both"/>
        <w:rPr>
          <w:rFonts w:cstheme="minorHAnsi"/>
        </w:rPr>
      </w:pPr>
      <w:r>
        <w:t xml:space="preserve">Figure 5: </w:t>
      </w:r>
      <w:r w:rsidR="00845947">
        <w:tab/>
      </w:r>
      <w:r w:rsidR="00845947">
        <w:tab/>
      </w:r>
      <w:r w:rsidR="00845947">
        <w:tab/>
      </w:r>
      <w:r w:rsidR="00845947">
        <w:tab/>
      </w:r>
      <w:r w:rsidR="00845947">
        <w:tab/>
      </w:r>
      <w:r w:rsidR="00845947">
        <w:tab/>
      </w:r>
      <w:r w:rsidR="00845947">
        <w:tab/>
      </w:r>
      <w:r w:rsidR="00845947">
        <w:tab/>
      </w:r>
      <w:r w:rsidR="00845947">
        <w:tab/>
      </w:r>
      <w:r w:rsidR="00845947">
        <w:tab/>
      </w:r>
      <w:r w:rsidR="00845947">
        <w:tab/>
      </w:r>
      <w:r w:rsidR="00845947">
        <w:tab/>
        <w:t>7</w:t>
      </w:r>
    </w:p>
    <w:p w14:paraId="43E32F6C" w14:textId="0B786931" w:rsidR="00A8365D" w:rsidRPr="00A8365D" w:rsidRDefault="00A8365D" w:rsidP="00A8365D">
      <w:pPr>
        <w:pStyle w:val="NoSpacing"/>
        <w:spacing w:line="276" w:lineRule="auto"/>
        <w:ind w:left="360"/>
        <w:jc w:val="both"/>
        <w:rPr>
          <w:rFonts w:cstheme="minorHAnsi"/>
        </w:rPr>
      </w:pPr>
      <w:r>
        <w:t>A flow chart showing various scales of coastal management for Ceredigion (Pallister, 2006).</w:t>
      </w:r>
    </w:p>
    <w:p w14:paraId="77EF62CA" w14:textId="505765C1" w:rsidR="00A8365D" w:rsidRDefault="00A8365D" w:rsidP="00A8365D">
      <w:pPr>
        <w:pStyle w:val="NoSpacing"/>
        <w:numPr>
          <w:ilvl w:val="0"/>
          <w:numId w:val="22"/>
        </w:numPr>
        <w:spacing w:line="276" w:lineRule="auto"/>
        <w:jc w:val="both"/>
        <w:rPr>
          <w:rFonts w:cstheme="minorHAnsi"/>
        </w:rPr>
      </w:pPr>
      <w:r>
        <w:rPr>
          <w:rFonts w:cstheme="minorHAnsi"/>
        </w:rPr>
        <w:t xml:space="preserve">Figure 6: </w:t>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r>
      <w:r w:rsidR="00845947">
        <w:rPr>
          <w:rFonts w:cstheme="minorHAnsi"/>
        </w:rPr>
        <w:tab/>
        <w:t>9</w:t>
      </w:r>
    </w:p>
    <w:p w14:paraId="02E0852C" w14:textId="4CC08A22" w:rsidR="00A8365D" w:rsidRDefault="00A8365D" w:rsidP="00A8365D">
      <w:pPr>
        <w:pStyle w:val="NoSpacing"/>
        <w:spacing w:line="276" w:lineRule="auto"/>
        <w:ind w:left="360"/>
        <w:jc w:val="both"/>
        <w:rPr>
          <w:rFonts w:cstheme="minorHAnsi"/>
        </w:rPr>
      </w:pPr>
      <w:r>
        <w:rPr>
          <w:rFonts w:cstheme="minorHAnsi"/>
        </w:rPr>
        <w:t>A Google Earth image of New Quay coast within Cardigan Bay SAC, a recommendation to locate</w:t>
      </w:r>
      <w:r w:rsidR="00845947">
        <w:rPr>
          <w:rFonts w:cstheme="minorHAnsi"/>
        </w:rPr>
        <w:t xml:space="preserve"> </w:t>
      </w:r>
      <w:r>
        <w:rPr>
          <w:rFonts w:cstheme="minorHAnsi"/>
        </w:rPr>
        <w:t>a designated a no-traffic zone, and a key stating vital information (Google Earth Pro, 2020).</w:t>
      </w:r>
    </w:p>
    <w:p w14:paraId="5CD65753" w14:textId="705D24DC" w:rsidR="00E71204" w:rsidRDefault="00E71204" w:rsidP="0074617B">
      <w:pPr>
        <w:pStyle w:val="NoSpacing"/>
        <w:jc w:val="center"/>
        <w:rPr>
          <w:u w:val="single"/>
        </w:rPr>
      </w:pPr>
    </w:p>
    <w:p w14:paraId="405C0A2D" w14:textId="77777777" w:rsidR="00790FAD" w:rsidRDefault="00790FAD" w:rsidP="0074617B">
      <w:pPr>
        <w:pStyle w:val="NoSpacing"/>
        <w:jc w:val="center"/>
        <w:rPr>
          <w:u w:val="single"/>
        </w:rPr>
      </w:pPr>
    </w:p>
    <w:p w14:paraId="04E005D2" w14:textId="77777777" w:rsidR="00EB7449" w:rsidRPr="00EB7449" w:rsidRDefault="00EB7449" w:rsidP="00EB7449">
      <w:pPr>
        <w:pStyle w:val="NoSpacing"/>
        <w:rPr>
          <w:u w:val="single"/>
        </w:rPr>
      </w:pPr>
    </w:p>
    <w:p w14:paraId="214BEA7C" w14:textId="40C3963F" w:rsidR="00EB7449" w:rsidRDefault="00EB7449" w:rsidP="00EB7449">
      <w:pPr>
        <w:pStyle w:val="NoSpacing"/>
        <w:numPr>
          <w:ilvl w:val="0"/>
          <w:numId w:val="1"/>
        </w:numPr>
        <w:jc w:val="both"/>
        <w:rPr>
          <w:rFonts w:cstheme="minorHAnsi"/>
          <w:b/>
        </w:rPr>
      </w:pPr>
      <w:r>
        <w:rPr>
          <w:rFonts w:cstheme="minorHAnsi"/>
          <w:b/>
        </w:rPr>
        <w:lastRenderedPageBreak/>
        <w:t>Introduction</w:t>
      </w:r>
    </w:p>
    <w:p w14:paraId="2A67C3C8" w14:textId="385E92C0" w:rsidR="006371E3" w:rsidRPr="006371E3" w:rsidRDefault="006371E3" w:rsidP="006371E3">
      <w:pPr>
        <w:pStyle w:val="NoSpacing"/>
        <w:numPr>
          <w:ilvl w:val="1"/>
          <w:numId w:val="1"/>
        </w:numPr>
        <w:jc w:val="both"/>
        <w:rPr>
          <w:rFonts w:cstheme="minorHAnsi"/>
          <w:u w:val="single"/>
        </w:rPr>
      </w:pPr>
      <w:r>
        <w:rPr>
          <w:rFonts w:cstheme="minorHAnsi"/>
          <w:u w:val="single"/>
        </w:rPr>
        <w:t>Background on Cardigan Bay SAC</w:t>
      </w:r>
    </w:p>
    <w:p w14:paraId="6E6E0D7C" w14:textId="3F5BA0F5" w:rsidR="000722AD" w:rsidRDefault="008C0FF3" w:rsidP="000722AD">
      <w:pPr>
        <w:pStyle w:val="NoSpacing"/>
        <w:jc w:val="both"/>
        <w:rPr>
          <w:rFonts w:cstheme="minorHAnsi"/>
        </w:rPr>
      </w:pPr>
      <w:r>
        <w:rPr>
          <w:rFonts w:cstheme="minorHAnsi"/>
        </w:rPr>
        <w:t>Bottlenose dolphins are listed as a priority species under the UK Biodiversity Action Plan (BAP)</w:t>
      </w:r>
      <w:r w:rsidR="00CE298B">
        <w:rPr>
          <w:rFonts w:cstheme="minorHAnsi"/>
        </w:rPr>
        <w:t xml:space="preserve"> </w:t>
      </w:r>
      <w:r>
        <w:rPr>
          <w:rFonts w:cstheme="minorHAnsi"/>
        </w:rPr>
        <w:t>as well as a protected Annex II species (</w:t>
      </w:r>
      <w:r w:rsidR="00CE298B">
        <w:rPr>
          <w:rFonts w:cstheme="minorHAnsi"/>
        </w:rPr>
        <w:t>JNCC, 20</w:t>
      </w:r>
      <w:r w:rsidR="001D4D0F">
        <w:rPr>
          <w:rFonts w:cstheme="minorHAnsi"/>
        </w:rPr>
        <w:t>15)</w:t>
      </w:r>
      <w:r>
        <w:rPr>
          <w:rFonts w:cstheme="minorHAnsi"/>
        </w:rPr>
        <w:t xml:space="preserve">. </w:t>
      </w:r>
      <w:r w:rsidR="00221702" w:rsidRPr="00A36F09">
        <w:rPr>
          <w:rFonts w:cstheme="minorHAnsi"/>
        </w:rPr>
        <w:t xml:space="preserve">There is an estimate of 300 identified Bottlenose Dolphins </w:t>
      </w:r>
      <w:r w:rsidR="00221702" w:rsidRPr="00A36F09">
        <w:rPr>
          <w:rFonts w:cstheme="minorHAnsi"/>
          <w:i/>
        </w:rPr>
        <w:t>(</w:t>
      </w:r>
      <w:proofErr w:type="spellStart"/>
      <w:r w:rsidR="00221702" w:rsidRPr="00A36F09">
        <w:rPr>
          <w:rFonts w:cstheme="minorHAnsi"/>
          <w:i/>
        </w:rPr>
        <w:t>Tursiops</w:t>
      </w:r>
      <w:proofErr w:type="spellEnd"/>
      <w:r w:rsidR="00221702" w:rsidRPr="00A36F09">
        <w:rPr>
          <w:rFonts w:cstheme="minorHAnsi"/>
          <w:i/>
        </w:rPr>
        <w:t xml:space="preserve"> </w:t>
      </w:r>
      <w:proofErr w:type="spellStart"/>
      <w:r w:rsidR="00221702" w:rsidRPr="00A36F09">
        <w:rPr>
          <w:rFonts w:cstheme="minorHAnsi"/>
          <w:i/>
        </w:rPr>
        <w:t>truncatus</w:t>
      </w:r>
      <w:proofErr w:type="spellEnd"/>
      <w:r w:rsidR="00221702" w:rsidRPr="00A36F09">
        <w:rPr>
          <w:rFonts w:cstheme="minorHAnsi"/>
          <w:i/>
        </w:rPr>
        <w:t>)</w:t>
      </w:r>
      <w:r w:rsidR="00221702" w:rsidRPr="00A36F09">
        <w:rPr>
          <w:rFonts w:cstheme="minorHAnsi"/>
        </w:rPr>
        <w:t xml:space="preserve"> in Cardigan Bay Special Area of Conservation</w:t>
      </w:r>
      <w:r w:rsidR="00221702">
        <w:rPr>
          <w:rFonts w:cstheme="minorHAnsi"/>
        </w:rPr>
        <w:t xml:space="preserve"> (SAC)</w:t>
      </w:r>
      <w:r w:rsidR="00221702" w:rsidRPr="00A36F09">
        <w:rPr>
          <w:rFonts w:cstheme="minorHAnsi"/>
        </w:rPr>
        <w:t xml:space="preserve"> </w:t>
      </w:r>
      <w:r w:rsidR="00221702">
        <w:rPr>
          <w:rFonts w:cstheme="minorHAnsi"/>
        </w:rPr>
        <w:t xml:space="preserve">and is at favourable conservation status (FCS) (Simmonds, </w:t>
      </w:r>
      <w:r w:rsidR="00221702">
        <w:rPr>
          <w:rFonts w:cstheme="minorHAnsi"/>
          <w:i/>
        </w:rPr>
        <w:t>et al</w:t>
      </w:r>
      <w:r w:rsidR="00221702">
        <w:rPr>
          <w:rFonts w:cstheme="minorHAnsi"/>
        </w:rPr>
        <w:t>., 2013)</w:t>
      </w:r>
      <w:r w:rsidR="00221702" w:rsidRPr="00A36F09">
        <w:rPr>
          <w:rFonts w:cstheme="minorHAnsi"/>
        </w:rPr>
        <w:t>.</w:t>
      </w:r>
      <w:r w:rsidR="000722AD">
        <w:rPr>
          <w:rFonts w:cstheme="minorHAnsi"/>
        </w:rPr>
        <w:t xml:space="preserve"> </w:t>
      </w:r>
      <w:r w:rsidR="00B96704">
        <w:rPr>
          <w:rFonts w:cstheme="minorHAnsi"/>
        </w:rPr>
        <w:t>Before</w:t>
      </w:r>
      <w:r w:rsidR="000722AD">
        <w:rPr>
          <w:rFonts w:cstheme="minorHAnsi"/>
        </w:rPr>
        <w:t xml:space="preserve"> Cardigan Bay having a </w:t>
      </w:r>
      <w:r w:rsidR="000722AD" w:rsidRPr="008D70CF">
        <w:rPr>
          <w:rFonts w:cstheme="minorHAnsi"/>
        </w:rPr>
        <w:t>designated special area of conservation (SAC), the status of bottlenose dolphins in the</w:t>
      </w:r>
      <w:r w:rsidR="000722AD">
        <w:rPr>
          <w:rFonts w:cstheme="minorHAnsi"/>
        </w:rPr>
        <w:t xml:space="preserve"> early</w:t>
      </w:r>
      <w:r w:rsidR="000722AD" w:rsidRPr="008D70CF">
        <w:rPr>
          <w:rFonts w:cstheme="minorHAnsi"/>
        </w:rPr>
        <w:t xml:space="preserve"> 1990s is unknown (</w:t>
      </w:r>
      <w:proofErr w:type="spellStart"/>
      <w:r w:rsidR="000722AD" w:rsidRPr="008D70CF">
        <w:rPr>
          <w:rFonts w:cstheme="minorHAnsi"/>
        </w:rPr>
        <w:t>Veneruso</w:t>
      </w:r>
      <w:proofErr w:type="spellEnd"/>
      <w:r w:rsidR="000722AD" w:rsidRPr="008D70CF">
        <w:rPr>
          <w:rFonts w:cstheme="minorHAnsi"/>
        </w:rPr>
        <w:t xml:space="preserve"> and Evans, 2012)</w:t>
      </w:r>
      <w:r w:rsidR="000722AD">
        <w:rPr>
          <w:rFonts w:cstheme="minorHAnsi"/>
        </w:rPr>
        <w:t>, however, the next couple of decades meant that governance became a vital factor for marine protection in Cardigan Bay.</w:t>
      </w:r>
      <w:r w:rsidR="000722AD">
        <w:rPr>
          <w:rFonts w:cstheme="minorHAnsi"/>
          <w:color w:val="C00000"/>
        </w:rPr>
        <w:t xml:space="preserve"> </w:t>
      </w:r>
      <w:r w:rsidR="000722AD" w:rsidRPr="008D70CF">
        <w:rPr>
          <w:rFonts w:cstheme="minorHAnsi"/>
        </w:rPr>
        <w:t>Habitats Directive (92/43/EEC) ha</w:t>
      </w:r>
      <w:r w:rsidR="000722AD">
        <w:rPr>
          <w:rFonts w:cstheme="minorHAnsi"/>
        </w:rPr>
        <w:t>s</w:t>
      </w:r>
      <w:r w:rsidR="000722AD" w:rsidRPr="008D70CF">
        <w:rPr>
          <w:rFonts w:cstheme="minorHAnsi"/>
        </w:rPr>
        <w:t xml:space="preserve"> been adopted in 1992 by the European Union</w:t>
      </w:r>
      <w:r w:rsidR="000722AD">
        <w:rPr>
          <w:rFonts w:cstheme="minorHAnsi"/>
        </w:rPr>
        <w:t xml:space="preserve">. </w:t>
      </w:r>
      <w:r w:rsidR="000722AD" w:rsidRPr="008D70CF">
        <w:rPr>
          <w:rFonts w:cstheme="minorHAnsi"/>
        </w:rPr>
        <w:t xml:space="preserve">Cardigan Bay </w:t>
      </w:r>
      <w:r w:rsidR="000722AD">
        <w:rPr>
          <w:rFonts w:cstheme="minorHAnsi"/>
        </w:rPr>
        <w:t xml:space="preserve">was a candidate in 2001, however, the largest bay in the UK officially had a designated SAC </w:t>
      </w:r>
      <w:r w:rsidR="000722AD" w:rsidRPr="008D70CF">
        <w:rPr>
          <w:rFonts w:cstheme="minorHAnsi"/>
        </w:rPr>
        <w:t xml:space="preserve">in 2004 with </w:t>
      </w:r>
      <w:r w:rsidR="00B96704">
        <w:rPr>
          <w:rFonts w:cstheme="minorHAnsi"/>
        </w:rPr>
        <w:t>the</w:t>
      </w:r>
      <w:r w:rsidR="000722AD" w:rsidRPr="008D70CF">
        <w:rPr>
          <w:rFonts w:cstheme="minorHAnsi"/>
        </w:rPr>
        <w:t xml:space="preserve"> proximity of approximately 1000km</w:t>
      </w:r>
      <w:r w:rsidR="000722AD" w:rsidRPr="008D70CF">
        <w:rPr>
          <w:rFonts w:cstheme="minorHAnsi"/>
          <w:vertAlign w:val="superscript"/>
        </w:rPr>
        <w:t>2</w:t>
      </w:r>
      <w:r>
        <w:rPr>
          <w:rFonts w:cstheme="minorHAnsi"/>
        </w:rPr>
        <w:t xml:space="preserve"> (</w:t>
      </w:r>
      <w:proofErr w:type="spellStart"/>
      <w:r w:rsidR="000722AD">
        <w:rPr>
          <w:rFonts w:cstheme="minorHAnsi"/>
        </w:rPr>
        <w:t>Veneruso</w:t>
      </w:r>
      <w:proofErr w:type="spellEnd"/>
      <w:r w:rsidR="000722AD">
        <w:rPr>
          <w:rFonts w:cstheme="minorHAnsi"/>
        </w:rPr>
        <w:t xml:space="preserve"> and Evans, 2012).</w:t>
      </w:r>
      <w:r w:rsidR="00707F6E">
        <w:rPr>
          <w:rFonts w:cstheme="minorHAnsi"/>
        </w:rPr>
        <w:t xml:space="preserve"> </w:t>
      </w:r>
    </w:p>
    <w:p w14:paraId="2D6D3180" w14:textId="44964844" w:rsidR="00B02831" w:rsidRDefault="00B02831" w:rsidP="00B02831">
      <w:pPr>
        <w:pStyle w:val="NoSpacing"/>
        <w:jc w:val="both"/>
      </w:pPr>
    </w:p>
    <w:p w14:paraId="534A84D4" w14:textId="7041DF2A" w:rsidR="00707F83" w:rsidRDefault="00707F83" w:rsidP="00707F83">
      <w:pPr>
        <w:pStyle w:val="NoSpacing"/>
        <w:jc w:val="both"/>
        <w:rPr>
          <w:rFonts w:cstheme="minorHAnsi"/>
        </w:rPr>
      </w:pPr>
      <w:bookmarkStart w:id="1" w:name="_Hlk32907149"/>
      <w:r>
        <w:rPr>
          <w:rFonts w:cstheme="minorHAnsi"/>
        </w:rPr>
        <w:t xml:space="preserve">Figure 1: Cardigan Bay SAC is represented as the rectangle and Pen </w:t>
      </w:r>
      <w:proofErr w:type="spellStart"/>
      <w:r>
        <w:rPr>
          <w:rFonts w:cstheme="minorHAnsi"/>
        </w:rPr>
        <w:t>Llŷn</w:t>
      </w:r>
      <w:proofErr w:type="spellEnd"/>
      <w:r>
        <w:rPr>
          <w:rFonts w:cstheme="minorHAnsi"/>
        </w:rPr>
        <w:t xml:space="preserve"> </w:t>
      </w:r>
      <w:proofErr w:type="spellStart"/>
      <w:r>
        <w:rPr>
          <w:rFonts w:cstheme="minorHAnsi"/>
        </w:rPr>
        <w:t>a’r</w:t>
      </w:r>
      <w:proofErr w:type="spellEnd"/>
      <w:r>
        <w:rPr>
          <w:rFonts w:cstheme="minorHAnsi"/>
        </w:rPr>
        <w:t xml:space="preserve"> </w:t>
      </w:r>
      <w:proofErr w:type="spellStart"/>
      <w:r>
        <w:rPr>
          <w:rFonts w:cstheme="minorHAnsi"/>
        </w:rPr>
        <w:t>Sarnau</w:t>
      </w:r>
      <w:proofErr w:type="spellEnd"/>
      <w:r>
        <w:rPr>
          <w:rFonts w:cstheme="minorHAnsi"/>
        </w:rPr>
        <w:t xml:space="preserve"> SAC is represented as the irregular polygon in Cardigan Bay, Wales, UK (</w:t>
      </w:r>
      <w:proofErr w:type="spellStart"/>
      <w:r>
        <w:rPr>
          <w:rFonts w:cstheme="minorHAnsi"/>
        </w:rPr>
        <w:t>Veneruso</w:t>
      </w:r>
      <w:proofErr w:type="spellEnd"/>
      <w:r>
        <w:rPr>
          <w:rFonts w:cstheme="minorHAnsi"/>
        </w:rPr>
        <w:t xml:space="preserve"> and Evans, 2012). </w:t>
      </w:r>
    </w:p>
    <w:p w14:paraId="6CD69A58" w14:textId="6FFAADE0" w:rsidR="00707F83" w:rsidRDefault="00707F83" w:rsidP="00707F83">
      <w:pPr>
        <w:pStyle w:val="NoSpacing"/>
        <w:jc w:val="both"/>
        <w:rPr>
          <w:rFonts w:cstheme="minorHAnsi"/>
        </w:rPr>
      </w:pPr>
    </w:p>
    <w:p w14:paraId="12A451BB" w14:textId="68891D99" w:rsidR="009065DD" w:rsidRDefault="009065DD" w:rsidP="00707F83">
      <w:pPr>
        <w:pStyle w:val="NoSpacing"/>
        <w:jc w:val="both"/>
        <w:rPr>
          <w:rFonts w:cstheme="minorHAnsi"/>
        </w:rPr>
      </w:pPr>
      <w:r w:rsidRPr="00F7408E">
        <w:rPr>
          <w:rFonts w:cstheme="minorHAnsi"/>
          <w:noProof/>
        </w:rPr>
        <w:drawing>
          <wp:anchor distT="0" distB="0" distL="114300" distR="114300" simplePos="0" relativeHeight="251660288" behindDoc="1" locked="0" layoutInCell="1" allowOverlap="1" wp14:anchorId="1A79903E" wp14:editId="5D57A460">
            <wp:simplePos x="0" y="0"/>
            <wp:positionH relativeFrom="margin">
              <wp:align>center</wp:align>
            </wp:positionH>
            <wp:positionV relativeFrom="paragraph">
              <wp:posOffset>9525</wp:posOffset>
            </wp:positionV>
            <wp:extent cx="4465320" cy="3131820"/>
            <wp:effectExtent l="0" t="0" r="0" b="381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0-02-05 at 6.38.19 YP.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65320" cy="3131820"/>
                    </a:xfrm>
                    <a:prstGeom prst="rect">
                      <a:avLst/>
                    </a:prstGeom>
                  </pic:spPr>
                </pic:pic>
              </a:graphicData>
            </a:graphic>
            <wp14:sizeRelH relativeFrom="page">
              <wp14:pctWidth>0</wp14:pctWidth>
            </wp14:sizeRelH>
            <wp14:sizeRelV relativeFrom="page">
              <wp14:pctHeight>0</wp14:pctHeight>
            </wp14:sizeRelV>
          </wp:anchor>
        </w:drawing>
      </w:r>
    </w:p>
    <w:p w14:paraId="64B00D04" w14:textId="116617C7" w:rsidR="009065DD" w:rsidRDefault="009065DD" w:rsidP="00707F83">
      <w:pPr>
        <w:pStyle w:val="NoSpacing"/>
        <w:jc w:val="both"/>
        <w:rPr>
          <w:rFonts w:cstheme="minorHAnsi"/>
        </w:rPr>
      </w:pPr>
    </w:p>
    <w:p w14:paraId="2A7558AF" w14:textId="77777777" w:rsidR="009065DD" w:rsidRDefault="009065DD" w:rsidP="00707F83">
      <w:pPr>
        <w:pStyle w:val="NoSpacing"/>
        <w:jc w:val="both"/>
        <w:rPr>
          <w:rFonts w:cstheme="minorHAnsi"/>
        </w:rPr>
      </w:pPr>
    </w:p>
    <w:p w14:paraId="6451DDA7" w14:textId="44FF16CA" w:rsidR="009065DD" w:rsidRDefault="009065DD" w:rsidP="00707F83">
      <w:pPr>
        <w:pStyle w:val="NoSpacing"/>
        <w:jc w:val="both"/>
        <w:rPr>
          <w:rFonts w:cstheme="minorHAnsi"/>
        </w:rPr>
      </w:pPr>
    </w:p>
    <w:p w14:paraId="328BC41E" w14:textId="77777777" w:rsidR="009065DD" w:rsidRDefault="009065DD" w:rsidP="00707F83">
      <w:pPr>
        <w:pStyle w:val="NoSpacing"/>
        <w:jc w:val="both"/>
        <w:rPr>
          <w:rFonts w:cstheme="minorHAnsi"/>
        </w:rPr>
      </w:pPr>
    </w:p>
    <w:p w14:paraId="1EBD82EC" w14:textId="45829463" w:rsidR="009065DD" w:rsidRDefault="009065DD" w:rsidP="00707F83">
      <w:pPr>
        <w:pStyle w:val="NoSpacing"/>
        <w:jc w:val="both"/>
        <w:rPr>
          <w:rFonts w:cstheme="minorHAnsi"/>
        </w:rPr>
      </w:pPr>
    </w:p>
    <w:p w14:paraId="289F5F3D" w14:textId="77777777" w:rsidR="009065DD" w:rsidRDefault="009065DD" w:rsidP="00707F83">
      <w:pPr>
        <w:pStyle w:val="NoSpacing"/>
        <w:jc w:val="both"/>
        <w:rPr>
          <w:rFonts w:cstheme="minorHAnsi"/>
        </w:rPr>
      </w:pPr>
    </w:p>
    <w:p w14:paraId="21F4D1DA" w14:textId="77777777" w:rsidR="009065DD" w:rsidRDefault="009065DD" w:rsidP="00707F83">
      <w:pPr>
        <w:pStyle w:val="NoSpacing"/>
        <w:jc w:val="both"/>
        <w:rPr>
          <w:rFonts w:cstheme="minorHAnsi"/>
        </w:rPr>
      </w:pPr>
    </w:p>
    <w:p w14:paraId="6CC85FC5" w14:textId="77777777" w:rsidR="009065DD" w:rsidRDefault="009065DD" w:rsidP="00707F83">
      <w:pPr>
        <w:pStyle w:val="NoSpacing"/>
        <w:jc w:val="both"/>
        <w:rPr>
          <w:rFonts w:cstheme="minorHAnsi"/>
        </w:rPr>
      </w:pPr>
    </w:p>
    <w:p w14:paraId="7EB40335" w14:textId="77777777" w:rsidR="009065DD" w:rsidRDefault="009065DD" w:rsidP="00707F83">
      <w:pPr>
        <w:pStyle w:val="NoSpacing"/>
        <w:jc w:val="both"/>
        <w:rPr>
          <w:rFonts w:cstheme="minorHAnsi"/>
        </w:rPr>
      </w:pPr>
    </w:p>
    <w:p w14:paraId="2CAB5B37" w14:textId="77777777" w:rsidR="009065DD" w:rsidRDefault="009065DD" w:rsidP="00707F83">
      <w:pPr>
        <w:pStyle w:val="NoSpacing"/>
        <w:jc w:val="both"/>
        <w:rPr>
          <w:rFonts w:cstheme="minorHAnsi"/>
        </w:rPr>
      </w:pPr>
    </w:p>
    <w:p w14:paraId="09C5DCD3" w14:textId="77777777" w:rsidR="009065DD" w:rsidRDefault="009065DD" w:rsidP="00707F83">
      <w:pPr>
        <w:pStyle w:val="NoSpacing"/>
        <w:jc w:val="both"/>
        <w:rPr>
          <w:rFonts w:cstheme="minorHAnsi"/>
        </w:rPr>
      </w:pPr>
    </w:p>
    <w:p w14:paraId="6FD5C3E9" w14:textId="77777777" w:rsidR="009065DD" w:rsidRDefault="009065DD" w:rsidP="00707F83">
      <w:pPr>
        <w:pStyle w:val="NoSpacing"/>
        <w:jc w:val="both"/>
        <w:rPr>
          <w:rFonts w:cstheme="minorHAnsi"/>
        </w:rPr>
      </w:pPr>
    </w:p>
    <w:p w14:paraId="33F0A13C" w14:textId="77777777" w:rsidR="009065DD" w:rsidRDefault="009065DD" w:rsidP="00707F83">
      <w:pPr>
        <w:pStyle w:val="NoSpacing"/>
        <w:jc w:val="both"/>
        <w:rPr>
          <w:rFonts w:cstheme="minorHAnsi"/>
        </w:rPr>
      </w:pPr>
    </w:p>
    <w:p w14:paraId="3BAD5B33" w14:textId="77777777" w:rsidR="009065DD" w:rsidRDefault="009065DD" w:rsidP="00707F83">
      <w:pPr>
        <w:pStyle w:val="NoSpacing"/>
        <w:jc w:val="both"/>
        <w:rPr>
          <w:rFonts w:cstheme="minorHAnsi"/>
        </w:rPr>
      </w:pPr>
    </w:p>
    <w:p w14:paraId="399A54AA" w14:textId="77777777" w:rsidR="009065DD" w:rsidRDefault="009065DD" w:rsidP="00707F83">
      <w:pPr>
        <w:pStyle w:val="NoSpacing"/>
        <w:jc w:val="both"/>
        <w:rPr>
          <w:rFonts w:cstheme="minorHAnsi"/>
        </w:rPr>
      </w:pPr>
    </w:p>
    <w:p w14:paraId="7DF0E17E" w14:textId="77777777" w:rsidR="009065DD" w:rsidRDefault="009065DD" w:rsidP="00707F83">
      <w:pPr>
        <w:pStyle w:val="NoSpacing"/>
        <w:jc w:val="both"/>
        <w:rPr>
          <w:rFonts w:cstheme="minorHAnsi"/>
        </w:rPr>
      </w:pPr>
    </w:p>
    <w:p w14:paraId="4EE72B7D" w14:textId="77777777" w:rsidR="00E73684" w:rsidRDefault="00E73684" w:rsidP="00707F83">
      <w:pPr>
        <w:pStyle w:val="NoSpacing"/>
        <w:jc w:val="both"/>
        <w:rPr>
          <w:rFonts w:cstheme="minorHAnsi"/>
        </w:rPr>
      </w:pPr>
    </w:p>
    <w:p w14:paraId="1DAFBEA1" w14:textId="77777777" w:rsidR="00E73684" w:rsidRDefault="00E73684" w:rsidP="00707F83">
      <w:pPr>
        <w:pStyle w:val="NoSpacing"/>
        <w:jc w:val="both"/>
        <w:rPr>
          <w:rFonts w:cstheme="minorHAnsi"/>
        </w:rPr>
      </w:pPr>
    </w:p>
    <w:p w14:paraId="7FEC204B" w14:textId="28CF43AD" w:rsidR="00707F83" w:rsidRDefault="00707F83" w:rsidP="00707F83">
      <w:pPr>
        <w:pStyle w:val="NoSpacing"/>
        <w:jc w:val="both"/>
        <w:rPr>
          <w:rFonts w:cstheme="minorHAnsi"/>
        </w:rPr>
      </w:pPr>
      <w:r>
        <w:rPr>
          <w:rFonts w:cstheme="minorHAnsi"/>
        </w:rPr>
        <w:t xml:space="preserve">Figure 1 shows the Proximity of Cardigan Bay SAC and Pen </w:t>
      </w:r>
      <w:proofErr w:type="spellStart"/>
      <w:r>
        <w:rPr>
          <w:rFonts w:cstheme="minorHAnsi"/>
        </w:rPr>
        <w:t>Llŷn</w:t>
      </w:r>
      <w:proofErr w:type="spellEnd"/>
      <w:r>
        <w:rPr>
          <w:rFonts w:cstheme="minorHAnsi"/>
        </w:rPr>
        <w:t xml:space="preserve"> </w:t>
      </w:r>
      <w:proofErr w:type="spellStart"/>
      <w:r>
        <w:rPr>
          <w:rFonts w:cstheme="minorHAnsi"/>
        </w:rPr>
        <w:t>a’r</w:t>
      </w:r>
      <w:proofErr w:type="spellEnd"/>
      <w:r>
        <w:rPr>
          <w:rFonts w:cstheme="minorHAnsi"/>
        </w:rPr>
        <w:t xml:space="preserve"> </w:t>
      </w:r>
      <w:proofErr w:type="spellStart"/>
      <w:r>
        <w:rPr>
          <w:rFonts w:cstheme="minorHAnsi"/>
        </w:rPr>
        <w:t>Sarnau</w:t>
      </w:r>
      <w:proofErr w:type="spellEnd"/>
      <w:r>
        <w:rPr>
          <w:rFonts w:cstheme="minorHAnsi"/>
        </w:rPr>
        <w:t xml:space="preserve"> SAC in Cardigan Bay, however, the focus on this research proposal is only on Cardigan Bay SAC – in an area estimated to be 1000km</w:t>
      </w:r>
      <w:r>
        <w:rPr>
          <w:rFonts w:cstheme="minorHAnsi"/>
          <w:vertAlign w:val="superscript"/>
        </w:rPr>
        <w:t>2</w:t>
      </w:r>
      <w:r>
        <w:rPr>
          <w:rFonts w:cstheme="minorHAnsi"/>
        </w:rPr>
        <w:t xml:space="preserve"> (</w:t>
      </w:r>
      <w:proofErr w:type="spellStart"/>
      <w:r>
        <w:rPr>
          <w:rFonts w:cstheme="minorHAnsi"/>
        </w:rPr>
        <w:t>Veneruso</w:t>
      </w:r>
      <w:proofErr w:type="spellEnd"/>
      <w:r>
        <w:rPr>
          <w:rFonts w:cstheme="minorHAnsi"/>
        </w:rPr>
        <w:t xml:space="preserve"> and Evans, 2012). </w:t>
      </w:r>
      <w:r w:rsidR="00845947">
        <w:rPr>
          <w:rFonts w:cstheme="minorHAnsi"/>
        </w:rPr>
        <w:t>The coordinates for Cardigan Bay are</w:t>
      </w:r>
      <w:r>
        <w:rPr>
          <w:rFonts w:cstheme="minorHAnsi"/>
        </w:rPr>
        <w:t xml:space="preserve"> 52</w:t>
      </w:r>
      <w:r>
        <w:rPr>
          <w:rFonts w:cstheme="minorHAnsi"/>
          <w:vertAlign w:val="superscript"/>
        </w:rPr>
        <w:t>o</w:t>
      </w:r>
      <w:r>
        <w:rPr>
          <w:rFonts w:cstheme="minorHAnsi"/>
        </w:rPr>
        <w:t>12’55.</w:t>
      </w:r>
      <w:proofErr w:type="gramStart"/>
      <w:r>
        <w:rPr>
          <w:rFonts w:cstheme="minorHAnsi"/>
        </w:rPr>
        <w:t>93”N</w:t>
      </w:r>
      <w:proofErr w:type="gramEnd"/>
      <w:r>
        <w:rPr>
          <w:rFonts w:cstheme="minorHAnsi"/>
        </w:rPr>
        <w:t xml:space="preserve"> to 4</w:t>
      </w:r>
      <w:r>
        <w:rPr>
          <w:rFonts w:cstheme="minorHAnsi"/>
          <w:vertAlign w:val="superscript"/>
        </w:rPr>
        <w:t>o</w:t>
      </w:r>
      <w:r>
        <w:rPr>
          <w:rFonts w:cstheme="minorHAnsi"/>
        </w:rPr>
        <w:t>21’32.69”W</w:t>
      </w:r>
      <w:r w:rsidR="00F2662B">
        <w:rPr>
          <w:rFonts w:cstheme="minorHAnsi"/>
        </w:rPr>
        <w:t xml:space="preserve">. </w:t>
      </w:r>
      <w:r>
        <w:rPr>
          <w:rFonts w:cstheme="minorHAnsi"/>
        </w:rPr>
        <w:t>New Quay is one of several coastal towns at the Welsh coast that have a cetacean industry. New Quay, Aberystwyth and Cardigan ha</w:t>
      </w:r>
      <w:r w:rsidR="00B96704">
        <w:rPr>
          <w:rFonts w:cstheme="minorHAnsi"/>
        </w:rPr>
        <w:t>ve</w:t>
      </w:r>
      <w:r>
        <w:rPr>
          <w:rFonts w:cstheme="minorHAnsi"/>
        </w:rPr>
        <w:t xml:space="preserve"> a total of 50% of cetacean-watching tour operations in Cardigan Bay (O’Connor</w:t>
      </w:r>
      <w:r>
        <w:rPr>
          <w:rFonts w:cstheme="minorHAnsi"/>
          <w:i/>
        </w:rPr>
        <w:t xml:space="preserve"> et al.,</w:t>
      </w:r>
      <w:r>
        <w:rPr>
          <w:rFonts w:cstheme="minorHAnsi"/>
        </w:rPr>
        <w:t xml:space="preserve"> 2009; Hernández, 2015).</w:t>
      </w:r>
    </w:p>
    <w:p w14:paraId="7EFDB6A8" w14:textId="0DAD7A75" w:rsidR="00917E9A" w:rsidRDefault="00917E9A" w:rsidP="00F57AF2">
      <w:pPr>
        <w:pStyle w:val="NoSpacing"/>
        <w:jc w:val="both"/>
        <w:rPr>
          <w:rFonts w:cstheme="minorHAnsi"/>
        </w:rPr>
      </w:pPr>
    </w:p>
    <w:p w14:paraId="114F58EF" w14:textId="04CC9954" w:rsidR="00702036" w:rsidRPr="00177A0F" w:rsidRDefault="00177A0F" w:rsidP="00177A0F">
      <w:pPr>
        <w:pStyle w:val="NoSpacing"/>
        <w:jc w:val="both"/>
      </w:pPr>
      <w:r w:rsidRPr="00177A0F">
        <w:rPr>
          <w:rFonts w:cstheme="minorHAnsi"/>
        </w:rPr>
        <w:t xml:space="preserve">Cardigan Bay </w:t>
      </w:r>
      <w:r w:rsidR="006A5B63">
        <w:rPr>
          <w:rFonts w:cstheme="minorHAnsi"/>
        </w:rPr>
        <w:t xml:space="preserve">is one of two habitats for bottlenose dolphins in the UK, another </w:t>
      </w:r>
      <w:r w:rsidR="00CE0FE1">
        <w:rPr>
          <w:rFonts w:cstheme="minorHAnsi"/>
        </w:rPr>
        <w:t>habitat</w:t>
      </w:r>
      <w:r w:rsidR="006A5B63">
        <w:rPr>
          <w:rFonts w:cstheme="minorHAnsi"/>
        </w:rPr>
        <w:t xml:space="preserve"> is Moray Firth in Scotland</w:t>
      </w:r>
      <w:r w:rsidR="00CE0FE1">
        <w:rPr>
          <w:rFonts w:cstheme="minorHAnsi"/>
        </w:rPr>
        <w:t xml:space="preserve"> (</w:t>
      </w:r>
      <w:proofErr w:type="spellStart"/>
      <w:r w:rsidR="00CE0FE1">
        <w:rPr>
          <w:rFonts w:cstheme="minorHAnsi"/>
        </w:rPr>
        <w:t>Veneruso</w:t>
      </w:r>
      <w:proofErr w:type="spellEnd"/>
      <w:r w:rsidR="00CE0FE1">
        <w:rPr>
          <w:rFonts w:cstheme="minorHAnsi"/>
        </w:rPr>
        <w:t xml:space="preserve"> and Evans, 2012)</w:t>
      </w:r>
      <w:r w:rsidRPr="00177A0F">
        <w:rPr>
          <w:rFonts w:cstheme="minorHAnsi"/>
        </w:rPr>
        <w:t xml:space="preserve">. Bottlenose dolphins are a predatorial species feeding on </w:t>
      </w:r>
      <w:r w:rsidRPr="00177A0F">
        <w:t xml:space="preserve">sand eel </w:t>
      </w:r>
      <w:r w:rsidRPr="006A5B63">
        <w:rPr>
          <w:i/>
        </w:rPr>
        <w:t>(</w:t>
      </w:r>
      <w:proofErr w:type="spellStart"/>
      <w:r w:rsidRPr="006A5B63">
        <w:rPr>
          <w:i/>
        </w:rPr>
        <w:t>Ammodytidae</w:t>
      </w:r>
      <w:proofErr w:type="spellEnd"/>
      <w:r w:rsidRPr="006A5B63">
        <w:rPr>
          <w:i/>
        </w:rPr>
        <w:t>)</w:t>
      </w:r>
      <w:r w:rsidRPr="00177A0F">
        <w:t xml:space="preserve">, wrasse </w:t>
      </w:r>
      <w:r w:rsidRPr="006A5B63">
        <w:rPr>
          <w:i/>
        </w:rPr>
        <w:t>(</w:t>
      </w:r>
      <w:proofErr w:type="spellStart"/>
      <w:r w:rsidRPr="006A5B63">
        <w:rPr>
          <w:i/>
        </w:rPr>
        <w:t>Labridae</w:t>
      </w:r>
      <w:proofErr w:type="spellEnd"/>
      <w:r w:rsidRPr="006A5B63">
        <w:rPr>
          <w:i/>
        </w:rPr>
        <w:t>)</w:t>
      </w:r>
      <w:r w:rsidRPr="00177A0F">
        <w:t xml:space="preserve">, flatfish </w:t>
      </w:r>
      <w:r w:rsidRPr="006A5B63">
        <w:rPr>
          <w:i/>
        </w:rPr>
        <w:t>(</w:t>
      </w:r>
      <w:proofErr w:type="spellStart"/>
      <w:r w:rsidRPr="006A5B63">
        <w:rPr>
          <w:i/>
        </w:rPr>
        <w:t>Pleuronectidae</w:t>
      </w:r>
      <w:proofErr w:type="spellEnd"/>
      <w:r w:rsidRPr="006A5B63">
        <w:rPr>
          <w:i/>
        </w:rPr>
        <w:t>)</w:t>
      </w:r>
      <w:r w:rsidRPr="00177A0F">
        <w:t xml:space="preserve">, blennies </w:t>
      </w:r>
      <w:r w:rsidRPr="006A5B63">
        <w:rPr>
          <w:i/>
        </w:rPr>
        <w:t>(</w:t>
      </w:r>
      <w:proofErr w:type="spellStart"/>
      <w:r w:rsidRPr="006A5B63">
        <w:rPr>
          <w:i/>
        </w:rPr>
        <w:t>Blenniidae</w:t>
      </w:r>
      <w:proofErr w:type="spellEnd"/>
      <w:r w:rsidRPr="006A5B63">
        <w:rPr>
          <w:i/>
        </w:rPr>
        <w:t>)</w:t>
      </w:r>
      <w:r w:rsidRPr="00177A0F">
        <w:t xml:space="preserve">, dragonet </w:t>
      </w:r>
      <w:r w:rsidRPr="006A5B63">
        <w:rPr>
          <w:i/>
        </w:rPr>
        <w:t>(</w:t>
      </w:r>
      <w:proofErr w:type="spellStart"/>
      <w:r w:rsidRPr="006A5B63">
        <w:rPr>
          <w:i/>
        </w:rPr>
        <w:t>Callionymus</w:t>
      </w:r>
      <w:proofErr w:type="spellEnd"/>
      <w:r w:rsidRPr="006A5B63">
        <w:rPr>
          <w:i/>
        </w:rPr>
        <w:t xml:space="preserve"> </w:t>
      </w:r>
      <w:proofErr w:type="spellStart"/>
      <w:r w:rsidRPr="006A5B63">
        <w:rPr>
          <w:i/>
        </w:rPr>
        <w:t>spp</w:t>
      </w:r>
      <w:proofErr w:type="spellEnd"/>
      <w:r w:rsidRPr="006A5B63">
        <w:rPr>
          <w:i/>
        </w:rPr>
        <w:t>)</w:t>
      </w:r>
      <w:r w:rsidRPr="00177A0F">
        <w:t xml:space="preserve"> and dragonet </w:t>
      </w:r>
      <w:r w:rsidRPr="006A5B63">
        <w:rPr>
          <w:i/>
        </w:rPr>
        <w:t>(</w:t>
      </w:r>
      <w:proofErr w:type="spellStart"/>
      <w:r w:rsidRPr="006A5B63">
        <w:rPr>
          <w:i/>
        </w:rPr>
        <w:t>Callionymus</w:t>
      </w:r>
      <w:proofErr w:type="spellEnd"/>
      <w:r w:rsidRPr="006A5B63">
        <w:rPr>
          <w:i/>
        </w:rPr>
        <w:t xml:space="preserve"> </w:t>
      </w:r>
      <w:proofErr w:type="spellStart"/>
      <w:r w:rsidRPr="006A5B63">
        <w:rPr>
          <w:i/>
        </w:rPr>
        <w:t>spp</w:t>
      </w:r>
      <w:proofErr w:type="spellEnd"/>
      <w:r w:rsidRPr="006A5B63">
        <w:rPr>
          <w:i/>
        </w:rPr>
        <w:t>)</w:t>
      </w:r>
      <w:bookmarkEnd w:id="1"/>
      <w:r w:rsidRPr="00177A0F">
        <w:t xml:space="preserve"> (Evans </w:t>
      </w:r>
      <w:r w:rsidRPr="00177A0F">
        <w:rPr>
          <w:i/>
        </w:rPr>
        <w:t>et al</w:t>
      </w:r>
      <w:r w:rsidRPr="00177A0F">
        <w:t xml:space="preserve">., 2000; Dunn &amp; Pawson, 2002; </w:t>
      </w:r>
      <w:proofErr w:type="spellStart"/>
      <w:r w:rsidRPr="00177A0F">
        <w:t>Pierpoint</w:t>
      </w:r>
      <w:proofErr w:type="spellEnd"/>
      <w:r w:rsidRPr="00177A0F">
        <w:t xml:space="preserve"> </w:t>
      </w:r>
      <w:r w:rsidRPr="00177A0F">
        <w:rPr>
          <w:i/>
        </w:rPr>
        <w:t>et al</w:t>
      </w:r>
      <w:r w:rsidRPr="00177A0F">
        <w:t xml:space="preserve">., 2009). In New Quay, bottlenose dolphins feed on white salmonids and pelagic shoaling species, such as mackerel </w:t>
      </w:r>
      <w:r w:rsidRPr="006A5B63">
        <w:rPr>
          <w:i/>
        </w:rPr>
        <w:t>(</w:t>
      </w:r>
      <w:proofErr w:type="spellStart"/>
      <w:r w:rsidRPr="006A5B63">
        <w:rPr>
          <w:i/>
        </w:rPr>
        <w:t>Scomber</w:t>
      </w:r>
      <w:proofErr w:type="spellEnd"/>
      <w:r w:rsidRPr="006A5B63">
        <w:rPr>
          <w:i/>
        </w:rPr>
        <w:t xml:space="preserve"> </w:t>
      </w:r>
      <w:proofErr w:type="spellStart"/>
      <w:r w:rsidRPr="006A5B63">
        <w:rPr>
          <w:i/>
        </w:rPr>
        <w:t>scombrus</w:t>
      </w:r>
      <w:proofErr w:type="spellEnd"/>
      <w:r w:rsidRPr="006A5B63">
        <w:rPr>
          <w:i/>
        </w:rPr>
        <w:t>)</w:t>
      </w:r>
      <w:r w:rsidRPr="00177A0F">
        <w:t xml:space="preserve"> and bass (</w:t>
      </w:r>
      <w:proofErr w:type="spellStart"/>
      <w:r w:rsidRPr="006A5B63">
        <w:rPr>
          <w:i/>
        </w:rPr>
        <w:t>Dicentrarchus</w:t>
      </w:r>
      <w:proofErr w:type="spellEnd"/>
      <w:r w:rsidRPr="006A5B63">
        <w:rPr>
          <w:i/>
        </w:rPr>
        <w:t xml:space="preserve"> </w:t>
      </w:r>
      <w:proofErr w:type="spellStart"/>
      <w:r w:rsidRPr="006A5B63">
        <w:rPr>
          <w:i/>
        </w:rPr>
        <w:t>labrax</w:t>
      </w:r>
      <w:proofErr w:type="spellEnd"/>
      <w:r w:rsidRPr="006A5B63">
        <w:rPr>
          <w:i/>
        </w:rPr>
        <w:t>)</w:t>
      </w:r>
      <w:r w:rsidRPr="00177A0F">
        <w:t xml:space="preserve">, as well as mullet </w:t>
      </w:r>
      <w:r w:rsidRPr="006A5B63">
        <w:rPr>
          <w:i/>
        </w:rPr>
        <w:t>(</w:t>
      </w:r>
      <w:proofErr w:type="spellStart"/>
      <w:r w:rsidRPr="006A5B63">
        <w:rPr>
          <w:i/>
        </w:rPr>
        <w:t>Mullidae</w:t>
      </w:r>
      <w:proofErr w:type="spellEnd"/>
      <w:r w:rsidRPr="006A5B63">
        <w:rPr>
          <w:i/>
        </w:rPr>
        <w:t>)</w:t>
      </w:r>
      <w:r w:rsidRPr="00177A0F">
        <w:t xml:space="preserve"> (Evans </w:t>
      </w:r>
      <w:r w:rsidRPr="006A5B63">
        <w:rPr>
          <w:i/>
        </w:rPr>
        <w:t>et al</w:t>
      </w:r>
      <w:r w:rsidRPr="00177A0F">
        <w:t xml:space="preserve">., 2002; </w:t>
      </w:r>
      <w:proofErr w:type="spellStart"/>
      <w:r w:rsidRPr="00177A0F">
        <w:t>Pierpoint</w:t>
      </w:r>
      <w:proofErr w:type="spellEnd"/>
      <w:r w:rsidRPr="00177A0F">
        <w:t xml:space="preserve"> </w:t>
      </w:r>
      <w:r w:rsidRPr="006A5B63">
        <w:rPr>
          <w:i/>
        </w:rPr>
        <w:t>et al</w:t>
      </w:r>
      <w:r w:rsidRPr="00177A0F">
        <w:t>., 2009).</w:t>
      </w:r>
    </w:p>
    <w:p w14:paraId="42C5C565" w14:textId="7C4281DA" w:rsidR="00177A0F" w:rsidRDefault="00177A0F" w:rsidP="00177A0F">
      <w:pPr>
        <w:pStyle w:val="NoSpacing"/>
        <w:jc w:val="both"/>
        <w:rPr>
          <w:color w:val="C00000"/>
        </w:rPr>
      </w:pPr>
    </w:p>
    <w:p w14:paraId="1E7C8F25" w14:textId="2B8C372A" w:rsidR="001C32F1" w:rsidRDefault="001C32F1" w:rsidP="00177A0F">
      <w:pPr>
        <w:pStyle w:val="NoSpacing"/>
        <w:jc w:val="both"/>
        <w:rPr>
          <w:color w:val="C00000"/>
        </w:rPr>
      </w:pPr>
    </w:p>
    <w:p w14:paraId="3D2D0CFE" w14:textId="77777777" w:rsidR="001C32F1" w:rsidRPr="00177A0F" w:rsidRDefault="001C32F1" w:rsidP="00177A0F">
      <w:pPr>
        <w:pStyle w:val="NoSpacing"/>
        <w:jc w:val="both"/>
        <w:rPr>
          <w:color w:val="C00000"/>
        </w:rPr>
      </w:pPr>
    </w:p>
    <w:p w14:paraId="25AAFCC6" w14:textId="255AF92F" w:rsidR="006371E3" w:rsidRDefault="006371E3" w:rsidP="006371E3">
      <w:pPr>
        <w:pStyle w:val="NoSpacing"/>
        <w:numPr>
          <w:ilvl w:val="1"/>
          <w:numId w:val="1"/>
        </w:numPr>
        <w:jc w:val="both"/>
      </w:pPr>
      <w:r>
        <w:rPr>
          <w:u w:val="single"/>
        </w:rPr>
        <w:lastRenderedPageBreak/>
        <w:t>Background on no-take zones (NTZ)</w:t>
      </w:r>
    </w:p>
    <w:p w14:paraId="6CD19EBC" w14:textId="2980C875" w:rsidR="006371E3" w:rsidRDefault="006371E3" w:rsidP="006371E3">
      <w:pPr>
        <w:pStyle w:val="NoSpacing"/>
        <w:jc w:val="both"/>
      </w:pPr>
      <w:r>
        <w:t>There are three no-take zones (NTZ) in the UK, one of which is in Lamlash Bay, Isle of Arran, Scotland (Bower, 2011).</w:t>
      </w:r>
      <w:r w:rsidR="00CE0FE1">
        <w:t xml:space="preserve"> A</w:t>
      </w:r>
      <w:r>
        <w:t>n estimated 0.04% of all marine protected areas</w:t>
      </w:r>
      <w:r w:rsidR="00CE0FE1">
        <w:t xml:space="preserve"> in the world</w:t>
      </w:r>
      <w:r>
        <w:t xml:space="preserve"> (MPA) are established as no-take zones (Jones, 2006). A no-take zone is a part of a marine protected area</w:t>
      </w:r>
      <w:r w:rsidR="00B12B69">
        <w:t xml:space="preserve"> (MPA)</w:t>
      </w:r>
      <w:r>
        <w:t xml:space="preserve"> where fishing</w:t>
      </w:r>
      <w:r w:rsidR="00714B66">
        <w:t xml:space="preserve"> and dumping, extracting natural materials and dredging</w:t>
      </w:r>
      <w:r>
        <w:t xml:space="preserve"> </w:t>
      </w:r>
      <w:r w:rsidR="00714B66">
        <w:t>are</w:t>
      </w:r>
      <w:r>
        <w:t xml:space="preserve"> not allowed in given proximity</w:t>
      </w:r>
      <w:r w:rsidR="00931946">
        <w:t>, however, boats may still be allowed to enter the proximity of a no-take zone</w:t>
      </w:r>
      <w:r>
        <w:t xml:space="preserve">. The benefits of a no-take zone are that species, </w:t>
      </w:r>
      <w:r w:rsidRPr="00714B66">
        <w:t>which are often protected, can spawn under protection that no human-made vessel is allowed to intervene (</w:t>
      </w:r>
      <w:r w:rsidR="00714B66" w:rsidRPr="00714B66">
        <w:t>UKMPA, 2007</w:t>
      </w:r>
      <w:r w:rsidRPr="00714B66">
        <w:t>).</w:t>
      </w:r>
      <w:r w:rsidR="00931946">
        <w:t xml:space="preserve"> A no-traffic zone is similar to a no-take zone, boats are not allowed to enter the proximity of a no-traffic zone.</w:t>
      </w:r>
    </w:p>
    <w:p w14:paraId="7353B19C" w14:textId="77777777" w:rsidR="006371E3" w:rsidRDefault="006371E3" w:rsidP="00DE1518">
      <w:pPr>
        <w:pStyle w:val="NoSpacing"/>
        <w:jc w:val="both"/>
      </w:pPr>
    </w:p>
    <w:p w14:paraId="5598ABC8" w14:textId="23137094" w:rsidR="00702036" w:rsidRDefault="002D7E57" w:rsidP="00E71204">
      <w:pPr>
        <w:jc w:val="both"/>
        <w:rPr>
          <w:rFonts w:asciiTheme="minorHAnsi" w:hAnsiTheme="minorHAnsi" w:cstheme="minorHAnsi"/>
          <w:sz w:val="22"/>
        </w:rPr>
      </w:pPr>
      <w:r>
        <w:rPr>
          <w:rFonts w:cstheme="minorHAnsi"/>
          <w:noProof/>
        </w:rPr>
        <w:drawing>
          <wp:anchor distT="0" distB="0" distL="114300" distR="114300" simplePos="0" relativeHeight="251661312" behindDoc="0" locked="0" layoutInCell="1" allowOverlap="1" wp14:anchorId="2D804D7D" wp14:editId="344FF1B4">
            <wp:simplePos x="0" y="0"/>
            <wp:positionH relativeFrom="margin">
              <wp:align>right</wp:align>
            </wp:positionH>
            <wp:positionV relativeFrom="paragraph">
              <wp:posOffset>464820</wp:posOffset>
            </wp:positionV>
            <wp:extent cx="6191250" cy="30956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2-18 at 6.20.23 YP.png"/>
                    <pic:cNvPicPr/>
                  </pic:nvPicPr>
                  <pic:blipFill rotWithShape="1">
                    <a:blip r:embed="rId9">
                      <a:extLst>
                        <a:ext uri="{28A0092B-C50C-407E-A947-70E740481C1C}">
                          <a14:useLocalDpi xmlns:a14="http://schemas.microsoft.com/office/drawing/2010/main" val="0"/>
                        </a:ext>
                      </a:extLst>
                    </a:blip>
                    <a:srcRect l="967" t="2516" r="1205" b="1546"/>
                    <a:stretch/>
                  </pic:blipFill>
                  <pic:spPr bwMode="auto">
                    <a:xfrm>
                      <a:off x="0" y="0"/>
                      <a:ext cx="6191250" cy="3095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009A">
        <w:rPr>
          <w:rFonts w:asciiTheme="minorHAnsi" w:hAnsiTheme="minorHAnsi" w:cstheme="minorHAnsi"/>
          <w:sz w:val="22"/>
        </w:rPr>
        <w:t xml:space="preserve">Figure 2: NTZ between </w:t>
      </w:r>
      <w:proofErr w:type="spellStart"/>
      <w:r w:rsidR="00A4009A">
        <w:rPr>
          <w:rFonts w:asciiTheme="minorHAnsi" w:hAnsiTheme="minorHAnsi" w:cstheme="minorHAnsi"/>
          <w:sz w:val="22"/>
        </w:rPr>
        <w:t>Lamlash</w:t>
      </w:r>
      <w:proofErr w:type="spellEnd"/>
      <w:r w:rsidR="00A4009A">
        <w:rPr>
          <w:rFonts w:asciiTheme="minorHAnsi" w:hAnsiTheme="minorHAnsi" w:cstheme="minorHAnsi"/>
          <w:sz w:val="22"/>
        </w:rPr>
        <w:t xml:space="preserve"> Bay and Holy Island, Isle of Arran, West coast of Scotland (COAST, </w:t>
      </w:r>
      <w:proofErr w:type="spellStart"/>
      <w:r w:rsidR="00A4009A">
        <w:rPr>
          <w:rFonts w:asciiTheme="minorHAnsi" w:hAnsiTheme="minorHAnsi" w:cstheme="minorHAnsi"/>
          <w:sz w:val="22"/>
        </w:rPr>
        <w:t>nd</w:t>
      </w:r>
      <w:proofErr w:type="spellEnd"/>
      <w:r w:rsidR="00A4009A">
        <w:rPr>
          <w:rFonts w:asciiTheme="minorHAnsi" w:hAnsiTheme="minorHAnsi" w:cstheme="minorHAnsi"/>
          <w:sz w:val="22"/>
        </w:rPr>
        <w:t>; Scottish Government, 2008; Bowe</w:t>
      </w:r>
      <w:r w:rsidR="002E60F0">
        <w:rPr>
          <w:rFonts w:asciiTheme="minorHAnsi" w:hAnsiTheme="minorHAnsi" w:cstheme="minorHAnsi"/>
          <w:sz w:val="22"/>
        </w:rPr>
        <w:t>r</w:t>
      </w:r>
      <w:r w:rsidR="00A4009A">
        <w:rPr>
          <w:rFonts w:asciiTheme="minorHAnsi" w:hAnsiTheme="minorHAnsi" w:cstheme="minorHAnsi"/>
          <w:sz w:val="22"/>
        </w:rPr>
        <w:t>, 2011).</w:t>
      </w:r>
    </w:p>
    <w:p w14:paraId="47DDFF1F" w14:textId="6512F37A" w:rsidR="00460921" w:rsidRDefault="00460921" w:rsidP="00133546">
      <w:pPr>
        <w:pStyle w:val="NoSpacing"/>
        <w:jc w:val="both"/>
        <w:rPr>
          <w:rFonts w:cstheme="minorHAnsi"/>
        </w:rPr>
      </w:pPr>
    </w:p>
    <w:p w14:paraId="60FE9966" w14:textId="1E310E7D" w:rsidR="00C55AAE" w:rsidRPr="00707F6E" w:rsidRDefault="00A4009A" w:rsidP="00983460">
      <w:pPr>
        <w:pStyle w:val="NoSpacing"/>
        <w:jc w:val="both"/>
        <w:rPr>
          <w:rFonts w:cstheme="minorHAnsi"/>
        </w:rPr>
      </w:pPr>
      <w:r>
        <w:rPr>
          <w:rFonts w:cstheme="minorHAnsi"/>
        </w:rPr>
        <w:t>Figure 2 shows the no-take zone in Lamlash Bay, the map on the left demonstrates how the border of the no-take zone connects with four points; Mount Pleasant Farm,</w:t>
      </w:r>
      <w:r w:rsidR="00E71204">
        <w:rPr>
          <w:rFonts w:cstheme="minorHAnsi"/>
        </w:rPr>
        <w:t xml:space="preserve"> Hamilton Rock,</w:t>
      </w:r>
      <w:r>
        <w:rPr>
          <w:rFonts w:cstheme="minorHAnsi"/>
        </w:rPr>
        <w:t xml:space="preserve"> Holy Isle Wes</w:t>
      </w:r>
      <w:r w:rsidR="00E71204">
        <w:rPr>
          <w:rFonts w:cstheme="minorHAnsi"/>
        </w:rPr>
        <w:t>t and Holy Isle East (COAST, nd.; Scottish Government, 2008; Bower, 2011).</w:t>
      </w:r>
      <w:r w:rsidR="00133546">
        <w:rPr>
          <w:rFonts w:cstheme="minorHAnsi"/>
        </w:rPr>
        <w:t xml:space="preserve"> A comparison case study is Lamlash Bay, Isle of Arran, Scotland, </w:t>
      </w:r>
      <w:r w:rsidR="00845947">
        <w:rPr>
          <w:rFonts w:cstheme="minorHAnsi"/>
        </w:rPr>
        <w:t xml:space="preserve">the coordinates are </w:t>
      </w:r>
      <w:r w:rsidR="00133546">
        <w:rPr>
          <w:rFonts w:cstheme="minorHAnsi"/>
        </w:rPr>
        <w:t>55</w:t>
      </w:r>
      <w:r w:rsidR="00133546">
        <w:rPr>
          <w:rFonts w:cstheme="minorHAnsi"/>
          <w:vertAlign w:val="superscript"/>
        </w:rPr>
        <w:t>o</w:t>
      </w:r>
      <w:r w:rsidR="00133546">
        <w:rPr>
          <w:rFonts w:cstheme="minorHAnsi"/>
        </w:rPr>
        <w:t>31’43.</w:t>
      </w:r>
      <w:proofErr w:type="gramStart"/>
      <w:r w:rsidR="00133546">
        <w:rPr>
          <w:rFonts w:cstheme="minorHAnsi"/>
        </w:rPr>
        <w:t>32”N</w:t>
      </w:r>
      <w:proofErr w:type="gramEnd"/>
      <w:r w:rsidR="00133546">
        <w:rPr>
          <w:rFonts w:cstheme="minorHAnsi"/>
        </w:rPr>
        <w:t xml:space="preserve"> to 5</w:t>
      </w:r>
      <w:r w:rsidR="00133546">
        <w:rPr>
          <w:rFonts w:cstheme="minorHAnsi"/>
          <w:vertAlign w:val="superscript"/>
        </w:rPr>
        <w:t>o</w:t>
      </w:r>
      <w:r w:rsidR="00133546">
        <w:rPr>
          <w:rFonts w:cstheme="minorHAnsi"/>
        </w:rPr>
        <w:t xml:space="preserve">06’45.35”W. A non-governmental organisation (NGO) called Community of Arran Seabed Trust (COAST) pushed to implement a no-take zone for 13 years, however, it was soon </w:t>
      </w:r>
      <w:r w:rsidR="00133546" w:rsidRPr="00983460">
        <w:rPr>
          <w:rFonts w:cstheme="minorHAnsi"/>
        </w:rPr>
        <w:t>established in 2008</w:t>
      </w:r>
      <w:r w:rsidR="00AC60C1" w:rsidRPr="00983460">
        <w:rPr>
          <w:rFonts w:cstheme="minorHAnsi"/>
        </w:rPr>
        <w:t xml:space="preserve"> that expands to 2.67km</w:t>
      </w:r>
      <w:r w:rsidR="00AC60C1" w:rsidRPr="00983460">
        <w:rPr>
          <w:rFonts w:cstheme="minorHAnsi"/>
          <w:vertAlign w:val="superscript"/>
        </w:rPr>
        <w:t>2</w:t>
      </w:r>
      <w:r w:rsidR="007E72B3" w:rsidRPr="00983460">
        <w:rPr>
          <w:rFonts w:cstheme="minorHAnsi"/>
        </w:rPr>
        <w:t xml:space="preserve"> (Wood </w:t>
      </w:r>
      <w:r w:rsidR="007E72B3" w:rsidRPr="00983460">
        <w:rPr>
          <w:rFonts w:cstheme="minorHAnsi"/>
          <w:i/>
        </w:rPr>
        <w:t>et al.</w:t>
      </w:r>
      <w:r w:rsidR="007E72B3" w:rsidRPr="00983460">
        <w:rPr>
          <w:rFonts w:cstheme="minorHAnsi"/>
        </w:rPr>
        <w:t>, 2020)</w:t>
      </w:r>
      <w:r w:rsidR="00133546" w:rsidRPr="00983460">
        <w:rPr>
          <w:rFonts w:cstheme="minorHAnsi"/>
        </w:rPr>
        <w:t>.</w:t>
      </w:r>
    </w:p>
    <w:p w14:paraId="68B30DD3" w14:textId="77777777" w:rsidR="00C55AAE" w:rsidRPr="00983460" w:rsidRDefault="00C55AAE" w:rsidP="00983460">
      <w:pPr>
        <w:pStyle w:val="NoSpacing"/>
        <w:jc w:val="both"/>
      </w:pPr>
    </w:p>
    <w:p w14:paraId="2F687925" w14:textId="7A0DD7F0" w:rsidR="000A7D2B" w:rsidRPr="000A7D2B" w:rsidRDefault="00473D24" w:rsidP="000A7D2B">
      <w:pPr>
        <w:pStyle w:val="NoSpacing"/>
        <w:numPr>
          <w:ilvl w:val="1"/>
          <w:numId w:val="1"/>
        </w:numPr>
        <w:jc w:val="both"/>
        <w:rPr>
          <w:u w:val="single"/>
        </w:rPr>
      </w:pPr>
      <w:r>
        <w:rPr>
          <w:u w:val="single"/>
        </w:rPr>
        <w:t>Boat presence and dolphin behaviour</w:t>
      </w:r>
    </w:p>
    <w:p w14:paraId="43B57998" w14:textId="1C181971" w:rsidR="00707F6E" w:rsidRPr="00771493" w:rsidRDefault="00707F6E" w:rsidP="00707F6E">
      <w:pPr>
        <w:pStyle w:val="NoSpacing"/>
        <w:jc w:val="both"/>
      </w:pPr>
      <w:r w:rsidRPr="003B71B6">
        <w:t xml:space="preserve">Dolphins use various types of vocalisations; narrow frequency band when whistling that are used for navigation, orientation and hunting, short durational clicks used for echolocation and elongated pulse sounds used to socialise </w:t>
      </w:r>
      <w:r w:rsidRPr="00707F6E">
        <w:rPr>
          <w:rFonts w:cstheme="minorHAnsi"/>
        </w:rPr>
        <w:t>(</w:t>
      </w:r>
      <w:proofErr w:type="spellStart"/>
      <w:r w:rsidRPr="00707F6E">
        <w:rPr>
          <w:rFonts w:cstheme="minorHAnsi"/>
        </w:rPr>
        <w:t>Janik</w:t>
      </w:r>
      <w:proofErr w:type="spellEnd"/>
      <w:r w:rsidRPr="00707F6E">
        <w:rPr>
          <w:rFonts w:cstheme="minorHAnsi"/>
        </w:rPr>
        <w:t xml:space="preserve"> &amp; </w:t>
      </w:r>
      <w:proofErr w:type="spellStart"/>
      <w:r w:rsidRPr="00707F6E">
        <w:rPr>
          <w:rFonts w:cstheme="minorHAnsi"/>
        </w:rPr>
        <w:t>Sayigh</w:t>
      </w:r>
      <w:proofErr w:type="spellEnd"/>
      <w:r w:rsidRPr="00707F6E">
        <w:rPr>
          <w:rFonts w:cstheme="minorHAnsi"/>
        </w:rPr>
        <w:t xml:space="preserve">, 2013; Massey, 2014). </w:t>
      </w:r>
      <w:r w:rsidR="00E036F9">
        <w:t xml:space="preserve">Around the world, the number of commercial and personal vessel uses have increased since </w:t>
      </w:r>
      <w:r w:rsidR="001C32F1">
        <w:t xml:space="preserve">the </w:t>
      </w:r>
      <w:r w:rsidR="00E036F9">
        <w:t>1990s</w:t>
      </w:r>
      <w:r w:rsidR="00E036F9" w:rsidRPr="00983460">
        <w:t>, such vessels as tour boats, paddleboards or kayaks</w:t>
      </w:r>
      <w:r w:rsidR="00E036F9">
        <w:t>, and cargo ships</w:t>
      </w:r>
      <w:r w:rsidR="00E036F9" w:rsidRPr="00983460">
        <w:t xml:space="preserve"> (</w:t>
      </w:r>
      <w:proofErr w:type="spellStart"/>
      <w:r w:rsidR="00E036F9" w:rsidRPr="00983460">
        <w:t>Lusseau</w:t>
      </w:r>
      <w:proofErr w:type="spellEnd"/>
      <w:r w:rsidR="00E036F9" w:rsidRPr="00983460">
        <w:t xml:space="preserve"> et al., 2006; </w:t>
      </w:r>
      <w:proofErr w:type="spellStart"/>
      <w:r w:rsidR="00E036F9" w:rsidRPr="00983460">
        <w:t>Tournadre</w:t>
      </w:r>
      <w:proofErr w:type="spellEnd"/>
      <w:r w:rsidR="00E036F9" w:rsidRPr="00983460">
        <w:t xml:space="preserve">, 2014). </w:t>
      </w:r>
      <w:r w:rsidR="00E036F9">
        <w:t>The noise from boat engines and propellers</w:t>
      </w:r>
      <w:r w:rsidR="00771493">
        <w:t xml:space="preserve"> can increase risk of vulnerability and injuries, dolphins may reduce communicating with other dolphins (Parson, 2012) or may increase sound frequencies by vocalising to overlap the sounds created by boats </w:t>
      </w:r>
      <w:r w:rsidR="00771493" w:rsidRPr="00771493">
        <w:t xml:space="preserve">(Jensen </w:t>
      </w:r>
      <w:r w:rsidR="00771493" w:rsidRPr="00771493">
        <w:rPr>
          <w:i/>
        </w:rPr>
        <w:t>et al</w:t>
      </w:r>
      <w:r w:rsidR="00771493" w:rsidRPr="00771493">
        <w:t>., 2009).</w:t>
      </w:r>
    </w:p>
    <w:p w14:paraId="2B335512" w14:textId="77777777" w:rsidR="00707F6E" w:rsidRDefault="00707F6E" w:rsidP="00707F6E">
      <w:pPr>
        <w:pStyle w:val="NoSpacing"/>
        <w:jc w:val="both"/>
        <w:rPr>
          <w:rFonts w:cstheme="minorHAnsi"/>
        </w:rPr>
      </w:pPr>
    </w:p>
    <w:p w14:paraId="587F9F03" w14:textId="27838999" w:rsidR="00707F6E" w:rsidRDefault="00707F6E" w:rsidP="003B71B6">
      <w:pPr>
        <w:pStyle w:val="NoSpacing"/>
        <w:jc w:val="both"/>
        <w:rPr>
          <w:rFonts w:cstheme="minorHAnsi"/>
        </w:rPr>
      </w:pPr>
      <w:r>
        <w:rPr>
          <w:rFonts w:cstheme="minorHAnsi"/>
        </w:rPr>
        <w:t>Since Cardigan Bay has a protected status known as Special Area of Conservation, helmsmen must abide by</w:t>
      </w:r>
      <w:r w:rsidR="001C32F1">
        <w:rPr>
          <w:rFonts w:cstheme="minorHAnsi"/>
        </w:rPr>
        <w:t xml:space="preserve"> the</w:t>
      </w:r>
      <w:r>
        <w:rPr>
          <w:rFonts w:cstheme="minorHAnsi"/>
        </w:rPr>
        <w:t xml:space="preserve"> Ceredigion Marine Conservation Code of Conduct (CMCCC) (figure 5). To regulate marine traffic, vessels must reduce their speed and staying 100m of distances with dolphins nearby, they must not drastically change directions and follow dolphins (CCC, 2008). An investigation conducted by </w:t>
      </w:r>
      <w:proofErr w:type="spellStart"/>
      <w:r>
        <w:rPr>
          <w:rFonts w:cstheme="minorHAnsi"/>
        </w:rPr>
        <w:t>Lohrengel</w:t>
      </w:r>
      <w:proofErr w:type="spellEnd"/>
      <w:r>
        <w:rPr>
          <w:rFonts w:cstheme="minorHAnsi"/>
        </w:rPr>
        <w:t xml:space="preserve"> and Evans (2017), they observed several bottlenose dolphins with injuries due to boat collisions; one particular dolphin, known as no. </w:t>
      </w:r>
      <w:r>
        <w:rPr>
          <w:rFonts w:cstheme="minorHAnsi"/>
        </w:rPr>
        <w:lastRenderedPageBreak/>
        <w:t>035-03W that is a juvenile, sustained a peduncle injury due to propellers (</w:t>
      </w:r>
      <w:proofErr w:type="spellStart"/>
      <w:r>
        <w:rPr>
          <w:rFonts w:cstheme="minorHAnsi"/>
        </w:rPr>
        <w:t>Lohrengel</w:t>
      </w:r>
      <w:proofErr w:type="spellEnd"/>
      <w:r>
        <w:rPr>
          <w:rFonts w:cstheme="minorHAnsi"/>
        </w:rPr>
        <w:t xml:space="preserve"> and Evans, 2017). Despite the boat traffic regulations from Habitats Directive and CMCCC, Richardson (2012) believes Cardigan Bay SAC is not very successful </w:t>
      </w:r>
      <w:r w:rsidR="0057116E">
        <w:rPr>
          <w:rFonts w:cstheme="minorHAnsi"/>
        </w:rPr>
        <w:t xml:space="preserve">due to the altercations between bottlenose dolphins and boats </w:t>
      </w:r>
      <w:r>
        <w:rPr>
          <w:rFonts w:cstheme="minorHAnsi"/>
        </w:rPr>
        <w:t>and suggests more studies with improved management and regulations required (Richardson, 2012</w:t>
      </w:r>
      <w:r w:rsidR="00473D24">
        <w:rPr>
          <w:rFonts w:cstheme="minorHAnsi"/>
        </w:rPr>
        <w:t>)</w:t>
      </w:r>
      <w:r>
        <w:rPr>
          <w:rFonts w:cstheme="minorHAnsi"/>
        </w:rPr>
        <w:t>.</w:t>
      </w:r>
    </w:p>
    <w:p w14:paraId="45EDFF20" w14:textId="5661507C" w:rsidR="002C30E3" w:rsidRDefault="002C30E3" w:rsidP="002C30E3">
      <w:pPr>
        <w:pStyle w:val="NoSpacing"/>
      </w:pPr>
    </w:p>
    <w:p w14:paraId="12AF6532" w14:textId="77777777" w:rsidR="00133546" w:rsidRDefault="00133546" w:rsidP="00133546">
      <w:pPr>
        <w:pStyle w:val="NoSpacing"/>
        <w:numPr>
          <w:ilvl w:val="1"/>
          <w:numId w:val="1"/>
        </w:numPr>
        <w:jc w:val="both"/>
      </w:pPr>
      <w:r>
        <w:rPr>
          <w:u w:val="single"/>
        </w:rPr>
        <w:t>Rationale</w:t>
      </w:r>
    </w:p>
    <w:p w14:paraId="00147CF8" w14:textId="1E44DACB" w:rsidR="00470806" w:rsidRDefault="00133546" w:rsidP="00470806">
      <w:pPr>
        <w:pStyle w:val="NoSpacing"/>
        <w:jc w:val="both"/>
      </w:pPr>
      <w:r>
        <w:t xml:space="preserve">The purpose of this research proposal is to understand if implementing a no-traffic zone </w:t>
      </w:r>
      <w:r w:rsidR="0052733C">
        <w:t xml:space="preserve">will further help </w:t>
      </w:r>
      <w:r w:rsidR="001C32F1">
        <w:t xml:space="preserve">to protect </w:t>
      </w:r>
      <w:r>
        <w:t>bottlenose dolphins</w:t>
      </w:r>
      <w:r w:rsidR="0052733C">
        <w:t>,</w:t>
      </w:r>
      <w:r w:rsidR="00223D13">
        <w:t xml:space="preserve"> reducing vulnerability and mortality rates,</w:t>
      </w:r>
      <w:r>
        <w:t xml:space="preserve"> in Cardigan Bay SAC</w:t>
      </w:r>
      <w:r w:rsidR="00417FEA">
        <w:t>, using Lamlash Bay’s no-take zone as a case study comparison</w:t>
      </w:r>
      <w:r>
        <w:t xml:space="preserve">. </w:t>
      </w:r>
    </w:p>
    <w:p w14:paraId="1C9732A1" w14:textId="77777777" w:rsidR="00470806" w:rsidRPr="00702036" w:rsidRDefault="00470806" w:rsidP="00470806">
      <w:pPr>
        <w:pStyle w:val="NoSpacing"/>
        <w:jc w:val="both"/>
      </w:pPr>
    </w:p>
    <w:p w14:paraId="6B46208C" w14:textId="14563094" w:rsidR="00696681" w:rsidRPr="00B4746E" w:rsidRDefault="00B4746E" w:rsidP="00B4746E">
      <w:pPr>
        <w:pStyle w:val="NoSpacing"/>
        <w:numPr>
          <w:ilvl w:val="1"/>
          <w:numId w:val="1"/>
        </w:numPr>
        <w:jc w:val="both"/>
        <w:rPr>
          <w:u w:val="single"/>
        </w:rPr>
      </w:pPr>
      <w:r>
        <w:rPr>
          <w:u w:val="single"/>
        </w:rPr>
        <w:t>Hypothesis</w:t>
      </w:r>
    </w:p>
    <w:p w14:paraId="3B65E16C" w14:textId="528A5DF5" w:rsidR="00460921" w:rsidRDefault="00BE1404" w:rsidP="00DE1518">
      <w:pPr>
        <w:pStyle w:val="NoSpacing"/>
        <w:jc w:val="both"/>
      </w:pPr>
      <w:r>
        <w:t>If a no-traffic zone was implemented in</w:t>
      </w:r>
      <w:r w:rsidR="00794CDA">
        <w:t xml:space="preserve"> given proximity in</w:t>
      </w:r>
      <w:r>
        <w:t xml:space="preserve"> Cardigan Bay SAC</w:t>
      </w:r>
      <w:r w:rsidR="00794CDA">
        <w:t xml:space="preserve">, the number of bottlenose dolphins’ sightings are expected to increase as there will be no human </w:t>
      </w:r>
      <w:r w:rsidR="00931946">
        <w:t xml:space="preserve">marine </w:t>
      </w:r>
      <w:r w:rsidR="00794CDA">
        <w:t>activities</w:t>
      </w:r>
      <w:r w:rsidR="00931946">
        <w:t xml:space="preserve"> that may deter dolphins in the no-traffic zone</w:t>
      </w:r>
      <w:r w:rsidR="00794CDA">
        <w:t>, such</w:t>
      </w:r>
      <w:r w:rsidR="00E539C1">
        <w:t xml:space="preserve"> human marine activities</w:t>
      </w:r>
      <w:r w:rsidR="00794CDA">
        <w:t xml:space="preserve"> as fishing and cetacean watching</w:t>
      </w:r>
      <w:r w:rsidR="00931946">
        <w:t xml:space="preserve">. </w:t>
      </w:r>
      <w:r w:rsidR="00A4033C">
        <w:t xml:space="preserve">Increasing dolphin sightings within a no-traffic zone will </w:t>
      </w:r>
      <w:r w:rsidR="00E539C1">
        <w:t xml:space="preserve">mean </w:t>
      </w:r>
      <w:r w:rsidR="00A4033C">
        <w:t>reduce</w:t>
      </w:r>
      <w:r w:rsidR="00E539C1">
        <w:t>d</w:t>
      </w:r>
      <w:r w:rsidR="00A4033C">
        <w:t xml:space="preserve"> vulnerability and mortality</w:t>
      </w:r>
      <w:r w:rsidR="00E539C1">
        <w:t xml:space="preserve"> risks</w:t>
      </w:r>
      <w:r w:rsidR="00A4033C">
        <w:t xml:space="preserve"> of bottlenose dolphins, especially juvenile</w:t>
      </w:r>
      <w:r w:rsidR="00460921">
        <w:t>s.</w:t>
      </w:r>
    </w:p>
    <w:p w14:paraId="21437365" w14:textId="33AEB90B" w:rsidR="001C32F1" w:rsidRDefault="001C32F1" w:rsidP="00DE1518">
      <w:pPr>
        <w:pStyle w:val="NoSpacing"/>
        <w:jc w:val="both"/>
      </w:pPr>
    </w:p>
    <w:p w14:paraId="50FD9C2F" w14:textId="44126F07" w:rsidR="001C32F1" w:rsidRDefault="001C32F1" w:rsidP="00DE1518">
      <w:pPr>
        <w:pStyle w:val="NoSpacing"/>
        <w:jc w:val="both"/>
      </w:pPr>
      <w:r>
        <w:t>Despite vessels will not be allowed to enter the potential no-traffic zone, tour boats and fishing boats will still be allowed to</w:t>
      </w:r>
      <w:r w:rsidR="00F21EAA">
        <w:t xml:space="preserve"> have access outside the no-traffic zone proximity within Cardigan Bay SAC.</w:t>
      </w:r>
    </w:p>
    <w:p w14:paraId="16B1C9B4" w14:textId="77777777" w:rsidR="008C0FF3" w:rsidRDefault="008C0FF3" w:rsidP="00DE1518">
      <w:pPr>
        <w:pStyle w:val="NoSpacing"/>
        <w:jc w:val="both"/>
      </w:pPr>
    </w:p>
    <w:p w14:paraId="73CB8D0B" w14:textId="0B0BCEA8" w:rsidR="0035559C" w:rsidRPr="0035559C" w:rsidRDefault="0035559C" w:rsidP="0035559C">
      <w:pPr>
        <w:pStyle w:val="NoSpacing"/>
        <w:numPr>
          <w:ilvl w:val="1"/>
          <w:numId w:val="1"/>
        </w:numPr>
        <w:jc w:val="both"/>
        <w:rPr>
          <w:u w:val="single"/>
        </w:rPr>
      </w:pPr>
      <w:r w:rsidRPr="0035559C">
        <w:rPr>
          <w:u w:val="single"/>
        </w:rPr>
        <w:t>Independent and dependent variables</w:t>
      </w:r>
    </w:p>
    <w:p w14:paraId="4225F512" w14:textId="764EA534" w:rsidR="0035559C" w:rsidRDefault="0035559C" w:rsidP="0035559C">
      <w:pPr>
        <w:pStyle w:val="NoSpacing"/>
        <w:jc w:val="both"/>
      </w:pPr>
      <w:r>
        <w:t xml:space="preserve">In this investigation, the independent variable is introducing a no-traffic zone in Cardigan Bay SAC, such implementation has not been incentivised in the area. The dependent variable is the number of bottlenose dolphins found in Cardigan Bay SAC as </w:t>
      </w:r>
      <w:r w:rsidR="002D7E57">
        <w:t xml:space="preserve">the protected marine species are the </w:t>
      </w:r>
      <w:r>
        <w:t>reason to incentivise a no-traffic</w:t>
      </w:r>
      <w:r w:rsidR="002D7E57">
        <w:t xml:space="preserve"> </w:t>
      </w:r>
      <w:r>
        <w:t>zone</w:t>
      </w:r>
      <w:r w:rsidR="002D7E57">
        <w:t xml:space="preserve"> (section 1.</w:t>
      </w:r>
      <w:r w:rsidR="001D4D0F">
        <w:t>2</w:t>
      </w:r>
      <w:r w:rsidR="002D7E57">
        <w:t>., figure 3 and figure 6).</w:t>
      </w:r>
    </w:p>
    <w:p w14:paraId="7F0F55B8" w14:textId="77777777" w:rsidR="0035559C" w:rsidRDefault="0035559C" w:rsidP="0035559C">
      <w:pPr>
        <w:pStyle w:val="NoSpacing"/>
        <w:jc w:val="both"/>
      </w:pPr>
    </w:p>
    <w:p w14:paraId="53DF2928" w14:textId="4F844274" w:rsidR="00B4746E" w:rsidRDefault="00B4746E" w:rsidP="00B4746E">
      <w:pPr>
        <w:pStyle w:val="NoSpacing"/>
        <w:numPr>
          <w:ilvl w:val="0"/>
          <w:numId w:val="1"/>
        </w:numPr>
        <w:jc w:val="both"/>
        <w:rPr>
          <w:b/>
        </w:rPr>
      </w:pPr>
      <w:r>
        <w:rPr>
          <w:b/>
        </w:rPr>
        <w:t>Literature Review</w:t>
      </w:r>
    </w:p>
    <w:p w14:paraId="085D8A3D" w14:textId="7B84F6A8" w:rsidR="00B4746E" w:rsidRDefault="00B4746E" w:rsidP="00B4746E">
      <w:pPr>
        <w:pStyle w:val="NoSpacing"/>
        <w:jc w:val="both"/>
      </w:pPr>
      <w:r>
        <w:t xml:space="preserve">There is </w:t>
      </w:r>
      <w:r w:rsidR="00F21EAA">
        <w:t xml:space="preserve">a bare minimum </w:t>
      </w:r>
      <w:r>
        <w:t xml:space="preserve">research previously conducted in marine environments </w:t>
      </w:r>
      <w:r w:rsidR="00A44860">
        <w:t>discussing no-traffic zones suggesting that such theory</w:t>
      </w:r>
      <w:r w:rsidR="002840F8">
        <w:t xml:space="preserve"> in Cardigan Bay SAC</w:t>
      </w:r>
      <w:r w:rsidR="00A44860">
        <w:t xml:space="preserve"> </w:t>
      </w:r>
      <w:r w:rsidR="001D4D0F">
        <w:t>will</w:t>
      </w:r>
      <w:r w:rsidR="00A44860">
        <w:t xml:space="preserve"> the first</w:t>
      </w:r>
      <w:r w:rsidR="002840F8">
        <w:t xml:space="preserve"> known to be implemented in </w:t>
      </w:r>
      <w:r w:rsidR="00763D46">
        <w:t>a UK marine protected area</w:t>
      </w:r>
      <w:r w:rsidR="002840F8">
        <w:t>.</w:t>
      </w:r>
      <w:r w:rsidR="00223D13">
        <w:t xml:space="preserve"> </w:t>
      </w:r>
    </w:p>
    <w:p w14:paraId="367E7983" w14:textId="2D086F28" w:rsidR="00F2662B" w:rsidRDefault="00F2662B" w:rsidP="00B4746E">
      <w:pPr>
        <w:pStyle w:val="NoSpacing"/>
        <w:jc w:val="both"/>
      </w:pPr>
    </w:p>
    <w:p w14:paraId="379D1FD5" w14:textId="4E88A862" w:rsidR="00F2662B" w:rsidRDefault="00F2662B" w:rsidP="00F2662B">
      <w:pPr>
        <w:pStyle w:val="NoSpacing"/>
        <w:numPr>
          <w:ilvl w:val="1"/>
          <w:numId w:val="1"/>
        </w:numPr>
        <w:jc w:val="both"/>
        <w:rPr>
          <w:u w:val="single"/>
        </w:rPr>
      </w:pPr>
      <w:r>
        <w:rPr>
          <w:u w:val="single"/>
        </w:rPr>
        <w:t xml:space="preserve">Progress in </w:t>
      </w:r>
      <w:r w:rsidR="00F21EAA">
        <w:rPr>
          <w:u w:val="single"/>
        </w:rPr>
        <w:t xml:space="preserve">the </w:t>
      </w:r>
      <w:r>
        <w:rPr>
          <w:u w:val="single"/>
        </w:rPr>
        <w:t>no-take zone</w:t>
      </w:r>
    </w:p>
    <w:p w14:paraId="0700B16B" w14:textId="6FF94B86" w:rsidR="004E2BD7" w:rsidRDefault="00522F23" w:rsidP="00F2662B">
      <w:pPr>
        <w:pStyle w:val="NoSpacing"/>
        <w:jc w:val="both"/>
        <w:rPr>
          <w:rFonts w:cstheme="minorHAnsi"/>
        </w:rPr>
      </w:pPr>
      <w:r>
        <w:t>The no-take zone incentive was first implemented in Lamlash Bay</w:t>
      </w:r>
      <w:r w:rsidR="00531FCE">
        <w:t xml:space="preserve"> in 2008, led by COAST, the reason the no-take zone implemented in this region </w:t>
      </w:r>
      <w:r w:rsidR="00A964BC">
        <w:t>is to</w:t>
      </w:r>
      <w:r w:rsidR="00A964BC">
        <w:rPr>
          <w:rFonts w:cstheme="minorHAnsi"/>
        </w:rPr>
        <w:t xml:space="preserve"> help sustain the shellfish and fish population</w:t>
      </w:r>
      <w:r w:rsidR="00AC60C1">
        <w:rPr>
          <w:rFonts w:cstheme="minorHAnsi"/>
        </w:rPr>
        <w:t xml:space="preserve"> </w:t>
      </w:r>
      <w:r w:rsidR="00A964BC">
        <w:rPr>
          <w:rFonts w:cstheme="minorHAnsi"/>
        </w:rPr>
        <w:t>in the area (</w:t>
      </w:r>
      <w:r w:rsidR="00C06D62">
        <w:rPr>
          <w:rFonts w:cstheme="minorHAnsi"/>
        </w:rPr>
        <w:t xml:space="preserve">Wood </w:t>
      </w:r>
      <w:r w:rsidR="00C06D62">
        <w:rPr>
          <w:rFonts w:cstheme="minorHAnsi"/>
          <w:i/>
        </w:rPr>
        <w:t>et al.</w:t>
      </w:r>
      <w:r w:rsidR="00C06D62">
        <w:rPr>
          <w:rFonts w:cstheme="minorHAnsi"/>
        </w:rPr>
        <w:t>, 2020</w:t>
      </w:r>
      <w:r w:rsidR="00A964BC">
        <w:rPr>
          <w:rFonts w:cstheme="minorHAnsi"/>
        </w:rPr>
        <w:t>).</w:t>
      </w:r>
      <w:r w:rsidR="00CE2B75">
        <w:rPr>
          <w:rFonts w:cstheme="minorHAnsi"/>
        </w:rPr>
        <w:t xml:space="preserve"> Heavy mismanagement in the fisheries of the west coast, particularly </w:t>
      </w:r>
      <w:r w:rsidR="00C06D62">
        <w:rPr>
          <w:rFonts w:cstheme="minorHAnsi"/>
        </w:rPr>
        <w:t xml:space="preserve">Firth of </w:t>
      </w:r>
      <w:r w:rsidR="00CE2B75">
        <w:rPr>
          <w:rFonts w:cstheme="minorHAnsi"/>
        </w:rPr>
        <w:t>Clyde,</w:t>
      </w:r>
      <w:r w:rsidR="00F9030E">
        <w:rPr>
          <w:rFonts w:cstheme="minorHAnsi"/>
        </w:rPr>
        <w:t xml:space="preserve"> </w:t>
      </w:r>
      <w:r w:rsidR="00CE2B75">
        <w:rPr>
          <w:rFonts w:cstheme="minorHAnsi"/>
        </w:rPr>
        <w:t>the population of prawns and scallops were at serious risk</w:t>
      </w:r>
      <w:r w:rsidR="00AC60C1">
        <w:rPr>
          <w:rFonts w:cstheme="minorHAnsi"/>
        </w:rPr>
        <w:t>, as well as salmon farms causing water pollution and critically endangering the population of salmon, whitefish and seatrout</w:t>
      </w:r>
      <w:r w:rsidR="00CE2B75">
        <w:rPr>
          <w:rFonts w:cstheme="minorHAnsi"/>
        </w:rPr>
        <w:t xml:space="preserve"> (</w:t>
      </w:r>
      <w:r w:rsidR="00AC60C1">
        <w:rPr>
          <w:rFonts w:cstheme="minorHAnsi"/>
        </w:rPr>
        <w:t>Wood, nd</w:t>
      </w:r>
      <w:r w:rsidR="00C06D62">
        <w:rPr>
          <w:rFonts w:cstheme="minorHAnsi"/>
        </w:rPr>
        <w:t>; COAST, 2019</w:t>
      </w:r>
      <w:r w:rsidR="00AC60C1">
        <w:rPr>
          <w:rFonts w:cstheme="minorHAnsi"/>
        </w:rPr>
        <w:t>)</w:t>
      </w:r>
      <w:r w:rsidR="00CE2B75">
        <w:rPr>
          <w:rFonts w:cstheme="minorHAnsi"/>
        </w:rPr>
        <w:t xml:space="preserve">. </w:t>
      </w:r>
      <w:r w:rsidR="004E2BD7">
        <w:rPr>
          <w:rFonts w:cstheme="minorHAnsi"/>
        </w:rPr>
        <w:t xml:space="preserve">COAST had several challenges that they had to face; </w:t>
      </w:r>
    </w:p>
    <w:p w14:paraId="4E9FCECF" w14:textId="34E5DA53" w:rsidR="004572FA" w:rsidRDefault="004E2BD7" w:rsidP="004E2BD7">
      <w:pPr>
        <w:pStyle w:val="NoSpacing"/>
        <w:numPr>
          <w:ilvl w:val="0"/>
          <w:numId w:val="7"/>
        </w:numPr>
        <w:jc w:val="both"/>
        <w:rPr>
          <w:rFonts w:cstheme="minorHAnsi"/>
        </w:rPr>
      </w:pPr>
      <w:r>
        <w:rPr>
          <w:rFonts w:cstheme="minorHAnsi"/>
        </w:rPr>
        <w:t xml:space="preserve">Firstly, </w:t>
      </w:r>
      <w:r w:rsidR="004572FA">
        <w:rPr>
          <w:rFonts w:cstheme="minorHAnsi"/>
        </w:rPr>
        <w:t>COAST had a variety of stakeholders involved in their campaign by raising awareness, such as NGO staff, engineers, marine scientists, civil servants</w:t>
      </w:r>
      <w:r w:rsidR="00223D13">
        <w:rPr>
          <w:rFonts w:cstheme="minorHAnsi"/>
        </w:rPr>
        <w:t>,</w:t>
      </w:r>
      <w:r w:rsidR="004572FA">
        <w:rPr>
          <w:rFonts w:cstheme="minorHAnsi"/>
        </w:rPr>
        <w:t xml:space="preserve"> politicians</w:t>
      </w:r>
      <w:r w:rsidR="00223D13">
        <w:rPr>
          <w:rFonts w:cstheme="minorHAnsi"/>
        </w:rPr>
        <w:t xml:space="preserve"> as well as MSP</w:t>
      </w:r>
      <w:r w:rsidR="004572FA">
        <w:rPr>
          <w:rFonts w:cstheme="minorHAnsi"/>
        </w:rPr>
        <w:t xml:space="preserve"> (Macneish, nd; COAST, 2019).</w:t>
      </w:r>
      <w:r w:rsidR="0052733C">
        <w:rPr>
          <w:rFonts w:cstheme="minorHAnsi"/>
        </w:rPr>
        <w:t xml:space="preserve"> </w:t>
      </w:r>
    </w:p>
    <w:p w14:paraId="1FAFBD0C" w14:textId="61ECACB0" w:rsidR="00F9030E" w:rsidRDefault="004572FA" w:rsidP="004E2BD7">
      <w:pPr>
        <w:pStyle w:val="NoSpacing"/>
        <w:numPr>
          <w:ilvl w:val="0"/>
          <w:numId w:val="7"/>
        </w:numPr>
        <w:jc w:val="both"/>
        <w:rPr>
          <w:rFonts w:cstheme="minorHAnsi"/>
        </w:rPr>
      </w:pPr>
      <w:r>
        <w:rPr>
          <w:rFonts w:cstheme="minorHAnsi"/>
        </w:rPr>
        <w:t xml:space="preserve">Next, </w:t>
      </w:r>
      <w:r w:rsidR="004E2BD7">
        <w:rPr>
          <w:rFonts w:cstheme="minorHAnsi"/>
        </w:rPr>
        <w:t>COAST had to convince Government departments that there was a problem with</w:t>
      </w:r>
      <w:r w:rsidR="00F21EAA">
        <w:rPr>
          <w:rFonts w:cstheme="minorHAnsi"/>
        </w:rPr>
        <w:t xml:space="preserve"> the</w:t>
      </w:r>
      <w:r w:rsidR="004E2BD7">
        <w:rPr>
          <w:rFonts w:cstheme="minorHAnsi"/>
        </w:rPr>
        <w:t xml:space="preserve"> fish population at Lamlash Bay, such departments as Scottish Natural Heritage, the Scottish Executive Environment and Rural Affairs Department’s Inshore Fisheries branch</w:t>
      </w:r>
      <w:r w:rsidR="00CE2B75">
        <w:rPr>
          <w:rFonts w:cstheme="minorHAnsi"/>
        </w:rPr>
        <w:t xml:space="preserve"> (Ma</w:t>
      </w:r>
      <w:r w:rsidR="00AC60C1">
        <w:rPr>
          <w:rFonts w:cstheme="minorHAnsi"/>
        </w:rPr>
        <w:t>cneish, nd</w:t>
      </w:r>
      <w:r w:rsidR="00C06D62">
        <w:rPr>
          <w:rFonts w:cstheme="minorHAnsi"/>
        </w:rPr>
        <w:t>; COAST, 2019</w:t>
      </w:r>
      <w:r w:rsidR="00AC60C1">
        <w:rPr>
          <w:rFonts w:cstheme="minorHAnsi"/>
        </w:rPr>
        <w:t>)</w:t>
      </w:r>
      <w:r w:rsidR="004E2BD7">
        <w:rPr>
          <w:rFonts w:cstheme="minorHAnsi"/>
        </w:rPr>
        <w:t>.</w:t>
      </w:r>
    </w:p>
    <w:p w14:paraId="17629C2A" w14:textId="1D1D235C" w:rsidR="00636C73" w:rsidRDefault="00FF78C0" w:rsidP="004E2BD7">
      <w:pPr>
        <w:pStyle w:val="NoSpacing"/>
        <w:numPr>
          <w:ilvl w:val="0"/>
          <w:numId w:val="7"/>
        </w:numPr>
        <w:jc w:val="both"/>
        <w:rPr>
          <w:rFonts w:cstheme="minorHAnsi"/>
        </w:rPr>
      </w:pPr>
      <w:r>
        <w:rPr>
          <w:rFonts w:cstheme="minorHAnsi"/>
        </w:rPr>
        <w:t>In 2003, f</w:t>
      </w:r>
      <w:r w:rsidR="00636C73">
        <w:rPr>
          <w:rFonts w:cstheme="minorHAnsi"/>
        </w:rPr>
        <w:t xml:space="preserve">urther complications </w:t>
      </w:r>
      <w:r>
        <w:rPr>
          <w:rFonts w:cstheme="minorHAnsi"/>
        </w:rPr>
        <w:t>had risen when the Scottish Government dismissing requests made by COAST to protect Lamlash Bay by continuing to show support to commercial prawn trawling (Wood, nd</w:t>
      </w:r>
      <w:r w:rsidR="00C06D62">
        <w:rPr>
          <w:rFonts w:cstheme="minorHAnsi"/>
        </w:rPr>
        <w:t>; COAST, 2019</w:t>
      </w:r>
      <w:r>
        <w:rPr>
          <w:rFonts w:cstheme="minorHAnsi"/>
        </w:rPr>
        <w:t>).</w:t>
      </w:r>
    </w:p>
    <w:p w14:paraId="62B5F071" w14:textId="40E55478" w:rsidR="00FF78C0" w:rsidRDefault="00FF78C0" w:rsidP="004E2BD7">
      <w:pPr>
        <w:pStyle w:val="NoSpacing"/>
        <w:numPr>
          <w:ilvl w:val="0"/>
          <w:numId w:val="7"/>
        </w:numPr>
        <w:jc w:val="both"/>
        <w:rPr>
          <w:rFonts w:cstheme="minorHAnsi"/>
        </w:rPr>
      </w:pPr>
      <w:r>
        <w:rPr>
          <w:rFonts w:cstheme="minorHAnsi"/>
        </w:rPr>
        <w:t xml:space="preserve">In 2009, Marine Scotland eventually acknowledged that the Scottish seas are </w:t>
      </w:r>
      <w:r w:rsidR="00F21EAA">
        <w:rPr>
          <w:rFonts w:cstheme="minorHAnsi"/>
        </w:rPr>
        <w:t xml:space="preserve">a </w:t>
      </w:r>
      <w:r>
        <w:rPr>
          <w:rFonts w:cstheme="minorHAnsi"/>
        </w:rPr>
        <w:t>natural public resource and a public asset (Wood, nd</w:t>
      </w:r>
      <w:r w:rsidR="009C5202">
        <w:rPr>
          <w:rFonts w:cstheme="minorHAnsi"/>
        </w:rPr>
        <w:t xml:space="preserve">; </w:t>
      </w:r>
      <w:r w:rsidR="00C06D62">
        <w:rPr>
          <w:rFonts w:cstheme="minorHAnsi"/>
        </w:rPr>
        <w:t>COAST, 2019</w:t>
      </w:r>
      <w:r>
        <w:rPr>
          <w:rFonts w:cstheme="minorHAnsi"/>
        </w:rPr>
        <w:t>).</w:t>
      </w:r>
    </w:p>
    <w:p w14:paraId="0D1FB5F9" w14:textId="1494CBD4" w:rsidR="00223D13" w:rsidRDefault="00223D13" w:rsidP="00223D13">
      <w:pPr>
        <w:pStyle w:val="NoSpacing"/>
        <w:jc w:val="both"/>
        <w:rPr>
          <w:rFonts w:cstheme="minorHAnsi"/>
        </w:rPr>
      </w:pPr>
    </w:p>
    <w:p w14:paraId="1E7AF3AD" w14:textId="6105644C" w:rsidR="00F2662B" w:rsidRDefault="00223D13" w:rsidP="00F2662B">
      <w:pPr>
        <w:pStyle w:val="NoSpacing"/>
        <w:jc w:val="both"/>
        <w:rPr>
          <w:rFonts w:cstheme="minorHAnsi"/>
        </w:rPr>
      </w:pPr>
      <w:r>
        <w:rPr>
          <w:rFonts w:cstheme="minorHAnsi"/>
        </w:rPr>
        <w:t xml:space="preserve">COAST had gained support from Marine Spatial Planning (MSP), which was vital to have a no-take zone approved in Lamlash Bay (Macneish, nd; COAST, 2019). MSP </w:t>
      </w:r>
      <w:r w:rsidR="00B2792A">
        <w:rPr>
          <w:rFonts w:cstheme="minorHAnsi"/>
        </w:rPr>
        <w:t>is a framework</w:t>
      </w:r>
      <w:r w:rsidR="00FD683F">
        <w:rPr>
          <w:rFonts w:cstheme="minorHAnsi"/>
        </w:rPr>
        <w:t xml:space="preserve"> that is set up by UNESCO</w:t>
      </w:r>
      <w:r w:rsidR="00B2792A">
        <w:rPr>
          <w:rFonts w:cstheme="minorHAnsi"/>
        </w:rPr>
        <w:t xml:space="preserve"> to allow </w:t>
      </w:r>
      <w:r w:rsidR="00B2792A">
        <w:rPr>
          <w:rFonts w:cstheme="minorHAnsi"/>
        </w:rPr>
        <w:lastRenderedPageBreak/>
        <w:t xml:space="preserve">countries and NGOs, like COAST, to develop systematic marine ecosystem-based management. The purpose of using this operational framework is to allow groups to maintain the biodiversity of their valuable marine ecosystems whilst improving their economic potential of their marine environments, this is known as “Blue Economy” </w:t>
      </w:r>
      <w:r w:rsidR="00FD683F">
        <w:rPr>
          <w:rFonts w:cstheme="minorHAnsi"/>
        </w:rPr>
        <w:t>(Marine Spatial Planning, nd).</w:t>
      </w:r>
      <w:r w:rsidR="00B2792A">
        <w:rPr>
          <w:rFonts w:cstheme="minorHAnsi"/>
        </w:rPr>
        <w:t xml:space="preserve"> </w:t>
      </w:r>
    </w:p>
    <w:p w14:paraId="4678BB62" w14:textId="77777777" w:rsidR="001C32F1" w:rsidRPr="005F17F0" w:rsidRDefault="001C32F1" w:rsidP="00F2662B">
      <w:pPr>
        <w:pStyle w:val="NoSpacing"/>
        <w:jc w:val="both"/>
        <w:rPr>
          <w:rFonts w:cstheme="minorHAnsi"/>
        </w:rPr>
      </w:pPr>
    </w:p>
    <w:p w14:paraId="3688F90A" w14:textId="33F9AB3B" w:rsidR="00F2662B" w:rsidRPr="00F2662B" w:rsidRDefault="00F2662B" w:rsidP="00F2662B">
      <w:pPr>
        <w:pStyle w:val="NoSpacing"/>
        <w:numPr>
          <w:ilvl w:val="1"/>
          <w:numId w:val="1"/>
        </w:numPr>
        <w:jc w:val="both"/>
        <w:rPr>
          <w:u w:val="single"/>
        </w:rPr>
      </w:pPr>
      <w:r>
        <w:rPr>
          <w:u w:val="single"/>
        </w:rPr>
        <w:t xml:space="preserve">Progress in </w:t>
      </w:r>
      <w:r w:rsidR="00F21EAA">
        <w:rPr>
          <w:u w:val="single"/>
        </w:rPr>
        <w:t xml:space="preserve">the </w:t>
      </w:r>
      <w:r>
        <w:rPr>
          <w:u w:val="single"/>
        </w:rPr>
        <w:t>no-traffic zone</w:t>
      </w:r>
    </w:p>
    <w:p w14:paraId="29C41B78" w14:textId="1F034BFE" w:rsidR="00895765" w:rsidRDefault="000F75BD" w:rsidP="00EA13B2">
      <w:pPr>
        <w:pStyle w:val="NoSpacing"/>
        <w:jc w:val="both"/>
      </w:pPr>
      <w:r>
        <w:t>Since t</w:t>
      </w:r>
      <w:r w:rsidR="00A964BC">
        <w:t xml:space="preserve">here is a possibility that no research was formally conducted into no-traffic zones in UK marine environments, </w:t>
      </w:r>
      <w:r>
        <w:t xml:space="preserve">suggesting to implement </w:t>
      </w:r>
      <w:r w:rsidR="00A964BC">
        <w:t>a no-traffic zone in Cardigan Bay SAC is based on theoretical research</w:t>
      </w:r>
      <w:r>
        <w:t>. This research proposal discusses</w:t>
      </w:r>
      <w:r w:rsidR="00F21EAA">
        <w:t xml:space="preserve"> the</w:t>
      </w:r>
      <w:r>
        <w:t xml:space="preserve"> potential use of</w:t>
      </w:r>
      <w:r w:rsidR="00F21EAA">
        <w:t xml:space="preserve"> the</w:t>
      </w:r>
      <w:r>
        <w:t xml:space="preserve"> no-traffic zone in Cardigan Bay SAC by comparing the success of implementing a no-take zone in Lamlash Bay. </w:t>
      </w:r>
    </w:p>
    <w:p w14:paraId="22480D83" w14:textId="413B176F" w:rsidR="00BE70F9" w:rsidRDefault="00BE70F9" w:rsidP="00EA13B2">
      <w:pPr>
        <w:pStyle w:val="NoSpacing"/>
        <w:jc w:val="both"/>
      </w:pPr>
    </w:p>
    <w:p w14:paraId="55CBCEEF" w14:textId="6598A7C2" w:rsidR="004572FA" w:rsidRDefault="00BE70F9" w:rsidP="00EA13B2">
      <w:pPr>
        <w:pStyle w:val="NoSpacing"/>
        <w:jc w:val="both"/>
      </w:pPr>
      <w:r>
        <w:t>Similarly</w:t>
      </w:r>
      <w:r w:rsidR="00DB7BEA">
        <w:t>,</w:t>
      </w:r>
      <w:r w:rsidR="004572FA">
        <w:t xml:space="preserve"> with</w:t>
      </w:r>
      <w:r>
        <w:t xml:space="preserve"> COAST in Lamlash Bay</w:t>
      </w:r>
      <w:r w:rsidR="004572FA">
        <w:t xml:space="preserve"> (section 2.1.)</w:t>
      </w:r>
      <w:r>
        <w:t>, if an individual citizen or an NGO, such as Sea</w:t>
      </w:r>
      <w:r w:rsidR="002E318A">
        <w:t xml:space="preserve"> W</w:t>
      </w:r>
      <w:r>
        <w:t>atch Foundation, were to seek a no-traffic zone in Cardigan Bay</w:t>
      </w:r>
      <w:r w:rsidR="0023189A">
        <w:t xml:space="preserve"> SAC</w:t>
      </w:r>
      <w:r w:rsidR="004572FA">
        <w:t>;</w:t>
      </w:r>
    </w:p>
    <w:p w14:paraId="6DC3917F" w14:textId="66C8ACE2" w:rsidR="004572FA" w:rsidRDefault="004572FA" w:rsidP="004572FA">
      <w:pPr>
        <w:pStyle w:val="NoSpacing"/>
        <w:numPr>
          <w:ilvl w:val="0"/>
          <w:numId w:val="12"/>
        </w:numPr>
        <w:jc w:val="both"/>
      </w:pPr>
      <w:r>
        <w:t>T</w:t>
      </w:r>
      <w:r w:rsidR="00BE70F9">
        <w:t xml:space="preserve">hey must </w:t>
      </w:r>
      <w:r>
        <w:t>start with raising public awareness to local stakeholders in New Quay, stakeholders may include residents, councillors, local business owner/workers and NGO staff/volunteers.</w:t>
      </w:r>
    </w:p>
    <w:p w14:paraId="7319E3DE" w14:textId="3F456AF7" w:rsidR="004572FA" w:rsidRDefault="004572FA" w:rsidP="007A16C6">
      <w:pPr>
        <w:pStyle w:val="NoSpacing"/>
        <w:numPr>
          <w:ilvl w:val="0"/>
          <w:numId w:val="12"/>
        </w:numPr>
        <w:jc w:val="both"/>
      </w:pPr>
      <w:r>
        <w:t>Next, they will hav</w:t>
      </w:r>
      <w:r w:rsidR="00763D46">
        <w:t>e to inform</w:t>
      </w:r>
      <w:r>
        <w:t xml:space="preserve"> Government bodies</w:t>
      </w:r>
      <w:r w:rsidR="00763D46">
        <w:t xml:space="preserve"> about the incentive</w:t>
      </w:r>
      <w:r>
        <w:t>, such</w:t>
      </w:r>
      <w:r w:rsidR="00763D46">
        <w:t xml:space="preserve"> Government</w:t>
      </w:r>
      <w:r>
        <w:t xml:space="preserve"> as Natural Resources Wales, Ceredigion County Council and Welsh Assembly Government</w:t>
      </w:r>
      <w:r w:rsidR="00F57AF2">
        <w:t xml:space="preserve"> (figure 4)</w:t>
      </w:r>
      <w:r w:rsidR="007A16C6">
        <w:t xml:space="preserve"> (section 2.3.)</w:t>
      </w:r>
      <w:r w:rsidR="0052733C">
        <w:t xml:space="preserve">. The likelihood of </w:t>
      </w:r>
      <w:r w:rsidR="00763D46">
        <w:t>gaining approval from</w:t>
      </w:r>
      <w:r w:rsidR="0052733C">
        <w:t xml:space="preserve"> Government bodies will increase with the support of MSP</w:t>
      </w:r>
      <w:r w:rsidR="007A16C6">
        <w:t xml:space="preserve">. </w:t>
      </w:r>
    </w:p>
    <w:p w14:paraId="2BA5729C" w14:textId="561A2565" w:rsidR="007E1D7C" w:rsidRDefault="007E1D7C" w:rsidP="007A16C6">
      <w:pPr>
        <w:pStyle w:val="NoSpacing"/>
        <w:numPr>
          <w:ilvl w:val="0"/>
          <w:numId w:val="12"/>
        </w:numPr>
        <w:jc w:val="both"/>
      </w:pPr>
      <w:r>
        <w:t>There may be setbacks;</w:t>
      </w:r>
    </w:p>
    <w:p w14:paraId="46FDF9F2" w14:textId="468D3097" w:rsidR="007E1D7C" w:rsidRDefault="007E1D7C" w:rsidP="00921CF5">
      <w:pPr>
        <w:pStyle w:val="NoSpacing"/>
        <w:numPr>
          <w:ilvl w:val="1"/>
          <w:numId w:val="12"/>
        </w:numPr>
        <w:jc w:val="both"/>
      </w:pPr>
      <w:r>
        <w:t>Time = To gain support from the public and organisations will take time, COAST ha</w:t>
      </w:r>
      <w:r w:rsidR="00F21EAA">
        <w:t>s</w:t>
      </w:r>
      <w:r>
        <w:t xml:space="preserve"> waited 13 years to gain approval to designate a no-take zone in Lamlash Bay</w:t>
      </w:r>
      <w:r w:rsidR="007E72B3">
        <w:t xml:space="preserve"> </w:t>
      </w:r>
      <w:r w:rsidR="007E72B3">
        <w:rPr>
          <w:rFonts w:cstheme="minorHAnsi"/>
        </w:rPr>
        <w:t xml:space="preserve">(Wood </w:t>
      </w:r>
      <w:r w:rsidR="007E72B3">
        <w:rPr>
          <w:rFonts w:cstheme="minorHAnsi"/>
          <w:i/>
        </w:rPr>
        <w:t>et al.</w:t>
      </w:r>
      <w:r w:rsidR="007E72B3">
        <w:rPr>
          <w:rFonts w:cstheme="minorHAnsi"/>
        </w:rPr>
        <w:t>, 2020)</w:t>
      </w:r>
      <w:r>
        <w:t xml:space="preserve">. </w:t>
      </w:r>
    </w:p>
    <w:p w14:paraId="459075D6" w14:textId="75A6F969" w:rsidR="007E1D7C" w:rsidRPr="007E72B3" w:rsidRDefault="007E1D7C" w:rsidP="007E72B3">
      <w:pPr>
        <w:pStyle w:val="NoSpacing"/>
        <w:numPr>
          <w:ilvl w:val="1"/>
          <w:numId w:val="12"/>
        </w:numPr>
        <w:jc w:val="both"/>
        <w:rPr>
          <w:rFonts w:cstheme="minorHAnsi"/>
        </w:rPr>
      </w:pPr>
      <w:r>
        <w:t xml:space="preserve">Rejection = despite everyone’s efforts to request a no-traffic zone, there is a possibility of the request to be rejected, one cause of the difficulty to approve a no-take zone in Lamlash Bay is that </w:t>
      </w:r>
      <w:r w:rsidR="007E72B3">
        <w:t xml:space="preserve">Marine Scotland reluctantly acknowledged </w:t>
      </w:r>
      <w:r w:rsidR="007E72B3">
        <w:rPr>
          <w:rFonts w:cstheme="minorHAnsi"/>
        </w:rPr>
        <w:t xml:space="preserve">that the Scottish seas are natural public resource and a public asset (Wood, nd; COAST, 2019). </w:t>
      </w:r>
    </w:p>
    <w:p w14:paraId="67CA1EF3" w14:textId="77777777" w:rsidR="00763D46" w:rsidRDefault="00763D46" w:rsidP="007E1D7C">
      <w:pPr>
        <w:pStyle w:val="NoSpacing"/>
        <w:jc w:val="both"/>
      </w:pPr>
    </w:p>
    <w:p w14:paraId="17FA9BC2" w14:textId="052A47D1" w:rsidR="00FD683F" w:rsidRPr="00FD683F" w:rsidRDefault="00FD683F" w:rsidP="00FD683F">
      <w:pPr>
        <w:pStyle w:val="NoSpacing"/>
        <w:numPr>
          <w:ilvl w:val="1"/>
          <w:numId w:val="1"/>
        </w:numPr>
        <w:jc w:val="both"/>
        <w:rPr>
          <w:u w:val="single"/>
        </w:rPr>
      </w:pPr>
      <w:r w:rsidRPr="00FD683F">
        <w:rPr>
          <w:u w:val="single"/>
        </w:rPr>
        <w:t>Secondary data analysis</w:t>
      </w:r>
    </w:p>
    <w:p w14:paraId="7BF34E72" w14:textId="6C6DA2BD" w:rsidR="002B61D3" w:rsidRPr="002B61D3" w:rsidRDefault="002B61D3" w:rsidP="002B61D3">
      <w:pPr>
        <w:pStyle w:val="NoSpacing"/>
        <w:jc w:val="both"/>
      </w:pPr>
      <w:r w:rsidRPr="002B61D3">
        <w:t>Figure 3: The average sightings density of bottlenose dolphins’ in Cardigan Bay SAC annually between May-July, units are groups/km</w:t>
      </w:r>
      <w:r w:rsidRPr="002B61D3">
        <w:rPr>
          <w:vertAlign w:val="superscript"/>
        </w:rPr>
        <w:t>2</w:t>
      </w:r>
      <w:r w:rsidRPr="002B61D3">
        <w:t xml:space="preserve"> (Sea</w:t>
      </w:r>
      <w:r w:rsidR="002E318A">
        <w:t xml:space="preserve"> </w:t>
      </w:r>
      <w:r w:rsidRPr="002B61D3">
        <w:t xml:space="preserve">watch Foundation, </w:t>
      </w:r>
      <w:proofErr w:type="spellStart"/>
      <w:r w:rsidRPr="002B61D3">
        <w:t>nd</w:t>
      </w:r>
      <w:proofErr w:type="spellEnd"/>
      <w:r w:rsidRPr="002B61D3">
        <w:t>).</w:t>
      </w:r>
    </w:p>
    <w:p w14:paraId="360415A0" w14:textId="59CAB0AC" w:rsidR="002B61D3" w:rsidRDefault="002B61D3" w:rsidP="002B61D3">
      <w:pPr>
        <w:pStyle w:val="NoSpacing"/>
        <w:ind w:left="-360"/>
        <w:jc w:val="both"/>
      </w:pPr>
    </w:p>
    <w:p w14:paraId="0ED2657B" w14:textId="4FE8ACB8" w:rsidR="002B61D3" w:rsidRDefault="00B11D41" w:rsidP="002B61D3">
      <w:pPr>
        <w:pStyle w:val="NoSpacing"/>
        <w:jc w:val="both"/>
      </w:pPr>
      <w:r w:rsidRPr="002B61D3">
        <w:rPr>
          <w:noProof/>
        </w:rPr>
        <w:drawing>
          <wp:anchor distT="0" distB="0" distL="114300" distR="114300" simplePos="0" relativeHeight="251677696" behindDoc="0" locked="0" layoutInCell="1" allowOverlap="1" wp14:anchorId="71122179" wp14:editId="2D310670">
            <wp:simplePos x="0" y="0"/>
            <wp:positionH relativeFrom="margin">
              <wp:align>center</wp:align>
            </wp:positionH>
            <wp:positionV relativeFrom="paragraph">
              <wp:posOffset>9525</wp:posOffset>
            </wp:positionV>
            <wp:extent cx="4697095" cy="3475990"/>
            <wp:effectExtent l="0" t="0" r="8255" b="0"/>
            <wp:wrapSquare wrapText="bothSides"/>
            <wp:docPr id="3" name="Picture 3" descr="http://seawatchfoundation.org.uk/wp-content/uploads/2012/07/fig5-300x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awatchfoundation.org.uk/wp-content/uploads/2012/07/fig5-300x222.jpg"/>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697095" cy="3475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8BCAB1" w14:textId="257E510D" w:rsidR="002B61D3" w:rsidRDefault="002B61D3" w:rsidP="002B61D3">
      <w:pPr>
        <w:pStyle w:val="NoSpacing"/>
        <w:ind w:left="-360"/>
        <w:jc w:val="both"/>
      </w:pPr>
    </w:p>
    <w:p w14:paraId="65EBCC2E" w14:textId="328B9CD5" w:rsidR="002B61D3" w:rsidRDefault="002B61D3" w:rsidP="002B61D3">
      <w:pPr>
        <w:pStyle w:val="NoSpacing"/>
        <w:jc w:val="both"/>
      </w:pPr>
    </w:p>
    <w:p w14:paraId="2204DF6C" w14:textId="77777777" w:rsidR="002B61D3" w:rsidRDefault="002B61D3" w:rsidP="002B61D3">
      <w:pPr>
        <w:pStyle w:val="NoSpacing"/>
        <w:jc w:val="both"/>
      </w:pPr>
    </w:p>
    <w:p w14:paraId="16AEB441" w14:textId="77777777" w:rsidR="002B61D3" w:rsidRDefault="002B61D3" w:rsidP="002B61D3">
      <w:pPr>
        <w:pStyle w:val="NoSpacing"/>
        <w:jc w:val="both"/>
      </w:pPr>
    </w:p>
    <w:p w14:paraId="5CA8098D" w14:textId="77777777" w:rsidR="002B61D3" w:rsidRDefault="002B61D3" w:rsidP="002B61D3">
      <w:pPr>
        <w:pStyle w:val="NoSpacing"/>
        <w:jc w:val="both"/>
      </w:pPr>
    </w:p>
    <w:p w14:paraId="0B8A65F5" w14:textId="77777777" w:rsidR="002B61D3" w:rsidRDefault="002B61D3" w:rsidP="002B61D3">
      <w:pPr>
        <w:pStyle w:val="NoSpacing"/>
        <w:jc w:val="both"/>
      </w:pPr>
    </w:p>
    <w:p w14:paraId="6825F992" w14:textId="77777777" w:rsidR="002B61D3" w:rsidRDefault="002B61D3" w:rsidP="002B61D3">
      <w:pPr>
        <w:pStyle w:val="NoSpacing"/>
        <w:jc w:val="both"/>
      </w:pPr>
    </w:p>
    <w:p w14:paraId="36C81CFC" w14:textId="77777777" w:rsidR="002B61D3" w:rsidRDefault="002B61D3" w:rsidP="002B61D3">
      <w:pPr>
        <w:pStyle w:val="NoSpacing"/>
        <w:jc w:val="both"/>
      </w:pPr>
    </w:p>
    <w:p w14:paraId="22ED1445" w14:textId="77777777" w:rsidR="002B61D3" w:rsidRDefault="002B61D3" w:rsidP="002B61D3">
      <w:pPr>
        <w:pStyle w:val="NoSpacing"/>
        <w:jc w:val="both"/>
      </w:pPr>
    </w:p>
    <w:p w14:paraId="3FC50692" w14:textId="77777777" w:rsidR="002B61D3" w:rsidRDefault="002B61D3" w:rsidP="002B61D3">
      <w:pPr>
        <w:pStyle w:val="NoSpacing"/>
        <w:jc w:val="both"/>
      </w:pPr>
    </w:p>
    <w:p w14:paraId="1FD28E0D" w14:textId="77777777" w:rsidR="002B61D3" w:rsidRDefault="002B61D3" w:rsidP="002B61D3">
      <w:pPr>
        <w:pStyle w:val="NoSpacing"/>
        <w:jc w:val="both"/>
      </w:pPr>
    </w:p>
    <w:p w14:paraId="7E51B543" w14:textId="77777777" w:rsidR="002B61D3" w:rsidRDefault="002B61D3" w:rsidP="002B61D3">
      <w:pPr>
        <w:pStyle w:val="NoSpacing"/>
        <w:jc w:val="both"/>
      </w:pPr>
    </w:p>
    <w:p w14:paraId="6B3454B0" w14:textId="77777777" w:rsidR="002B61D3" w:rsidRDefault="002B61D3" w:rsidP="002B61D3">
      <w:pPr>
        <w:pStyle w:val="NoSpacing"/>
        <w:jc w:val="both"/>
      </w:pPr>
    </w:p>
    <w:p w14:paraId="4764514F" w14:textId="77777777" w:rsidR="002B61D3" w:rsidRDefault="002B61D3" w:rsidP="002B61D3">
      <w:pPr>
        <w:pStyle w:val="NoSpacing"/>
        <w:jc w:val="both"/>
      </w:pPr>
    </w:p>
    <w:p w14:paraId="2B4297DD" w14:textId="77777777" w:rsidR="002B61D3" w:rsidRDefault="002B61D3" w:rsidP="002B61D3">
      <w:pPr>
        <w:pStyle w:val="NoSpacing"/>
        <w:jc w:val="both"/>
      </w:pPr>
    </w:p>
    <w:p w14:paraId="16DF89BB" w14:textId="77777777" w:rsidR="002B61D3" w:rsidRDefault="002B61D3" w:rsidP="002B61D3">
      <w:pPr>
        <w:pStyle w:val="NoSpacing"/>
        <w:jc w:val="both"/>
      </w:pPr>
    </w:p>
    <w:p w14:paraId="3BE532B6" w14:textId="77777777" w:rsidR="002B61D3" w:rsidRDefault="002B61D3" w:rsidP="002B61D3">
      <w:pPr>
        <w:pStyle w:val="NoSpacing"/>
        <w:jc w:val="both"/>
      </w:pPr>
    </w:p>
    <w:p w14:paraId="0BF3B9EF" w14:textId="792BE932" w:rsidR="00B11D41" w:rsidRDefault="00B11D41" w:rsidP="002B61D3">
      <w:pPr>
        <w:pStyle w:val="NoSpacing"/>
        <w:jc w:val="both"/>
      </w:pPr>
    </w:p>
    <w:p w14:paraId="07B4B6FC" w14:textId="77777777" w:rsidR="00B11D41" w:rsidRDefault="00B11D41" w:rsidP="002B61D3">
      <w:pPr>
        <w:pStyle w:val="NoSpacing"/>
        <w:jc w:val="both"/>
      </w:pPr>
    </w:p>
    <w:p w14:paraId="3CC0A82B" w14:textId="77777777" w:rsidR="00B11D41" w:rsidRDefault="00B11D41" w:rsidP="002B61D3">
      <w:pPr>
        <w:pStyle w:val="NoSpacing"/>
        <w:jc w:val="both"/>
      </w:pPr>
    </w:p>
    <w:p w14:paraId="164F3EE1" w14:textId="77777777" w:rsidR="00B11D41" w:rsidRDefault="00B11D41" w:rsidP="002B61D3">
      <w:pPr>
        <w:pStyle w:val="NoSpacing"/>
        <w:jc w:val="both"/>
      </w:pPr>
    </w:p>
    <w:p w14:paraId="1934518B" w14:textId="1F693C2A" w:rsidR="00772047" w:rsidRDefault="002B61D3" w:rsidP="002B61D3">
      <w:pPr>
        <w:pStyle w:val="NoSpacing"/>
        <w:jc w:val="both"/>
      </w:pPr>
      <w:r w:rsidRPr="002B61D3">
        <w:t>Figure 3 shows the sightings density of bottlenose dolphins in Cardigan Bay SAC, using a neighbourhood mean function. This map</w:t>
      </w:r>
      <w:r w:rsidR="004A5143">
        <w:t xml:space="preserve"> wit</w:t>
      </w:r>
      <w:r w:rsidRPr="002B61D3">
        <w:t xml:space="preserve"> is a vital indication to where a no-traffic zone(s) may be designated in Cardigan Bay SAC. New Quay and North-East Cardigan have pockets of densities of 0.3-0.5 groups/km</w:t>
      </w:r>
      <w:r w:rsidRPr="002B61D3">
        <w:rPr>
          <w:vertAlign w:val="superscript"/>
        </w:rPr>
        <w:t>2</w:t>
      </w:r>
      <w:r w:rsidRPr="002B61D3">
        <w:t>, Cardigan also has pockets of</w:t>
      </w:r>
      <w:r w:rsidR="006B12A2">
        <w:t xml:space="preserve"> a </w:t>
      </w:r>
      <w:r w:rsidRPr="002B61D3">
        <w:t>high density of bottlenose dolphins with 0.5-0.7 groups/km</w:t>
      </w:r>
      <w:r w:rsidRPr="002B61D3">
        <w:rPr>
          <w:vertAlign w:val="superscript"/>
        </w:rPr>
        <w:t>2</w:t>
      </w:r>
      <w:r w:rsidRPr="002B61D3">
        <w:t xml:space="preserve"> (Sea</w:t>
      </w:r>
      <w:r w:rsidR="002E318A">
        <w:t xml:space="preserve"> </w:t>
      </w:r>
      <w:r w:rsidRPr="002B61D3">
        <w:t xml:space="preserve">watch Foundation, </w:t>
      </w:r>
      <w:proofErr w:type="spellStart"/>
      <w:r w:rsidRPr="002B61D3">
        <w:t>nd</w:t>
      </w:r>
      <w:proofErr w:type="spellEnd"/>
      <w:r w:rsidRPr="002B61D3">
        <w:t>). This data was gathered by from line transect method conducted by Sea</w:t>
      </w:r>
      <w:r w:rsidR="002E318A">
        <w:t xml:space="preserve"> W</w:t>
      </w:r>
      <w:r w:rsidRPr="002B61D3">
        <w:t>atch Foundation.</w:t>
      </w:r>
      <w:r w:rsidR="00772047">
        <w:t xml:space="preserve"> </w:t>
      </w:r>
    </w:p>
    <w:p w14:paraId="5D9E3ACF" w14:textId="77777777" w:rsidR="00480E3C" w:rsidRDefault="00480E3C" w:rsidP="00F57AF2">
      <w:pPr>
        <w:pStyle w:val="NoSpacing"/>
        <w:jc w:val="both"/>
      </w:pPr>
    </w:p>
    <w:p w14:paraId="317FCA4C" w14:textId="31A9E40B" w:rsidR="002B28DD" w:rsidRDefault="006A742E" w:rsidP="00F57AF2">
      <w:pPr>
        <w:pStyle w:val="NoSpacing"/>
        <w:jc w:val="both"/>
      </w:pPr>
      <w:r>
        <w:t>Figure 4: A photograph of a bottlenose dolphin mother and her calf (Grout, 2018).</w:t>
      </w:r>
    </w:p>
    <w:p w14:paraId="7324E1FA" w14:textId="7D5FF9F1" w:rsidR="002B28DD" w:rsidRDefault="002B28DD" w:rsidP="00F57AF2">
      <w:pPr>
        <w:pStyle w:val="NoSpacing"/>
        <w:jc w:val="both"/>
      </w:pPr>
    </w:p>
    <w:p w14:paraId="5E40C13B" w14:textId="6604941A" w:rsidR="002B28DD" w:rsidRDefault="00B11D41" w:rsidP="00F57AF2">
      <w:pPr>
        <w:pStyle w:val="NoSpacing"/>
        <w:jc w:val="both"/>
      </w:pPr>
      <w:r>
        <w:rPr>
          <w:rFonts w:cstheme="minorHAnsi"/>
          <w:noProof/>
        </w:rPr>
        <w:drawing>
          <wp:anchor distT="0" distB="0" distL="114300" distR="114300" simplePos="0" relativeHeight="251678720" behindDoc="0" locked="0" layoutInCell="1" allowOverlap="1" wp14:anchorId="491FAD1C" wp14:editId="414A0F51">
            <wp:simplePos x="0" y="0"/>
            <wp:positionH relativeFrom="margin">
              <wp:align>center</wp:align>
            </wp:positionH>
            <wp:positionV relativeFrom="paragraph">
              <wp:posOffset>5715</wp:posOffset>
            </wp:positionV>
            <wp:extent cx="4810760" cy="3001645"/>
            <wp:effectExtent l="0" t="0" r="889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8700" t="23798" r="18957" b="17831"/>
                    <a:stretch/>
                  </pic:blipFill>
                  <pic:spPr bwMode="auto">
                    <a:xfrm>
                      <a:off x="0" y="0"/>
                      <a:ext cx="4810760" cy="3001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8C8BCF" w14:textId="10B6FD97" w:rsidR="002B28DD" w:rsidRDefault="002B28DD" w:rsidP="00F57AF2">
      <w:pPr>
        <w:pStyle w:val="NoSpacing"/>
        <w:jc w:val="both"/>
      </w:pPr>
    </w:p>
    <w:p w14:paraId="0A609CBE" w14:textId="4AB2F276" w:rsidR="002B28DD" w:rsidRDefault="002B28DD" w:rsidP="00F57AF2">
      <w:pPr>
        <w:pStyle w:val="NoSpacing"/>
        <w:jc w:val="both"/>
      </w:pPr>
    </w:p>
    <w:p w14:paraId="72DFD574" w14:textId="620FA01C" w:rsidR="002B28DD" w:rsidRDefault="002B28DD" w:rsidP="00F57AF2">
      <w:pPr>
        <w:pStyle w:val="NoSpacing"/>
        <w:jc w:val="both"/>
      </w:pPr>
    </w:p>
    <w:p w14:paraId="53250A82" w14:textId="21FEC391" w:rsidR="002B28DD" w:rsidRDefault="002B28DD" w:rsidP="00F57AF2">
      <w:pPr>
        <w:pStyle w:val="NoSpacing"/>
        <w:jc w:val="both"/>
      </w:pPr>
    </w:p>
    <w:p w14:paraId="5947B452" w14:textId="1A60C824" w:rsidR="002B28DD" w:rsidRDefault="002B28DD" w:rsidP="00F57AF2">
      <w:pPr>
        <w:pStyle w:val="NoSpacing"/>
        <w:jc w:val="both"/>
      </w:pPr>
    </w:p>
    <w:p w14:paraId="04F94E08" w14:textId="72273C47" w:rsidR="002B28DD" w:rsidRDefault="002B28DD" w:rsidP="00F57AF2">
      <w:pPr>
        <w:pStyle w:val="NoSpacing"/>
        <w:jc w:val="both"/>
      </w:pPr>
    </w:p>
    <w:p w14:paraId="2A0A5178" w14:textId="229E9A0F" w:rsidR="002B28DD" w:rsidRDefault="002B28DD" w:rsidP="00F57AF2">
      <w:pPr>
        <w:pStyle w:val="NoSpacing"/>
        <w:jc w:val="both"/>
      </w:pPr>
    </w:p>
    <w:p w14:paraId="173A34FC" w14:textId="7FE0655A" w:rsidR="002B28DD" w:rsidRDefault="002B28DD" w:rsidP="00F57AF2">
      <w:pPr>
        <w:pStyle w:val="NoSpacing"/>
        <w:jc w:val="both"/>
      </w:pPr>
    </w:p>
    <w:p w14:paraId="79ED54D1" w14:textId="77777777" w:rsidR="002B28DD" w:rsidRDefault="002B28DD" w:rsidP="00F57AF2">
      <w:pPr>
        <w:pStyle w:val="NoSpacing"/>
        <w:jc w:val="both"/>
      </w:pPr>
    </w:p>
    <w:p w14:paraId="2A56DCE5" w14:textId="71C5079A" w:rsidR="002B28DD" w:rsidRDefault="002B28DD" w:rsidP="00F57AF2">
      <w:pPr>
        <w:pStyle w:val="NoSpacing"/>
        <w:jc w:val="both"/>
      </w:pPr>
    </w:p>
    <w:p w14:paraId="7CA1D18D" w14:textId="77777777" w:rsidR="002B28DD" w:rsidRDefault="002B28DD" w:rsidP="00F57AF2">
      <w:pPr>
        <w:pStyle w:val="NoSpacing"/>
        <w:jc w:val="both"/>
      </w:pPr>
    </w:p>
    <w:p w14:paraId="484D62B9" w14:textId="77777777" w:rsidR="002B28DD" w:rsidRDefault="002B28DD" w:rsidP="00F57AF2">
      <w:pPr>
        <w:pStyle w:val="NoSpacing"/>
        <w:jc w:val="both"/>
      </w:pPr>
    </w:p>
    <w:p w14:paraId="5DC80859" w14:textId="77777777" w:rsidR="000C0F6A" w:rsidRDefault="000C0F6A" w:rsidP="00F57AF2">
      <w:pPr>
        <w:pStyle w:val="NoSpacing"/>
        <w:jc w:val="both"/>
      </w:pPr>
    </w:p>
    <w:p w14:paraId="2008F203" w14:textId="77777777" w:rsidR="000C0F6A" w:rsidRDefault="000C0F6A" w:rsidP="00F57AF2">
      <w:pPr>
        <w:pStyle w:val="NoSpacing"/>
        <w:jc w:val="both"/>
      </w:pPr>
    </w:p>
    <w:p w14:paraId="6BB436F6" w14:textId="77777777" w:rsidR="00B11D41" w:rsidRDefault="00B11D41" w:rsidP="00F57AF2">
      <w:pPr>
        <w:pStyle w:val="NoSpacing"/>
        <w:jc w:val="both"/>
      </w:pPr>
    </w:p>
    <w:p w14:paraId="47E09394" w14:textId="77777777" w:rsidR="00B11D41" w:rsidRDefault="00B11D41" w:rsidP="00F57AF2">
      <w:pPr>
        <w:pStyle w:val="NoSpacing"/>
        <w:jc w:val="both"/>
      </w:pPr>
    </w:p>
    <w:p w14:paraId="1536A607" w14:textId="77777777" w:rsidR="00B11D41" w:rsidRDefault="00B11D41" w:rsidP="00F57AF2">
      <w:pPr>
        <w:pStyle w:val="NoSpacing"/>
        <w:jc w:val="both"/>
      </w:pPr>
    </w:p>
    <w:p w14:paraId="37AD7B95" w14:textId="77777777" w:rsidR="00B11D41" w:rsidRDefault="00B11D41" w:rsidP="00F57AF2">
      <w:pPr>
        <w:pStyle w:val="NoSpacing"/>
        <w:jc w:val="both"/>
      </w:pPr>
    </w:p>
    <w:p w14:paraId="5C807845" w14:textId="12F18AFE" w:rsidR="001D4D0F" w:rsidRDefault="001D4D0F" w:rsidP="00F57AF2">
      <w:pPr>
        <w:pStyle w:val="NoSpacing"/>
        <w:jc w:val="both"/>
      </w:pPr>
      <w:r>
        <w:t xml:space="preserve">Figure 4 shows a photograph of a bottlenose dolphin mother and her calf in Cardigan Bay SAC (Grout, 2018). The photograph was taken during a boat-based observation by a fellow intern in August 2018, using methods, such as line transects (section 3.) and photo ID. Photo ID method is not necessary for this research proposal. To identify a bottlenose dolphin, their dorsal fins are tall and slightly rounded, which may be marked with scars. Calves are paler in colour and tend to be half the size of adults. Calves will swim next to their mothers (Sea Watch Foundation, </w:t>
      </w:r>
      <w:proofErr w:type="spellStart"/>
      <w:r>
        <w:t>nd</w:t>
      </w:r>
      <w:proofErr w:type="spellEnd"/>
      <w:r>
        <w:t>) and tend to separate from their mothers by the fourth year (</w:t>
      </w:r>
      <w:proofErr w:type="spellStart"/>
      <w:r>
        <w:t>Veneruso</w:t>
      </w:r>
      <w:proofErr w:type="spellEnd"/>
      <w:r>
        <w:t xml:space="preserve"> and Evans, 2012).</w:t>
      </w:r>
    </w:p>
    <w:p w14:paraId="663D91EC" w14:textId="77777777" w:rsidR="001D4D0F" w:rsidRDefault="001D4D0F" w:rsidP="00F57AF2">
      <w:pPr>
        <w:pStyle w:val="NoSpacing"/>
        <w:jc w:val="both"/>
      </w:pPr>
    </w:p>
    <w:p w14:paraId="45F27A96" w14:textId="4792CFE0" w:rsidR="00F57AF2" w:rsidRDefault="009065DD" w:rsidP="00F57AF2">
      <w:pPr>
        <w:pStyle w:val="NoSpacing"/>
        <w:jc w:val="both"/>
      </w:pPr>
      <w:r>
        <w:rPr>
          <w:noProof/>
        </w:rPr>
        <w:drawing>
          <wp:anchor distT="0" distB="0" distL="114300" distR="114300" simplePos="0" relativeHeight="251673600" behindDoc="0" locked="0" layoutInCell="1" allowOverlap="1" wp14:anchorId="6F446385" wp14:editId="4A7D866E">
            <wp:simplePos x="0" y="0"/>
            <wp:positionH relativeFrom="margin">
              <wp:align>center</wp:align>
            </wp:positionH>
            <wp:positionV relativeFrom="paragraph">
              <wp:posOffset>269240</wp:posOffset>
            </wp:positionV>
            <wp:extent cx="5922645" cy="624205"/>
            <wp:effectExtent l="0" t="0" r="1905" b="4445"/>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3">
                      <a:extLst>
                        <a:ext uri="{28A0092B-C50C-407E-A947-70E740481C1C}">
                          <a14:useLocalDpi xmlns:a14="http://schemas.microsoft.com/office/drawing/2010/main" val="0"/>
                        </a:ext>
                      </a:extLst>
                    </a:blip>
                    <a:stretch>
                      <a:fillRect/>
                    </a:stretch>
                  </pic:blipFill>
                  <pic:spPr>
                    <a:xfrm>
                      <a:off x="0" y="0"/>
                      <a:ext cx="5922645" cy="624205"/>
                    </a:xfrm>
                    <a:prstGeom prst="rect">
                      <a:avLst/>
                    </a:prstGeom>
                  </pic:spPr>
                </pic:pic>
              </a:graphicData>
            </a:graphic>
            <wp14:sizeRelH relativeFrom="page">
              <wp14:pctWidth>0</wp14:pctWidth>
            </wp14:sizeRelH>
            <wp14:sizeRelV relativeFrom="page">
              <wp14:pctHeight>0</wp14:pctHeight>
            </wp14:sizeRelV>
          </wp:anchor>
        </w:drawing>
      </w:r>
      <w:r w:rsidR="00F57AF2">
        <w:t xml:space="preserve">Figure </w:t>
      </w:r>
      <w:r w:rsidR="002D7E57">
        <w:t>5</w:t>
      </w:r>
      <w:r w:rsidR="00F57AF2">
        <w:t>: A flow chart showing various scales of coastal management for Ceredigion (Pallister, 2006).</w:t>
      </w:r>
    </w:p>
    <w:p w14:paraId="0255B15A" w14:textId="46DD151D" w:rsidR="00F57AF2" w:rsidRDefault="00F57AF2" w:rsidP="00F57AF2">
      <w:pPr>
        <w:pStyle w:val="NoSpacing"/>
        <w:jc w:val="both"/>
      </w:pPr>
    </w:p>
    <w:p w14:paraId="421C6323" w14:textId="2B0D878C" w:rsidR="005F17F0" w:rsidRPr="002B61D3" w:rsidRDefault="00F57AF2" w:rsidP="00921CF5">
      <w:pPr>
        <w:pStyle w:val="NoSpacing"/>
        <w:jc w:val="both"/>
      </w:pPr>
      <w:r w:rsidRPr="00934577">
        <w:t xml:space="preserve">Figure </w:t>
      </w:r>
      <w:r w:rsidR="002D7E57">
        <w:t>5</w:t>
      </w:r>
      <w:r w:rsidRPr="00934577">
        <w:t xml:space="preserve"> demonstrates a flow chart with various scales of coastal management for Ceredigion. </w:t>
      </w:r>
      <w:r w:rsidR="00934577" w:rsidRPr="00934577">
        <w:t>In regards to any</w:t>
      </w:r>
      <w:r w:rsidRPr="00934577">
        <w:t xml:space="preserve"> incentivised regulations and legislations from a national or an international scale, it is the responsibility of the Natural Resources Wales, a Welsh Assembly Government</w:t>
      </w:r>
      <w:r w:rsidR="006B12A2">
        <w:t>-</w:t>
      </w:r>
      <w:r w:rsidRPr="00934577">
        <w:t>sponsored body and previously known as Countryside Council for Wales, and Ceredigion County Council to monitor tour operators and NGOs (SWF = Sea</w:t>
      </w:r>
      <w:r w:rsidR="002E318A">
        <w:t xml:space="preserve"> W</w:t>
      </w:r>
      <w:r w:rsidRPr="00934577">
        <w:t>atch Foundation. CBMWC = Cardigan Bay Marine Wildlife Centre), to abide by the regulations and to notify information to the Welsh Assembly Government (Pallister, 2006). It is also important for tour operators</w:t>
      </w:r>
      <w:r w:rsidR="00470806">
        <w:t xml:space="preserve">, fishermen </w:t>
      </w:r>
      <w:r w:rsidRPr="00934577">
        <w:t>and NGOs to follow the regulations as well.</w:t>
      </w:r>
      <w:r w:rsidR="00921CF5">
        <w:t xml:space="preserve"> </w:t>
      </w:r>
      <w:r w:rsidR="00FD683F">
        <w:t xml:space="preserve">Within the proximity of Cardigan Bay SAC, </w:t>
      </w:r>
      <w:r w:rsidR="007B5887">
        <w:t>helmsmen of motorboats and non-motor boats</w:t>
      </w:r>
      <w:r w:rsidR="002B61D3">
        <w:t xml:space="preserve"> </w:t>
      </w:r>
      <w:r w:rsidR="007B5887">
        <w:t xml:space="preserve">must abide by the Ceredigion </w:t>
      </w:r>
      <w:r w:rsidR="007B5887" w:rsidRPr="005F17F0">
        <w:t>Marine Conservation Code of Conduct (CMCCC). CMCCC is incentivised under Wildlife and Countryside Act 1981 and the Countryside</w:t>
      </w:r>
      <w:r w:rsidR="007B5887">
        <w:t xml:space="preserve"> Rights of Way</w:t>
      </w:r>
      <w:r w:rsidR="005F17F0">
        <w:t xml:space="preserve"> </w:t>
      </w:r>
      <w:r w:rsidR="007B5887">
        <w:lastRenderedPageBreak/>
        <w:t xml:space="preserve">Act 2000 to protect </w:t>
      </w:r>
      <w:r w:rsidR="007B5887" w:rsidRPr="002B61D3">
        <w:t>bottlenose dolphins, harbour porpoises</w:t>
      </w:r>
      <w:r w:rsidR="00581F57" w:rsidRPr="002B61D3">
        <w:t xml:space="preserve"> </w:t>
      </w:r>
      <w:r w:rsidR="00581F57" w:rsidRPr="002B61D3">
        <w:rPr>
          <w:i/>
        </w:rPr>
        <w:t>(</w:t>
      </w:r>
      <w:proofErr w:type="spellStart"/>
      <w:r w:rsidR="00581F57" w:rsidRPr="002B61D3">
        <w:rPr>
          <w:i/>
        </w:rPr>
        <w:t>Phocoena</w:t>
      </w:r>
      <w:proofErr w:type="spellEnd"/>
      <w:r w:rsidR="00581F57" w:rsidRPr="002B61D3">
        <w:rPr>
          <w:i/>
        </w:rPr>
        <w:t xml:space="preserve"> </w:t>
      </w:r>
      <w:proofErr w:type="spellStart"/>
      <w:r w:rsidR="00581F57" w:rsidRPr="002B61D3">
        <w:rPr>
          <w:i/>
        </w:rPr>
        <w:t>phocoena</w:t>
      </w:r>
      <w:proofErr w:type="spellEnd"/>
      <w:r w:rsidR="00581F57" w:rsidRPr="002B61D3">
        <w:rPr>
          <w:i/>
        </w:rPr>
        <w:t>)</w:t>
      </w:r>
      <w:r w:rsidR="007B5887" w:rsidRPr="002B61D3">
        <w:t xml:space="preserve"> and </w:t>
      </w:r>
      <w:r w:rsidR="00581F57" w:rsidRPr="002B61D3">
        <w:t>A</w:t>
      </w:r>
      <w:r w:rsidR="007B5887" w:rsidRPr="002B61D3">
        <w:t>tlantic grey seals</w:t>
      </w:r>
      <w:r w:rsidR="00581F57" w:rsidRPr="002B61D3">
        <w:t xml:space="preserve"> </w:t>
      </w:r>
      <w:r w:rsidR="00A8365D">
        <w:rPr>
          <w:noProof/>
        </w:rPr>
        <w:drawing>
          <wp:anchor distT="0" distB="0" distL="114300" distR="114300" simplePos="0" relativeHeight="251675648" behindDoc="0" locked="0" layoutInCell="1" allowOverlap="1" wp14:anchorId="721EB068" wp14:editId="048CE036">
            <wp:simplePos x="0" y="0"/>
            <wp:positionH relativeFrom="margin">
              <wp:posOffset>-2540</wp:posOffset>
            </wp:positionH>
            <wp:positionV relativeFrom="paragraph">
              <wp:posOffset>433070</wp:posOffset>
            </wp:positionV>
            <wp:extent cx="6191250" cy="267589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0466" t="32287" r="22584" b="16272"/>
                    <a:stretch/>
                  </pic:blipFill>
                  <pic:spPr bwMode="auto">
                    <a:xfrm>
                      <a:off x="0" y="0"/>
                      <a:ext cx="6191250" cy="26758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81F57" w:rsidRPr="002B61D3">
        <w:rPr>
          <w:i/>
        </w:rPr>
        <w:t>(</w:t>
      </w:r>
      <w:proofErr w:type="spellStart"/>
      <w:r w:rsidR="00581F57" w:rsidRPr="002B61D3">
        <w:rPr>
          <w:i/>
        </w:rPr>
        <w:t>Halichoerus</w:t>
      </w:r>
      <w:proofErr w:type="spellEnd"/>
      <w:r w:rsidR="00581F57" w:rsidRPr="002B61D3">
        <w:rPr>
          <w:i/>
        </w:rPr>
        <w:t xml:space="preserve"> </w:t>
      </w:r>
      <w:proofErr w:type="spellStart"/>
      <w:r w:rsidR="00581F57" w:rsidRPr="002B61D3">
        <w:rPr>
          <w:i/>
        </w:rPr>
        <w:t>grypus</w:t>
      </w:r>
      <w:proofErr w:type="spellEnd"/>
      <w:r w:rsidR="00581F57" w:rsidRPr="002B61D3">
        <w:rPr>
          <w:i/>
        </w:rPr>
        <w:t xml:space="preserve">) </w:t>
      </w:r>
      <w:r w:rsidR="00581F57" w:rsidRPr="002B61D3">
        <w:t xml:space="preserve">(Cardigan Bay </w:t>
      </w:r>
      <w:proofErr w:type="spellStart"/>
      <w:r w:rsidR="00581F57" w:rsidRPr="002B61D3">
        <w:t>Watersports</w:t>
      </w:r>
      <w:proofErr w:type="spellEnd"/>
      <w:r w:rsidR="00581F57" w:rsidRPr="002B61D3">
        <w:t>, 2014)</w:t>
      </w:r>
      <w:r w:rsidR="007B5887" w:rsidRPr="002B61D3">
        <w:t xml:space="preserve">. </w:t>
      </w:r>
    </w:p>
    <w:p w14:paraId="1BC4B7DB" w14:textId="7C93F4DA" w:rsidR="00921CF5" w:rsidRDefault="00921CF5" w:rsidP="00F57AF2">
      <w:pPr>
        <w:pStyle w:val="NoSpacing"/>
        <w:jc w:val="both"/>
      </w:pPr>
    </w:p>
    <w:p w14:paraId="00C7CB23" w14:textId="5A1EC6EA" w:rsidR="00DB7BEA" w:rsidRDefault="00B85180" w:rsidP="00F57AF2">
      <w:pPr>
        <w:pStyle w:val="NoSpacing"/>
        <w:jc w:val="both"/>
      </w:pPr>
      <w:r>
        <w:t>Table 1: Bottlenose dolphin juvenile mortalit</w:t>
      </w:r>
      <w:r w:rsidR="00DB7BEA">
        <w:t>y rates, within its first three years,</w:t>
      </w:r>
      <w:r>
        <w:t xml:space="preserve"> studied from habitats globally (</w:t>
      </w:r>
      <w:proofErr w:type="spellStart"/>
      <w:r>
        <w:t>Veneruso</w:t>
      </w:r>
      <w:proofErr w:type="spellEnd"/>
      <w:r>
        <w:t xml:space="preserve"> and Evans, 2012).</w:t>
      </w:r>
    </w:p>
    <w:p w14:paraId="69C1E249" w14:textId="77777777" w:rsidR="00A8365D" w:rsidRPr="00934577" w:rsidRDefault="00A8365D" w:rsidP="00F57AF2">
      <w:pPr>
        <w:pStyle w:val="NoSpacing"/>
        <w:jc w:val="both"/>
      </w:pPr>
    </w:p>
    <w:p w14:paraId="3F63851C" w14:textId="139D0A7E" w:rsidR="00F57AF2" w:rsidRPr="00025672" w:rsidRDefault="0052733C" w:rsidP="00DB7BEA">
      <w:pPr>
        <w:pStyle w:val="NoSpacing"/>
        <w:jc w:val="both"/>
      </w:pPr>
      <w:r w:rsidRPr="00DB7BEA">
        <w:t xml:space="preserve">A study has been conducted by </w:t>
      </w:r>
      <w:proofErr w:type="spellStart"/>
      <w:r w:rsidRPr="00DB7BEA">
        <w:t>Veneruso</w:t>
      </w:r>
      <w:proofErr w:type="spellEnd"/>
      <w:r w:rsidRPr="00DB7BEA">
        <w:t xml:space="preserve"> and Evans (2012) investigating </w:t>
      </w:r>
      <w:r>
        <w:rPr>
          <w:i/>
        </w:rPr>
        <w:t>‘</w:t>
      </w:r>
      <w:r w:rsidRPr="00DB7BEA">
        <w:rPr>
          <w:i/>
        </w:rPr>
        <w:t xml:space="preserve">Bottlenose Dolphin and Harbour Porpoise Monitoring </w:t>
      </w:r>
      <w:r>
        <w:rPr>
          <w:i/>
        </w:rPr>
        <w:t xml:space="preserve">in Cardigan Bay and Pen </w:t>
      </w:r>
      <w:proofErr w:type="spellStart"/>
      <w:r w:rsidRPr="00DB7BEA">
        <w:rPr>
          <w:rFonts w:cstheme="minorHAnsi"/>
          <w:i/>
        </w:rPr>
        <w:t>Llŷn</w:t>
      </w:r>
      <w:proofErr w:type="spellEnd"/>
      <w:r w:rsidRPr="00DB7BEA">
        <w:rPr>
          <w:rFonts w:cstheme="minorHAnsi"/>
          <w:i/>
        </w:rPr>
        <w:t xml:space="preserve"> </w:t>
      </w:r>
      <w:proofErr w:type="spellStart"/>
      <w:r w:rsidRPr="00DB7BEA">
        <w:rPr>
          <w:rFonts w:cstheme="minorHAnsi"/>
          <w:i/>
        </w:rPr>
        <w:t>a’r</w:t>
      </w:r>
      <w:proofErr w:type="spellEnd"/>
      <w:r w:rsidRPr="00DB7BEA">
        <w:rPr>
          <w:rFonts w:cstheme="minorHAnsi"/>
          <w:i/>
        </w:rPr>
        <w:t xml:space="preserve"> </w:t>
      </w:r>
      <w:proofErr w:type="spellStart"/>
      <w:r w:rsidRPr="00DB7BEA">
        <w:rPr>
          <w:rFonts w:cstheme="minorHAnsi"/>
          <w:i/>
        </w:rPr>
        <w:t>Sarnau</w:t>
      </w:r>
      <w:proofErr w:type="spellEnd"/>
      <w:r>
        <w:rPr>
          <w:rFonts w:cstheme="minorHAnsi"/>
          <w:i/>
        </w:rPr>
        <w:t xml:space="preserve"> Special Area of Conservation.’</w:t>
      </w:r>
      <w:r>
        <w:rPr>
          <w:rFonts w:cstheme="minorHAnsi"/>
        </w:rPr>
        <w:t xml:space="preserve"> </w:t>
      </w:r>
      <w:r>
        <w:t>Ta</w:t>
      </w:r>
      <w:r w:rsidR="00B85180">
        <w:t xml:space="preserve">ble 1 states that the mortality rate for </w:t>
      </w:r>
      <w:r w:rsidR="00DB7BEA">
        <w:t xml:space="preserve">bottlenose dolphin </w:t>
      </w:r>
      <w:r w:rsidR="0023189A">
        <w:t>juveniles</w:t>
      </w:r>
      <w:r w:rsidR="00DB7BEA">
        <w:t xml:space="preserve"> in Cardigan Bay, Wales, is 20% within its first year. The mortality rate for the second year is the highest of the three years with 25%</w:t>
      </w:r>
      <w:r w:rsidR="00090159">
        <w:t xml:space="preserve"> as the lowest mortality rate is the third year with only 10%. The reasons for juvenile mortality rates are deemed unclear (</w:t>
      </w:r>
      <w:proofErr w:type="spellStart"/>
      <w:r w:rsidR="00090159">
        <w:t>Veneruso</w:t>
      </w:r>
      <w:proofErr w:type="spellEnd"/>
      <w:r w:rsidR="00090159">
        <w:t xml:space="preserve"> and Evans 2012), however, if the reason is due to anthropogenic marine activities, such as fishing, sailing, cetacean watching, the survival rates for </w:t>
      </w:r>
      <w:r w:rsidR="0023189A">
        <w:t>juveniles</w:t>
      </w:r>
      <w:r w:rsidR="00090159">
        <w:t xml:space="preserve"> will increase if a no-traffic zone in Cardigan Bay SAC is implemented leading to no anthropogenic marine activities in the given proximity and reducing vulnerability of young bottlenose dolphins. </w:t>
      </w:r>
      <w:r w:rsidR="00DB7BEA">
        <w:t xml:space="preserve"> </w:t>
      </w:r>
    </w:p>
    <w:p w14:paraId="34FE9392" w14:textId="373AA772" w:rsidR="00921CF5" w:rsidRDefault="00921CF5" w:rsidP="00921CF5">
      <w:pPr>
        <w:pStyle w:val="NoSpacing"/>
        <w:jc w:val="both"/>
        <w:rPr>
          <w:b/>
        </w:rPr>
      </w:pPr>
    </w:p>
    <w:p w14:paraId="6E957E1D" w14:textId="1657F7D0" w:rsidR="002C1446" w:rsidRPr="002C1446" w:rsidRDefault="00B11D41" w:rsidP="00921CF5">
      <w:pPr>
        <w:pStyle w:val="NoSpacing"/>
        <w:jc w:val="both"/>
        <w:rPr>
          <w:rFonts w:cstheme="minorHAnsi"/>
        </w:rPr>
      </w:pPr>
      <w:r>
        <w:t xml:space="preserve">Vessels can increase </w:t>
      </w:r>
      <w:r w:rsidR="006B12A2">
        <w:t xml:space="preserve">the </w:t>
      </w:r>
      <w:r>
        <w:t xml:space="preserve">risk of vulnerability and injuries from the noise produced from engines and propellers. Dolphins are susceptible to noise sensitivity as boats can have negative short-term impact on their natural activities, such as socialising, resting and feeding (Au and Green, 2000; Constantine </w:t>
      </w:r>
      <w:r>
        <w:rPr>
          <w:i/>
        </w:rPr>
        <w:t>et al</w:t>
      </w:r>
      <w:r>
        <w:t>., 2004), furthermore, dolphins may increas</w:t>
      </w:r>
      <w:r w:rsidR="006B12A2">
        <w:t xml:space="preserve">e </w:t>
      </w:r>
      <w:r>
        <w:t xml:space="preserve">travel speed (Williams </w:t>
      </w:r>
      <w:r>
        <w:rPr>
          <w:i/>
        </w:rPr>
        <w:t>et al.,</w:t>
      </w:r>
      <w:r>
        <w:t xml:space="preserve"> 2002; Mattson</w:t>
      </w:r>
      <w:r>
        <w:rPr>
          <w:i/>
        </w:rPr>
        <w:t xml:space="preserve"> et al.,</w:t>
      </w:r>
      <w:r>
        <w:t xml:space="preserve"> 2005; Marley</w:t>
      </w:r>
      <w:r>
        <w:rPr>
          <w:i/>
        </w:rPr>
        <w:t xml:space="preserve"> et al.,</w:t>
      </w:r>
      <w:r>
        <w:t xml:space="preserve"> 2017) and duration of diving </w:t>
      </w:r>
      <w:r w:rsidRPr="00A851A5">
        <w:t xml:space="preserve">(Miller </w:t>
      </w:r>
      <w:r w:rsidRPr="00A851A5">
        <w:rPr>
          <w:i/>
        </w:rPr>
        <w:t>et al</w:t>
      </w:r>
      <w:r w:rsidRPr="00A851A5">
        <w:t xml:space="preserve">., 2008; </w:t>
      </w:r>
      <w:proofErr w:type="spellStart"/>
      <w:r w:rsidRPr="00A851A5">
        <w:t>Arcangeli</w:t>
      </w:r>
      <w:proofErr w:type="spellEnd"/>
      <w:r w:rsidR="0057116E">
        <w:t xml:space="preserve"> </w:t>
      </w:r>
      <w:r w:rsidR="0057116E">
        <w:rPr>
          <w:i/>
        </w:rPr>
        <w:t>et al.</w:t>
      </w:r>
      <w:r w:rsidRPr="00A851A5">
        <w:t xml:space="preserve">, 2009; Bas </w:t>
      </w:r>
      <w:r w:rsidRPr="00A851A5">
        <w:rPr>
          <w:i/>
        </w:rPr>
        <w:t>et al.,</w:t>
      </w:r>
      <w:r w:rsidRPr="00A851A5">
        <w:t xml:space="preserve"> 2015, 2017)</w:t>
      </w:r>
      <w:r>
        <w:t xml:space="preserve"> As a result, the change of behaviour may lead to health issues as their natural habits of breathing changes </w:t>
      </w:r>
      <w:r w:rsidRPr="00A851A5">
        <w:t>(</w:t>
      </w:r>
      <w:proofErr w:type="spellStart"/>
      <w:r w:rsidRPr="00A851A5">
        <w:t>Stockin</w:t>
      </w:r>
      <w:proofErr w:type="spellEnd"/>
      <w:r w:rsidRPr="00A851A5">
        <w:t xml:space="preserve"> </w:t>
      </w:r>
      <w:r w:rsidRPr="00A851A5">
        <w:rPr>
          <w:i/>
        </w:rPr>
        <w:t>et al.,</w:t>
      </w:r>
      <w:r w:rsidRPr="00A851A5">
        <w:t xml:space="preserve"> 2008; </w:t>
      </w:r>
      <w:proofErr w:type="spellStart"/>
      <w:r w:rsidRPr="00A851A5">
        <w:t>Schaffar</w:t>
      </w:r>
      <w:proofErr w:type="spellEnd"/>
      <w:r w:rsidRPr="00A851A5">
        <w:t xml:space="preserve"> </w:t>
      </w:r>
      <w:r w:rsidRPr="00A851A5">
        <w:rPr>
          <w:i/>
        </w:rPr>
        <w:t>et al.</w:t>
      </w:r>
      <w:r w:rsidRPr="00A851A5">
        <w:t xml:space="preserve"> 2009).</w:t>
      </w:r>
      <w:r>
        <w:t xml:space="preserve"> Long-term impacts of boat traffic disturbances are dolphins may leave their habitats and pods of dolphins may decrease </w:t>
      </w:r>
      <w:r w:rsidRPr="00A851A5">
        <w:rPr>
          <w:rFonts w:cstheme="minorHAnsi"/>
        </w:rPr>
        <w:t>(</w:t>
      </w:r>
      <w:proofErr w:type="spellStart"/>
      <w:r w:rsidRPr="00A851A5">
        <w:rPr>
          <w:rFonts w:cstheme="minorHAnsi"/>
        </w:rPr>
        <w:t>Lusseau</w:t>
      </w:r>
      <w:proofErr w:type="spellEnd"/>
      <w:r w:rsidRPr="00A851A5">
        <w:rPr>
          <w:rFonts w:cstheme="minorHAnsi"/>
        </w:rPr>
        <w:t xml:space="preserve"> </w:t>
      </w:r>
      <w:r>
        <w:rPr>
          <w:rFonts w:cstheme="minorHAnsi"/>
        </w:rPr>
        <w:t>and</w:t>
      </w:r>
      <w:r w:rsidRPr="00A851A5">
        <w:rPr>
          <w:rFonts w:cstheme="minorHAnsi"/>
        </w:rPr>
        <w:t xml:space="preserve"> </w:t>
      </w:r>
      <w:proofErr w:type="spellStart"/>
      <w:r w:rsidRPr="00A851A5">
        <w:rPr>
          <w:rFonts w:cstheme="minorHAnsi"/>
        </w:rPr>
        <w:t>Bejder</w:t>
      </w:r>
      <w:proofErr w:type="spellEnd"/>
      <w:r w:rsidRPr="00A851A5">
        <w:rPr>
          <w:rFonts w:cstheme="minorHAnsi"/>
        </w:rPr>
        <w:t xml:space="preserve">, 2007; New </w:t>
      </w:r>
      <w:r w:rsidRPr="00A851A5">
        <w:rPr>
          <w:rFonts w:cstheme="minorHAnsi"/>
          <w:i/>
        </w:rPr>
        <w:t>et al.,</w:t>
      </w:r>
      <w:r w:rsidRPr="00A851A5">
        <w:rPr>
          <w:rFonts w:cstheme="minorHAnsi"/>
        </w:rPr>
        <w:t xml:space="preserve"> 2013; Richardson </w:t>
      </w:r>
      <w:r w:rsidRPr="00A851A5">
        <w:rPr>
          <w:rFonts w:cstheme="minorHAnsi"/>
          <w:i/>
        </w:rPr>
        <w:t>et al.,</w:t>
      </w:r>
      <w:r w:rsidRPr="00A851A5">
        <w:rPr>
          <w:rFonts w:cstheme="minorHAnsi"/>
        </w:rPr>
        <w:t xml:space="preserve"> 2013; Williams </w:t>
      </w:r>
      <w:r w:rsidRPr="00A851A5">
        <w:rPr>
          <w:rFonts w:cstheme="minorHAnsi"/>
          <w:i/>
        </w:rPr>
        <w:t>et al.,</w:t>
      </w:r>
      <w:r w:rsidRPr="00A851A5">
        <w:rPr>
          <w:rFonts w:cstheme="minorHAnsi"/>
        </w:rPr>
        <w:t xml:space="preserve"> 2014; Marley </w:t>
      </w:r>
      <w:r w:rsidRPr="00A851A5">
        <w:rPr>
          <w:rFonts w:cstheme="minorHAnsi"/>
          <w:i/>
        </w:rPr>
        <w:t xml:space="preserve">et al., </w:t>
      </w:r>
      <w:r w:rsidRPr="00A851A5">
        <w:rPr>
          <w:rFonts w:cstheme="minorHAnsi"/>
        </w:rPr>
        <w:t>2017)</w:t>
      </w:r>
      <w:r>
        <w:rPr>
          <w:rFonts w:cstheme="minorHAnsi"/>
        </w:rPr>
        <w:t xml:space="preserve">. </w:t>
      </w:r>
      <w:proofErr w:type="spellStart"/>
      <w:r>
        <w:rPr>
          <w:rFonts w:cstheme="minorHAnsi"/>
        </w:rPr>
        <w:t>Lusseau</w:t>
      </w:r>
      <w:proofErr w:type="spellEnd"/>
      <w:r>
        <w:rPr>
          <w:rFonts w:cstheme="minorHAnsi"/>
        </w:rPr>
        <w:t xml:space="preserve"> (2007), </w:t>
      </w:r>
      <w:proofErr w:type="spellStart"/>
      <w:r>
        <w:rPr>
          <w:rFonts w:cstheme="minorHAnsi"/>
        </w:rPr>
        <w:t>Courbis</w:t>
      </w:r>
      <w:proofErr w:type="spellEnd"/>
      <w:r>
        <w:rPr>
          <w:rFonts w:cstheme="minorHAnsi"/>
        </w:rPr>
        <w:t xml:space="preserve"> and </w:t>
      </w:r>
      <w:proofErr w:type="spellStart"/>
      <w:r>
        <w:rPr>
          <w:rFonts w:cstheme="minorHAnsi"/>
        </w:rPr>
        <w:t>Timmel</w:t>
      </w:r>
      <w:proofErr w:type="spellEnd"/>
      <w:r>
        <w:rPr>
          <w:rFonts w:cstheme="minorHAnsi"/>
        </w:rPr>
        <w:t xml:space="preserve"> (2009) believe that dolphins increase their surface behaviour near boats because of the </w:t>
      </w:r>
      <w:r w:rsidRPr="000A7D2B">
        <w:rPr>
          <w:rFonts w:cstheme="minorHAnsi"/>
        </w:rPr>
        <w:t>inability to vocally communicate, alternative communication is believed to come from increased tail slapping (</w:t>
      </w:r>
      <w:proofErr w:type="spellStart"/>
      <w:r w:rsidRPr="000A7D2B">
        <w:rPr>
          <w:rFonts w:cstheme="minorHAnsi"/>
        </w:rPr>
        <w:t>Lusseau</w:t>
      </w:r>
      <w:proofErr w:type="spellEnd"/>
      <w:r w:rsidRPr="000A7D2B">
        <w:rPr>
          <w:rFonts w:cstheme="minorHAnsi"/>
        </w:rPr>
        <w:t xml:space="preserve">, 2007; </w:t>
      </w:r>
      <w:proofErr w:type="spellStart"/>
      <w:r w:rsidRPr="000A7D2B">
        <w:rPr>
          <w:rFonts w:cstheme="minorHAnsi"/>
        </w:rPr>
        <w:t>Courbis</w:t>
      </w:r>
      <w:proofErr w:type="spellEnd"/>
      <w:r w:rsidRPr="000A7D2B">
        <w:rPr>
          <w:rFonts w:cstheme="minorHAnsi"/>
        </w:rPr>
        <w:t xml:space="preserve"> and </w:t>
      </w:r>
      <w:proofErr w:type="spellStart"/>
      <w:r w:rsidRPr="000A7D2B">
        <w:rPr>
          <w:rFonts w:cstheme="minorHAnsi"/>
        </w:rPr>
        <w:t>Timmel</w:t>
      </w:r>
      <w:proofErr w:type="spellEnd"/>
      <w:r w:rsidRPr="000A7D2B">
        <w:rPr>
          <w:rFonts w:cstheme="minorHAnsi"/>
        </w:rPr>
        <w:t>, 2009).</w:t>
      </w:r>
    </w:p>
    <w:p w14:paraId="36CF4BB3" w14:textId="77777777" w:rsidR="002C1446" w:rsidRPr="00921CF5" w:rsidRDefault="002C1446" w:rsidP="00921CF5">
      <w:pPr>
        <w:pStyle w:val="NoSpacing"/>
        <w:jc w:val="both"/>
        <w:rPr>
          <w:b/>
        </w:rPr>
      </w:pPr>
    </w:p>
    <w:p w14:paraId="4D838A56" w14:textId="47262762" w:rsidR="003A237E" w:rsidRDefault="003A237E" w:rsidP="003A237E">
      <w:pPr>
        <w:pStyle w:val="NoSpacing"/>
        <w:numPr>
          <w:ilvl w:val="0"/>
          <w:numId w:val="1"/>
        </w:numPr>
        <w:jc w:val="both"/>
        <w:rPr>
          <w:b/>
        </w:rPr>
      </w:pPr>
      <w:r>
        <w:rPr>
          <w:b/>
        </w:rPr>
        <w:t>Methodology</w:t>
      </w:r>
      <w:r w:rsidR="00763D46">
        <w:rPr>
          <w:b/>
        </w:rPr>
        <w:t xml:space="preserve"> </w:t>
      </w:r>
    </w:p>
    <w:p w14:paraId="2150B5D4" w14:textId="44E11EB0" w:rsidR="003A237E" w:rsidRPr="006371E3" w:rsidRDefault="006371E3" w:rsidP="003A237E">
      <w:pPr>
        <w:pStyle w:val="NoSpacing"/>
        <w:jc w:val="both"/>
      </w:pPr>
      <w:r w:rsidRPr="006371E3">
        <w:rPr>
          <w:rFonts w:cstheme="minorHAnsi"/>
        </w:rPr>
        <w:t>In 1991, Sea</w:t>
      </w:r>
      <w:r w:rsidR="002E318A">
        <w:rPr>
          <w:rFonts w:cstheme="minorHAnsi"/>
        </w:rPr>
        <w:t xml:space="preserve"> W</w:t>
      </w:r>
      <w:r w:rsidRPr="006371E3">
        <w:rPr>
          <w:rFonts w:cstheme="minorHAnsi"/>
        </w:rPr>
        <w:t>atch Foundation was founded, the non-governmental organisation research dolphin behaviour and wellbeing.</w:t>
      </w:r>
      <w:r>
        <w:t xml:space="preserve"> </w:t>
      </w:r>
      <w:r w:rsidR="003A237E">
        <w:rPr>
          <w:rFonts w:cstheme="minorHAnsi"/>
        </w:rPr>
        <w:t xml:space="preserve">An </w:t>
      </w:r>
      <w:r w:rsidR="003A237E" w:rsidRPr="00895A20">
        <w:rPr>
          <w:rFonts w:cstheme="minorHAnsi"/>
        </w:rPr>
        <w:t>internship opportunity with Sea</w:t>
      </w:r>
      <w:r w:rsidR="002E318A">
        <w:rPr>
          <w:rFonts w:cstheme="minorHAnsi"/>
        </w:rPr>
        <w:t xml:space="preserve"> W</w:t>
      </w:r>
      <w:r w:rsidR="003A237E" w:rsidRPr="00895A20">
        <w:rPr>
          <w:rFonts w:cstheme="minorHAnsi"/>
        </w:rPr>
        <w:t>atch Foundation is probable between 1</w:t>
      </w:r>
      <w:r w:rsidR="003A237E" w:rsidRPr="00895A20">
        <w:rPr>
          <w:rFonts w:cstheme="minorHAnsi"/>
          <w:vertAlign w:val="superscript"/>
        </w:rPr>
        <w:t>st</w:t>
      </w:r>
      <w:r w:rsidR="003A237E" w:rsidRPr="00895A20">
        <w:rPr>
          <w:rFonts w:cstheme="minorHAnsi"/>
        </w:rPr>
        <w:t xml:space="preserve"> June to 6</w:t>
      </w:r>
      <w:r w:rsidR="003A237E" w:rsidRPr="00895A20">
        <w:rPr>
          <w:rFonts w:cstheme="minorHAnsi"/>
          <w:vertAlign w:val="superscript"/>
        </w:rPr>
        <w:t>th</w:t>
      </w:r>
      <w:r w:rsidR="003A237E" w:rsidRPr="00895A20">
        <w:rPr>
          <w:rFonts w:cstheme="minorHAnsi"/>
        </w:rPr>
        <w:t xml:space="preserve"> September 2020 as part of the dissertation research. During the 1</w:t>
      </w:r>
      <w:r w:rsidR="00D75F76">
        <w:rPr>
          <w:rFonts w:cstheme="minorHAnsi"/>
        </w:rPr>
        <w:t>4 weeks</w:t>
      </w:r>
      <w:r w:rsidR="003A237E" w:rsidRPr="00895A20">
        <w:rPr>
          <w:rFonts w:cstheme="minorHAnsi"/>
        </w:rPr>
        <w:t>, the primary data includes;</w:t>
      </w:r>
    </w:p>
    <w:p w14:paraId="40EEE6BF" w14:textId="4422B118" w:rsidR="00705AFB" w:rsidRPr="00B96053" w:rsidRDefault="003A237E" w:rsidP="00B96053">
      <w:pPr>
        <w:pStyle w:val="NoSpacing"/>
        <w:numPr>
          <w:ilvl w:val="0"/>
          <w:numId w:val="4"/>
        </w:numPr>
        <w:jc w:val="both"/>
        <w:rPr>
          <w:rFonts w:cstheme="minorHAnsi"/>
        </w:rPr>
      </w:pPr>
      <w:r w:rsidRPr="00827ED6">
        <w:rPr>
          <w:rFonts w:cstheme="minorHAnsi"/>
        </w:rPr>
        <w:t>Scan sampling =</w:t>
      </w:r>
      <w:r w:rsidR="00705AFB">
        <w:rPr>
          <w:rFonts w:cstheme="minorHAnsi"/>
        </w:rPr>
        <w:t xml:space="preserve"> visually observing</w:t>
      </w:r>
      <w:r w:rsidR="002E318A">
        <w:rPr>
          <w:rFonts w:cstheme="minorHAnsi"/>
        </w:rPr>
        <w:t>,</w:t>
      </w:r>
      <w:r w:rsidR="00705AFB">
        <w:rPr>
          <w:rFonts w:cstheme="minorHAnsi"/>
        </w:rPr>
        <w:t xml:space="preserve"> </w:t>
      </w:r>
      <w:r w:rsidR="002E318A">
        <w:rPr>
          <w:rFonts w:cstheme="minorHAnsi"/>
        </w:rPr>
        <w:t xml:space="preserve">with binoculars, </w:t>
      </w:r>
      <w:r w:rsidR="00705AFB">
        <w:rPr>
          <w:rFonts w:cstheme="minorHAnsi"/>
        </w:rPr>
        <w:t>and allocating dolphin sightings on a map, also taking notes on their surroundings, such boats</w:t>
      </w:r>
      <w:r w:rsidR="00B96053">
        <w:rPr>
          <w:rFonts w:cstheme="minorHAnsi"/>
        </w:rPr>
        <w:t>, litter</w:t>
      </w:r>
      <w:r w:rsidR="00705AFB">
        <w:rPr>
          <w:rFonts w:cstheme="minorHAnsi"/>
        </w:rPr>
        <w:t xml:space="preserve"> and other marine species, that may impose a potential </w:t>
      </w:r>
      <w:r w:rsidR="00705AFB">
        <w:rPr>
          <w:rFonts w:cstheme="minorHAnsi"/>
        </w:rPr>
        <w:lastRenderedPageBreak/>
        <w:t xml:space="preserve">threat to bottlenose dolphins. This method will be used by conducting land observations </w:t>
      </w:r>
      <w:r w:rsidR="00B96053">
        <w:rPr>
          <w:rFonts w:cstheme="minorHAnsi"/>
        </w:rPr>
        <w:t>at the harbour</w:t>
      </w:r>
      <w:r w:rsidR="00772047">
        <w:rPr>
          <w:rFonts w:cstheme="minorHAnsi"/>
        </w:rPr>
        <w:t xml:space="preserve"> (Sea watch Foundation, </w:t>
      </w:r>
      <w:proofErr w:type="spellStart"/>
      <w:r w:rsidR="00772047">
        <w:rPr>
          <w:rFonts w:cstheme="minorHAnsi"/>
        </w:rPr>
        <w:t>nd</w:t>
      </w:r>
      <w:proofErr w:type="spellEnd"/>
      <w:r w:rsidR="00772047">
        <w:rPr>
          <w:rFonts w:cstheme="minorHAnsi"/>
        </w:rPr>
        <w:t>).</w:t>
      </w:r>
    </w:p>
    <w:p w14:paraId="2AFD8F1D" w14:textId="19F297CB" w:rsidR="002E60F0" w:rsidRDefault="002E60F0" w:rsidP="00B96053">
      <w:pPr>
        <w:pStyle w:val="NoSpacing"/>
        <w:numPr>
          <w:ilvl w:val="0"/>
          <w:numId w:val="4"/>
        </w:numPr>
        <w:jc w:val="both"/>
        <w:rPr>
          <w:rFonts w:cstheme="minorHAnsi"/>
        </w:rPr>
      </w:pPr>
      <w:r w:rsidRPr="002E60F0">
        <w:rPr>
          <w:rFonts w:cstheme="minorHAnsi"/>
        </w:rPr>
        <w:t>Line transects =</w:t>
      </w:r>
      <w:r w:rsidR="00B96053">
        <w:rPr>
          <w:rFonts w:cstheme="minorHAnsi"/>
        </w:rPr>
        <w:t xml:space="preserve"> visually observing and allocating dolphin sightings using a GPS, also taking notes on their surroundings, such boats, litter and other marine species, that may impose a potential threat to bottlenose dolphins. This method will be used by conducting land observations at the harbour. This method will be used by conducting boat observations on a tour motorboat</w:t>
      </w:r>
      <w:r w:rsidR="002E318A">
        <w:rPr>
          <w:rFonts w:cstheme="minorHAnsi"/>
        </w:rPr>
        <w:t xml:space="preserve"> (</w:t>
      </w:r>
      <w:proofErr w:type="spellStart"/>
      <w:r w:rsidR="002E318A">
        <w:rPr>
          <w:rFonts w:cstheme="minorHAnsi"/>
        </w:rPr>
        <w:t>Veneruso</w:t>
      </w:r>
      <w:proofErr w:type="spellEnd"/>
      <w:r w:rsidR="002E318A">
        <w:rPr>
          <w:rFonts w:cstheme="minorHAnsi"/>
        </w:rPr>
        <w:t xml:space="preserve"> and Evans, 2012)</w:t>
      </w:r>
      <w:r w:rsidR="00B96053">
        <w:rPr>
          <w:rFonts w:cstheme="minorHAnsi"/>
        </w:rPr>
        <w:t xml:space="preserve">.  </w:t>
      </w:r>
    </w:p>
    <w:p w14:paraId="498A74C3" w14:textId="3C666E1A" w:rsidR="005B4C14" w:rsidRPr="002E318A" w:rsidRDefault="005B4C14" w:rsidP="002E318A">
      <w:pPr>
        <w:pStyle w:val="NoSpacing"/>
        <w:numPr>
          <w:ilvl w:val="0"/>
          <w:numId w:val="4"/>
        </w:numPr>
        <w:jc w:val="both"/>
        <w:rPr>
          <w:rFonts w:cstheme="minorHAnsi"/>
        </w:rPr>
      </w:pPr>
      <w:r>
        <w:rPr>
          <w:rFonts w:cstheme="minorHAnsi"/>
        </w:rPr>
        <w:t>Google Earth = any sightings must be reported to Sea</w:t>
      </w:r>
      <w:r w:rsidR="002E318A">
        <w:rPr>
          <w:rFonts w:cstheme="minorHAnsi"/>
        </w:rPr>
        <w:t xml:space="preserve"> W</w:t>
      </w:r>
      <w:r>
        <w:rPr>
          <w:rFonts w:cstheme="minorHAnsi"/>
        </w:rPr>
        <w:t>atch Foundation. Using Google Earth helps accurately estimate</w:t>
      </w:r>
      <w:r w:rsidR="00D75F76">
        <w:rPr>
          <w:rFonts w:cstheme="minorHAnsi"/>
        </w:rPr>
        <w:t xml:space="preserve"> the</w:t>
      </w:r>
      <w:r>
        <w:rPr>
          <w:rFonts w:cstheme="minorHAnsi"/>
        </w:rPr>
        <w:t xml:space="preserve"> location of dolphin sightings from land-based observations</w:t>
      </w:r>
      <w:r w:rsidR="002E318A">
        <w:rPr>
          <w:rFonts w:cstheme="minorHAnsi"/>
        </w:rPr>
        <w:t xml:space="preserve"> (Sea watch Foundation, </w:t>
      </w:r>
      <w:proofErr w:type="spellStart"/>
      <w:r w:rsidR="002E318A">
        <w:rPr>
          <w:rFonts w:cstheme="minorHAnsi"/>
        </w:rPr>
        <w:t>nd</w:t>
      </w:r>
      <w:proofErr w:type="spellEnd"/>
      <w:r w:rsidR="002E318A">
        <w:rPr>
          <w:rFonts w:cstheme="minorHAnsi"/>
        </w:rPr>
        <w:t>)</w:t>
      </w:r>
      <w:r w:rsidRPr="002E318A">
        <w:rPr>
          <w:rFonts w:cstheme="minorHAnsi"/>
        </w:rPr>
        <w:t>.</w:t>
      </w:r>
    </w:p>
    <w:p w14:paraId="3BB11C87" w14:textId="35A82CCB" w:rsidR="00705AFB" w:rsidRPr="00DC7513" w:rsidRDefault="005B4C14" w:rsidP="00FE484D">
      <w:pPr>
        <w:pStyle w:val="NoSpacing"/>
        <w:numPr>
          <w:ilvl w:val="0"/>
          <w:numId w:val="4"/>
        </w:numPr>
        <w:jc w:val="both"/>
        <w:rPr>
          <w:rFonts w:cstheme="minorHAnsi"/>
        </w:rPr>
      </w:pPr>
      <w:r w:rsidRPr="00DC7513">
        <w:rPr>
          <w:rFonts w:cstheme="minorHAnsi"/>
        </w:rPr>
        <w:t xml:space="preserve">Global Positioning System (GPS) = Using a GPS helps accurately estimate </w:t>
      </w:r>
      <w:r w:rsidR="00D75F76">
        <w:rPr>
          <w:rFonts w:cstheme="minorHAnsi"/>
        </w:rPr>
        <w:t xml:space="preserve">the </w:t>
      </w:r>
      <w:r w:rsidRPr="00DC7513">
        <w:rPr>
          <w:rFonts w:cstheme="minorHAnsi"/>
        </w:rPr>
        <w:t>location of dolphin sightings from boat-based observations</w:t>
      </w:r>
      <w:r w:rsidR="00DC7513">
        <w:rPr>
          <w:rFonts w:cstheme="minorHAnsi"/>
        </w:rPr>
        <w:t xml:space="preserve"> (Sea</w:t>
      </w:r>
      <w:r w:rsidR="002E318A">
        <w:rPr>
          <w:rFonts w:cstheme="minorHAnsi"/>
        </w:rPr>
        <w:t xml:space="preserve"> </w:t>
      </w:r>
      <w:r w:rsidR="00DC7513">
        <w:rPr>
          <w:rFonts w:cstheme="minorHAnsi"/>
        </w:rPr>
        <w:t xml:space="preserve">watch Foundation, </w:t>
      </w:r>
      <w:proofErr w:type="spellStart"/>
      <w:r w:rsidR="00DC7513">
        <w:rPr>
          <w:rFonts w:cstheme="minorHAnsi"/>
        </w:rPr>
        <w:t>nd</w:t>
      </w:r>
      <w:proofErr w:type="spellEnd"/>
      <w:r w:rsidR="00DC7513">
        <w:rPr>
          <w:rFonts w:cstheme="minorHAnsi"/>
        </w:rPr>
        <w:t xml:space="preserve">). </w:t>
      </w:r>
    </w:p>
    <w:p w14:paraId="63CBE56D" w14:textId="77777777" w:rsidR="00705AFB" w:rsidRPr="00705AFB" w:rsidRDefault="00705AFB" w:rsidP="00FB04D1">
      <w:pPr>
        <w:pStyle w:val="NoSpacing"/>
        <w:jc w:val="both"/>
        <w:rPr>
          <w:rFonts w:cstheme="minorHAnsi"/>
          <w:color w:val="C00000"/>
        </w:rPr>
      </w:pPr>
    </w:p>
    <w:p w14:paraId="7B1DF866" w14:textId="5D248DEC" w:rsidR="004F69E3" w:rsidRDefault="009065DD" w:rsidP="00EA13B2">
      <w:pPr>
        <w:pStyle w:val="NoSpacing"/>
        <w:jc w:val="both"/>
        <w:rPr>
          <w:rFonts w:cstheme="minorHAnsi"/>
        </w:rPr>
      </w:pPr>
      <w:r>
        <w:rPr>
          <w:noProof/>
        </w:rPr>
        <w:drawing>
          <wp:anchor distT="0" distB="0" distL="114300" distR="114300" simplePos="0" relativeHeight="251674624" behindDoc="0" locked="0" layoutInCell="1" allowOverlap="1" wp14:anchorId="6DF51D9A" wp14:editId="591DA3AB">
            <wp:simplePos x="0" y="0"/>
            <wp:positionH relativeFrom="margin">
              <wp:align>right</wp:align>
            </wp:positionH>
            <wp:positionV relativeFrom="paragraph">
              <wp:posOffset>441325</wp:posOffset>
            </wp:positionV>
            <wp:extent cx="6193790" cy="37147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5238" t="18471" r="16504" b="8747"/>
                    <a:stretch/>
                  </pic:blipFill>
                  <pic:spPr bwMode="auto">
                    <a:xfrm>
                      <a:off x="0" y="0"/>
                      <a:ext cx="6193790" cy="3714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F69E3">
        <w:rPr>
          <w:rFonts w:cstheme="minorHAnsi"/>
        </w:rPr>
        <w:t xml:space="preserve">Figure </w:t>
      </w:r>
      <w:r w:rsidR="002D7E57">
        <w:rPr>
          <w:rFonts w:cstheme="minorHAnsi"/>
        </w:rPr>
        <w:t>6</w:t>
      </w:r>
      <w:r w:rsidR="00A8365D">
        <w:rPr>
          <w:rFonts w:cstheme="minorHAnsi"/>
        </w:rPr>
        <w:t>: A</w:t>
      </w:r>
      <w:r w:rsidR="004F69E3">
        <w:rPr>
          <w:rFonts w:cstheme="minorHAnsi"/>
        </w:rPr>
        <w:t xml:space="preserve"> Google Earth image of New Quay coast within Cardigan Bay SAC, a recommendation </w:t>
      </w:r>
      <w:r w:rsidR="00CE0FE1">
        <w:rPr>
          <w:rFonts w:cstheme="minorHAnsi"/>
        </w:rPr>
        <w:t>to</w:t>
      </w:r>
      <w:r w:rsidR="004F69E3">
        <w:rPr>
          <w:rFonts w:cstheme="minorHAnsi"/>
        </w:rPr>
        <w:t xml:space="preserve"> locat</w:t>
      </w:r>
      <w:r w:rsidR="00CE0FE1">
        <w:rPr>
          <w:rFonts w:cstheme="minorHAnsi"/>
        </w:rPr>
        <w:t>e</w:t>
      </w:r>
      <w:r w:rsidR="004F69E3">
        <w:rPr>
          <w:rFonts w:cstheme="minorHAnsi"/>
        </w:rPr>
        <w:t xml:space="preserve"> a designated a no-traffic zone</w:t>
      </w:r>
      <w:r w:rsidR="00131963">
        <w:rPr>
          <w:rFonts w:cstheme="minorHAnsi"/>
        </w:rPr>
        <w:t>, and a key stating vital information</w:t>
      </w:r>
      <w:r w:rsidR="00FE0434">
        <w:rPr>
          <w:rFonts w:cstheme="minorHAnsi"/>
        </w:rPr>
        <w:t xml:space="preserve"> (Google Earth</w:t>
      </w:r>
      <w:r w:rsidR="007A3A0D">
        <w:rPr>
          <w:rFonts w:cstheme="minorHAnsi"/>
        </w:rPr>
        <w:t xml:space="preserve"> Pro</w:t>
      </w:r>
      <w:r w:rsidR="00FE0434">
        <w:rPr>
          <w:rFonts w:cstheme="minorHAnsi"/>
        </w:rPr>
        <w:t>, 2020)</w:t>
      </w:r>
      <w:r w:rsidR="004F69E3">
        <w:rPr>
          <w:rFonts w:cstheme="minorHAnsi"/>
        </w:rPr>
        <w:t>.</w:t>
      </w:r>
    </w:p>
    <w:p w14:paraId="23AF6B33" w14:textId="77777777" w:rsidR="009065DD" w:rsidRDefault="009065DD" w:rsidP="00EA13B2">
      <w:pPr>
        <w:pStyle w:val="NoSpacing"/>
        <w:jc w:val="both"/>
        <w:rPr>
          <w:rFonts w:cstheme="minorHAnsi"/>
        </w:rPr>
      </w:pPr>
    </w:p>
    <w:p w14:paraId="113C5AE2" w14:textId="4DDE28EE" w:rsidR="00B73A2A" w:rsidRDefault="00B73A2A" w:rsidP="00EA13B2">
      <w:pPr>
        <w:pStyle w:val="NoSpacing"/>
        <w:jc w:val="both"/>
        <w:rPr>
          <w:rFonts w:cstheme="minorHAnsi"/>
        </w:rPr>
      </w:pPr>
      <w:r>
        <w:rPr>
          <w:rFonts w:cstheme="minorHAnsi"/>
        </w:rPr>
        <w:t xml:space="preserve">As previously mentioned, figure </w:t>
      </w:r>
      <w:r w:rsidR="009065DD">
        <w:rPr>
          <w:rFonts w:cstheme="minorHAnsi"/>
        </w:rPr>
        <w:t>3</w:t>
      </w:r>
      <w:r>
        <w:rPr>
          <w:rFonts w:cstheme="minorHAnsi"/>
        </w:rPr>
        <w:t xml:space="preserve"> (section </w:t>
      </w:r>
      <w:r w:rsidR="002D7E57">
        <w:rPr>
          <w:rFonts w:cstheme="minorHAnsi"/>
        </w:rPr>
        <w:t>2.3.</w:t>
      </w:r>
      <w:r>
        <w:rPr>
          <w:rFonts w:cstheme="minorHAnsi"/>
        </w:rPr>
        <w:t>) shows that the highest density off the coast of New Quay is 0.3-0.5 groups/km</w:t>
      </w:r>
      <w:r>
        <w:rPr>
          <w:rFonts w:cstheme="minorHAnsi"/>
          <w:vertAlign w:val="superscript"/>
        </w:rPr>
        <w:t>2</w:t>
      </w:r>
      <w:r>
        <w:rPr>
          <w:rFonts w:cstheme="minorHAnsi"/>
        </w:rPr>
        <w:t xml:space="preserve">. Using such information from figure </w:t>
      </w:r>
      <w:r w:rsidR="00CE0FE1">
        <w:rPr>
          <w:rFonts w:cstheme="minorHAnsi"/>
        </w:rPr>
        <w:t>3</w:t>
      </w:r>
      <w:r>
        <w:rPr>
          <w:rFonts w:cstheme="minorHAnsi"/>
        </w:rPr>
        <w:t xml:space="preserve"> means that locating a no-traffic zone in Cardigan Bay SAC can be recommended; Figure </w:t>
      </w:r>
      <w:r w:rsidR="002D7E57">
        <w:rPr>
          <w:rFonts w:cstheme="minorHAnsi"/>
        </w:rPr>
        <w:t>6</w:t>
      </w:r>
      <w:r>
        <w:rPr>
          <w:rFonts w:cstheme="minorHAnsi"/>
        </w:rPr>
        <w:t xml:space="preserve"> </w:t>
      </w:r>
      <w:r w:rsidR="004F69E3">
        <w:rPr>
          <w:rFonts w:cstheme="minorHAnsi"/>
        </w:rPr>
        <w:t>shows a</w:t>
      </w:r>
      <w:r w:rsidR="007A3A0D">
        <w:rPr>
          <w:rFonts w:cstheme="minorHAnsi"/>
        </w:rPr>
        <w:t>n image</w:t>
      </w:r>
      <w:r w:rsidR="004F69E3">
        <w:rPr>
          <w:rFonts w:cstheme="minorHAnsi"/>
        </w:rPr>
        <w:t xml:space="preserve"> of New Quay coast within Cardigan Bay SAC</w:t>
      </w:r>
      <w:r w:rsidR="007A3A0D">
        <w:rPr>
          <w:rFonts w:cstheme="minorHAnsi"/>
        </w:rPr>
        <w:t xml:space="preserve"> from Google Earth Pro (2020) software</w:t>
      </w:r>
      <w:r w:rsidR="004F69E3">
        <w:rPr>
          <w:rFonts w:cstheme="minorHAnsi"/>
        </w:rPr>
        <w:t xml:space="preserve">, a recommendation </w:t>
      </w:r>
      <w:r w:rsidR="00CE0FE1">
        <w:rPr>
          <w:rFonts w:cstheme="minorHAnsi"/>
        </w:rPr>
        <w:t>to locate</w:t>
      </w:r>
      <w:r w:rsidR="004F69E3">
        <w:rPr>
          <w:rFonts w:cstheme="minorHAnsi"/>
        </w:rPr>
        <w:t xml:space="preserve"> a designated a no-traffic zone</w:t>
      </w:r>
      <w:r w:rsidR="00131963">
        <w:rPr>
          <w:rFonts w:cstheme="minorHAnsi"/>
        </w:rPr>
        <w:t>, and a key stating vital information</w:t>
      </w:r>
      <w:r w:rsidR="004F69E3">
        <w:rPr>
          <w:rFonts w:cstheme="minorHAnsi"/>
        </w:rPr>
        <w:t>.</w:t>
      </w:r>
      <w:r w:rsidR="00A70C57">
        <w:rPr>
          <w:rFonts w:cstheme="minorHAnsi"/>
        </w:rPr>
        <w:t xml:space="preserve"> </w:t>
      </w:r>
      <w:r w:rsidR="006E58FE">
        <w:rPr>
          <w:rFonts w:cstheme="minorHAnsi"/>
        </w:rPr>
        <w:t>The yellow and the white lines refer to the size of the potential no-traffic zone, which is 3.52km</w:t>
      </w:r>
      <w:r w:rsidR="006E58FE">
        <w:rPr>
          <w:rFonts w:cstheme="minorHAnsi"/>
          <w:vertAlign w:val="superscript"/>
        </w:rPr>
        <w:t>2</w:t>
      </w:r>
      <w:r w:rsidR="006E58FE">
        <w:rPr>
          <w:rFonts w:cstheme="minorHAnsi"/>
        </w:rPr>
        <w:t xml:space="preserve">, with </w:t>
      </w:r>
      <w:r w:rsidR="00D75F76">
        <w:rPr>
          <w:rFonts w:cstheme="minorHAnsi"/>
        </w:rPr>
        <w:t>the</w:t>
      </w:r>
      <w:r w:rsidR="006E58FE">
        <w:rPr>
          <w:rFonts w:cstheme="minorHAnsi"/>
        </w:rPr>
        <w:t xml:space="preserve"> shape of an irregular polygon. T</w:t>
      </w:r>
      <w:r w:rsidR="00A70C57">
        <w:rPr>
          <w:rFonts w:cstheme="minorHAnsi"/>
        </w:rPr>
        <w:t xml:space="preserve">he North-West point </w:t>
      </w:r>
      <w:r w:rsidR="00845947">
        <w:rPr>
          <w:rFonts w:cstheme="minorHAnsi"/>
        </w:rPr>
        <w:t xml:space="preserve">coordinates are </w:t>
      </w:r>
      <w:r w:rsidR="00A70C57">
        <w:rPr>
          <w:rFonts w:cstheme="minorHAnsi"/>
        </w:rPr>
        <w:t>54</w:t>
      </w:r>
      <w:r w:rsidR="00A70C57">
        <w:rPr>
          <w:rFonts w:cstheme="minorHAnsi"/>
          <w:vertAlign w:val="superscript"/>
        </w:rPr>
        <w:t>o</w:t>
      </w:r>
      <w:r w:rsidR="006D2184">
        <w:rPr>
          <w:rFonts w:cstheme="minorHAnsi"/>
        </w:rPr>
        <w:t>13’14.</w:t>
      </w:r>
      <w:proofErr w:type="gramStart"/>
      <w:r w:rsidR="006D2184">
        <w:rPr>
          <w:rFonts w:cstheme="minorHAnsi"/>
        </w:rPr>
        <w:t>53”N</w:t>
      </w:r>
      <w:proofErr w:type="gramEnd"/>
      <w:r w:rsidR="006D2184">
        <w:rPr>
          <w:rFonts w:cstheme="minorHAnsi"/>
        </w:rPr>
        <w:t xml:space="preserve"> to 4</w:t>
      </w:r>
      <w:r w:rsidR="006D2184">
        <w:rPr>
          <w:rFonts w:cstheme="minorHAnsi"/>
          <w:vertAlign w:val="superscript"/>
        </w:rPr>
        <w:t>o</w:t>
      </w:r>
      <w:r w:rsidR="006D2184">
        <w:rPr>
          <w:rFonts w:cstheme="minorHAnsi"/>
        </w:rPr>
        <w:t xml:space="preserve">22’17.46”W, the North-East point </w:t>
      </w:r>
      <w:r w:rsidR="00845947">
        <w:rPr>
          <w:rFonts w:cstheme="minorHAnsi"/>
        </w:rPr>
        <w:t xml:space="preserve">coordinates are </w:t>
      </w:r>
      <w:r w:rsidR="006D2184">
        <w:rPr>
          <w:rFonts w:cstheme="minorHAnsi"/>
        </w:rPr>
        <w:t>52</w:t>
      </w:r>
      <w:r w:rsidR="006D2184">
        <w:rPr>
          <w:rFonts w:cstheme="minorHAnsi"/>
          <w:vertAlign w:val="superscript"/>
        </w:rPr>
        <w:t>o</w:t>
      </w:r>
      <w:r w:rsidR="006D2184">
        <w:rPr>
          <w:rFonts w:cstheme="minorHAnsi"/>
        </w:rPr>
        <w:t>13’30”.59”N to 4</w:t>
      </w:r>
      <w:r w:rsidR="006D2184">
        <w:rPr>
          <w:rFonts w:cstheme="minorHAnsi"/>
          <w:vertAlign w:val="superscript"/>
        </w:rPr>
        <w:t>o</w:t>
      </w:r>
      <w:r w:rsidR="006D2184">
        <w:rPr>
          <w:rFonts w:cstheme="minorHAnsi"/>
        </w:rPr>
        <w:t xml:space="preserve">21’32.38”W, the South-West point </w:t>
      </w:r>
      <w:r w:rsidR="00845947">
        <w:rPr>
          <w:rFonts w:cstheme="minorHAnsi"/>
        </w:rPr>
        <w:t xml:space="preserve">coordinates are </w:t>
      </w:r>
      <w:r w:rsidR="006D2184">
        <w:rPr>
          <w:rFonts w:cstheme="minorHAnsi"/>
        </w:rPr>
        <w:t>52</w:t>
      </w:r>
      <w:r w:rsidR="006D2184">
        <w:rPr>
          <w:rFonts w:cstheme="minorHAnsi"/>
          <w:vertAlign w:val="superscript"/>
        </w:rPr>
        <w:t>o</w:t>
      </w:r>
      <w:r w:rsidR="006D2184">
        <w:rPr>
          <w:rFonts w:cstheme="minorHAnsi"/>
        </w:rPr>
        <w:t>12’43.84”N to 4</w:t>
      </w:r>
      <w:r w:rsidR="006D2184">
        <w:rPr>
          <w:rFonts w:cstheme="minorHAnsi"/>
          <w:vertAlign w:val="superscript"/>
        </w:rPr>
        <w:t>o</w:t>
      </w:r>
      <w:r w:rsidR="006D2184">
        <w:rPr>
          <w:rFonts w:cstheme="minorHAnsi"/>
        </w:rPr>
        <w:t>22’21.75”W and the South-West point</w:t>
      </w:r>
      <w:r w:rsidR="00845947">
        <w:rPr>
          <w:rFonts w:cstheme="minorHAnsi"/>
        </w:rPr>
        <w:t xml:space="preserve"> coordinates are </w:t>
      </w:r>
      <w:r w:rsidR="006D2184">
        <w:rPr>
          <w:rFonts w:cstheme="minorHAnsi"/>
        </w:rPr>
        <w:t>52</w:t>
      </w:r>
      <w:r w:rsidR="006D2184">
        <w:rPr>
          <w:rFonts w:cstheme="minorHAnsi"/>
          <w:vertAlign w:val="superscript"/>
        </w:rPr>
        <w:t>o</w:t>
      </w:r>
      <w:r w:rsidR="006D2184" w:rsidRPr="006D2184">
        <w:rPr>
          <w:rFonts w:cstheme="minorHAnsi"/>
        </w:rPr>
        <w:t>12’58.16</w:t>
      </w:r>
      <w:r w:rsidR="006D2184">
        <w:rPr>
          <w:rFonts w:cstheme="minorHAnsi"/>
        </w:rPr>
        <w:t>”N to 4</w:t>
      </w:r>
      <w:r w:rsidR="006D2184">
        <w:rPr>
          <w:rFonts w:cstheme="minorHAnsi"/>
          <w:vertAlign w:val="superscript"/>
        </w:rPr>
        <w:t>o</w:t>
      </w:r>
      <w:r w:rsidR="006D2184">
        <w:rPr>
          <w:rFonts w:cstheme="minorHAnsi"/>
        </w:rPr>
        <w:t>22’50.07”W</w:t>
      </w:r>
      <w:r w:rsidR="00845947">
        <w:rPr>
          <w:rFonts w:cstheme="minorHAnsi"/>
        </w:rPr>
        <w:t>, which is the New Quay Harbour</w:t>
      </w:r>
      <w:r w:rsidR="006D2184">
        <w:rPr>
          <w:rFonts w:cstheme="minorHAnsi"/>
        </w:rPr>
        <w:t xml:space="preserve">. </w:t>
      </w:r>
    </w:p>
    <w:p w14:paraId="617C67D1" w14:textId="7CA7B2EF" w:rsidR="00470806" w:rsidRDefault="00470806" w:rsidP="00EA13B2">
      <w:pPr>
        <w:pStyle w:val="NoSpacing"/>
        <w:jc w:val="both"/>
        <w:rPr>
          <w:rFonts w:cstheme="minorHAnsi"/>
        </w:rPr>
      </w:pPr>
    </w:p>
    <w:p w14:paraId="48887E40" w14:textId="2671AB67" w:rsidR="00470806" w:rsidRPr="00470806" w:rsidRDefault="00470806" w:rsidP="00EA13B2">
      <w:pPr>
        <w:pStyle w:val="NoSpacing"/>
        <w:jc w:val="both"/>
      </w:pPr>
      <w:r>
        <w:t>Although there may be potential conflicts between the authorities implementing a no-traffic zone (figure5) and fishermen and tour operators in New Quay, theoretically, fisheries and tour operators will still have access</w:t>
      </w:r>
      <w:r w:rsidR="00CE298B">
        <w:t xml:space="preserve"> in Cardigan Bay SAC</w:t>
      </w:r>
      <w:r>
        <w:t xml:space="preserve"> </w:t>
      </w:r>
      <w:r w:rsidR="00480E3C">
        <w:t>except</w:t>
      </w:r>
      <w:r>
        <w:t xml:space="preserve"> the</w:t>
      </w:r>
      <w:r w:rsidR="00480E3C">
        <w:t xml:space="preserve"> potential</w:t>
      </w:r>
      <w:r>
        <w:t xml:space="preserve"> no-traffic zone</w:t>
      </w:r>
      <w:r w:rsidR="00CE298B">
        <w:t xml:space="preserve"> </w:t>
      </w:r>
      <w:r w:rsidR="00480E3C">
        <w:t>(figure 6)</w:t>
      </w:r>
      <w:r w:rsidR="00882EB2">
        <w:t xml:space="preserve"> (Brown and </w:t>
      </w:r>
      <w:proofErr w:type="spellStart"/>
      <w:r w:rsidR="00882EB2">
        <w:t>Trebilco</w:t>
      </w:r>
      <w:proofErr w:type="spellEnd"/>
      <w:r w:rsidR="00882EB2">
        <w:t>, 2013)</w:t>
      </w:r>
      <w:r>
        <w:t xml:space="preserve">. </w:t>
      </w:r>
    </w:p>
    <w:p w14:paraId="24F1E4B4" w14:textId="5BE02137" w:rsidR="00B73A2A" w:rsidRDefault="00B73A2A" w:rsidP="00EA13B2">
      <w:pPr>
        <w:pStyle w:val="NoSpacing"/>
        <w:jc w:val="both"/>
      </w:pPr>
    </w:p>
    <w:p w14:paraId="3D8DD14B" w14:textId="44570B78" w:rsidR="003A237E" w:rsidRDefault="003A237E" w:rsidP="003A237E">
      <w:pPr>
        <w:pStyle w:val="NoSpacing"/>
        <w:numPr>
          <w:ilvl w:val="0"/>
          <w:numId w:val="1"/>
        </w:numPr>
        <w:jc w:val="both"/>
        <w:rPr>
          <w:b/>
        </w:rPr>
      </w:pPr>
      <w:r>
        <w:rPr>
          <w:b/>
        </w:rPr>
        <w:lastRenderedPageBreak/>
        <w:t>Results</w:t>
      </w:r>
    </w:p>
    <w:p w14:paraId="3C4E3444" w14:textId="77777777" w:rsidR="00EF5A18" w:rsidRDefault="00B323FB" w:rsidP="003A237E">
      <w:pPr>
        <w:pStyle w:val="NoSpacing"/>
        <w:jc w:val="both"/>
      </w:pPr>
      <w:r>
        <w:t xml:space="preserve">To reiterate the methodology (section </w:t>
      </w:r>
      <w:r w:rsidR="002D7E57">
        <w:t>3</w:t>
      </w:r>
      <w:r>
        <w:t xml:space="preserve">.) </w:t>
      </w:r>
      <w:r w:rsidR="00B96053">
        <w:t xml:space="preserve">Scan sampling and line transect methods will be vital to </w:t>
      </w:r>
      <w:r>
        <w:t>identify</w:t>
      </w:r>
      <w:r w:rsidR="00B96053">
        <w:t xml:space="preserve"> sightings of bottlenose dolphins to then estimate their location by annotating </w:t>
      </w:r>
      <w:r>
        <w:t>a</w:t>
      </w:r>
      <w:r w:rsidR="00B96053">
        <w:t xml:space="preserve"> map of New Quay, which is provided by Sea</w:t>
      </w:r>
      <w:r w:rsidR="002E318A">
        <w:t xml:space="preserve"> W</w:t>
      </w:r>
      <w:r w:rsidR="00B96053">
        <w:t>atch Foundation.</w:t>
      </w:r>
      <w:r>
        <w:t xml:space="preserve"> </w:t>
      </w:r>
    </w:p>
    <w:p w14:paraId="3DB633F7" w14:textId="77777777" w:rsidR="00EF5A18" w:rsidRDefault="00EF5A18" w:rsidP="003A237E">
      <w:pPr>
        <w:pStyle w:val="NoSpacing"/>
        <w:jc w:val="both"/>
      </w:pPr>
    </w:p>
    <w:p w14:paraId="78E41687" w14:textId="6A53A93F" w:rsidR="00D43F1D" w:rsidRDefault="00D43F1D" w:rsidP="003A237E">
      <w:pPr>
        <w:pStyle w:val="NoSpacing"/>
        <w:jc w:val="both"/>
      </w:pPr>
      <w:r>
        <w:t>The use of Google Earth</w:t>
      </w:r>
      <w:r w:rsidR="00EF5A18">
        <w:t xml:space="preserve"> Pro</w:t>
      </w:r>
      <w:r>
        <w:t xml:space="preserve"> is important to accurately estimate the location of dolphin sightings from land-based and boat-based observations</w:t>
      </w:r>
      <w:r w:rsidR="00EF5A18">
        <w:t xml:space="preserve"> using coordinates</w:t>
      </w:r>
      <w:r>
        <w:t xml:space="preserve">. If the trend shows to have a high abundance of </w:t>
      </w:r>
      <w:r w:rsidR="00705AFB">
        <w:t xml:space="preserve">bottlenose dolphins in a small proximity, as mentioned discussing figure 3 and figure </w:t>
      </w:r>
      <w:r w:rsidR="002D7E57">
        <w:t>6</w:t>
      </w:r>
      <w:r w:rsidR="00705AFB">
        <w:t xml:space="preserve">, a no-traffic zone will be recommended. </w:t>
      </w:r>
    </w:p>
    <w:p w14:paraId="1C33B71B" w14:textId="14D48AC3" w:rsidR="00DE1518" w:rsidRPr="0074617B" w:rsidRDefault="00DE1518" w:rsidP="00DE1518">
      <w:pPr>
        <w:pStyle w:val="NoSpacing"/>
        <w:jc w:val="both"/>
      </w:pPr>
    </w:p>
    <w:p w14:paraId="07044215" w14:textId="007A0869" w:rsidR="00DE1518" w:rsidRPr="0074617B" w:rsidRDefault="003A237E" w:rsidP="003A237E">
      <w:pPr>
        <w:pStyle w:val="NoSpacing"/>
        <w:numPr>
          <w:ilvl w:val="0"/>
          <w:numId w:val="1"/>
        </w:numPr>
        <w:jc w:val="both"/>
        <w:rPr>
          <w:b/>
        </w:rPr>
      </w:pPr>
      <w:r w:rsidRPr="0074617B">
        <w:rPr>
          <w:b/>
        </w:rPr>
        <w:t>Evaluation</w:t>
      </w:r>
    </w:p>
    <w:p w14:paraId="4967C6BE" w14:textId="7C5A37B2" w:rsidR="00DE1518" w:rsidRDefault="00A44860" w:rsidP="00DE1518">
      <w:pPr>
        <w:pStyle w:val="NoSpacing"/>
        <w:jc w:val="both"/>
        <w:rPr>
          <w:rFonts w:cstheme="minorHAnsi"/>
        </w:rPr>
      </w:pPr>
      <w:r>
        <w:rPr>
          <w:rFonts w:cstheme="minorHAnsi"/>
        </w:rPr>
        <w:t xml:space="preserve">As bottlenose dolphins are enlisted as a protected species by Biodiversity Action Plan (BAP) </w:t>
      </w:r>
      <w:r w:rsidR="00DA12B9">
        <w:rPr>
          <w:rFonts w:cstheme="minorHAnsi"/>
        </w:rPr>
        <w:t xml:space="preserve">(JNCC, 2015) </w:t>
      </w:r>
      <w:r>
        <w:rPr>
          <w:rFonts w:cstheme="minorHAnsi"/>
        </w:rPr>
        <w:t>and are in a favourable status condition in globally including Cardigan Bay SAC</w:t>
      </w:r>
      <w:r w:rsidR="00DA12B9">
        <w:rPr>
          <w:rFonts w:cstheme="minorHAnsi"/>
        </w:rPr>
        <w:t xml:space="preserve"> (</w:t>
      </w:r>
      <w:proofErr w:type="spellStart"/>
      <w:r w:rsidR="00DA12B9">
        <w:rPr>
          <w:rFonts w:cstheme="minorHAnsi"/>
        </w:rPr>
        <w:t>Veneruso</w:t>
      </w:r>
      <w:proofErr w:type="spellEnd"/>
      <w:r w:rsidR="00DA12B9">
        <w:rPr>
          <w:rFonts w:cstheme="minorHAnsi"/>
        </w:rPr>
        <w:t xml:space="preserve"> and Evans, 2012)</w:t>
      </w:r>
      <w:r w:rsidR="00361FD3">
        <w:rPr>
          <w:rFonts w:cstheme="minorHAnsi"/>
        </w:rPr>
        <w:t>.</w:t>
      </w:r>
      <w:r w:rsidR="0057116E">
        <w:rPr>
          <w:rFonts w:cstheme="minorHAnsi"/>
        </w:rPr>
        <w:t xml:space="preserve"> However, to reiterate the opinion of Richardson (2012) (section 2.2.), he believes that the regulations of Cardigan Bay SAC are very successful and suggests </w:t>
      </w:r>
      <w:r w:rsidR="00882EB2">
        <w:rPr>
          <w:rFonts w:cstheme="minorHAnsi"/>
        </w:rPr>
        <w:t>improvements are needed in management and regulations (Richardson, 2012), perhaps the improvement in regulation Cardigan Bay SAC needs is an implementation of a no-traffic zone.</w:t>
      </w:r>
    </w:p>
    <w:p w14:paraId="2847F4B6" w14:textId="6B83A515" w:rsidR="00E30428" w:rsidRDefault="00E30428" w:rsidP="00DE1518">
      <w:pPr>
        <w:pStyle w:val="NoSpacing"/>
        <w:jc w:val="both"/>
        <w:rPr>
          <w:rFonts w:cstheme="minorHAnsi"/>
        </w:rPr>
      </w:pPr>
    </w:p>
    <w:p w14:paraId="0B6DDE70" w14:textId="77777777" w:rsidR="00E30428" w:rsidRDefault="00E30428" w:rsidP="00E30428">
      <w:pPr>
        <w:pStyle w:val="NoSpacing"/>
        <w:jc w:val="both"/>
        <w:rPr>
          <w:rFonts w:cstheme="minorHAnsi"/>
        </w:rPr>
      </w:pPr>
      <w:r>
        <w:rPr>
          <w:rFonts w:cstheme="minorHAnsi"/>
        </w:rPr>
        <w:t>Limitations for the primary data research may include;</w:t>
      </w:r>
    </w:p>
    <w:p w14:paraId="10FB2397" w14:textId="0C0BC547" w:rsidR="00E30428" w:rsidRDefault="00E30428" w:rsidP="00E30428">
      <w:pPr>
        <w:pStyle w:val="NoSpacing"/>
        <w:numPr>
          <w:ilvl w:val="0"/>
          <w:numId w:val="6"/>
        </w:numPr>
        <w:jc w:val="both"/>
        <w:rPr>
          <w:rFonts w:cstheme="minorHAnsi"/>
        </w:rPr>
      </w:pPr>
      <w:r>
        <w:rPr>
          <w:rFonts w:cstheme="minorHAnsi"/>
        </w:rPr>
        <w:t>Weather = harsh weather means reduced visibility for scan sampling and increase</w:t>
      </w:r>
      <w:r w:rsidR="00EF5A18">
        <w:rPr>
          <w:rFonts w:cstheme="minorHAnsi"/>
        </w:rPr>
        <w:t>s</w:t>
      </w:r>
      <w:r>
        <w:rPr>
          <w:rFonts w:cstheme="minorHAnsi"/>
        </w:rPr>
        <w:t xml:space="preserve"> in sea state –</w:t>
      </w:r>
      <w:r w:rsidR="00EF5A18">
        <w:rPr>
          <w:rFonts w:cstheme="minorHAnsi"/>
        </w:rPr>
        <w:t xml:space="preserve"> </w:t>
      </w:r>
      <w:r w:rsidR="00B12B69">
        <w:rPr>
          <w:rFonts w:cstheme="minorHAnsi"/>
        </w:rPr>
        <w:t>experience, learning</w:t>
      </w:r>
      <w:r>
        <w:rPr>
          <w:rFonts w:cstheme="minorHAnsi"/>
        </w:rPr>
        <w:t xml:space="preserve"> if the sea state is 4 or higher</w:t>
      </w:r>
      <w:r w:rsidR="00B12B69">
        <w:rPr>
          <w:rFonts w:cstheme="minorHAnsi"/>
        </w:rPr>
        <w:t xml:space="preserve"> means</w:t>
      </w:r>
      <w:r>
        <w:rPr>
          <w:rFonts w:cstheme="minorHAnsi"/>
        </w:rPr>
        <w:t xml:space="preserve"> observations will be temporarily postponed</w:t>
      </w:r>
      <w:r w:rsidR="00DC7513">
        <w:rPr>
          <w:rFonts w:cstheme="minorHAnsi"/>
        </w:rPr>
        <w:t xml:space="preserve"> (Sea</w:t>
      </w:r>
      <w:r w:rsidR="002E318A">
        <w:rPr>
          <w:rFonts w:cstheme="minorHAnsi"/>
        </w:rPr>
        <w:t xml:space="preserve"> </w:t>
      </w:r>
      <w:r w:rsidR="00DC7513">
        <w:rPr>
          <w:rFonts w:cstheme="minorHAnsi"/>
        </w:rPr>
        <w:t>watch Foundation)</w:t>
      </w:r>
      <w:r>
        <w:rPr>
          <w:rFonts w:cstheme="minorHAnsi"/>
        </w:rPr>
        <w:t xml:space="preserve">. </w:t>
      </w:r>
    </w:p>
    <w:p w14:paraId="346114F6" w14:textId="2B68EA2F" w:rsidR="00E30428" w:rsidRPr="00E30428" w:rsidRDefault="00E30428" w:rsidP="00DE1518">
      <w:pPr>
        <w:pStyle w:val="NoSpacing"/>
        <w:numPr>
          <w:ilvl w:val="0"/>
          <w:numId w:val="6"/>
        </w:numPr>
        <w:jc w:val="both"/>
        <w:rPr>
          <w:rFonts w:cstheme="minorHAnsi"/>
        </w:rPr>
      </w:pPr>
      <w:r>
        <w:rPr>
          <w:rFonts w:cstheme="minorHAnsi"/>
        </w:rPr>
        <w:t>Distance = regardless of the weather, visibility will always be limited at a given distance for the naked eye and using binoculars; the further out the dolphin is from the shore or the boat, the harder it is to observe its behaviour.</w:t>
      </w:r>
    </w:p>
    <w:p w14:paraId="115A77F5" w14:textId="56B8AD6C" w:rsidR="00361FD3" w:rsidRDefault="00361FD3" w:rsidP="00DE1518">
      <w:pPr>
        <w:pStyle w:val="NoSpacing"/>
        <w:jc w:val="both"/>
      </w:pPr>
    </w:p>
    <w:p w14:paraId="45E721DC" w14:textId="66255316" w:rsidR="00361FD3" w:rsidRDefault="00361FD3" w:rsidP="00361FD3">
      <w:pPr>
        <w:pStyle w:val="NoSpacing"/>
        <w:jc w:val="both"/>
        <w:rPr>
          <w:rFonts w:cstheme="minorHAnsi"/>
        </w:rPr>
      </w:pPr>
      <w:r>
        <w:rPr>
          <w:rFonts w:cstheme="minorHAnsi"/>
        </w:rPr>
        <w:t>Potential bias for the primary data may include;</w:t>
      </w:r>
    </w:p>
    <w:p w14:paraId="7D6D451C" w14:textId="786C9A61" w:rsidR="00BE70F9" w:rsidRPr="00BE70F9" w:rsidRDefault="00EF5A18" w:rsidP="00BE70F9">
      <w:pPr>
        <w:pStyle w:val="NoSpacing"/>
        <w:numPr>
          <w:ilvl w:val="0"/>
          <w:numId w:val="5"/>
        </w:numPr>
        <w:jc w:val="both"/>
        <w:rPr>
          <w:rFonts w:cstheme="minorHAnsi"/>
        </w:rPr>
      </w:pPr>
      <w:r>
        <w:rPr>
          <w:rFonts w:cstheme="minorHAnsi"/>
        </w:rPr>
        <w:t>When conducting boat-based observations, b</w:t>
      </w:r>
      <w:r w:rsidR="00361FD3">
        <w:rPr>
          <w:rFonts w:cstheme="minorHAnsi"/>
        </w:rPr>
        <w:t xml:space="preserve">oats </w:t>
      </w:r>
      <w:r w:rsidR="00E30428">
        <w:rPr>
          <w:rFonts w:cstheme="minorHAnsi"/>
        </w:rPr>
        <w:t>may impact dolphins’ natural state of behaviour as dolphins may travel to a different location, swimming either toward boats or away from boats.</w:t>
      </w:r>
    </w:p>
    <w:p w14:paraId="2D4039D2" w14:textId="7EE50C33" w:rsidR="00DE1518" w:rsidRDefault="00DE1518" w:rsidP="00DE1518">
      <w:pPr>
        <w:pStyle w:val="NoSpacing"/>
        <w:jc w:val="both"/>
      </w:pPr>
    </w:p>
    <w:p w14:paraId="785A4F83" w14:textId="67D1BB38" w:rsidR="00A44860" w:rsidRDefault="00A44860" w:rsidP="0052001B">
      <w:pPr>
        <w:pStyle w:val="NoSpacing"/>
        <w:numPr>
          <w:ilvl w:val="1"/>
          <w:numId w:val="1"/>
        </w:numPr>
        <w:jc w:val="both"/>
        <w:rPr>
          <w:rFonts w:cstheme="minorHAnsi"/>
          <w:u w:val="single"/>
        </w:rPr>
      </w:pPr>
      <w:r>
        <w:rPr>
          <w:rFonts w:cstheme="minorHAnsi"/>
          <w:u w:val="single"/>
        </w:rPr>
        <w:t>Notable Experiences</w:t>
      </w:r>
    </w:p>
    <w:p w14:paraId="15ABCCA2" w14:textId="0F91D9B4" w:rsidR="00FD683F" w:rsidRPr="006A742E" w:rsidRDefault="00A44860" w:rsidP="006A742E">
      <w:pPr>
        <w:pStyle w:val="NoSpacing"/>
        <w:jc w:val="both"/>
        <w:rPr>
          <w:rFonts w:cstheme="minorHAnsi"/>
        </w:rPr>
      </w:pPr>
      <w:r>
        <w:rPr>
          <w:rFonts w:cstheme="minorHAnsi"/>
        </w:rPr>
        <w:t>I previously volunteered as an intern at Sea</w:t>
      </w:r>
      <w:r w:rsidR="002E318A">
        <w:rPr>
          <w:rFonts w:cstheme="minorHAnsi"/>
        </w:rPr>
        <w:t xml:space="preserve"> W</w:t>
      </w:r>
      <w:r>
        <w:rPr>
          <w:rFonts w:cstheme="minorHAnsi"/>
        </w:rPr>
        <w:t>atch Foundation for 7 weeks in 2018. The experience allowed me to learn and use new practical skills, which can be used for my return to Sea</w:t>
      </w:r>
      <w:r w:rsidR="002E318A">
        <w:rPr>
          <w:rFonts w:cstheme="minorHAnsi"/>
        </w:rPr>
        <w:t xml:space="preserve"> W</w:t>
      </w:r>
      <w:r>
        <w:rPr>
          <w:rFonts w:cstheme="minorHAnsi"/>
        </w:rPr>
        <w:t>atch Foundation as an intern for a second time – however, to research data for my dissertation. Skills, such as scan sampling</w:t>
      </w:r>
      <w:r w:rsidR="00BE70F9">
        <w:rPr>
          <w:rFonts w:cstheme="minorHAnsi"/>
        </w:rPr>
        <w:t xml:space="preserve"> and line transects</w:t>
      </w:r>
      <w:r>
        <w:rPr>
          <w:rFonts w:cstheme="minorHAnsi"/>
        </w:rPr>
        <w:t xml:space="preserve"> (section 3.), as all skills that I learned in 201</w:t>
      </w:r>
      <w:r w:rsidR="006A742E">
        <w:rPr>
          <w:rFonts w:cstheme="minorHAnsi"/>
        </w:rPr>
        <w:t xml:space="preserve">8. </w:t>
      </w:r>
    </w:p>
    <w:p w14:paraId="0595DE7D" w14:textId="72F19F12" w:rsidR="00FD683F" w:rsidRDefault="00FD683F" w:rsidP="00DE1518">
      <w:pPr>
        <w:pStyle w:val="NoSpacing"/>
        <w:pBdr>
          <w:bottom w:val="single" w:sz="12" w:space="1" w:color="auto"/>
        </w:pBdr>
        <w:jc w:val="both"/>
      </w:pPr>
    </w:p>
    <w:p w14:paraId="3A7057C5" w14:textId="02E3FF81" w:rsidR="00B11D41" w:rsidRDefault="00B11D41" w:rsidP="00DE1518">
      <w:pPr>
        <w:pStyle w:val="NoSpacing"/>
        <w:pBdr>
          <w:bottom w:val="single" w:sz="12" w:space="1" w:color="auto"/>
        </w:pBdr>
        <w:jc w:val="both"/>
      </w:pPr>
    </w:p>
    <w:p w14:paraId="7FCDB0A8" w14:textId="10FF111A" w:rsidR="00B11D41" w:rsidRDefault="00B11D41" w:rsidP="00DE1518">
      <w:pPr>
        <w:pStyle w:val="NoSpacing"/>
        <w:pBdr>
          <w:bottom w:val="single" w:sz="12" w:space="1" w:color="auto"/>
        </w:pBdr>
        <w:jc w:val="both"/>
      </w:pPr>
    </w:p>
    <w:p w14:paraId="243FC46D" w14:textId="3D5F42FE" w:rsidR="00B11D41" w:rsidRDefault="00B11D41" w:rsidP="00DE1518">
      <w:pPr>
        <w:pStyle w:val="NoSpacing"/>
        <w:pBdr>
          <w:bottom w:val="single" w:sz="12" w:space="1" w:color="auto"/>
        </w:pBdr>
        <w:jc w:val="both"/>
      </w:pPr>
    </w:p>
    <w:p w14:paraId="0A99E95C" w14:textId="4D9A3527" w:rsidR="00B11D41" w:rsidRDefault="00B11D41" w:rsidP="00DE1518">
      <w:pPr>
        <w:pStyle w:val="NoSpacing"/>
        <w:pBdr>
          <w:bottom w:val="single" w:sz="12" w:space="1" w:color="auto"/>
        </w:pBdr>
        <w:jc w:val="both"/>
      </w:pPr>
    </w:p>
    <w:p w14:paraId="353F834F" w14:textId="5A458728" w:rsidR="00CE298B" w:rsidRDefault="00CE298B" w:rsidP="00DE1518">
      <w:pPr>
        <w:pStyle w:val="NoSpacing"/>
        <w:pBdr>
          <w:bottom w:val="single" w:sz="12" w:space="1" w:color="auto"/>
        </w:pBdr>
        <w:jc w:val="both"/>
      </w:pPr>
    </w:p>
    <w:p w14:paraId="385EF49B" w14:textId="77777777" w:rsidR="00DA12B9" w:rsidRDefault="00DA12B9" w:rsidP="00DE1518">
      <w:pPr>
        <w:pStyle w:val="NoSpacing"/>
        <w:pBdr>
          <w:bottom w:val="single" w:sz="12" w:space="1" w:color="auto"/>
        </w:pBdr>
        <w:jc w:val="both"/>
      </w:pPr>
    </w:p>
    <w:p w14:paraId="0A5BA700" w14:textId="77777777" w:rsidR="00CE298B" w:rsidRDefault="00CE298B" w:rsidP="00DE1518">
      <w:pPr>
        <w:pStyle w:val="NoSpacing"/>
        <w:pBdr>
          <w:bottom w:val="single" w:sz="12" w:space="1" w:color="auto"/>
        </w:pBdr>
        <w:jc w:val="both"/>
      </w:pPr>
    </w:p>
    <w:p w14:paraId="7F8CF75A" w14:textId="36780D39" w:rsidR="002C1446" w:rsidRDefault="002C1446" w:rsidP="00DE1518">
      <w:pPr>
        <w:pStyle w:val="NoSpacing"/>
        <w:pBdr>
          <w:bottom w:val="single" w:sz="12" w:space="1" w:color="auto"/>
        </w:pBdr>
        <w:jc w:val="both"/>
      </w:pPr>
    </w:p>
    <w:p w14:paraId="7821CCD8" w14:textId="43BC7A26" w:rsidR="00944772" w:rsidRDefault="00944772" w:rsidP="00DE1518">
      <w:pPr>
        <w:pStyle w:val="NoSpacing"/>
        <w:pBdr>
          <w:bottom w:val="single" w:sz="12" w:space="1" w:color="auto"/>
        </w:pBdr>
        <w:jc w:val="both"/>
      </w:pPr>
    </w:p>
    <w:p w14:paraId="30A6CB10" w14:textId="09C8F4B1" w:rsidR="00944772" w:rsidRDefault="00944772" w:rsidP="00DE1518">
      <w:pPr>
        <w:pStyle w:val="NoSpacing"/>
        <w:pBdr>
          <w:bottom w:val="single" w:sz="12" w:space="1" w:color="auto"/>
        </w:pBdr>
        <w:jc w:val="both"/>
      </w:pPr>
    </w:p>
    <w:p w14:paraId="7D5FCF89" w14:textId="5FA9C589" w:rsidR="00944772" w:rsidRDefault="00944772" w:rsidP="00DE1518">
      <w:pPr>
        <w:pStyle w:val="NoSpacing"/>
        <w:pBdr>
          <w:bottom w:val="single" w:sz="12" w:space="1" w:color="auto"/>
        </w:pBdr>
        <w:jc w:val="both"/>
      </w:pPr>
    </w:p>
    <w:p w14:paraId="65952966" w14:textId="7C2E7E27" w:rsidR="002C1446" w:rsidRDefault="002C1446" w:rsidP="00DE1518">
      <w:pPr>
        <w:pStyle w:val="NoSpacing"/>
        <w:pBdr>
          <w:bottom w:val="single" w:sz="12" w:space="1" w:color="auto"/>
        </w:pBdr>
        <w:jc w:val="both"/>
      </w:pPr>
    </w:p>
    <w:p w14:paraId="1EAA9AC7" w14:textId="77777777" w:rsidR="00CE298B" w:rsidRDefault="00CE298B" w:rsidP="00DE1518">
      <w:pPr>
        <w:pStyle w:val="NoSpacing"/>
        <w:pBdr>
          <w:bottom w:val="single" w:sz="12" w:space="1" w:color="auto"/>
        </w:pBdr>
        <w:jc w:val="both"/>
      </w:pPr>
    </w:p>
    <w:p w14:paraId="078ADD4F" w14:textId="10A1BA59" w:rsidR="002C1446" w:rsidRDefault="002C1446" w:rsidP="00DE1518">
      <w:pPr>
        <w:pStyle w:val="NoSpacing"/>
        <w:pBdr>
          <w:bottom w:val="single" w:sz="12" w:space="1" w:color="auto"/>
        </w:pBdr>
        <w:jc w:val="both"/>
      </w:pPr>
    </w:p>
    <w:p w14:paraId="2776AD0B" w14:textId="0ED94821" w:rsidR="00CC4234" w:rsidRDefault="00CC4234" w:rsidP="00DE1518">
      <w:pPr>
        <w:pStyle w:val="NoSpacing"/>
        <w:pBdr>
          <w:bottom w:val="single" w:sz="12" w:space="1" w:color="auto"/>
        </w:pBdr>
        <w:jc w:val="both"/>
      </w:pPr>
    </w:p>
    <w:p w14:paraId="40B0D841" w14:textId="77777777" w:rsidR="00CC4234" w:rsidRPr="002C1446" w:rsidRDefault="00CC4234" w:rsidP="00DE1518">
      <w:pPr>
        <w:pStyle w:val="NoSpacing"/>
        <w:pBdr>
          <w:bottom w:val="single" w:sz="12" w:space="1" w:color="auto"/>
        </w:pBdr>
        <w:jc w:val="both"/>
      </w:pPr>
    </w:p>
    <w:p w14:paraId="0382EAEE" w14:textId="77777777" w:rsidR="002C1446" w:rsidRPr="002C1446" w:rsidRDefault="002C1446" w:rsidP="002C1446">
      <w:pPr>
        <w:autoSpaceDE w:val="0"/>
        <w:autoSpaceDN w:val="0"/>
        <w:adjustRightInd w:val="0"/>
        <w:rPr>
          <w:rFonts w:asciiTheme="minorHAnsi" w:eastAsiaTheme="minorHAnsi" w:hAnsiTheme="minorHAnsi" w:cstheme="minorHAnsi"/>
          <w:b/>
          <w:color w:val="222222"/>
          <w:sz w:val="22"/>
          <w:szCs w:val="20"/>
        </w:rPr>
      </w:pPr>
    </w:p>
    <w:p w14:paraId="25FEF17F" w14:textId="5EE1478E" w:rsidR="002C1446" w:rsidRPr="002C1446" w:rsidRDefault="002C1446" w:rsidP="002C1446">
      <w:pPr>
        <w:pStyle w:val="ListParagraph"/>
        <w:numPr>
          <w:ilvl w:val="0"/>
          <w:numId w:val="1"/>
        </w:numPr>
        <w:autoSpaceDE w:val="0"/>
        <w:autoSpaceDN w:val="0"/>
        <w:adjustRightInd w:val="0"/>
        <w:rPr>
          <w:rFonts w:asciiTheme="minorHAnsi" w:eastAsiaTheme="minorHAnsi" w:hAnsiTheme="minorHAnsi" w:cstheme="minorHAnsi"/>
          <w:b/>
          <w:color w:val="222222"/>
          <w:sz w:val="22"/>
          <w:szCs w:val="20"/>
        </w:rPr>
      </w:pPr>
      <w:r w:rsidRPr="002C1446">
        <w:rPr>
          <w:rFonts w:asciiTheme="minorHAnsi" w:eastAsiaTheme="minorHAnsi" w:hAnsiTheme="minorHAnsi" w:cstheme="minorHAnsi"/>
          <w:b/>
          <w:color w:val="222222"/>
          <w:sz w:val="22"/>
          <w:szCs w:val="20"/>
        </w:rPr>
        <w:t>References</w:t>
      </w:r>
    </w:p>
    <w:p w14:paraId="3C8916B9" w14:textId="773E242E" w:rsidR="00B11D41" w:rsidRPr="00360A5E" w:rsidRDefault="00B11D41" w:rsidP="00B11D41">
      <w:pPr>
        <w:pStyle w:val="ListParagraph"/>
        <w:numPr>
          <w:ilvl w:val="0"/>
          <w:numId w:val="15"/>
        </w:numPr>
        <w:autoSpaceDE w:val="0"/>
        <w:autoSpaceDN w:val="0"/>
        <w:adjustRightInd w:val="0"/>
        <w:rPr>
          <w:rFonts w:asciiTheme="minorHAnsi" w:eastAsiaTheme="minorHAnsi" w:hAnsiTheme="minorHAnsi" w:cstheme="minorHAnsi"/>
          <w:color w:val="222222"/>
          <w:sz w:val="20"/>
          <w:szCs w:val="20"/>
        </w:rPr>
      </w:pPr>
      <w:proofErr w:type="spellStart"/>
      <w:r w:rsidRPr="00480A3B">
        <w:rPr>
          <w:rFonts w:asciiTheme="minorHAnsi" w:eastAsiaTheme="minorHAnsi" w:hAnsiTheme="minorHAnsi" w:cstheme="minorHAnsi"/>
          <w:color w:val="222222"/>
          <w:sz w:val="20"/>
          <w:szCs w:val="20"/>
        </w:rPr>
        <w:t>Arcangeli</w:t>
      </w:r>
      <w:proofErr w:type="spellEnd"/>
      <w:r w:rsidRPr="00480A3B">
        <w:rPr>
          <w:rFonts w:asciiTheme="minorHAnsi" w:eastAsiaTheme="minorHAnsi" w:hAnsiTheme="minorHAnsi" w:cstheme="minorHAnsi"/>
          <w:color w:val="222222"/>
          <w:sz w:val="20"/>
          <w:szCs w:val="20"/>
        </w:rPr>
        <w:t xml:space="preserve">, A. </w:t>
      </w:r>
      <w:r>
        <w:rPr>
          <w:rFonts w:asciiTheme="minorHAnsi" w:eastAsiaTheme="minorHAnsi" w:hAnsiTheme="minorHAnsi" w:cstheme="minorHAnsi"/>
          <w:i/>
          <w:color w:val="222222"/>
          <w:sz w:val="20"/>
          <w:szCs w:val="20"/>
        </w:rPr>
        <w:t xml:space="preserve">et al. </w:t>
      </w:r>
      <w:r w:rsidRPr="00480A3B">
        <w:rPr>
          <w:rFonts w:asciiTheme="minorHAnsi" w:eastAsiaTheme="minorHAnsi" w:hAnsiTheme="minorHAnsi" w:cstheme="minorHAnsi"/>
          <w:color w:val="222222"/>
          <w:sz w:val="20"/>
          <w:szCs w:val="20"/>
        </w:rPr>
        <w:t xml:space="preserve">(2009). </w:t>
      </w:r>
      <w:r w:rsidRPr="00360A5E">
        <w:rPr>
          <w:rFonts w:asciiTheme="minorHAnsi" w:eastAsiaTheme="minorHAnsi" w:hAnsiTheme="minorHAnsi" w:cstheme="minorHAnsi"/>
          <w:i/>
          <w:color w:val="222222"/>
          <w:sz w:val="20"/>
          <w:szCs w:val="20"/>
        </w:rPr>
        <w:t>The short-term impact of dolphin-watching on the behaviour of bottlenose dolphins (</w:t>
      </w:r>
      <w:proofErr w:type="spellStart"/>
      <w:r w:rsidRPr="00360A5E">
        <w:rPr>
          <w:rFonts w:asciiTheme="minorHAnsi" w:eastAsiaTheme="minorHAnsi" w:hAnsiTheme="minorHAnsi" w:cstheme="minorHAnsi"/>
          <w:i/>
          <w:iCs/>
          <w:color w:val="222222"/>
          <w:sz w:val="20"/>
          <w:szCs w:val="20"/>
        </w:rPr>
        <w:t>Tursiops</w:t>
      </w:r>
      <w:proofErr w:type="spellEnd"/>
      <w:r w:rsidRPr="00360A5E">
        <w:rPr>
          <w:rFonts w:asciiTheme="minorHAnsi" w:eastAsiaTheme="minorHAnsi" w:hAnsiTheme="minorHAnsi" w:cstheme="minorHAnsi"/>
          <w:i/>
          <w:iCs/>
          <w:color w:val="222222"/>
          <w:sz w:val="20"/>
          <w:szCs w:val="20"/>
        </w:rPr>
        <w:t xml:space="preserve"> </w:t>
      </w:r>
      <w:proofErr w:type="spellStart"/>
      <w:r w:rsidRPr="00360A5E">
        <w:rPr>
          <w:rFonts w:asciiTheme="minorHAnsi" w:eastAsiaTheme="minorHAnsi" w:hAnsiTheme="minorHAnsi" w:cstheme="minorHAnsi"/>
          <w:i/>
          <w:iCs/>
          <w:color w:val="222222"/>
          <w:sz w:val="20"/>
          <w:szCs w:val="20"/>
        </w:rPr>
        <w:t>truncatus</w:t>
      </w:r>
      <w:proofErr w:type="spellEnd"/>
      <w:r w:rsidRPr="00360A5E">
        <w:rPr>
          <w:rFonts w:asciiTheme="minorHAnsi" w:eastAsiaTheme="minorHAnsi" w:hAnsiTheme="minorHAnsi" w:cstheme="minorHAnsi"/>
          <w:i/>
          <w:color w:val="222222"/>
          <w:sz w:val="20"/>
          <w:szCs w:val="20"/>
        </w:rPr>
        <w:t>) in western Australia.</w:t>
      </w:r>
      <w:r w:rsidRPr="00360A5E">
        <w:rPr>
          <w:rFonts w:asciiTheme="minorHAnsi" w:eastAsiaTheme="minorHAnsi" w:hAnsiTheme="minorHAnsi" w:cstheme="minorHAnsi"/>
          <w:color w:val="222222"/>
          <w:sz w:val="20"/>
          <w:szCs w:val="20"/>
        </w:rPr>
        <w:t xml:space="preserve"> </w:t>
      </w:r>
      <w:r w:rsidRPr="00360A5E">
        <w:rPr>
          <w:rFonts w:asciiTheme="minorHAnsi" w:eastAsiaTheme="minorHAnsi" w:hAnsiTheme="minorHAnsi" w:cstheme="minorHAnsi"/>
          <w:i/>
          <w:iCs/>
          <w:color w:val="222222"/>
          <w:sz w:val="20"/>
          <w:szCs w:val="20"/>
        </w:rPr>
        <w:t>Journal of Marine Animals and their Ecology</w:t>
      </w:r>
      <w:r w:rsidRPr="00360A5E">
        <w:rPr>
          <w:rFonts w:asciiTheme="minorHAnsi" w:eastAsiaTheme="minorHAnsi" w:hAnsiTheme="minorHAnsi" w:cstheme="minorHAnsi"/>
          <w:color w:val="222222"/>
          <w:sz w:val="20"/>
          <w:szCs w:val="20"/>
        </w:rPr>
        <w:t xml:space="preserve">, </w:t>
      </w:r>
      <w:r w:rsidRPr="00360A5E">
        <w:rPr>
          <w:rFonts w:asciiTheme="minorHAnsi" w:eastAsiaTheme="minorHAnsi" w:hAnsiTheme="minorHAnsi" w:cstheme="minorHAnsi"/>
          <w:i/>
          <w:iCs/>
          <w:color w:val="222222"/>
          <w:sz w:val="20"/>
          <w:szCs w:val="20"/>
        </w:rPr>
        <w:t>2</w:t>
      </w:r>
      <w:r w:rsidRPr="00360A5E">
        <w:rPr>
          <w:rFonts w:asciiTheme="minorHAnsi" w:eastAsiaTheme="minorHAnsi" w:hAnsiTheme="minorHAnsi" w:cstheme="minorHAnsi"/>
          <w:color w:val="222222"/>
          <w:sz w:val="20"/>
          <w:szCs w:val="20"/>
        </w:rPr>
        <w:t>(1), 3-9.</w:t>
      </w:r>
      <w:r>
        <w:rPr>
          <w:rFonts w:asciiTheme="minorHAnsi" w:eastAsiaTheme="minorHAnsi" w:hAnsiTheme="minorHAnsi" w:cstheme="minorHAnsi"/>
          <w:color w:val="222222"/>
          <w:sz w:val="20"/>
          <w:szCs w:val="20"/>
        </w:rPr>
        <w:t xml:space="preserve"> </w:t>
      </w:r>
      <w:r>
        <w:rPr>
          <w:rFonts w:asciiTheme="minorHAnsi" w:eastAsiaTheme="minorHAnsi" w:hAnsiTheme="minorHAnsi" w:cstheme="minorHAnsi"/>
          <w:sz w:val="20"/>
          <w:szCs w:val="20"/>
        </w:rPr>
        <w:t>(Accessed: 20</w:t>
      </w:r>
      <w:r w:rsidRPr="00DD7D01">
        <w:rPr>
          <w:rFonts w:asciiTheme="minorHAnsi" w:eastAsiaTheme="minorHAnsi" w:hAnsiTheme="minorHAnsi" w:cstheme="minorHAnsi"/>
          <w:sz w:val="20"/>
          <w:szCs w:val="20"/>
          <w:vertAlign w:val="superscript"/>
        </w:rPr>
        <w:t>th</w:t>
      </w:r>
      <w:r>
        <w:rPr>
          <w:rFonts w:asciiTheme="minorHAnsi" w:eastAsiaTheme="minorHAnsi" w:hAnsiTheme="minorHAnsi" w:cstheme="minorHAnsi"/>
          <w:sz w:val="20"/>
          <w:szCs w:val="20"/>
        </w:rPr>
        <w:t xml:space="preserve"> February 2020).</w:t>
      </w:r>
    </w:p>
    <w:p w14:paraId="2A0FD5C8" w14:textId="7144AEC5" w:rsidR="00B11D41" w:rsidRPr="00B11D41" w:rsidRDefault="00B11D41" w:rsidP="00B11D41">
      <w:pPr>
        <w:pStyle w:val="ListParagraph"/>
        <w:numPr>
          <w:ilvl w:val="0"/>
          <w:numId w:val="15"/>
        </w:numPr>
        <w:autoSpaceDE w:val="0"/>
        <w:autoSpaceDN w:val="0"/>
        <w:adjustRightInd w:val="0"/>
        <w:rPr>
          <w:rFonts w:asciiTheme="minorHAnsi" w:eastAsiaTheme="minorHAnsi" w:hAnsiTheme="minorHAnsi" w:cstheme="minorHAnsi"/>
          <w:color w:val="222222"/>
          <w:sz w:val="20"/>
          <w:szCs w:val="20"/>
        </w:rPr>
      </w:pPr>
      <w:r w:rsidRPr="00480A3B">
        <w:rPr>
          <w:rFonts w:asciiTheme="minorHAnsi" w:eastAsiaTheme="minorHAnsi" w:hAnsiTheme="minorHAnsi" w:cstheme="minorHAnsi"/>
          <w:color w:val="222222"/>
          <w:sz w:val="20"/>
          <w:szCs w:val="20"/>
        </w:rPr>
        <w:t xml:space="preserve">Au, W.W.L. </w:t>
      </w:r>
      <w:r>
        <w:rPr>
          <w:rFonts w:asciiTheme="minorHAnsi" w:eastAsiaTheme="minorHAnsi" w:hAnsiTheme="minorHAnsi" w:cstheme="minorHAnsi"/>
          <w:color w:val="222222"/>
          <w:sz w:val="20"/>
          <w:szCs w:val="20"/>
        </w:rPr>
        <w:t xml:space="preserve">and </w:t>
      </w:r>
      <w:r w:rsidRPr="00480A3B">
        <w:rPr>
          <w:rFonts w:asciiTheme="minorHAnsi" w:eastAsiaTheme="minorHAnsi" w:hAnsiTheme="minorHAnsi" w:cstheme="minorHAnsi"/>
          <w:color w:val="222222"/>
          <w:sz w:val="20"/>
          <w:szCs w:val="20"/>
        </w:rPr>
        <w:t xml:space="preserve">Green, M. (2000). </w:t>
      </w:r>
      <w:r w:rsidRPr="00480A3B">
        <w:rPr>
          <w:rFonts w:asciiTheme="minorHAnsi" w:eastAsiaTheme="minorHAnsi" w:hAnsiTheme="minorHAnsi" w:cstheme="minorHAnsi"/>
          <w:i/>
          <w:color w:val="222222"/>
          <w:sz w:val="20"/>
          <w:szCs w:val="20"/>
        </w:rPr>
        <w:t xml:space="preserve">Acoustic interaction of humpback whales and </w:t>
      </w:r>
      <w:proofErr w:type="spellStart"/>
      <w:r w:rsidRPr="00480A3B">
        <w:rPr>
          <w:rFonts w:asciiTheme="minorHAnsi" w:eastAsiaTheme="minorHAnsi" w:hAnsiTheme="minorHAnsi" w:cstheme="minorHAnsi"/>
          <w:i/>
          <w:color w:val="222222"/>
          <w:sz w:val="20"/>
          <w:szCs w:val="20"/>
        </w:rPr>
        <w:t>whalewatching</w:t>
      </w:r>
      <w:proofErr w:type="spellEnd"/>
      <w:r w:rsidRPr="00480A3B">
        <w:rPr>
          <w:rFonts w:asciiTheme="minorHAnsi" w:eastAsiaTheme="minorHAnsi" w:hAnsiTheme="minorHAnsi" w:cstheme="minorHAnsi"/>
          <w:i/>
          <w:color w:val="222222"/>
          <w:sz w:val="20"/>
          <w:szCs w:val="20"/>
        </w:rPr>
        <w:t xml:space="preserve"> boats. </w:t>
      </w:r>
      <w:r w:rsidRPr="00480A3B">
        <w:rPr>
          <w:rFonts w:asciiTheme="minorHAnsi" w:eastAsiaTheme="minorHAnsi" w:hAnsiTheme="minorHAnsi" w:cstheme="minorHAnsi"/>
          <w:i/>
          <w:iCs/>
          <w:color w:val="222222"/>
          <w:sz w:val="20"/>
          <w:szCs w:val="20"/>
        </w:rPr>
        <w:t>Marine Environmental Research</w:t>
      </w:r>
      <w:r>
        <w:rPr>
          <w:rFonts w:asciiTheme="minorHAnsi" w:eastAsiaTheme="minorHAnsi" w:hAnsiTheme="minorHAnsi" w:cstheme="minorHAnsi"/>
          <w:color w:val="222222"/>
          <w:sz w:val="20"/>
          <w:szCs w:val="20"/>
        </w:rPr>
        <w:t>.</w:t>
      </w:r>
      <w:r w:rsidRPr="00480A3B">
        <w:rPr>
          <w:rFonts w:asciiTheme="minorHAnsi" w:eastAsiaTheme="minorHAnsi" w:hAnsiTheme="minorHAnsi" w:cstheme="minorHAnsi"/>
          <w:color w:val="222222"/>
          <w:sz w:val="20"/>
          <w:szCs w:val="20"/>
        </w:rPr>
        <w:t xml:space="preserve"> </w:t>
      </w:r>
      <w:r w:rsidRPr="00480A3B">
        <w:rPr>
          <w:rFonts w:asciiTheme="minorHAnsi" w:eastAsiaTheme="minorHAnsi" w:hAnsiTheme="minorHAnsi" w:cstheme="minorHAnsi"/>
          <w:i/>
          <w:iCs/>
          <w:color w:val="222222"/>
          <w:sz w:val="20"/>
          <w:szCs w:val="20"/>
        </w:rPr>
        <w:t>49</w:t>
      </w:r>
      <w:r w:rsidRPr="00480A3B">
        <w:rPr>
          <w:rFonts w:asciiTheme="minorHAnsi" w:eastAsiaTheme="minorHAnsi" w:hAnsiTheme="minorHAnsi" w:cstheme="minorHAnsi"/>
          <w:color w:val="222222"/>
          <w:sz w:val="20"/>
          <w:szCs w:val="20"/>
        </w:rPr>
        <w:t>(5)</w:t>
      </w:r>
      <w:r>
        <w:rPr>
          <w:rFonts w:asciiTheme="minorHAnsi" w:eastAsiaTheme="minorHAnsi" w:hAnsiTheme="minorHAnsi" w:cstheme="minorHAnsi"/>
          <w:color w:val="222222"/>
          <w:sz w:val="20"/>
          <w:szCs w:val="20"/>
        </w:rPr>
        <w:t>.</w:t>
      </w:r>
      <w:r w:rsidRPr="00480A3B">
        <w:rPr>
          <w:rFonts w:asciiTheme="minorHAnsi" w:eastAsiaTheme="minorHAnsi" w:hAnsiTheme="minorHAnsi" w:cstheme="minorHAnsi"/>
          <w:color w:val="222222"/>
          <w:sz w:val="20"/>
          <w:szCs w:val="20"/>
        </w:rPr>
        <w:t xml:space="preserve"> 469-481.</w:t>
      </w:r>
      <w:r>
        <w:rPr>
          <w:rFonts w:asciiTheme="minorHAnsi" w:eastAsiaTheme="minorHAnsi" w:hAnsiTheme="minorHAnsi" w:cstheme="minorHAnsi"/>
          <w:color w:val="222222"/>
          <w:sz w:val="20"/>
          <w:szCs w:val="20"/>
        </w:rPr>
        <w:t xml:space="preserve"> </w:t>
      </w:r>
      <w:r>
        <w:rPr>
          <w:rFonts w:asciiTheme="minorHAnsi" w:eastAsiaTheme="minorHAnsi" w:hAnsiTheme="minorHAnsi" w:cstheme="minorHAnsi"/>
          <w:sz w:val="20"/>
          <w:szCs w:val="20"/>
        </w:rPr>
        <w:t>(Accessed: 20</w:t>
      </w:r>
      <w:r w:rsidRPr="00DD7D01">
        <w:rPr>
          <w:rFonts w:asciiTheme="minorHAnsi" w:eastAsiaTheme="minorHAnsi" w:hAnsiTheme="minorHAnsi" w:cstheme="minorHAnsi"/>
          <w:sz w:val="20"/>
          <w:szCs w:val="20"/>
          <w:vertAlign w:val="superscript"/>
        </w:rPr>
        <w:t>th</w:t>
      </w:r>
      <w:r>
        <w:rPr>
          <w:rFonts w:asciiTheme="minorHAnsi" w:eastAsiaTheme="minorHAnsi" w:hAnsiTheme="minorHAnsi" w:cstheme="minorHAnsi"/>
          <w:sz w:val="20"/>
          <w:szCs w:val="20"/>
        </w:rPr>
        <w:t xml:space="preserve"> February 2020).</w:t>
      </w:r>
    </w:p>
    <w:p w14:paraId="5320CE4C" w14:textId="5C25ED8C" w:rsidR="00DD7D01" w:rsidRPr="00DD7D01" w:rsidRDefault="00DD7D01" w:rsidP="00DD7D01">
      <w:pPr>
        <w:pStyle w:val="ListParagraph"/>
        <w:numPr>
          <w:ilvl w:val="0"/>
          <w:numId w:val="4"/>
        </w:numPr>
        <w:rPr>
          <w:rFonts w:asciiTheme="minorHAnsi" w:eastAsiaTheme="minorHAnsi" w:hAnsiTheme="minorHAnsi" w:cstheme="minorBidi"/>
          <w:sz w:val="20"/>
          <w:szCs w:val="20"/>
        </w:rPr>
      </w:pPr>
      <w:proofErr w:type="spellStart"/>
      <w:r w:rsidRPr="00DD7D01">
        <w:rPr>
          <w:rFonts w:asciiTheme="minorHAnsi" w:eastAsiaTheme="minorHAnsi" w:hAnsiTheme="minorHAnsi" w:cstheme="minorBidi"/>
          <w:sz w:val="20"/>
          <w:szCs w:val="20"/>
        </w:rPr>
        <w:t>Ba</w:t>
      </w:r>
      <w:r w:rsidR="0057116E" w:rsidRPr="00DD7D01">
        <w:rPr>
          <w:rFonts w:asciiTheme="minorHAnsi" w:eastAsiaTheme="minorHAnsi" w:hAnsiTheme="minorHAnsi" w:cstheme="minorBidi"/>
          <w:sz w:val="20"/>
          <w:szCs w:val="20"/>
        </w:rPr>
        <w:t>ş</w:t>
      </w:r>
      <w:proofErr w:type="spellEnd"/>
      <w:r w:rsidRPr="00DD7D01">
        <w:rPr>
          <w:rFonts w:asciiTheme="minorHAnsi" w:eastAsiaTheme="minorHAnsi" w:hAnsiTheme="minorHAnsi" w:cstheme="minorBidi"/>
          <w:sz w:val="20"/>
          <w:szCs w:val="20"/>
        </w:rPr>
        <w:t xml:space="preserve">, A. A. et al. (2017). Marine vessels alter the behaviour of bottlenose dolphins </w:t>
      </w:r>
      <w:proofErr w:type="spellStart"/>
      <w:r w:rsidRPr="00DD7D01">
        <w:rPr>
          <w:rFonts w:asciiTheme="minorHAnsi" w:eastAsiaTheme="minorHAnsi" w:hAnsiTheme="minorHAnsi" w:cstheme="minorBidi"/>
          <w:sz w:val="20"/>
          <w:szCs w:val="20"/>
        </w:rPr>
        <w:t>Tursiops</w:t>
      </w:r>
      <w:proofErr w:type="spellEnd"/>
      <w:r w:rsidRPr="00DD7D01">
        <w:rPr>
          <w:rFonts w:asciiTheme="minorHAnsi" w:eastAsiaTheme="minorHAnsi" w:hAnsiTheme="minorHAnsi" w:cstheme="minorBidi"/>
          <w:sz w:val="20"/>
          <w:szCs w:val="20"/>
        </w:rPr>
        <w:t xml:space="preserve"> </w:t>
      </w:r>
      <w:proofErr w:type="spellStart"/>
      <w:r w:rsidRPr="00DD7D01">
        <w:rPr>
          <w:rFonts w:asciiTheme="minorHAnsi" w:eastAsiaTheme="minorHAnsi" w:hAnsiTheme="minorHAnsi" w:cstheme="minorBidi"/>
          <w:sz w:val="20"/>
          <w:szCs w:val="20"/>
        </w:rPr>
        <w:t>truncatus</w:t>
      </w:r>
      <w:proofErr w:type="spellEnd"/>
      <w:r w:rsidRPr="00DD7D01">
        <w:rPr>
          <w:rFonts w:asciiTheme="minorHAnsi" w:eastAsiaTheme="minorHAnsi" w:hAnsiTheme="minorHAnsi" w:cstheme="minorBidi"/>
          <w:sz w:val="20"/>
          <w:szCs w:val="20"/>
        </w:rPr>
        <w:t xml:space="preserve"> in the Istanbul Strait, Turkey. Endangered Species Research. 34. 1-14. (Accessed: 20th February 2020).</w:t>
      </w:r>
    </w:p>
    <w:p w14:paraId="463AC22A" w14:textId="4F097839" w:rsidR="00DD7D01" w:rsidRPr="00DD7D01" w:rsidRDefault="00DD7D01" w:rsidP="00DD7D01">
      <w:pPr>
        <w:pStyle w:val="ListParagraph"/>
        <w:numPr>
          <w:ilvl w:val="0"/>
          <w:numId w:val="4"/>
        </w:numPr>
        <w:rPr>
          <w:rFonts w:asciiTheme="minorHAnsi" w:eastAsiaTheme="minorHAnsi" w:hAnsiTheme="minorHAnsi" w:cstheme="minorBidi"/>
          <w:sz w:val="20"/>
          <w:szCs w:val="20"/>
        </w:rPr>
      </w:pPr>
      <w:proofErr w:type="spellStart"/>
      <w:r w:rsidRPr="00DD7D01">
        <w:rPr>
          <w:rFonts w:asciiTheme="minorHAnsi" w:eastAsiaTheme="minorHAnsi" w:hAnsiTheme="minorHAnsi" w:cstheme="minorBidi"/>
          <w:sz w:val="20"/>
          <w:szCs w:val="20"/>
        </w:rPr>
        <w:t>Baş</w:t>
      </w:r>
      <w:proofErr w:type="spellEnd"/>
      <w:r w:rsidRPr="00DD7D01">
        <w:rPr>
          <w:rFonts w:asciiTheme="minorHAnsi" w:eastAsiaTheme="minorHAnsi" w:hAnsiTheme="minorHAnsi" w:cstheme="minorBidi"/>
          <w:sz w:val="20"/>
          <w:szCs w:val="20"/>
        </w:rPr>
        <w:t>, A.A. et al. (2015). Selection of critical habitats for bottlenose dolphins (</w:t>
      </w:r>
      <w:proofErr w:type="spellStart"/>
      <w:r w:rsidRPr="00DD7D01">
        <w:rPr>
          <w:rFonts w:asciiTheme="minorHAnsi" w:eastAsiaTheme="minorHAnsi" w:hAnsiTheme="minorHAnsi" w:cstheme="minorBidi"/>
          <w:sz w:val="20"/>
          <w:szCs w:val="20"/>
        </w:rPr>
        <w:t>Tursiops</w:t>
      </w:r>
      <w:proofErr w:type="spellEnd"/>
      <w:r w:rsidRPr="00DD7D01">
        <w:rPr>
          <w:rFonts w:asciiTheme="minorHAnsi" w:eastAsiaTheme="minorHAnsi" w:hAnsiTheme="minorHAnsi" w:cstheme="minorBidi"/>
          <w:sz w:val="20"/>
          <w:szCs w:val="20"/>
        </w:rPr>
        <w:t xml:space="preserve"> </w:t>
      </w:r>
      <w:proofErr w:type="spellStart"/>
      <w:r w:rsidRPr="00DD7D01">
        <w:rPr>
          <w:rFonts w:asciiTheme="minorHAnsi" w:eastAsiaTheme="minorHAnsi" w:hAnsiTheme="minorHAnsi" w:cstheme="minorBidi"/>
          <w:sz w:val="20"/>
          <w:szCs w:val="20"/>
        </w:rPr>
        <w:t>truncatus</w:t>
      </w:r>
      <w:proofErr w:type="spellEnd"/>
      <w:r w:rsidRPr="00DD7D01">
        <w:rPr>
          <w:rFonts w:asciiTheme="minorHAnsi" w:eastAsiaTheme="minorHAnsi" w:hAnsiTheme="minorHAnsi" w:cstheme="minorBidi"/>
          <w:sz w:val="20"/>
          <w:szCs w:val="20"/>
        </w:rPr>
        <w:t xml:space="preserve">) based on </w:t>
      </w:r>
      <w:proofErr w:type="spellStart"/>
      <w:r w:rsidRPr="00DD7D01">
        <w:rPr>
          <w:rFonts w:asciiTheme="minorHAnsi" w:eastAsiaTheme="minorHAnsi" w:hAnsiTheme="minorHAnsi" w:cstheme="minorBidi"/>
          <w:sz w:val="20"/>
          <w:szCs w:val="20"/>
        </w:rPr>
        <w:t>behavioral</w:t>
      </w:r>
      <w:proofErr w:type="spellEnd"/>
      <w:r w:rsidRPr="00DD7D01">
        <w:rPr>
          <w:rFonts w:asciiTheme="minorHAnsi" w:eastAsiaTheme="minorHAnsi" w:hAnsiTheme="minorHAnsi" w:cstheme="minorBidi"/>
          <w:sz w:val="20"/>
          <w:szCs w:val="20"/>
        </w:rPr>
        <w:t xml:space="preserve"> data, in relation to marine traffic in the Istanbul Strait, Turkey. Marine Mammal Science. 31(3). 979-997. (Accessed: 20th February 2020).</w:t>
      </w:r>
    </w:p>
    <w:p w14:paraId="6CE08830" w14:textId="71C94CD5" w:rsidR="00696681" w:rsidRDefault="00696681" w:rsidP="00794CDA">
      <w:pPr>
        <w:pStyle w:val="NoSpacing"/>
        <w:numPr>
          <w:ilvl w:val="0"/>
          <w:numId w:val="4"/>
        </w:numPr>
        <w:rPr>
          <w:sz w:val="20"/>
          <w:szCs w:val="20"/>
        </w:rPr>
      </w:pPr>
      <w:r w:rsidRPr="00177A0F">
        <w:rPr>
          <w:sz w:val="20"/>
          <w:szCs w:val="20"/>
        </w:rPr>
        <w:t>Bower, R. (2011)</w:t>
      </w:r>
      <w:r w:rsidR="00DE1518" w:rsidRPr="00177A0F">
        <w:rPr>
          <w:sz w:val="20"/>
          <w:szCs w:val="20"/>
        </w:rPr>
        <w:t xml:space="preserve">. Social factors in a fully protected marine reserve: Awareness of and attitudes towards the Lamlash Bay </w:t>
      </w:r>
      <w:r w:rsidR="00DE1518" w:rsidRPr="00FD683F">
        <w:rPr>
          <w:sz w:val="20"/>
          <w:szCs w:val="20"/>
        </w:rPr>
        <w:t>no-take zone, Isle of Arran. p3. (Accessed: 18</w:t>
      </w:r>
      <w:r w:rsidR="00DE1518" w:rsidRPr="00FD683F">
        <w:rPr>
          <w:sz w:val="20"/>
          <w:szCs w:val="20"/>
          <w:vertAlign w:val="superscript"/>
        </w:rPr>
        <w:t>th</w:t>
      </w:r>
      <w:r w:rsidR="00DE1518" w:rsidRPr="00FD683F">
        <w:rPr>
          <w:sz w:val="20"/>
          <w:szCs w:val="20"/>
        </w:rPr>
        <w:t xml:space="preserve"> February 2020). </w:t>
      </w:r>
    </w:p>
    <w:p w14:paraId="529583FC" w14:textId="38B31B10" w:rsidR="00882EB2" w:rsidRPr="00FB4CA0" w:rsidRDefault="00882EB2" w:rsidP="00FB4CA0">
      <w:pPr>
        <w:pStyle w:val="ListParagraph"/>
        <w:numPr>
          <w:ilvl w:val="0"/>
          <w:numId w:val="4"/>
        </w:numPr>
        <w:rPr>
          <w:rFonts w:asciiTheme="minorHAnsi" w:hAnsiTheme="minorHAnsi" w:cstheme="minorHAnsi"/>
          <w:sz w:val="20"/>
          <w:szCs w:val="20"/>
        </w:rPr>
      </w:pPr>
      <w:r w:rsidRPr="00FB4CA0">
        <w:rPr>
          <w:rFonts w:asciiTheme="minorHAnsi" w:hAnsiTheme="minorHAnsi" w:cstheme="minorHAnsi"/>
          <w:sz w:val="20"/>
          <w:szCs w:val="20"/>
        </w:rPr>
        <w:t xml:space="preserve">Brown C.J. and </w:t>
      </w:r>
      <w:proofErr w:type="spellStart"/>
      <w:r w:rsidRPr="00FB4CA0">
        <w:rPr>
          <w:rFonts w:asciiTheme="minorHAnsi" w:hAnsiTheme="minorHAnsi" w:cstheme="minorHAnsi"/>
          <w:sz w:val="20"/>
          <w:szCs w:val="20"/>
        </w:rPr>
        <w:t>Trebilco</w:t>
      </w:r>
      <w:proofErr w:type="spellEnd"/>
      <w:r w:rsidRPr="00FB4CA0">
        <w:rPr>
          <w:rFonts w:asciiTheme="minorHAnsi" w:hAnsiTheme="minorHAnsi" w:cstheme="minorHAnsi"/>
          <w:sz w:val="20"/>
          <w:szCs w:val="20"/>
        </w:rPr>
        <w:t xml:space="preserve"> R. (2013). </w:t>
      </w:r>
      <w:r w:rsidRPr="00FB4CA0">
        <w:rPr>
          <w:rFonts w:asciiTheme="minorHAnsi" w:hAnsiTheme="minorHAnsi" w:cstheme="minorHAnsi"/>
          <w:i/>
          <w:sz w:val="20"/>
          <w:szCs w:val="20"/>
        </w:rPr>
        <w:t>Unintended Cultivation, Shifting Baselines</w:t>
      </w:r>
      <w:r w:rsidR="00FB4CA0" w:rsidRPr="00FB4CA0">
        <w:rPr>
          <w:rFonts w:asciiTheme="minorHAnsi" w:hAnsiTheme="minorHAnsi" w:cstheme="minorHAnsi"/>
          <w:i/>
          <w:sz w:val="20"/>
          <w:szCs w:val="20"/>
        </w:rPr>
        <w:t xml:space="preserve"> and Conflict between Objectives for Fisheries and Conservation.</w:t>
      </w:r>
      <w:r w:rsidR="00FB4CA0" w:rsidRPr="00FB4CA0">
        <w:rPr>
          <w:rFonts w:asciiTheme="minorHAnsi" w:hAnsiTheme="minorHAnsi" w:cstheme="minorHAnsi"/>
          <w:sz w:val="20"/>
          <w:szCs w:val="20"/>
        </w:rPr>
        <w:t xml:space="preserve"> </w:t>
      </w:r>
      <w:r w:rsidR="00FB4CA0" w:rsidRPr="00FB4CA0">
        <w:rPr>
          <w:rFonts w:asciiTheme="minorHAnsi" w:hAnsiTheme="minorHAnsi" w:cstheme="minorHAnsi"/>
          <w:color w:val="000000"/>
          <w:sz w:val="20"/>
          <w:szCs w:val="20"/>
        </w:rPr>
        <w:t>Conservation Biology, Volume 28, No. 3, 677–688. DOI: 10.1111/cobi.12267</w:t>
      </w:r>
      <w:r w:rsidR="00FB4CA0">
        <w:rPr>
          <w:rFonts w:asciiTheme="minorHAnsi" w:hAnsiTheme="minorHAnsi" w:cstheme="minorHAnsi"/>
          <w:color w:val="000000"/>
          <w:sz w:val="20"/>
          <w:szCs w:val="20"/>
        </w:rPr>
        <w:t>. (Accessed: 20</w:t>
      </w:r>
      <w:r w:rsidR="00FB4CA0" w:rsidRPr="00FB4CA0">
        <w:rPr>
          <w:rFonts w:asciiTheme="minorHAnsi" w:hAnsiTheme="minorHAnsi" w:cstheme="minorHAnsi"/>
          <w:color w:val="000000"/>
          <w:sz w:val="20"/>
          <w:szCs w:val="20"/>
          <w:vertAlign w:val="superscript"/>
        </w:rPr>
        <w:t>th</w:t>
      </w:r>
      <w:r w:rsidR="00FB4CA0">
        <w:rPr>
          <w:rFonts w:asciiTheme="minorHAnsi" w:hAnsiTheme="minorHAnsi" w:cstheme="minorHAnsi"/>
          <w:color w:val="000000"/>
          <w:sz w:val="20"/>
          <w:szCs w:val="20"/>
        </w:rPr>
        <w:t xml:space="preserve"> February 2020).</w:t>
      </w:r>
    </w:p>
    <w:p w14:paraId="3FA076F6" w14:textId="32EA56F7" w:rsidR="00581F57" w:rsidRDefault="00581F57" w:rsidP="00794CDA">
      <w:pPr>
        <w:pStyle w:val="NoSpacing"/>
        <w:numPr>
          <w:ilvl w:val="0"/>
          <w:numId w:val="4"/>
        </w:numPr>
        <w:rPr>
          <w:sz w:val="20"/>
          <w:szCs w:val="20"/>
        </w:rPr>
      </w:pPr>
      <w:r>
        <w:rPr>
          <w:sz w:val="20"/>
          <w:szCs w:val="20"/>
        </w:rPr>
        <w:t xml:space="preserve">Cardigan Bay </w:t>
      </w:r>
      <w:proofErr w:type="spellStart"/>
      <w:r>
        <w:rPr>
          <w:sz w:val="20"/>
          <w:szCs w:val="20"/>
        </w:rPr>
        <w:t>Watersports</w:t>
      </w:r>
      <w:proofErr w:type="spellEnd"/>
      <w:r>
        <w:rPr>
          <w:sz w:val="20"/>
          <w:szCs w:val="20"/>
        </w:rPr>
        <w:t xml:space="preserve"> (2014). </w:t>
      </w:r>
      <w:r>
        <w:rPr>
          <w:i/>
          <w:sz w:val="20"/>
          <w:szCs w:val="20"/>
        </w:rPr>
        <w:t>Ceredigion Marine Conservation Code of Conduct.</w:t>
      </w:r>
      <w:r>
        <w:rPr>
          <w:sz w:val="20"/>
          <w:szCs w:val="20"/>
        </w:rPr>
        <w:t xml:space="preserve"> Available at: </w:t>
      </w:r>
      <w:hyperlink r:id="rId16" w:history="1">
        <w:r w:rsidRPr="008B615B">
          <w:rPr>
            <w:rStyle w:val="Hyperlink"/>
            <w:sz w:val="20"/>
            <w:szCs w:val="20"/>
          </w:rPr>
          <w:t>https://www.cardiganbaywatersports.org.uk/policies/ceredigion-marine-conservation-code-of-conduct/</w:t>
        </w:r>
      </w:hyperlink>
      <w:r>
        <w:rPr>
          <w:sz w:val="20"/>
          <w:szCs w:val="20"/>
        </w:rPr>
        <w:t>. (Accessed: 19</w:t>
      </w:r>
      <w:r w:rsidRPr="00581F57">
        <w:rPr>
          <w:sz w:val="20"/>
          <w:szCs w:val="20"/>
          <w:vertAlign w:val="superscript"/>
        </w:rPr>
        <w:t>th</w:t>
      </w:r>
      <w:r>
        <w:rPr>
          <w:sz w:val="20"/>
          <w:szCs w:val="20"/>
        </w:rPr>
        <w:t xml:space="preserve"> February 2020).</w:t>
      </w:r>
    </w:p>
    <w:p w14:paraId="63172096" w14:textId="4D4DB419" w:rsidR="00B11D41" w:rsidRDefault="00B11D41" w:rsidP="00B11D41">
      <w:pPr>
        <w:pStyle w:val="ListParagraph"/>
        <w:numPr>
          <w:ilvl w:val="0"/>
          <w:numId w:val="4"/>
        </w:numPr>
        <w:autoSpaceDE w:val="0"/>
        <w:autoSpaceDN w:val="0"/>
        <w:adjustRightInd w:val="0"/>
        <w:rPr>
          <w:rFonts w:asciiTheme="minorHAnsi" w:eastAsiaTheme="minorHAnsi" w:hAnsiTheme="minorHAnsi" w:cstheme="minorHAnsi"/>
          <w:sz w:val="20"/>
          <w:szCs w:val="20"/>
        </w:rPr>
      </w:pPr>
      <w:r w:rsidRPr="00480A3B">
        <w:rPr>
          <w:rFonts w:asciiTheme="minorHAnsi" w:eastAsiaTheme="minorHAnsi" w:hAnsiTheme="minorHAnsi" w:cstheme="minorHAnsi"/>
          <w:sz w:val="20"/>
          <w:szCs w:val="20"/>
        </w:rPr>
        <w:t xml:space="preserve">Ceredigion County Council (CCC), (2008). </w:t>
      </w:r>
      <w:r w:rsidRPr="00480A3B">
        <w:rPr>
          <w:rFonts w:asciiTheme="minorHAnsi" w:eastAsiaTheme="minorHAnsi" w:hAnsiTheme="minorHAnsi" w:cstheme="minorHAnsi"/>
          <w:i/>
          <w:sz w:val="20"/>
          <w:szCs w:val="20"/>
        </w:rPr>
        <w:t xml:space="preserve">Countryside Council for Wales, Environment Agency Wales, North Western and North Wales Sea Fisheries Committee, Pembrokeshire Coast National Park Authority, Pembrokeshire County Council, South Wales Sea Fisheries Committee, Trinity House, &amp; </w:t>
      </w:r>
      <w:proofErr w:type="spellStart"/>
      <w:r w:rsidRPr="00480A3B">
        <w:rPr>
          <w:rFonts w:asciiTheme="minorHAnsi" w:eastAsiaTheme="minorHAnsi" w:hAnsiTheme="minorHAnsi" w:cstheme="minorHAnsi"/>
          <w:i/>
          <w:sz w:val="20"/>
          <w:szCs w:val="20"/>
        </w:rPr>
        <w:t>D’r</w:t>
      </w:r>
      <w:proofErr w:type="spellEnd"/>
      <w:r w:rsidRPr="00480A3B">
        <w:rPr>
          <w:rFonts w:asciiTheme="minorHAnsi" w:eastAsiaTheme="minorHAnsi" w:hAnsiTheme="minorHAnsi" w:cstheme="minorHAnsi"/>
          <w:i/>
          <w:sz w:val="20"/>
          <w:szCs w:val="20"/>
        </w:rPr>
        <w:t xml:space="preserve"> </w:t>
      </w:r>
      <w:proofErr w:type="spellStart"/>
      <w:r w:rsidRPr="00480A3B">
        <w:rPr>
          <w:rFonts w:asciiTheme="minorHAnsi" w:eastAsiaTheme="minorHAnsi" w:hAnsiTheme="minorHAnsi" w:cstheme="minorHAnsi"/>
          <w:i/>
          <w:sz w:val="20"/>
          <w:szCs w:val="20"/>
        </w:rPr>
        <w:t>Cymru</w:t>
      </w:r>
      <w:proofErr w:type="spellEnd"/>
      <w:r w:rsidRPr="00480A3B">
        <w:rPr>
          <w:rFonts w:asciiTheme="minorHAnsi" w:eastAsiaTheme="minorHAnsi" w:hAnsiTheme="minorHAnsi" w:cstheme="minorHAnsi"/>
          <w:i/>
          <w:sz w:val="20"/>
          <w:szCs w:val="20"/>
        </w:rPr>
        <w:t xml:space="preserve"> Welsh Water UK.</w:t>
      </w:r>
      <w:r w:rsidRPr="00480A3B">
        <w:rPr>
          <w:rFonts w:asciiTheme="minorHAnsi" w:eastAsiaTheme="minorHAnsi" w:hAnsiTheme="minorHAnsi" w:cstheme="minorHAnsi"/>
          <w:sz w:val="20"/>
          <w:szCs w:val="20"/>
        </w:rPr>
        <w:t xml:space="preserve"> (2008). Cardigan Bay Special Area of Conservation Management Plan.</w:t>
      </w:r>
      <w:r>
        <w:rPr>
          <w:rFonts w:asciiTheme="minorHAnsi" w:eastAsiaTheme="minorHAnsi" w:hAnsiTheme="minorHAnsi" w:cstheme="minorHAnsi"/>
          <w:sz w:val="20"/>
          <w:szCs w:val="20"/>
        </w:rPr>
        <w:t xml:space="preserve"> (Accessed: 20</w:t>
      </w:r>
      <w:r w:rsidRPr="00DD7D01">
        <w:rPr>
          <w:rFonts w:asciiTheme="minorHAnsi" w:eastAsiaTheme="minorHAnsi" w:hAnsiTheme="minorHAnsi" w:cstheme="minorHAnsi"/>
          <w:sz w:val="20"/>
          <w:szCs w:val="20"/>
          <w:vertAlign w:val="superscript"/>
        </w:rPr>
        <w:t>th</w:t>
      </w:r>
      <w:r>
        <w:rPr>
          <w:rFonts w:asciiTheme="minorHAnsi" w:eastAsiaTheme="minorHAnsi" w:hAnsiTheme="minorHAnsi" w:cstheme="minorHAnsi"/>
          <w:sz w:val="20"/>
          <w:szCs w:val="20"/>
        </w:rPr>
        <w:t xml:space="preserve"> February 2020).</w:t>
      </w:r>
    </w:p>
    <w:p w14:paraId="3902F1E8" w14:textId="13F00DF5" w:rsidR="0057116E" w:rsidRDefault="0057116E" w:rsidP="00B11D41">
      <w:pPr>
        <w:pStyle w:val="ListParagraph"/>
        <w:numPr>
          <w:ilvl w:val="0"/>
          <w:numId w:val="4"/>
        </w:numPr>
        <w:autoSpaceDE w:val="0"/>
        <w:autoSpaceDN w:val="0"/>
        <w:adjustRightInd w:val="0"/>
        <w:rPr>
          <w:rFonts w:asciiTheme="minorHAnsi" w:eastAsiaTheme="minorHAnsi" w:hAnsiTheme="minorHAnsi" w:cstheme="minorHAnsi"/>
          <w:sz w:val="20"/>
          <w:szCs w:val="20"/>
        </w:rPr>
      </w:pPr>
      <w:r>
        <w:rPr>
          <w:rFonts w:asciiTheme="minorHAnsi" w:eastAsiaTheme="minorHAnsi" w:hAnsiTheme="minorHAnsi" w:cstheme="minorHAnsi"/>
          <w:sz w:val="20"/>
          <w:szCs w:val="20"/>
        </w:rPr>
        <w:t xml:space="preserve">COAST (2019). </w:t>
      </w:r>
      <w:r w:rsidRPr="0057116E">
        <w:rPr>
          <w:rStyle w:val="NoSpacingChar"/>
          <w:rFonts w:asciiTheme="minorHAnsi" w:hAnsiTheme="minorHAnsi" w:cstheme="minorHAnsi"/>
          <w:sz w:val="20"/>
        </w:rPr>
        <w:t xml:space="preserve">The </w:t>
      </w:r>
      <w:proofErr w:type="spellStart"/>
      <w:r w:rsidRPr="0057116E">
        <w:rPr>
          <w:rStyle w:val="NoSpacingChar"/>
          <w:rFonts w:asciiTheme="minorHAnsi" w:hAnsiTheme="minorHAnsi" w:cstheme="minorHAnsi"/>
          <w:sz w:val="20"/>
        </w:rPr>
        <w:t>Lamlash</w:t>
      </w:r>
      <w:proofErr w:type="spellEnd"/>
      <w:r w:rsidRPr="0057116E">
        <w:rPr>
          <w:rStyle w:val="NoSpacingChar"/>
          <w:rFonts w:asciiTheme="minorHAnsi" w:hAnsiTheme="minorHAnsi" w:cstheme="minorHAnsi"/>
          <w:sz w:val="20"/>
        </w:rPr>
        <w:t xml:space="preserve"> Bay No-Take Zone. Available at:</w:t>
      </w:r>
      <w:r>
        <w:rPr>
          <w:rStyle w:val="NoSpacingChar"/>
          <w:rFonts w:asciiTheme="minorHAnsi" w:hAnsiTheme="minorHAnsi" w:cstheme="minorHAnsi"/>
          <w:sz w:val="20"/>
        </w:rPr>
        <w:t xml:space="preserve"> </w:t>
      </w:r>
      <w:hyperlink r:id="rId17" w:history="1">
        <w:r w:rsidRPr="00542D0C">
          <w:rPr>
            <w:rStyle w:val="Hyperlink"/>
            <w:rFonts w:asciiTheme="minorHAnsi" w:hAnsiTheme="minorHAnsi" w:cstheme="minorHAnsi"/>
            <w:sz w:val="20"/>
          </w:rPr>
          <w:t>https://ffi.maps.arcgis.com/apps/Cascade/index.html?appid=70448e12ec3c45139beca33dfc990b7a</w:t>
        </w:r>
      </w:hyperlink>
      <w:r w:rsidRPr="0057116E">
        <w:rPr>
          <w:rStyle w:val="NoSpacingChar"/>
          <w:rFonts w:asciiTheme="minorHAnsi" w:hAnsiTheme="minorHAnsi" w:cstheme="minorHAnsi"/>
          <w:sz w:val="20"/>
        </w:rPr>
        <w:t>. (Accessed:</w:t>
      </w:r>
      <w:r>
        <w:rPr>
          <w:rStyle w:val="NoSpacingChar"/>
          <w:rFonts w:asciiTheme="minorHAnsi" w:hAnsiTheme="minorHAnsi" w:cstheme="minorHAnsi"/>
          <w:sz w:val="20"/>
        </w:rPr>
        <w:t xml:space="preserve"> </w:t>
      </w:r>
      <w:r w:rsidRPr="0057116E">
        <w:rPr>
          <w:rStyle w:val="NoSpacingChar"/>
          <w:rFonts w:asciiTheme="minorHAnsi" w:hAnsiTheme="minorHAnsi" w:cstheme="minorHAnsi"/>
          <w:sz w:val="20"/>
        </w:rPr>
        <w:t>18th February 2020).</w:t>
      </w:r>
    </w:p>
    <w:p w14:paraId="4B11581F" w14:textId="2BFBB2A5" w:rsidR="00B11D41" w:rsidRPr="00B11D41" w:rsidRDefault="00B11D41" w:rsidP="00B11D41">
      <w:pPr>
        <w:pStyle w:val="ListParagraph"/>
        <w:numPr>
          <w:ilvl w:val="0"/>
          <w:numId w:val="4"/>
        </w:numPr>
        <w:rPr>
          <w:rFonts w:asciiTheme="minorHAnsi" w:eastAsiaTheme="minorHAnsi" w:hAnsiTheme="minorHAnsi" w:cstheme="minorBidi"/>
          <w:sz w:val="20"/>
          <w:szCs w:val="20"/>
        </w:rPr>
      </w:pPr>
      <w:r w:rsidRPr="00B11D41">
        <w:rPr>
          <w:rFonts w:asciiTheme="minorHAnsi" w:eastAsiaTheme="minorHAnsi" w:hAnsiTheme="minorHAnsi" w:cstheme="minorBidi"/>
          <w:sz w:val="20"/>
          <w:szCs w:val="20"/>
        </w:rPr>
        <w:t>Constantine, R. et al. (2004). Dolphin-watching tour boats change bottlenose dolphin (</w:t>
      </w:r>
      <w:proofErr w:type="spellStart"/>
      <w:r w:rsidRPr="00B11D41">
        <w:rPr>
          <w:rFonts w:asciiTheme="minorHAnsi" w:eastAsiaTheme="minorHAnsi" w:hAnsiTheme="minorHAnsi" w:cstheme="minorBidi"/>
          <w:sz w:val="20"/>
          <w:szCs w:val="20"/>
        </w:rPr>
        <w:t>Tursiops</w:t>
      </w:r>
      <w:proofErr w:type="spellEnd"/>
      <w:r w:rsidRPr="00B11D41">
        <w:rPr>
          <w:rFonts w:asciiTheme="minorHAnsi" w:eastAsiaTheme="minorHAnsi" w:hAnsiTheme="minorHAnsi" w:cstheme="minorBidi"/>
          <w:sz w:val="20"/>
          <w:szCs w:val="20"/>
        </w:rPr>
        <w:t xml:space="preserve"> </w:t>
      </w:r>
      <w:proofErr w:type="spellStart"/>
      <w:r w:rsidRPr="00B11D41">
        <w:rPr>
          <w:rFonts w:asciiTheme="minorHAnsi" w:eastAsiaTheme="minorHAnsi" w:hAnsiTheme="minorHAnsi" w:cstheme="minorBidi"/>
          <w:sz w:val="20"/>
          <w:szCs w:val="20"/>
        </w:rPr>
        <w:t>truncatus</w:t>
      </w:r>
      <w:proofErr w:type="spellEnd"/>
      <w:r w:rsidRPr="00B11D41">
        <w:rPr>
          <w:rFonts w:asciiTheme="minorHAnsi" w:eastAsiaTheme="minorHAnsi" w:hAnsiTheme="minorHAnsi" w:cstheme="minorBidi"/>
          <w:sz w:val="20"/>
          <w:szCs w:val="20"/>
        </w:rPr>
        <w:t>) behaviour. Biological Conservation. 72 117(3). 299–307. (Accessed: 20th February 2020).</w:t>
      </w:r>
    </w:p>
    <w:p w14:paraId="0593B324" w14:textId="59307595" w:rsidR="00B11D41" w:rsidRPr="00B11D41" w:rsidRDefault="00B11D41" w:rsidP="00B11D41">
      <w:pPr>
        <w:pStyle w:val="ListParagraph"/>
        <w:numPr>
          <w:ilvl w:val="0"/>
          <w:numId w:val="4"/>
        </w:numPr>
        <w:rPr>
          <w:rFonts w:asciiTheme="minorHAnsi" w:eastAsiaTheme="minorHAnsi" w:hAnsiTheme="minorHAnsi" w:cstheme="minorBidi"/>
          <w:sz w:val="20"/>
          <w:szCs w:val="20"/>
        </w:rPr>
      </w:pPr>
      <w:proofErr w:type="spellStart"/>
      <w:r w:rsidRPr="00B11D41">
        <w:rPr>
          <w:rFonts w:asciiTheme="minorHAnsi" w:eastAsiaTheme="minorHAnsi" w:hAnsiTheme="minorHAnsi" w:cstheme="minorBidi"/>
          <w:sz w:val="20"/>
          <w:szCs w:val="20"/>
        </w:rPr>
        <w:t>Courbis</w:t>
      </w:r>
      <w:proofErr w:type="spellEnd"/>
      <w:r w:rsidRPr="00B11D41">
        <w:rPr>
          <w:rFonts w:asciiTheme="minorHAnsi" w:eastAsiaTheme="minorHAnsi" w:hAnsiTheme="minorHAnsi" w:cstheme="minorBidi"/>
          <w:sz w:val="20"/>
          <w:szCs w:val="20"/>
        </w:rPr>
        <w:t xml:space="preserve">, S. and </w:t>
      </w:r>
      <w:proofErr w:type="spellStart"/>
      <w:r w:rsidRPr="00B11D41">
        <w:rPr>
          <w:rFonts w:asciiTheme="minorHAnsi" w:eastAsiaTheme="minorHAnsi" w:hAnsiTheme="minorHAnsi" w:cstheme="minorBidi"/>
          <w:sz w:val="20"/>
          <w:szCs w:val="20"/>
        </w:rPr>
        <w:t>Timmel</w:t>
      </w:r>
      <w:proofErr w:type="spellEnd"/>
      <w:r w:rsidRPr="00B11D41">
        <w:rPr>
          <w:rFonts w:asciiTheme="minorHAnsi" w:eastAsiaTheme="minorHAnsi" w:hAnsiTheme="minorHAnsi" w:cstheme="minorBidi"/>
          <w:sz w:val="20"/>
          <w:szCs w:val="20"/>
        </w:rPr>
        <w:t xml:space="preserve">, G. (2009). Effects of vessels and swimmers on </w:t>
      </w:r>
      <w:proofErr w:type="spellStart"/>
      <w:r w:rsidRPr="00B11D41">
        <w:rPr>
          <w:rFonts w:asciiTheme="minorHAnsi" w:eastAsiaTheme="minorHAnsi" w:hAnsiTheme="minorHAnsi" w:cstheme="minorBidi"/>
          <w:sz w:val="20"/>
          <w:szCs w:val="20"/>
        </w:rPr>
        <w:t>behavior</w:t>
      </w:r>
      <w:proofErr w:type="spellEnd"/>
      <w:r w:rsidRPr="00B11D41">
        <w:rPr>
          <w:rFonts w:asciiTheme="minorHAnsi" w:eastAsiaTheme="minorHAnsi" w:hAnsiTheme="minorHAnsi" w:cstheme="minorBidi"/>
          <w:sz w:val="20"/>
          <w:szCs w:val="20"/>
        </w:rPr>
        <w:t xml:space="preserve"> of Hawaiian spinner dolphins (</w:t>
      </w:r>
      <w:proofErr w:type="spellStart"/>
      <w:r w:rsidRPr="00B11D41">
        <w:rPr>
          <w:rFonts w:asciiTheme="minorHAnsi" w:eastAsiaTheme="minorHAnsi" w:hAnsiTheme="minorHAnsi" w:cstheme="minorBidi"/>
          <w:sz w:val="20"/>
          <w:szCs w:val="20"/>
        </w:rPr>
        <w:t>Stenella</w:t>
      </w:r>
      <w:proofErr w:type="spellEnd"/>
      <w:r w:rsidRPr="00B11D41">
        <w:rPr>
          <w:rFonts w:asciiTheme="minorHAnsi" w:eastAsiaTheme="minorHAnsi" w:hAnsiTheme="minorHAnsi" w:cstheme="minorBidi"/>
          <w:sz w:val="20"/>
          <w:szCs w:val="20"/>
        </w:rPr>
        <w:t xml:space="preserve"> </w:t>
      </w:r>
      <w:proofErr w:type="spellStart"/>
      <w:r w:rsidRPr="00B11D41">
        <w:rPr>
          <w:rFonts w:asciiTheme="minorHAnsi" w:eastAsiaTheme="minorHAnsi" w:hAnsiTheme="minorHAnsi" w:cstheme="minorBidi"/>
          <w:sz w:val="20"/>
          <w:szCs w:val="20"/>
        </w:rPr>
        <w:t>longirostris</w:t>
      </w:r>
      <w:proofErr w:type="spellEnd"/>
      <w:r w:rsidRPr="00B11D41">
        <w:rPr>
          <w:rFonts w:asciiTheme="minorHAnsi" w:eastAsiaTheme="minorHAnsi" w:hAnsiTheme="minorHAnsi" w:cstheme="minorBidi"/>
          <w:sz w:val="20"/>
          <w:szCs w:val="20"/>
        </w:rPr>
        <w:t xml:space="preserve">) in </w:t>
      </w:r>
      <w:proofErr w:type="spellStart"/>
      <w:r w:rsidRPr="00B11D41">
        <w:rPr>
          <w:rFonts w:asciiTheme="minorHAnsi" w:eastAsiaTheme="minorHAnsi" w:hAnsiTheme="minorHAnsi" w:cstheme="minorBidi"/>
          <w:sz w:val="20"/>
          <w:szCs w:val="20"/>
        </w:rPr>
        <w:t>Kealake’akua</w:t>
      </w:r>
      <w:proofErr w:type="spellEnd"/>
      <w:r w:rsidRPr="00B11D41">
        <w:rPr>
          <w:rFonts w:asciiTheme="minorHAnsi" w:eastAsiaTheme="minorHAnsi" w:hAnsiTheme="minorHAnsi" w:cstheme="minorBidi"/>
          <w:sz w:val="20"/>
          <w:szCs w:val="20"/>
        </w:rPr>
        <w:t xml:space="preserve">, Honaunau, and </w:t>
      </w:r>
      <w:proofErr w:type="spellStart"/>
      <w:r w:rsidRPr="00B11D41">
        <w:rPr>
          <w:rFonts w:asciiTheme="minorHAnsi" w:eastAsiaTheme="minorHAnsi" w:hAnsiTheme="minorHAnsi" w:cstheme="minorBidi"/>
          <w:sz w:val="20"/>
          <w:szCs w:val="20"/>
        </w:rPr>
        <w:t>Kauhako</w:t>
      </w:r>
      <w:proofErr w:type="spellEnd"/>
      <w:r w:rsidRPr="00B11D41">
        <w:rPr>
          <w:rFonts w:asciiTheme="minorHAnsi" w:eastAsiaTheme="minorHAnsi" w:hAnsiTheme="minorHAnsi" w:cstheme="minorBidi"/>
          <w:sz w:val="20"/>
          <w:szCs w:val="20"/>
        </w:rPr>
        <w:t xml:space="preserve"> bays, Hawai’i. Marine Mammal Science. 25(2). 430–440. (Accessed: 20th February 2020).</w:t>
      </w:r>
    </w:p>
    <w:p w14:paraId="325E22AA" w14:textId="107D4284" w:rsidR="00AF431A" w:rsidRDefault="00AF431A" w:rsidP="002C1446">
      <w:pPr>
        <w:pStyle w:val="NoSpacing"/>
        <w:numPr>
          <w:ilvl w:val="0"/>
          <w:numId w:val="4"/>
        </w:numPr>
        <w:rPr>
          <w:sz w:val="20"/>
          <w:szCs w:val="20"/>
        </w:rPr>
      </w:pPr>
      <w:r w:rsidRPr="00AF431A">
        <w:rPr>
          <w:sz w:val="20"/>
          <w:szCs w:val="20"/>
        </w:rPr>
        <w:t xml:space="preserve">Dunn M.R. and Pawson M.G. (2002). </w:t>
      </w:r>
      <w:r w:rsidRPr="00AF431A">
        <w:rPr>
          <w:i/>
          <w:sz w:val="20"/>
          <w:szCs w:val="20"/>
        </w:rPr>
        <w:t>The stock structure and migrations of plaice populations on the west coast of England and Wales.</w:t>
      </w:r>
      <w:r w:rsidRPr="00AF431A">
        <w:rPr>
          <w:sz w:val="20"/>
          <w:szCs w:val="20"/>
        </w:rPr>
        <w:t xml:space="preserve"> Journal of Fish Biology 61: 360-393. (Accessed: 20th February 2020).</w:t>
      </w:r>
    </w:p>
    <w:p w14:paraId="311B558D" w14:textId="53DDF0CC" w:rsidR="00AF431A" w:rsidRPr="002C1446" w:rsidRDefault="00AF431A" w:rsidP="002C1446">
      <w:pPr>
        <w:pStyle w:val="NoSpacing"/>
        <w:numPr>
          <w:ilvl w:val="0"/>
          <w:numId w:val="4"/>
        </w:numPr>
        <w:rPr>
          <w:sz w:val="20"/>
          <w:szCs w:val="20"/>
        </w:rPr>
      </w:pPr>
      <w:r w:rsidRPr="00AF431A">
        <w:rPr>
          <w:sz w:val="20"/>
          <w:szCs w:val="20"/>
        </w:rPr>
        <w:t>Evans P.G.H., Baines M.E. and Shepard B. (2000)</w:t>
      </w:r>
      <w:r>
        <w:rPr>
          <w:sz w:val="20"/>
          <w:szCs w:val="20"/>
        </w:rPr>
        <w:t>.</w:t>
      </w:r>
      <w:r w:rsidRPr="00AF431A">
        <w:rPr>
          <w:sz w:val="20"/>
          <w:szCs w:val="20"/>
        </w:rPr>
        <w:t xml:space="preserve"> Bottlenose dolphin prey and habitat sampling trials. </w:t>
      </w:r>
      <w:r w:rsidRPr="00AF431A">
        <w:rPr>
          <w:i/>
          <w:sz w:val="20"/>
          <w:szCs w:val="20"/>
        </w:rPr>
        <w:t>Report to the Countryside Council for Wales. Sea Watch Foundation, Oxford, 67pp</w:t>
      </w:r>
      <w:r w:rsidRPr="00AF431A">
        <w:rPr>
          <w:sz w:val="20"/>
          <w:szCs w:val="20"/>
        </w:rPr>
        <w:t>. (Accessed: 20th February 2020).</w:t>
      </w:r>
    </w:p>
    <w:p w14:paraId="4FC1974D" w14:textId="6C37B248" w:rsidR="007A3A0D" w:rsidRDefault="007A3A0D" w:rsidP="00794CDA">
      <w:pPr>
        <w:pStyle w:val="NoSpacing"/>
        <w:numPr>
          <w:ilvl w:val="0"/>
          <w:numId w:val="4"/>
        </w:numPr>
        <w:rPr>
          <w:sz w:val="20"/>
          <w:szCs w:val="20"/>
        </w:rPr>
      </w:pPr>
      <w:r>
        <w:rPr>
          <w:sz w:val="20"/>
          <w:szCs w:val="20"/>
        </w:rPr>
        <w:t>Google Earth Pro. (2020). New Quay, Wales, UK. (Accessed:20</w:t>
      </w:r>
      <w:r w:rsidRPr="007A3A0D">
        <w:rPr>
          <w:sz w:val="20"/>
          <w:szCs w:val="20"/>
          <w:vertAlign w:val="superscript"/>
        </w:rPr>
        <w:t>th</w:t>
      </w:r>
      <w:r>
        <w:rPr>
          <w:sz w:val="20"/>
          <w:szCs w:val="20"/>
        </w:rPr>
        <w:t xml:space="preserve"> February 2020). </w:t>
      </w:r>
    </w:p>
    <w:p w14:paraId="328E04CE" w14:textId="77777777" w:rsidR="00944772" w:rsidRDefault="00460921" w:rsidP="00944772">
      <w:pPr>
        <w:pStyle w:val="NoSpacing"/>
        <w:numPr>
          <w:ilvl w:val="0"/>
          <w:numId w:val="4"/>
        </w:numPr>
        <w:rPr>
          <w:sz w:val="20"/>
          <w:szCs w:val="20"/>
        </w:rPr>
      </w:pPr>
      <w:r>
        <w:rPr>
          <w:sz w:val="20"/>
          <w:szCs w:val="20"/>
        </w:rPr>
        <w:t xml:space="preserve">Grout, E. (2018). </w:t>
      </w:r>
      <w:r>
        <w:rPr>
          <w:i/>
          <w:sz w:val="20"/>
          <w:szCs w:val="20"/>
        </w:rPr>
        <w:t xml:space="preserve">A photograph of a bottlenose dolphin mother and </w:t>
      </w:r>
      <w:r w:rsidR="006A742E">
        <w:rPr>
          <w:i/>
          <w:sz w:val="20"/>
          <w:szCs w:val="20"/>
        </w:rPr>
        <w:t>her calf.</w:t>
      </w:r>
      <w:r w:rsidR="006A742E">
        <w:rPr>
          <w:sz w:val="20"/>
          <w:szCs w:val="20"/>
        </w:rPr>
        <w:t xml:space="preserve"> Sea Watch Foundation. (Accessed: 20 February, 2020).</w:t>
      </w:r>
    </w:p>
    <w:p w14:paraId="08BBE632" w14:textId="164417B2" w:rsidR="00944772" w:rsidRPr="00944772" w:rsidRDefault="00944772" w:rsidP="00944772">
      <w:pPr>
        <w:pStyle w:val="NoSpacing"/>
        <w:numPr>
          <w:ilvl w:val="0"/>
          <w:numId w:val="4"/>
        </w:numPr>
        <w:rPr>
          <w:sz w:val="20"/>
          <w:szCs w:val="20"/>
        </w:rPr>
      </w:pPr>
      <w:r w:rsidRPr="00944772">
        <w:rPr>
          <w:sz w:val="20"/>
          <w:szCs w:val="20"/>
        </w:rPr>
        <w:t>Hern</w:t>
      </w:r>
      <w:r w:rsidR="0057116E">
        <w:rPr>
          <w:sz w:val="20"/>
          <w:szCs w:val="20"/>
        </w:rPr>
        <w:t>á</w:t>
      </w:r>
      <w:r w:rsidRPr="00944772">
        <w:rPr>
          <w:sz w:val="20"/>
          <w:szCs w:val="20"/>
        </w:rPr>
        <w:t xml:space="preserve">ndez, O. G. (2015). </w:t>
      </w:r>
      <w:r w:rsidRPr="00944772">
        <w:rPr>
          <w:i/>
          <w:sz w:val="20"/>
          <w:szCs w:val="20"/>
        </w:rPr>
        <w:t xml:space="preserve">Economic impacts of sustainable marine </w:t>
      </w:r>
      <w:r w:rsidRPr="00944772">
        <w:rPr>
          <w:sz w:val="20"/>
          <w:szCs w:val="20"/>
        </w:rPr>
        <w:t xml:space="preserve">tourism in the local economy. Case study: Dolphin watching activity in New Quay, Cardigan, Wales. </w:t>
      </w:r>
      <w:r w:rsidRPr="00944772">
        <w:rPr>
          <w:sz w:val="20"/>
          <w:szCs w:val="32"/>
        </w:rPr>
        <w:t>School of Management and Business Aberystwyth University, Wales-UK. (Accessed: 20</w:t>
      </w:r>
      <w:r w:rsidRPr="00944772">
        <w:rPr>
          <w:sz w:val="20"/>
          <w:szCs w:val="32"/>
          <w:vertAlign w:val="superscript"/>
        </w:rPr>
        <w:t>th</w:t>
      </w:r>
      <w:r w:rsidRPr="00944772">
        <w:rPr>
          <w:sz w:val="20"/>
          <w:szCs w:val="32"/>
        </w:rPr>
        <w:t xml:space="preserve"> </w:t>
      </w:r>
      <w:proofErr w:type="spellStart"/>
      <w:r w:rsidRPr="00944772">
        <w:rPr>
          <w:sz w:val="20"/>
          <w:szCs w:val="32"/>
        </w:rPr>
        <w:t>Febraury</w:t>
      </w:r>
      <w:proofErr w:type="spellEnd"/>
      <w:r w:rsidRPr="00944772">
        <w:rPr>
          <w:sz w:val="20"/>
          <w:szCs w:val="32"/>
        </w:rPr>
        <w:t xml:space="preserve"> 2020).</w:t>
      </w:r>
    </w:p>
    <w:p w14:paraId="3515E08B" w14:textId="11F303ED" w:rsidR="00B11D41" w:rsidRPr="00B11D41" w:rsidRDefault="00B11D41" w:rsidP="00B11D41">
      <w:pPr>
        <w:pStyle w:val="ListParagraph"/>
        <w:numPr>
          <w:ilvl w:val="0"/>
          <w:numId w:val="4"/>
        </w:numPr>
        <w:autoSpaceDE w:val="0"/>
        <w:autoSpaceDN w:val="0"/>
        <w:adjustRightInd w:val="0"/>
        <w:rPr>
          <w:rFonts w:asciiTheme="minorHAnsi" w:eastAsiaTheme="minorHAnsi" w:hAnsiTheme="minorHAnsi" w:cstheme="minorHAnsi"/>
          <w:color w:val="000000"/>
          <w:sz w:val="20"/>
          <w:szCs w:val="20"/>
        </w:rPr>
      </w:pPr>
      <w:proofErr w:type="spellStart"/>
      <w:r w:rsidRPr="00480A3B">
        <w:rPr>
          <w:rFonts w:asciiTheme="minorHAnsi" w:eastAsiaTheme="minorHAnsi" w:hAnsiTheme="minorHAnsi" w:cstheme="minorHAnsi"/>
          <w:color w:val="000000"/>
          <w:sz w:val="20"/>
          <w:szCs w:val="20"/>
        </w:rPr>
        <w:t>Janik</w:t>
      </w:r>
      <w:proofErr w:type="spellEnd"/>
      <w:r w:rsidRPr="00480A3B">
        <w:rPr>
          <w:rFonts w:asciiTheme="minorHAnsi" w:eastAsiaTheme="minorHAnsi" w:hAnsiTheme="minorHAnsi" w:cstheme="minorHAnsi"/>
          <w:color w:val="000000"/>
          <w:sz w:val="20"/>
          <w:szCs w:val="20"/>
        </w:rPr>
        <w:t xml:space="preserve">, V.M., and </w:t>
      </w:r>
      <w:proofErr w:type="spellStart"/>
      <w:r w:rsidRPr="00480A3B">
        <w:rPr>
          <w:rFonts w:asciiTheme="minorHAnsi" w:eastAsiaTheme="minorHAnsi" w:hAnsiTheme="minorHAnsi" w:cstheme="minorHAnsi"/>
          <w:color w:val="000000"/>
          <w:sz w:val="20"/>
          <w:szCs w:val="20"/>
        </w:rPr>
        <w:t>Sayigh</w:t>
      </w:r>
      <w:proofErr w:type="spellEnd"/>
      <w:r w:rsidRPr="00480A3B">
        <w:rPr>
          <w:rFonts w:asciiTheme="minorHAnsi" w:eastAsiaTheme="minorHAnsi" w:hAnsiTheme="minorHAnsi" w:cstheme="minorHAnsi"/>
          <w:color w:val="000000"/>
          <w:sz w:val="20"/>
          <w:szCs w:val="20"/>
        </w:rPr>
        <w:t xml:space="preserve">, L.S. (2013). </w:t>
      </w:r>
      <w:r w:rsidRPr="00360A5E">
        <w:rPr>
          <w:rFonts w:asciiTheme="minorHAnsi" w:eastAsiaTheme="minorHAnsi" w:hAnsiTheme="minorHAnsi" w:cstheme="minorHAnsi"/>
          <w:i/>
          <w:color w:val="000000"/>
          <w:sz w:val="20"/>
          <w:szCs w:val="20"/>
        </w:rPr>
        <w:t>Communication in bottlenose dolphins: 50 years of signature whistle research.</w:t>
      </w:r>
      <w:r w:rsidRPr="00480A3B">
        <w:rPr>
          <w:rFonts w:asciiTheme="minorHAnsi" w:eastAsiaTheme="minorHAnsi" w:hAnsiTheme="minorHAnsi" w:cstheme="minorHAnsi"/>
          <w:color w:val="000000"/>
          <w:sz w:val="20"/>
          <w:szCs w:val="20"/>
        </w:rPr>
        <w:t xml:space="preserve"> </w:t>
      </w:r>
      <w:r w:rsidRPr="00480A3B">
        <w:rPr>
          <w:rFonts w:asciiTheme="minorHAnsi" w:eastAsiaTheme="minorHAnsi" w:hAnsiTheme="minorHAnsi" w:cstheme="minorHAnsi"/>
          <w:i/>
          <w:iCs/>
          <w:color w:val="000000"/>
          <w:sz w:val="20"/>
          <w:szCs w:val="20"/>
        </w:rPr>
        <w:t xml:space="preserve">Journal of Comparative Physiology A: Neuroethology, Sensory, Neural, and </w:t>
      </w:r>
      <w:proofErr w:type="spellStart"/>
      <w:r w:rsidRPr="00480A3B">
        <w:rPr>
          <w:rFonts w:asciiTheme="minorHAnsi" w:eastAsiaTheme="minorHAnsi" w:hAnsiTheme="minorHAnsi" w:cstheme="minorHAnsi"/>
          <w:i/>
          <w:iCs/>
          <w:color w:val="000000"/>
          <w:sz w:val="20"/>
          <w:szCs w:val="20"/>
        </w:rPr>
        <w:t>Behavioral</w:t>
      </w:r>
      <w:proofErr w:type="spellEnd"/>
      <w:r w:rsidRPr="00480A3B">
        <w:rPr>
          <w:rFonts w:asciiTheme="minorHAnsi" w:eastAsiaTheme="minorHAnsi" w:hAnsiTheme="minorHAnsi" w:cstheme="minorHAnsi"/>
          <w:i/>
          <w:iCs/>
          <w:color w:val="000000"/>
          <w:sz w:val="20"/>
          <w:szCs w:val="20"/>
        </w:rPr>
        <w:t xml:space="preserve"> Physiology</w:t>
      </w:r>
      <w:r w:rsidRPr="00480A3B">
        <w:rPr>
          <w:rFonts w:asciiTheme="minorHAnsi" w:eastAsiaTheme="minorHAnsi" w:hAnsiTheme="minorHAnsi" w:cstheme="minorHAnsi"/>
          <w:color w:val="000000"/>
          <w:sz w:val="20"/>
          <w:szCs w:val="20"/>
        </w:rPr>
        <w:t xml:space="preserve">, </w:t>
      </w:r>
      <w:r w:rsidRPr="00480A3B">
        <w:rPr>
          <w:rFonts w:asciiTheme="minorHAnsi" w:eastAsiaTheme="minorHAnsi" w:hAnsiTheme="minorHAnsi" w:cstheme="minorHAnsi"/>
          <w:i/>
          <w:iCs/>
          <w:color w:val="222222"/>
          <w:sz w:val="20"/>
          <w:szCs w:val="20"/>
        </w:rPr>
        <w:t>199</w:t>
      </w:r>
      <w:r w:rsidRPr="00480A3B">
        <w:rPr>
          <w:rFonts w:asciiTheme="minorHAnsi" w:eastAsiaTheme="minorHAnsi" w:hAnsiTheme="minorHAnsi" w:cstheme="minorHAnsi"/>
          <w:color w:val="222222"/>
          <w:sz w:val="20"/>
          <w:szCs w:val="20"/>
        </w:rPr>
        <w:t>(6), 479-489.</w:t>
      </w:r>
      <w:r>
        <w:rPr>
          <w:rFonts w:asciiTheme="minorHAnsi" w:eastAsiaTheme="minorHAnsi" w:hAnsiTheme="minorHAnsi" w:cstheme="minorHAnsi"/>
          <w:color w:val="222222"/>
          <w:sz w:val="20"/>
          <w:szCs w:val="20"/>
        </w:rPr>
        <w:t xml:space="preserve"> </w:t>
      </w:r>
      <w:r>
        <w:rPr>
          <w:rFonts w:asciiTheme="minorHAnsi" w:eastAsiaTheme="minorHAnsi" w:hAnsiTheme="minorHAnsi" w:cstheme="minorHAnsi"/>
          <w:sz w:val="20"/>
          <w:szCs w:val="20"/>
        </w:rPr>
        <w:t>(Accessed: 20</w:t>
      </w:r>
      <w:r w:rsidRPr="00DD7D01">
        <w:rPr>
          <w:rFonts w:asciiTheme="minorHAnsi" w:eastAsiaTheme="minorHAnsi" w:hAnsiTheme="minorHAnsi" w:cstheme="minorHAnsi"/>
          <w:sz w:val="20"/>
          <w:szCs w:val="20"/>
          <w:vertAlign w:val="superscript"/>
        </w:rPr>
        <w:t>th</w:t>
      </w:r>
      <w:r>
        <w:rPr>
          <w:rFonts w:asciiTheme="minorHAnsi" w:eastAsiaTheme="minorHAnsi" w:hAnsiTheme="minorHAnsi" w:cstheme="minorHAnsi"/>
          <w:sz w:val="20"/>
          <w:szCs w:val="20"/>
        </w:rPr>
        <w:t xml:space="preserve"> February 2020).</w:t>
      </w:r>
    </w:p>
    <w:p w14:paraId="0D760259" w14:textId="4FBBF45E" w:rsidR="00B11D41" w:rsidRDefault="00B11D41" w:rsidP="00B11D41">
      <w:pPr>
        <w:pStyle w:val="ListParagraph"/>
        <w:numPr>
          <w:ilvl w:val="0"/>
          <w:numId w:val="4"/>
        </w:numPr>
        <w:autoSpaceDE w:val="0"/>
        <w:autoSpaceDN w:val="0"/>
        <w:adjustRightInd w:val="0"/>
        <w:rPr>
          <w:rFonts w:asciiTheme="minorHAnsi" w:eastAsiaTheme="minorHAnsi" w:hAnsiTheme="minorHAnsi" w:cstheme="minorHAnsi"/>
          <w:sz w:val="20"/>
          <w:szCs w:val="20"/>
        </w:rPr>
      </w:pPr>
      <w:r w:rsidRPr="00480A3B">
        <w:rPr>
          <w:rFonts w:asciiTheme="minorHAnsi" w:eastAsiaTheme="minorHAnsi" w:hAnsiTheme="minorHAnsi" w:cstheme="minorHAnsi"/>
          <w:sz w:val="20"/>
          <w:szCs w:val="20"/>
        </w:rPr>
        <w:t xml:space="preserve">Jensen, F.H. </w:t>
      </w:r>
      <w:r w:rsidRPr="00480A3B">
        <w:rPr>
          <w:rFonts w:asciiTheme="minorHAnsi" w:eastAsiaTheme="minorHAnsi" w:hAnsiTheme="minorHAnsi" w:cstheme="minorHAnsi"/>
          <w:i/>
          <w:sz w:val="20"/>
          <w:szCs w:val="20"/>
        </w:rPr>
        <w:t xml:space="preserve">et al. </w:t>
      </w:r>
      <w:r w:rsidRPr="00480A3B">
        <w:rPr>
          <w:rFonts w:asciiTheme="minorHAnsi" w:eastAsiaTheme="minorHAnsi" w:hAnsiTheme="minorHAnsi" w:cstheme="minorHAnsi"/>
          <w:sz w:val="20"/>
          <w:szCs w:val="20"/>
        </w:rPr>
        <w:t xml:space="preserve">(2009). </w:t>
      </w:r>
      <w:r w:rsidRPr="00360A5E">
        <w:rPr>
          <w:rFonts w:asciiTheme="minorHAnsi" w:eastAsiaTheme="minorHAnsi" w:hAnsiTheme="minorHAnsi" w:cstheme="minorHAnsi"/>
          <w:i/>
          <w:sz w:val="20"/>
          <w:szCs w:val="20"/>
        </w:rPr>
        <w:t xml:space="preserve">Vessel noise effects on delphinid communication. </w:t>
      </w:r>
      <w:r w:rsidRPr="00360A5E">
        <w:rPr>
          <w:rFonts w:asciiTheme="minorHAnsi" w:eastAsiaTheme="minorHAnsi" w:hAnsiTheme="minorHAnsi" w:cstheme="minorHAnsi"/>
          <w:i/>
          <w:iCs/>
          <w:sz w:val="20"/>
          <w:szCs w:val="20"/>
        </w:rPr>
        <w:t>Marine</w:t>
      </w:r>
      <w:r w:rsidRPr="00480A3B">
        <w:rPr>
          <w:rFonts w:asciiTheme="minorHAnsi" w:eastAsiaTheme="minorHAnsi" w:hAnsiTheme="minorHAnsi" w:cstheme="minorHAnsi"/>
          <w:i/>
          <w:iCs/>
          <w:sz w:val="20"/>
          <w:szCs w:val="20"/>
        </w:rPr>
        <w:t xml:space="preserve"> Ecology Progress Series</w:t>
      </w:r>
      <w:r w:rsidRPr="00480A3B">
        <w:rPr>
          <w:rFonts w:asciiTheme="minorHAnsi" w:eastAsiaTheme="minorHAnsi" w:hAnsiTheme="minorHAnsi" w:cstheme="minorHAnsi"/>
          <w:sz w:val="20"/>
          <w:szCs w:val="20"/>
        </w:rPr>
        <w:t xml:space="preserve">, </w:t>
      </w:r>
      <w:r w:rsidRPr="00480A3B">
        <w:rPr>
          <w:rFonts w:asciiTheme="minorHAnsi" w:eastAsiaTheme="minorHAnsi" w:hAnsiTheme="minorHAnsi" w:cstheme="minorHAnsi"/>
          <w:i/>
          <w:iCs/>
          <w:sz w:val="20"/>
          <w:szCs w:val="20"/>
        </w:rPr>
        <w:t>395</w:t>
      </w:r>
      <w:r w:rsidRPr="00480A3B">
        <w:rPr>
          <w:rFonts w:asciiTheme="minorHAnsi" w:eastAsiaTheme="minorHAnsi" w:hAnsiTheme="minorHAnsi" w:cstheme="minorHAnsi"/>
          <w:sz w:val="20"/>
          <w:szCs w:val="20"/>
        </w:rPr>
        <w:t xml:space="preserve">, 161–175. </w:t>
      </w:r>
      <w:r>
        <w:rPr>
          <w:rFonts w:asciiTheme="minorHAnsi" w:eastAsiaTheme="minorHAnsi" w:hAnsiTheme="minorHAnsi" w:cstheme="minorHAnsi"/>
          <w:sz w:val="20"/>
          <w:szCs w:val="20"/>
        </w:rPr>
        <w:t>(Accessed: 20</w:t>
      </w:r>
      <w:r w:rsidRPr="00DD7D01">
        <w:rPr>
          <w:rFonts w:asciiTheme="minorHAnsi" w:eastAsiaTheme="minorHAnsi" w:hAnsiTheme="minorHAnsi" w:cstheme="minorHAnsi"/>
          <w:sz w:val="20"/>
          <w:szCs w:val="20"/>
          <w:vertAlign w:val="superscript"/>
        </w:rPr>
        <w:t>th</w:t>
      </w:r>
      <w:r>
        <w:rPr>
          <w:rFonts w:asciiTheme="minorHAnsi" w:eastAsiaTheme="minorHAnsi" w:hAnsiTheme="minorHAnsi" w:cstheme="minorHAnsi"/>
          <w:sz w:val="20"/>
          <w:szCs w:val="20"/>
        </w:rPr>
        <w:t xml:space="preserve"> February 2020).</w:t>
      </w:r>
    </w:p>
    <w:p w14:paraId="789A9B8D" w14:textId="0CA8A7FD" w:rsidR="001D4D0F" w:rsidRDefault="001D4D0F" w:rsidP="00B11D41">
      <w:pPr>
        <w:pStyle w:val="ListParagraph"/>
        <w:numPr>
          <w:ilvl w:val="0"/>
          <w:numId w:val="4"/>
        </w:numPr>
        <w:autoSpaceDE w:val="0"/>
        <w:autoSpaceDN w:val="0"/>
        <w:adjustRightInd w:val="0"/>
        <w:rPr>
          <w:rFonts w:asciiTheme="minorHAnsi" w:eastAsiaTheme="minorHAnsi" w:hAnsiTheme="minorHAnsi" w:cstheme="minorHAnsi"/>
          <w:sz w:val="20"/>
          <w:szCs w:val="20"/>
        </w:rPr>
      </w:pPr>
      <w:r>
        <w:rPr>
          <w:rFonts w:asciiTheme="minorHAnsi" w:eastAsiaTheme="minorHAnsi" w:hAnsiTheme="minorHAnsi" w:cstheme="minorHAnsi"/>
          <w:sz w:val="20"/>
          <w:szCs w:val="20"/>
        </w:rPr>
        <w:t>JNCC (2015). Natura 2000 – Standard data form. (Accessed:20</w:t>
      </w:r>
      <w:r w:rsidRPr="001D4D0F">
        <w:rPr>
          <w:rFonts w:asciiTheme="minorHAnsi" w:eastAsiaTheme="minorHAnsi" w:hAnsiTheme="minorHAnsi" w:cstheme="minorHAnsi"/>
          <w:sz w:val="20"/>
          <w:szCs w:val="20"/>
          <w:vertAlign w:val="superscript"/>
        </w:rPr>
        <w:t>th</w:t>
      </w:r>
      <w:r>
        <w:rPr>
          <w:rFonts w:asciiTheme="minorHAnsi" w:eastAsiaTheme="minorHAnsi" w:hAnsiTheme="minorHAnsi" w:cstheme="minorHAnsi"/>
          <w:sz w:val="20"/>
          <w:szCs w:val="20"/>
        </w:rPr>
        <w:t xml:space="preserve"> February 2020). </w:t>
      </w:r>
    </w:p>
    <w:p w14:paraId="7CD57CCA" w14:textId="17929AD0" w:rsidR="00DE1518" w:rsidRDefault="00DE1518" w:rsidP="00794CDA">
      <w:pPr>
        <w:pStyle w:val="NoSpacing"/>
        <w:numPr>
          <w:ilvl w:val="0"/>
          <w:numId w:val="4"/>
        </w:numPr>
        <w:rPr>
          <w:sz w:val="20"/>
          <w:szCs w:val="20"/>
        </w:rPr>
      </w:pPr>
      <w:r w:rsidRPr="00FD683F">
        <w:rPr>
          <w:sz w:val="20"/>
          <w:szCs w:val="20"/>
        </w:rPr>
        <w:t xml:space="preserve">Jones, P. (2006). </w:t>
      </w:r>
      <w:r w:rsidRPr="00FD683F">
        <w:rPr>
          <w:i/>
          <w:sz w:val="20"/>
          <w:szCs w:val="20"/>
        </w:rPr>
        <w:t>Marine Policy. Collective action problems posed by no-take zones</w:t>
      </w:r>
      <w:r w:rsidRPr="00FD683F">
        <w:rPr>
          <w:sz w:val="20"/>
          <w:szCs w:val="20"/>
        </w:rPr>
        <w:t>.</w:t>
      </w:r>
      <w:r w:rsidR="00D12D7D" w:rsidRPr="00FD683F">
        <w:rPr>
          <w:color w:val="FF0000"/>
          <w:sz w:val="20"/>
          <w:szCs w:val="20"/>
        </w:rPr>
        <w:t xml:space="preserve"> </w:t>
      </w:r>
      <w:r w:rsidR="00D12D7D" w:rsidRPr="00FD683F">
        <w:rPr>
          <w:sz w:val="20"/>
          <w:szCs w:val="20"/>
        </w:rPr>
        <w:t>(Accessed: 18</w:t>
      </w:r>
      <w:r w:rsidR="00D12D7D" w:rsidRPr="00FD683F">
        <w:rPr>
          <w:sz w:val="20"/>
          <w:szCs w:val="20"/>
          <w:vertAlign w:val="superscript"/>
        </w:rPr>
        <w:t>th</w:t>
      </w:r>
      <w:r w:rsidR="00D12D7D" w:rsidRPr="00FD683F">
        <w:rPr>
          <w:sz w:val="20"/>
          <w:szCs w:val="20"/>
        </w:rPr>
        <w:t xml:space="preserve"> February).</w:t>
      </w:r>
    </w:p>
    <w:p w14:paraId="2019277D" w14:textId="7F59C40E" w:rsidR="00B11D41" w:rsidRPr="00B11D41" w:rsidRDefault="00B11D41" w:rsidP="00B11D41">
      <w:pPr>
        <w:pStyle w:val="ListParagraph"/>
        <w:numPr>
          <w:ilvl w:val="0"/>
          <w:numId w:val="4"/>
        </w:numPr>
        <w:autoSpaceDE w:val="0"/>
        <w:autoSpaceDN w:val="0"/>
        <w:adjustRightInd w:val="0"/>
        <w:rPr>
          <w:rFonts w:asciiTheme="minorHAnsi" w:eastAsiaTheme="minorHAnsi" w:hAnsiTheme="minorHAnsi" w:cstheme="minorHAnsi"/>
          <w:i/>
          <w:iCs/>
          <w:sz w:val="20"/>
          <w:szCs w:val="20"/>
        </w:rPr>
      </w:pPr>
      <w:proofErr w:type="spellStart"/>
      <w:r w:rsidRPr="00480A3B">
        <w:rPr>
          <w:rFonts w:asciiTheme="minorHAnsi" w:eastAsiaTheme="minorHAnsi" w:hAnsiTheme="minorHAnsi" w:cstheme="minorHAnsi"/>
          <w:sz w:val="20"/>
          <w:szCs w:val="20"/>
        </w:rPr>
        <w:t>Lusseau</w:t>
      </w:r>
      <w:proofErr w:type="spellEnd"/>
      <w:r w:rsidRPr="00480A3B">
        <w:rPr>
          <w:rFonts w:asciiTheme="minorHAnsi" w:eastAsiaTheme="minorHAnsi" w:hAnsiTheme="minorHAnsi" w:cstheme="minorHAnsi"/>
          <w:sz w:val="20"/>
          <w:szCs w:val="20"/>
        </w:rPr>
        <w:t xml:space="preserve">, D. (2007). </w:t>
      </w:r>
      <w:r w:rsidRPr="00360A5E">
        <w:rPr>
          <w:rFonts w:asciiTheme="minorHAnsi" w:eastAsiaTheme="minorHAnsi" w:hAnsiTheme="minorHAnsi" w:cstheme="minorHAnsi"/>
          <w:i/>
          <w:sz w:val="20"/>
          <w:szCs w:val="20"/>
        </w:rPr>
        <w:t xml:space="preserve">Evidence for social role in a dolphin social network. </w:t>
      </w:r>
      <w:r w:rsidRPr="00360A5E">
        <w:rPr>
          <w:rFonts w:asciiTheme="minorHAnsi" w:eastAsiaTheme="minorHAnsi" w:hAnsiTheme="minorHAnsi" w:cstheme="minorHAnsi"/>
          <w:i/>
          <w:iCs/>
          <w:sz w:val="20"/>
          <w:szCs w:val="20"/>
        </w:rPr>
        <w:t>Evolutionary Ecology</w:t>
      </w:r>
      <w:r w:rsidRPr="00480A3B">
        <w:rPr>
          <w:rFonts w:asciiTheme="minorHAnsi" w:eastAsiaTheme="minorHAnsi" w:hAnsiTheme="minorHAnsi" w:cstheme="minorHAnsi"/>
          <w:sz w:val="20"/>
          <w:szCs w:val="20"/>
        </w:rPr>
        <w:t xml:space="preserve">, </w:t>
      </w:r>
      <w:r w:rsidRPr="00480A3B">
        <w:rPr>
          <w:rFonts w:asciiTheme="minorHAnsi" w:eastAsiaTheme="minorHAnsi" w:hAnsiTheme="minorHAnsi" w:cstheme="minorHAnsi"/>
          <w:i/>
          <w:iCs/>
          <w:sz w:val="20"/>
          <w:szCs w:val="20"/>
        </w:rPr>
        <w:t>21</w:t>
      </w:r>
      <w:r w:rsidRPr="00480A3B">
        <w:rPr>
          <w:rFonts w:asciiTheme="minorHAnsi" w:eastAsiaTheme="minorHAnsi" w:hAnsiTheme="minorHAnsi" w:cstheme="minorHAnsi"/>
          <w:sz w:val="20"/>
          <w:szCs w:val="20"/>
        </w:rPr>
        <w:t>(3), 357–366.</w:t>
      </w:r>
      <w:r>
        <w:rPr>
          <w:rFonts w:asciiTheme="minorHAnsi" w:eastAsiaTheme="minorHAnsi" w:hAnsiTheme="minorHAnsi" w:cstheme="minorHAnsi"/>
          <w:sz w:val="20"/>
          <w:szCs w:val="20"/>
        </w:rPr>
        <w:t xml:space="preserve"> (Accessed: 20</w:t>
      </w:r>
      <w:r w:rsidRPr="00DD7D01">
        <w:rPr>
          <w:rFonts w:asciiTheme="minorHAnsi" w:eastAsiaTheme="minorHAnsi" w:hAnsiTheme="minorHAnsi" w:cstheme="minorHAnsi"/>
          <w:sz w:val="20"/>
          <w:szCs w:val="20"/>
          <w:vertAlign w:val="superscript"/>
        </w:rPr>
        <w:t>th</w:t>
      </w:r>
      <w:r>
        <w:rPr>
          <w:rFonts w:asciiTheme="minorHAnsi" w:eastAsiaTheme="minorHAnsi" w:hAnsiTheme="minorHAnsi" w:cstheme="minorHAnsi"/>
          <w:sz w:val="20"/>
          <w:szCs w:val="20"/>
        </w:rPr>
        <w:t xml:space="preserve"> February 2020).</w:t>
      </w:r>
    </w:p>
    <w:p w14:paraId="31C35515" w14:textId="48AB63CF" w:rsidR="00B11D41" w:rsidRPr="00B11D41" w:rsidRDefault="00B11D41" w:rsidP="00B11D41">
      <w:pPr>
        <w:pStyle w:val="ListParagraph"/>
        <w:numPr>
          <w:ilvl w:val="0"/>
          <w:numId w:val="4"/>
        </w:numPr>
        <w:rPr>
          <w:rFonts w:asciiTheme="minorHAnsi" w:eastAsiaTheme="minorHAnsi" w:hAnsiTheme="minorHAnsi" w:cstheme="minorHAnsi"/>
          <w:i/>
          <w:iCs/>
          <w:sz w:val="20"/>
          <w:szCs w:val="20"/>
        </w:rPr>
      </w:pPr>
      <w:proofErr w:type="spellStart"/>
      <w:r w:rsidRPr="00B11D41">
        <w:rPr>
          <w:rFonts w:asciiTheme="minorHAnsi" w:eastAsiaTheme="minorHAnsi" w:hAnsiTheme="minorHAnsi" w:cstheme="minorHAnsi"/>
          <w:i/>
          <w:iCs/>
          <w:sz w:val="20"/>
          <w:szCs w:val="20"/>
        </w:rPr>
        <w:t>Lohrengel</w:t>
      </w:r>
      <w:proofErr w:type="spellEnd"/>
      <w:r w:rsidRPr="00B11D41">
        <w:rPr>
          <w:rFonts w:asciiTheme="minorHAnsi" w:eastAsiaTheme="minorHAnsi" w:hAnsiTheme="minorHAnsi" w:cstheme="minorHAnsi"/>
          <w:i/>
          <w:iCs/>
          <w:sz w:val="20"/>
          <w:szCs w:val="20"/>
        </w:rPr>
        <w:t xml:space="preserve"> K. and Evans P. (2017). Bottlenose dolphin monitoring in Cardigan Bay, 2014-2016. Report to Natural Resources Wales. (Accessed: 20th February 2020).</w:t>
      </w:r>
    </w:p>
    <w:p w14:paraId="000CB191" w14:textId="77777777" w:rsidR="00B11D41" w:rsidRPr="00360A5E" w:rsidRDefault="00B11D41" w:rsidP="00B11D41">
      <w:pPr>
        <w:pStyle w:val="ListParagraph"/>
        <w:numPr>
          <w:ilvl w:val="0"/>
          <w:numId w:val="4"/>
        </w:numPr>
        <w:autoSpaceDE w:val="0"/>
        <w:autoSpaceDN w:val="0"/>
        <w:adjustRightInd w:val="0"/>
        <w:rPr>
          <w:rFonts w:asciiTheme="minorHAnsi" w:eastAsiaTheme="minorHAnsi" w:hAnsiTheme="minorHAnsi" w:cstheme="minorHAnsi"/>
          <w:iCs/>
          <w:sz w:val="20"/>
          <w:szCs w:val="20"/>
        </w:rPr>
      </w:pPr>
      <w:proofErr w:type="spellStart"/>
      <w:r w:rsidRPr="00480A3B">
        <w:rPr>
          <w:rFonts w:asciiTheme="minorHAnsi" w:eastAsiaTheme="minorHAnsi" w:hAnsiTheme="minorHAnsi" w:cstheme="minorHAnsi"/>
          <w:sz w:val="20"/>
          <w:szCs w:val="20"/>
        </w:rPr>
        <w:lastRenderedPageBreak/>
        <w:t>Lusseau</w:t>
      </w:r>
      <w:proofErr w:type="spellEnd"/>
      <w:r w:rsidRPr="00480A3B">
        <w:rPr>
          <w:rFonts w:asciiTheme="minorHAnsi" w:eastAsiaTheme="minorHAnsi" w:hAnsiTheme="minorHAnsi" w:cstheme="minorHAnsi"/>
          <w:sz w:val="20"/>
          <w:szCs w:val="20"/>
        </w:rPr>
        <w:t xml:space="preserve">, D. and </w:t>
      </w:r>
      <w:proofErr w:type="spellStart"/>
      <w:r w:rsidRPr="00480A3B">
        <w:rPr>
          <w:rFonts w:asciiTheme="minorHAnsi" w:eastAsiaTheme="minorHAnsi" w:hAnsiTheme="minorHAnsi" w:cstheme="minorHAnsi"/>
          <w:sz w:val="20"/>
          <w:szCs w:val="20"/>
        </w:rPr>
        <w:t>Bejder</w:t>
      </w:r>
      <w:proofErr w:type="spellEnd"/>
      <w:r w:rsidRPr="00480A3B">
        <w:rPr>
          <w:rFonts w:asciiTheme="minorHAnsi" w:eastAsiaTheme="minorHAnsi" w:hAnsiTheme="minorHAnsi" w:cstheme="minorHAnsi"/>
          <w:sz w:val="20"/>
          <w:szCs w:val="20"/>
        </w:rPr>
        <w:t xml:space="preserve">, L. (2007). </w:t>
      </w:r>
      <w:r w:rsidRPr="00360A5E">
        <w:rPr>
          <w:rFonts w:asciiTheme="minorHAnsi" w:eastAsiaTheme="minorHAnsi" w:hAnsiTheme="minorHAnsi" w:cstheme="minorHAnsi"/>
          <w:i/>
          <w:sz w:val="20"/>
          <w:szCs w:val="20"/>
        </w:rPr>
        <w:t xml:space="preserve">The Long-term Consequences of Short-term Responses to Disturbance Experiences from </w:t>
      </w:r>
      <w:proofErr w:type="spellStart"/>
      <w:r w:rsidRPr="00360A5E">
        <w:rPr>
          <w:rFonts w:asciiTheme="minorHAnsi" w:eastAsiaTheme="minorHAnsi" w:hAnsiTheme="minorHAnsi" w:cstheme="minorHAnsi"/>
          <w:i/>
          <w:sz w:val="20"/>
          <w:szCs w:val="20"/>
        </w:rPr>
        <w:t>Whalewatching</w:t>
      </w:r>
      <w:proofErr w:type="spellEnd"/>
      <w:r w:rsidRPr="00360A5E">
        <w:rPr>
          <w:rFonts w:asciiTheme="minorHAnsi" w:eastAsiaTheme="minorHAnsi" w:hAnsiTheme="minorHAnsi" w:cstheme="minorHAnsi"/>
          <w:i/>
          <w:sz w:val="20"/>
          <w:szCs w:val="20"/>
        </w:rPr>
        <w:t xml:space="preserve"> Impact Assessment. </w:t>
      </w:r>
      <w:r w:rsidRPr="00360A5E">
        <w:rPr>
          <w:rFonts w:asciiTheme="minorHAnsi" w:eastAsiaTheme="minorHAnsi" w:hAnsiTheme="minorHAnsi" w:cstheme="minorHAnsi"/>
          <w:i/>
          <w:iCs/>
          <w:sz w:val="20"/>
          <w:szCs w:val="20"/>
        </w:rPr>
        <w:t>International Journal of Comparative Psychology</w:t>
      </w:r>
      <w:r>
        <w:rPr>
          <w:rFonts w:asciiTheme="minorHAnsi" w:eastAsiaTheme="minorHAnsi" w:hAnsiTheme="minorHAnsi" w:cstheme="minorHAnsi"/>
          <w:sz w:val="20"/>
          <w:szCs w:val="20"/>
        </w:rPr>
        <w:t>.</w:t>
      </w:r>
      <w:r w:rsidRPr="00360A5E">
        <w:rPr>
          <w:rFonts w:asciiTheme="minorHAnsi" w:eastAsiaTheme="minorHAnsi" w:hAnsiTheme="minorHAnsi" w:cstheme="minorHAnsi"/>
          <w:sz w:val="20"/>
          <w:szCs w:val="20"/>
        </w:rPr>
        <w:t xml:space="preserve"> </w:t>
      </w:r>
      <w:r w:rsidRPr="00360A5E">
        <w:rPr>
          <w:rFonts w:asciiTheme="minorHAnsi" w:eastAsiaTheme="minorHAnsi" w:hAnsiTheme="minorHAnsi" w:cstheme="minorHAnsi"/>
          <w:iCs/>
          <w:sz w:val="20"/>
          <w:szCs w:val="20"/>
        </w:rPr>
        <w:t>20(2)</w:t>
      </w:r>
      <w:r>
        <w:rPr>
          <w:rFonts w:asciiTheme="minorHAnsi" w:eastAsiaTheme="minorHAnsi" w:hAnsiTheme="minorHAnsi" w:cstheme="minorHAnsi"/>
          <w:sz w:val="20"/>
          <w:szCs w:val="20"/>
        </w:rPr>
        <w:t>.</w:t>
      </w:r>
      <w:r w:rsidRPr="00360A5E">
        <w:rPr>
          <w:rFonts w:asciiTheme="minorHAnsi" w:eastAsiaTheme="minorHAnsi" w:hAnsiTheme="minorHAnsi" w:cstheme="minorHAnsi"/>
          <w:sz w:val="20"/>
          <w:szCs w:val="20"/>
        </w:rPr>
        <w:t xml:space="preserve"> 228–236.</w:t>
      </w:r>
      <w:r>
        <w:rPr>
          <w:rFonts w:asciiTheme="minorHAnsi" w:eastAsiaTheme="minorHAnsi" w:hAnsiTheme="minorHAnsi" w:cstheme="minorHAnsi"/>
          <w:sz w:val="20"/>
          <w:szCs w:val="20"/>
        </w:rPr>
        <w:t xml:space="preserve"> (Accessed: 20</w:t>
      </w:r>
      <w:r w:rsidRPr="00DD7D01">
        <w:rPr>
          <w:rFonts w:asciiTheme="minorHAnsi" w:eastAsiaTheme="minorHAnsi" w:hAnsiTheme="minorHAnsi" w:cstheme="minorHAnsi"/>
          <w:sz w:val="20"/>
          <w:szCs w:val="20"/>
          <w:vertAlign w:val="superscript"/>
        </w:rPr>
        <w:t>th</w:t>
      </w:r>
      <w:r>
        <w:rPr>
          <w:rFonts w:asciiTheme="minorHAnsi" w:eastAsiaTheme="minorHAnsi" w:hAnsiTheme="minorHAnsi" w:cstheme="minorHAnsi"/>
          <w:sz w:val="20"/>
          <w:szCs w:val="20"/>
        </w:rPr>
        <w:t xml:space="preserve"> February 2020).</w:t>
      </w:r>
    </w:p>
    <w:p w14:paraId="6E49CBB7" w14:textId="0EBF0642" w:rsidR="00B11D41" w:rsidRPr="00B11D41" w:rsidRDefault="00B11D41" w:rsidP="00B11D41">
      <w:pPr>
        <w:pStyle w:val="ListParagraph"/>
        <w:numPr>
          <w:ilvl w:val="0"/>
          <w:numId w:val="4"/>
        </w:numPr>
        <w:autoSpaceDE w:val="0"/>
        <w:autoSpaceDN w:val="0"/>
        <w:adjustRightInd w:val="0"/>
        <w:rPr>
          <w:rFonts w:asciiTheme="minorHAnsi" w:eastAsiaTheme="minorHAnsi" w:hAnsiTheme="minorHAnsi" w:cstheme="minorHAnsi"/>
          <w:sz w:val="20"/>
          <w:szCs w:val="20"/>
        </w:rPr>
      </w:pPr>
      <w:proofErr w:type="spellStart"/>
      <w:r w:rsidRPr="00480A3B">
        <w:rPr>
          <w:rFonts w:asciiTheme="minorHAnsi" w:eastAsiaTheme="minorHAnsi" w:hAnsiTheme="minorHAnsi" w:cstheme="minorHAnsi"/>
          <w:sz w:val="20"/>
          <w:szCs w:val="20"/>
        </w:rPr>
        <w:t>Lusseau</w:t>
      </w:r>
      <w:proofErr w:type="spellEnd"/>
      <w:r w:rsidRPr="00480A3B">
        <w:rPr>
          <w:rFonts w:asciiTheme="minorHAnsi" w:eastAsiaTheme="minorHAnsi" w:hAnsiTheme="minorHAnsi" w:cstheme="minorHAnsi"/>
          <w:sz w:val="20"/>
          <w:szCs w:val="20"/>
        </w:rPr>
        <w:t xml:space="preserve">, D. (2006). </w:t>
      </w:r>
      <w:r w:rsidRPr="00360A5E">
        <w:rPr>
          <w:rFonts w:asciiTheme="minorHAnsi" w:eastAsiaTheme="minorHAnsi" w:hAnsiTheme="minorHAnsi" w:cstheme="minorHAnsi"/>
          <w:i/>
          <w:sz w:val="20"/>
          <w:szCs w:val="20"/>
        </w:rPr>
        <w:t xml:space="preserve">The short-term </w:t>
      </w:r>
      <w:proofErr w:type="spellStart"/>
      <w:r w:rsidRPr="00360A5E">
        <w:rPr>
          <w:rFonts w:asciiTheme="minorHAnsi" w:eastAsiaTheme="minorHAnsi" w:hAnsiTheme="minorHAnsi" w:cstheme="minorHAnsi"/>
          <w:i/>
          <w:sz w:val="20"/>
          <w:szCs w:val="20"/>
        </w:rPr>
        <w:t>behavioral</w:t>
      </w:r>
      <w:proofErr w:type="spellEnd"/>
      <w:r w:rsidRPr="00360A5E">
        <w:rPr>
          <w:rFonts w:asciiTheme="minorHAnsi" w:eastAsiaTheme="minorHAnsi" w:hAnsiTheme="minorHAnsi" w:cstheme="minorHAnsi"/>
          <w:i/>
          <w:sz w:val="20"/>
          <w:szCs w:val="20"/>
        </w:rPr>
        <w:t xml:space="preserve"> reactions of bottlenose dolphins to interactions with boats in Doubtful Sound, New Zealand. </w:t>
      </w:r>
      <w:r w:rsidRPr="00480A3B">
        <w:rPr>
          <w:rFonts w:asciiTheme="minorHAnsi" w:eastAsiaTheme="minorHAnsi" w:hAnsiTheme="minorHAnsi" w:cstheme="minorHAnsi"/>
          <w:i/>
          <w:iCs/>
          <w:sz w:val="20"/>
          <w:szCs w:val="20"/>
        </w:rPr>
        <w:t>Marine Mammal Science</w:t>
      </w:r>
      <w:r>
        <w:rPr>
          <w:rFonts w:asciiTheme="minorHAnsi" w:eastAsiaTheme="minorHAnsi" w:hAnsiTheme="minorHAnsi" w:cstheme="minorHAnsi"/>
          <w:sz w:val="20"/>
          <w:szCs w:val="20"/>
        </w:rPr>
        <w:t xml:space="preserve">. </w:t>
      </w:r>
      <w:r w:rsidRPr="00480A3B">
        <w:rPr>
          <w:rFonts w:asciiTheme="minorHAnsi" w:eastAsiaTheme="minorHAnsi" w:hAnsiTheme="minorHAnsi" w:cstheme="minorHAnsi"/>
          <w:i/>
          <w:iCs/>
          <w:sz w:val="20"/>
          <w:szCs w:val="20"/>
        </w:rPr>
        <w:t>22</w:t>
      </w:r>
      <w:r w:rsidRPr="00480A3B">
        <w:rPr>
          <w:rFonts w:asciiTheme="minorHAnsi" w:eastAsiaTheme="minorHAnsi" w:hAnsiTheme="minorHAnsi" w:cstheme="minorHAnsi"/>
          <w:sz w:val="20"/>
          <w:szCs w:val="20"/>
        </w:rPr>
        <w:t>(4)</w:t>
      </w:r>
      <w:r>
        <w:rPr>
          <w:rFonts w:asciiTheme="minorHAnsi" w:eastAsiaTheme="minorHAnsi" w:hAnsiTheme="minorHAnsi" w:cstheme="minorHAnsi"/>
          <w:sz w:val="20"/>
          <w:szCs w:val="20"/>
        </w:rPr>
        <w:t>.</w:t>
      </w:r>
      <w:r w:rsidRPr="00480A3B">
        <w:rPr>
          <w:rFonts w:asciiTheme="minorHAnsi" w:eastAsiaTheme="minorHAnsi" w:hAnsiTheme="minorHAnsi" w:cstheme="minorHAnsi"/>
          <w:sz w:val="20"/>
          <w:szCs w:val="20"/>
        </w:rPr>
        <w:t xml:space="preserve"> 802–818.</w:t>
      </w:r>
      <w:r>
        <w:rPr>
          <w:rFonts w:asciiTheme="minorHAnsi" w:eastAsiaTheme="minorHAnsi" w:hAnsiTheme="minorHAnsi" w:cstheme="minorHAnsi"/>
          <w:sz w:val="20"/>
          <w:szCs w:val="20"/>
        </w:rPr>
        <w:t xml:space="preserve"> (Accessed: 20</w:t>
      </w:r>
      <w:r w:rsidRPr="00DD7D01">
        <w:rPr>
          <w:rFonts w:asciiTheme="minorHAnsi" w:eastAsiaTheme="minorHAnsi" w:hAnsiTheme="minorHAnsi" w:cstheme="minorHAnsi"/>
          <w:sz w:val="20"/>
          <w:szCs w:val="20"/>
          <w:vertAlign w:val="superscript"/>
        </w:rPr>
        <w:t>th</w:t>
      </w:r>
      <w:r>
        <w:rPr>
          <w:rFonts w:asciiTheme="minorHAnsi" w:eastAsiaTheme="minorHAnsi" w:hAnsiTheme="minorHAnsi" w:cstheme="minorHAnsi"/>
          <w:sz w:val="20"/>
          <w:szCs w:val="20"/>
        </w:rPr>
        <w:t xml:space="preserve"> February 2020).</w:t>
      </w:r>
    </w:p>
    <w:p w14:paraId="1F614CF7" w14:textId="7ECA364C" w:rsidR="00AC60C1" w:rsidRPr="00FD683F" w:rsidRDefault="00AC60C1" w:rsidP="00794CDA">
      <w:pPr>
        <w:pStyle w:val="NoSpacing"/>
        <w:numPr>
          <w:ilvl w:val="0"/>
          <w:numId w:val="4"/>
        </w:numPr>
        <w:rPr>
          <w:sz w:val="20"/>
          <w:szCs w:val="20"/>
        </w:rPr>
      </w:pPr>
      <w:r w:rsidRPr="00FD683F">
        <w:rPr>
          <w:sz w:val="20"/>
          <w:szCs w:val="20"/>
        </w:rPr>
        <w:t>Macneish, D. (</w:t>
      </w:r>
      <w:proofErr w:type="spellStart"/>
      <w:r w:rsidRPr="00FD683F">
        <w:rPr>
          <w:sz w:val="20"/>
          <w:szCs w:val="20"/>
        </w:rPr>
        <w:t>nd</w:t>
      </w:r>
      <w:proofErr w:type="spellEnd"/>
      <w:r w:rsidRPr="00FD683F">
        <w:rPr>
          <w:sz w:val="20"/>
          <w:szCs w:val="20"/>
        </w:rPr>
        <w:t>)</w:t>
      </w:r>
      <w:r w:rsidR="00C06D62" w:rsidRPr="00FD683F">
        <w:rPr>
          <w:sz w:val="20"/>
          <w:szCs w:val="20"/>
        </w:rPr>
        <w:t>.</w:t>
      </w:r>
      <w:r w:rsidR="0057116E">
        <w:rPr>
          <w:sz w:val="20"/>
          <w:szCs w:val="20"/>
        </w:rPr>
        <w:t xml:space="preserve"> </w:t>
      </w:r>
      <w:r w:rsidRPr="00FD683F">
        <w:rPr>
          <w:sz w:val="20"/>
          <w:szCs w:val="20"/>
        </w:rPr>
        <w:t xml:space="preserve">The </w:t>
      </w:r>
      <w:proofErr w:type="spellStart"/>
      <w:r w:rsidRPr="00FD683F">
        <w:rPr>
          <w:sz w:val="20"/>
          <w:szCs w:val="20"/>
        </w:rPr>
        <w:t>Lamlash</w:t>
      </w:r>
      <w:proofErr w:type="spellEnd"/>
      <w:r w:rsidRPr="00FD683F">
        <w:rPr>
          <w:sz w:val="20"/>
          <w:szCs w:val="20"/>
        </w:rPr>
        <w:t xml:space="preserve"> Bay No-Take Zone.</w:t>
      </w:r>
      <w:r w:rsidR="0057116E">
        <w:rPr>
          <w:sz w:val="20"/>
          <w:szCs w:val="20"/>
        </w:rPr>
        <w:t xml:space="preserve"> COAST. </w:t>
      </w:r>
      <w:r w:rsidRPr="00FD683F">
        <w:rPr>
          <w:sz w:val="20"/>
          <w:szCs w:val="20"/>
        </w:rPr>
        <w:t>Available at:</w:t>
      </w:r>
      <w:r w:rsidR="00417FEA" w:rsidRPr="00FD683F">
        <w:rPr>
          <w:sz w:val="20"/>
          <w:szCs w:val="20"/>
        </w:rPr>
        <w:t xml:space="preserve"> </w:t>
      </w:r>
      <w:hyperlink r:id="rId18" w:history="1">
        <w:r w:rsidR="00794CDA" w:rsidRPr="00FD683F">
          <w:rPr>
            <w:rStyle w:val="Hyperlink"/>
            <w:rFonts w:cstheme="minorHAnsi"/>
            <w:sz w:val="20"/>
            <w:szCs w:val="20"/>
          </w:rPr>
          <w:t>https://ffi.maps.arcgis.com/apps/Cascade/index.html?appid=70448e12ec3c45139beca33dfc990b7a</w:t>
        </w:r>
      </w:hyperlink>
      <w:r w:rsidR="00794CDA" w:rsidRPr="00FD683F">
        <w:rPr>
          <w:sz w:val="20"/>
          <w:szCs w:val="20"/>
        </w:rPr>
        <w:t xml:space="preserve">. </w:t>
      </w:r>
      <w:r w:rsidR="00417FEA" w:rsidRPr="00FD683F">
        <w:rPr>
          <w:sz w:val="20"/>
          <w:szCs w:val="20"/>
        </w:rPr>
        <w:t>(Accessed: 18</w:t>
      </w:r>
      <w:r w:rsidR="00417FEA" w:rsidRPr="00FD683F">
        <w:rPr>
          <w:sz w:val="20"/>
          <w:szCs w:val="20"/>
          <w:vertAlign w:val="superscript"/>
        </w:rPr>
        <w:t>th</w:t>
      </w:r>
      <w:r w:rsidR="00417FEA" w:rsidRPr="00FD683F">
        <w:rPr>
          <w:sz w:val="20"/>
          <w:szCs w:val="20"/>
        </w:rPr>
        <w:t xml:space="preserve"> February 2020).</w:t>
      </w:r>
    </w:p>
    <w:p w14:paraId="23492C84" w14:textId="1D140F86" w:rsidR="00FD683F" w:rsidRDefault="00FD683F" w:rsidP="00794CDA">
      <w:pPr>
        <w:pStyle w:val="NoSpacing"/>
        <w:numPr>
          <w:ilvl w:val="0"/>
          <w:numId w:val="4"/>
        </w:numPr>
        <w:rPr>
          <w:sz w:val="20"/>
          <w:szCs w:val="20"/>
        </w:rPr>
      </w:pPr>
      <w:r w:rsidRPr="00FD683F">
        <w:rPr>
          <w:sz w:val="20"/>
          <w:szCs w:val="20"/>
        </w:rPr>
        <w:t xml:space="preserve">Marine Spatial Planning (nd). </w:t>
      </w:r>
      <w:r w:rsidRPr="00FD683F">
        <w:rPr>
          <w:i/>
          <w:sz w:val="20"/>
          <w:szCs w:val="20"/>
        </w:rPr>
        <w:t>An Introduction to Marine Spatial Planning.</w:t>
      </w:r>
      <w:r w:rsidRPr="00FD683F">
        <w:rPr>
          <w:sz w:val="20"/>
          <w:szCs w:val="20"/>
        </w:rPr>
        <w:t xml:space="preserve"> UNESCO. Available at: </w:t>
      </w:r>
      <w:hyperlink r:id="rId19" w:history="1">
        <w:r w:rsidRPr="00FD683F">
          <w:rPr>
            <w:rStyle w:val="Hyperlink"/>
            <w:sz w:val="20"/>
            <w:szCs w:val="20"/>
          </w:rPr>
          <w:t>http://msp.ioc-unesco.org/msp-good-practices/msp-good-practices-overview/</w:t>
        </w:r>
      </w:hyperlink>
      <w:r w:rsidRPr="00FD683F">
        <w:rPr>
          <w:sz w:val="20"/>
          <w:szCs w:val="20"/>
        </w:rPr>
        <w:t>. (Accessed: 19</w:t>
      </w:r>
      <w:r w:rsidRPr="00FD683F">
        <w:rPr>
          <w:sz w:val="20"/>
          <w:szCs w:val="20"/>
          <w:vertAlign w:val="superscript"/>
        </w:rPr>
        <w:t>th</w:t>
      </w:r>
      <w:r w:rsidRPr="00FD683F">
        <w:rPr>
          <w:sz w:val="20"/>
          <w:szCs w:val="20"/>
        </w:rPr>
        <w:t xml:space="preserve"> February 2020).</w:t>
      </w:r>
    </w:p>
    <w:p w14:paraId="27BDA7DF" w14:textId="580C4928" w:rsidR="00DD7D01" w:rsidRDefault="00DD7D01" w:rsidP="00DD7D01">
      <w:pPr>
        <w:pStyle w:val="ListParagraph"/>
        <w:numPr>
          <w:ilvl w:val="0"/>
          <w:numId w:val="4"/>
        </w:numPr>
        <w:autoSpaceDE w:val="0"/>
        <w:autoSpaceDN w:val="0"/>
        <w:adjustRightInd w:val="0"/>
        <w:rPr>
          <w:rFonts w:asciiTheme="minorHAnsi" w:eastAsiaTheme="minorHAnsi" w:hAnsiTheme="minorHAnsi" w:cstheme="minorHAnsi"/>
          <w:sz w:val="20"/>
          <w:szCs w:val="20"/>
        </w:rPr>
      </w:pPr>
      <w:r w:rsidRPr="00480A3B">
        <w:rPr>
          <w:rFonts w:asciiTheme="minorHAnsi" w:eastAsiaTheme="minorHAnsi" w:hAnsiTheme="minorHAnsi" w:cstheme="minorHAnsi"/>
          <w:sz w:val="20"/>
          <w:szCs w:val="20"/>
        </w:rPr>
        <w:t>Marley, S.A.</w:t>
      </w:r>
      <w:r>
        <w:rPr>
          <w:rFonts w:asciiTheme="minorHAnsi" w:eastAsiaTheme="minorHAnsi" w:hAnsiTheme="minorHAnsi" w:cstheme="minorHAnsi"/>
          <w:sz w:val="20"/>
          <w:szCs w:val="20"/>
        </w:rPr>
        <w:t xml:space="preserve"> </w:t>
      </w:r>
      <w:r>
        <w:rPr>
          <w:rFonts w:asciiTheme="minorHAnsi" w:eastAsiaTheme="minorHAnsi" w:hAnsiTheme="minorHAnsi" w:cstheme="minorHAnsi"/>
          <w:i/>
          <w:sz w:val="20"/>
          <w:szCs w:val="20"/>
        </w:rPr>
        <w:t xml:space="preserve">et al. </w:t>
      </w:r>
      <w:r w:rsidRPr="00480A3B">
        <w:rPr>
          <w:rFonts w:asciiTheme="minorHAnsi" w:eastAsiaTheme="minorHAnsi" w:hAnsiTheme="minorHAnsi" w:cstheme="minorHAnsi"/>
          <w:sz w:val="20"/>
          <w:szCs w:val="20"/>
        </w:rPr>
        <w:t xml:space="preserve">(2017). </w:t>
      </w:r>
      <w:r w:rsidRPr="00360A5E">
        <w:rPr>
          <w:rFonts w:asciiTheme="minorHAnsi" w:eastAsiaTheme="minorHAnsi" w:hAnsiTheme="minorHAnsi" w:cstheme="minorHAnsi"/>
          <w:i/>
          <w:sz w:val="20"/>
          <w:szCs w:val="20"/>
        </w:rPr>
        <w:t>Occupancy of bottlenose dolphins (</w:t>
      </w:r>
      <w:proofErr w:type="spellStart"/>
      <w:r w:rsidRPr="00360A5E">
        <w:rPr>
          <w:rFonts w:asciiTheme="minorHAnsi" w:eastAsiaTheme="minorHAnsi" w:hAnsiTheme="minorHAnsi" w:cstheme="minorHAnsi"/>
          <w:i/>
          <w:sz w:val="20"/>
          <w:szCs w:val="20"/>
        </w:rPr>
        <w:t>Tursiops</w:t>
      </w:r>
      <w:proofErr w:type="spellEnd"/>
      <w:r w:rsidRPr="00360A5E">
        <w:rPr>
          <w:rFonts w:asciiTheme="minorHAnsi" w:eastAsiaTheme="minorHAnsi" w:hAnsiTheme="minorHAnsi" w:cstheme="minorHAnsi"/>
          <w:i/>
          <w:sz w:val="20"/>
          <w:szCs w:val="20"/>
        </w:rPr>
        <w:t xml:space="preserve"> </w:t>
      </w:r>
      <w:proofErr w:type="spellStart"/>
      <w:r w:rsidRPr="00360A5E">
        <w:rPr>
          <w:rFonts w:asciiTheme="minorHAnsi" w:eastAsiaTheme="minorHAnsi" w:hAnsiTheme="minorHAnsi" w:cstheme="minorHAnsi"/>
          <w:i/>
          <w:sz w:val="20"/>
          <w:szCs w:val="20"/>
        </w:rPr>
        <w:t>aduncus</w:t>
      </w:r>
      <w:proofErr w:type="spellEnd"/>
      <w:r w:rsidRPr="00360A5E">
        <w:rPr>
          <w:rFonts w:asciiTheme="minorHAnsi" w:eastAsiaTheme="minorHAnsi" w:hAnsiTheme="minorHAnsi" w:cstheme="minorHAnsi"/>
          <w:i/>
          <w:sz w:val="20"/>
          <w:szCs w:val="20"/>
        </w:rPr>
        <w:t xml:space="preserve">) in relation to vessel traffic, dredging, and environmental variables within a highly urbanised estuary. </w:t>
      </w:r>
      <w:proofErr w:type="spellStart"/>
      <w:r w:rsidRPr="00360A5E">
        <w:rPr>
          <w:rFonts w:asciiTheme="minorHAnsi" w:eastAsiaTheme="minorHAnsi" w:hAnsiTheme="minorHAnsi" w:cstheme="minorHAnsi"/>
          <w:i/>
          <w:iCs/>
          <w:sz w:val="20"/>
          <w:szCs w:val="20"/>
        </w:rPr>
        <w:t>Hydrobiologia</w:t>
      </w:r>
      <w:proofErr w:type="spellEnd"/>
      <w:r>
        <w:rPr>
          <w:rFonts w:asciiTheme="minorHAnsi" w:eastAsiaTheme="minorHAnsi" w:hAnsiTheme="minorHAnsi" w:cstheme="minorHAnsi"/>
          <w:sz w:val="20"/>
          <w:szCs w:val="20"/>
        </w:rPr>
        <w:t>.</w:t>
      </w:r>
      <w:r w:rsidRPr="00480A3B">
        <w:rPr>
          <w:rFonts w:asciiTheme="minorHAnsi" w:eastAsiaTheme="minorHAnsi" w:hAnsiTheme="minorHAnsi" w:cstheme="minorHAnsi"/>
          <w:sz w:val="20"/>
          <w:szCs w:val="20"/>
        </w:rPr>
        <w:t xml:space="preserve"> </w:t>
      </w:r>
      <w:r w:rsidRPr="00480A3B">
        <w:rPr>
          <w:rFonts w:asciiTheme="minorHAnsi" w:eastAsiaTheme="minorHAnsi" w:hAnsiTheme="minorHAnsi" w:cstheme="minorHAnsi"/>
          <w:i/>
          <w:iCs/>
          <w:sz w:val="20"/>
          <w:szCs w:val="20"/>
        </w:rPr>
        <w:t>792</w:t>
      </w:r>
      <w:r w:rsidRPr="00480A3B">
        <w:rPr>
          <w:rFonts w:asciiTheme="minorHAnsi" w:eastAsiaTheme="minorHAnsi" w:hAnsiTheme="minorHAnsi" w:cstheme="minorHAnsi"/>
          <w:sz w:val="20"/>
          <w:szCs w:val="20"/>
        </w:rPr>
        <w:t>(1)</w:t>
      </w:r>
      <w:r>
        <w:rPr>
          <w:rFonts w:asciiTheme="minorHAnsi" w:eastAsiaTheme="minorHAnsi" w:hAnsiTheme="minorHAnsi" w:cstheme="minorHAnsi"/>
          <w:sz w:val="20"/>
          <w:szCs w:val="20"/>
        </w:rPr>
        <w:t>.</w:t>
      </w:r>
      <w:r w:rsidRPr="00480A3B">
        <w:rPr>
          <w:rFonts w:asciiTheme="minorHAnsi" w:eastAsiaTheme="minorHAnsi" w:hAnsiTheme="minorHAnsi" w:cstheme="minorHAnsi"/>
          <w:sz w:val="20"/>
          <w:szCs w:val="20"/>
        </w:rPr>
        <w:t xml:space="preserve"> 243–263.</w:t>
      </w:r>
      <w:r>
        <w:rPr>
          <w:rFonts w:asciiTheme="minorHAnsi" w:eastAsiaTheme="minorHAnsi" w:hAnsiTheme="minorHAnsi" w:cstheme="minorHAnsi"/>
          <w:sz w:val="20"/>
          <w:szCs w:val="20"/>
        </w:rPr>
        <w:t xml:space="preserve"> (Accessed: 20</w:t>
      </w:r>
      <w:r w:rsidRPr="00DD7D01">
        <w:rPr>
          <w:rFonts w:asciiTheme="minorHAnsi" w:eastAsiaTheme="minorHAnsi" w:hAnsiTheme="minorHAnsi" w:cstheme="minorHAnsi"/>
          <w:sz w:val="20"/>
          <w:szCs w:val="20"/>
          <w:vertAlign w:val="superscript"/>
        </w:rPr>
        <w:t>th</w:t>
      </w:r>
      <w:r>
        <w:rPr>
          <w:rFonts w:asciiTheme="minorHAnsi" w:eastAsiaTheme="minorHAnsi" w:hAnsiTheme="minorHAnsi" w:cstheme="minorHAnsi"/>
          <w:sz w:val="20"/>
          <w:szCs w:val="20"/>
        </w:rPr>
        <w:t xml:space="preserve"> February 2020).</w:t>
      </w:r>
    </w:p>
    <w:p w14:paraId="6A5F6AA1" w14:textId="5CA5CC5B" w:rsidR="00B11D41" w:rsidRPr="00B11D41" w:rsidRDefault="00B11D41" w:rsidP="00B11D41">
      <w:pPr>
        <w:pStyle w:val="ListParagraph"/>
        <w:numPr>
          <w:ilvl w:val="0"/>
          <w:numId w:val="4"/>
        </w:numPr>
        <w:rPr>
          <w:rFonts w:asciiTheme="minorHAnsi" w:eastAsiaTheme="minorHAnsi" w:hAnsiTheme="minorHAnsi" w:cstheme="minorHAnsi"/>
          <w:sz w:val="20"/>
          <w:szCs w:val="20"/>
        </w:rPr>
      </w:pPr>
      <w:r w:rsidRPr="00B11D41">
        <w:rPr>
          <w:rFonts w:asciiTheme="minorHAnsi" w:eastAsiaTheme="minorHAnsi" w:hAnsiTheme="minorHAnsi" w:cstheme="minorHAnsi"/>
          <w:sz w:val="20"/>
          <w:szCs w:val="20"/>
        </w:rPr>
        <w:t>Massey De. M. (2014). Whistle variations within the bottlenose dolphin population of Cardigan Bay, Wales. MSc Thesis, University of Wales, Bangor. Pp. 80. (Accessed: 20th February 2020)</w:t>
      </w:r>
      <w:r>
        <w:rPr>
          <w:rFonts w:asciiTheme="minorHAnsi" w:eastAsiaTheme="minorHAnsi" w:hAnsiTheme="minorHAnsi" w:cstheme="minorHAnsi"/>
          <w:sz w:val="20"/>
          <w:szCs w:val="20"/>
        </w:rPr>
        <w:t>.</w:t>
      </w:r>
    </w:p>
    <w:p w14:paraId="25A43623" w14:textId="231BFE05" w:rsidR="00DD7D01" w:rsidRPr="00DD7D01" w:rsidRDefault="00DD7D01" w:rsidP="00DD7D01">
      <w:pPr>
        <w:pStyle w:val="ListParagraph"/>
        <w:numPr>
          <w:ilvl w:val="0"/>
          <w:numId w:val="4"/>
        </w:numPr>
        <w:autoSpaceDE w:val="0"/>
        <w:autoSpaceDN w:val="0"/>
        <w:adjustRightInd w:val="0"/>
        <w:rPr>
          <w:rFonts w:asciiTheme="minorHAnsi" w:eastAsiaTheme="minorHAnsi" w:hAnsiTheme="minorHAnsi" w:cstheme="minorHAnsi"/>
          <w:color w:val="222222"/>
          <w:sz w:val="20"/>
          <w:szCs w:val="20"/>
        </w:rPr>
      </w:pPr>
      <w:r w:rsidRPr="00480A3B">
        <w:rPr>
          <w:rFonts w:asciiTheme="minorHAnsi" w:eastAsiaTheme="minorHAnsi" w:hAnsiTheme="minorHAnsi" w:cstheme="minorHAnsi"/>
          <w:color w:val="222222"/>
          <w:sz w:val="20"/>
          <w:szCs w:val="20"/>
        </w:rPr>
        <w:t>Mattson, M.C.</w:t>
      </w:r>
      <w:r>
        <w:rPr>
          <w:rFonts w:asciiTheme="minorHAnsi" w:eastAsiaTheme="minorHAnsi" w:hAnsiTheme="minorHAnsi" w:cstheme="minorHAnsi"/>
          <w:color w:val="222222"/>
          <w:sz w:val="20"/>
          <w:szCs w:val="20"/>
        </w:rPr>
        <w:t xml:space="preserve"> </w:t>
      </w:r>
      <w:r>
        <w:rPr>
          <w:rFonts w:asciiTheme="minorHAnsi" w:eastAsiaTheme="minorHAnsi" w:hAnsiTheme="minorHAnsi" w:cstheme="minorHAnsi"/>
          <w:i/>
          <w:color w:val="222222"/>
          <w:sz w:val="20"/>
          <w:szCs w:val="20"/>
        </w:rPr>
        <w:t xml:space="preserve">et al. </w:t>
      </w:r>
      <w:r w:rsidRPr="00480A3B">
        <w:rPr>
          <w:rFonts w:asciiTheme="minorHAnsi" w:eastAsiaTheme="minorHAnsi" w:hAnsiTheme="minorHAnsi" w:cstheme="minorHAnsi"/>
          <w:color w:val="222222"/>
          <w:sz w:val="20"/>
          <w:szCs w:val="20"/>
        </w:rPr>
        <w:t xml:space="preserve">(2005). </w:t>
      </w:r>
      <w:r w:rsidRPr="00360A5E">
        <w:rPr>
          <w:rFonts w:asciiTheme="minorHAnsi" w:eastAsiaTheme="minorHAnsi" w:hAnsiTheme="minorHAnsi" w:cstheme="minorHAnsi"/>
          <w:i/>
          <w:color w:val="222222"/>
          <w:sz w:val="20"/>
          <w:szCs w:val="20"/>
        </w:rPr>
        <w:t xml:space="preserve">Effects of boat activity on the </w:t>
      </w:r>
      <w:proofErr w:type="spellStart"/>
      <w:r w:rsidRPr="00360A5E">
        <w:rPr>
          <w:rFonts w:asciiTheme="minorHAnsi" w:eastAsiaTheme="minorHAnsi" w:hAnsiTheme="minorHAnsi" w:cstheme="minorHAnsi"/>
          <w:i/>
          <w:color w:val="222222"/>
          <w:sz w:val="20"/>
          <w:szCs w:val="20"/>
        </w:rPr>
        <w:t>behavior</w:t>
      </w:r>
      <w:proofErr w:type="spellEnd"/>
      <w:r w:rsidRPr="00360A5E">
        <w:rPr>
          <w:rFonts w:asciiTheme="minorHAnsi" w:eastAsiaTheme="minorHAnsi" w:hAnsiTheme="minorHAnsi" w:cstheme="minorHAnsi"/>
          <w:i/>
          <w:color w:val="222222"/>
          <w:sz w:val="20"/>
          <w:szCs w:val="20"/>
        </w:rPr>
        <w:t xml:space="preserve"> of bottlenose dolphins (</w:t>
      </w:r>
      <w:proofErr w:type="spellStart"/>
      <w:r w:rsidRPr="00360A5E">
        <w:rPr>
          <w:rFonts w:asciiTheme="minorHAnsi" w:eastAsiaTheme="minorHAnsi" w:hAnsiTheme="minorHAnsi" w:cstheme="minorHAnsi"/>
          <w:i/>
          <w:color w:val="222222"/>
          <w:sz w:val="20"/>
          <w:szCs w:val="20"/>
        </w:rPr>
        <w:t>Tursiops</w:t>
      </w:r>
      <w:proofErr w:type="spellEnd"/>
      <w:r w:rsidRPr="00360A5E">
        <w:rPr>
          <w:rFonts w:asciiTheme="minorHAnsi" w:eastAsiaTheme="minorHAnsi" w:hAnsiTheme="minorHAnsi" w:cstheme="minorHAnsi"/>
          <w:i/>
          <w:color w:val="222222"/>
          <w:sz w:val="20"/>
          <w:szCs w:val="20"/>
        </w:rPr>
        <w:t xml:space="preserve"> </w:t>
      </w:r>
      <w:proofErr w:type="spellStart"/>
      <w:r w:rsidRPr="00360A5E">
        <w:rPr>
          <w:rFonts w:asciiTheme="minorHAnsi" w:eastAsiaTheme="minorHAnsi" w:hAnsiTheme="minorHAnsi" w:cstheme="minorHAnsi"/>
          <w:i/>
          <w:color w:val="222222"/>
          <w:sz w:val="20"/>
          <w:szCs w:val="20"/>
        </w:rPr>
        <w:t>truncatus</w:t>
      </w:r>
      <w:proofErr w:type="spellEnd"/>
      <w:r w:rsidRPr="00360A5E">
        <w:rPr>
          <w:rFonts w:asciiTheme="minorHAnsi" w:eastAsiaTheme="minorHAnsi" w:hAnsiTheme="minorHAnsi" w:cstheme="minorHAnsi"/>
          <w:i/>
          <w:color w:val="222222"/>
          <w:sz w:val="20"/>
          <w:szCs w:val="20"/>
        </w:rPr>
        <w:t xml:space="preserve">) in waters surrounding Hilton Head Island, South Carolina. </w:t>
      </w:r>
      <w:r w:rsidRPr="00360A5E">
        <w:rPr>
          <w:rFonts w:asciiTheme="minorHAnsi" w:eastAsiaTheme="minorHAnsi" w:hAnsiTheme="minorHAnsi" w:cstheme="minorHAnsi"/>
          <w:i/>
          <w:iCs/>
          <w:color w:val="222222"/>
          <w:sz w:val="20"/>
          <w:szCs w:val="20"/>
        </w:rPr>
        <w:t>Aquatic Mammals</w:t>
      </w:r>
      <w:r>
        <w:rPr>
          <w:rFonts w:asciiTheme="minorHAnsi" w:eastAsiaTheme="minorHAnsi" w:hAnsiTheme="minorHAnsi" w:cstheme="minorHAnsi"/>
          <w:color w:val="222222"/>
          <w:sz w:val="20"/>
          <w:szCs w:val="20"/>
        </w:rPr>
        <w:t>.</w:t>
      </w:r>
      <w:r w:rsidRPr="00480A3B">
        <w:rPr>
          <w:rFonts w:asciiTheme="minorHAnsi" w:eastAsiaTheme="minorHAnsi" w:hAnsiTheme="minorHAnsi" w:cstheme="minorHAnsi"/>
          <w:color w:val="222222"/>
          <w:sz w:val="20"/>
          <w:szCs w:val="20"/>
        </w:rPr>
        <w:t xml:space="preserve"> </w:t>
      </w:r>
      <w:r w:rsidRPr="00480A3B">
        <w:rPr>
          <w:rFonts w:asciiTheme="minorHAnsi" w:eastAsiaTheme="minorHAnsi" w:hAnsiTheme="minorHAnsi" w:cstheme="minorHAnsi"/>
          <w:i/>
          <w:iCs/>
          <w:color w:val="222222"/>
          <w:sz w:val="20"/>
          <w:szCs w:val="20"/>
        </w:rPr>
        <w:t>31</w:t>
      </w:r>
      <w:r w:rsidRPr="00480A3B">
        <w:rPr>
          <w:rFonts w:asciiTheme="minorHAnsi" w:eastAsiaTheme="minorHAnsi" w:hAnsiTheme="minorHAnsi" w:cstheme="minorHAnsi"/>
          <w:color w:val="222222"/>
          <w:sz w:val="20"/>
          <w:szCs w:val="20"/>
        </w:rPr>
        <w:t>(1)</w:t>
      </w:r>
      <w:r>
        <w:rPr>
          <w:rFonts w:asciiTheme="minorHAnsi" w:eastAsiaTheme="minorHAnsi" w:hAnsiTheme="minorHAnsi" w:cstheme="minorHAnsi"/>
          <w:color w:val="222222"/>
          <w:sz w:val="20"/>
          <w:szCs w:val="20"/>
        </w:rPr>
        <w:t>.</w:t>
      </w:r>
      <w:r w:rsidRPr="00480A3B">
        <w:rPr>
          <w:rFonts w:asciiTheme="minorHAnsi" w:eastAsiaTheme="minorHAnsi" w:hAnsiTheme="minorHAnsi" w:cstheme="minorHAnsi"/>
          <w:color w:val="222222"/>
          <w:sz w:val="20"/>
          <w:szCs w:val="20"/>
        </w:rPr>
        <w:t xml:space="preserve"> 133-140.</w:t>
      </w:r>
      <w:r>
        <w:rPr>
          <w:rFonts w:asciiTheme="minorHAnsi" w:eastAsiaTheme="minorHAnsi" w:hAnsiTheme="minorHAnsi" w:cstheme="minorHAnsi"/>
          <w:color w:val="222222"/>
          <w:sz w:val="20"/>
          <w:szCs w:val="20"/>
        </w:rPr>
        <w:t xml:space="preserve"> </w:t>
      </w:r>
      <w:r>
        <w:rPr>
          <w:rFonts w:asciiTheme="minorHAnsi" w:eastAsiaTheme="minorHAnsi" w:hAnsiTheme="minorHAnsi" w:cstheme="minorHAnsi"/>
          <w:sz w:val="20"/>
          <w:szCs w:val="20"/>
        </w:rPr>
        <w:t>(Accessed: 20</w:t>
      </w:r>
      <w:r w:rsidRPr="00DD7D01">
        <w:rPr>
          <w:rFonts w:asciiTheme="minorHAnsi" w:eastAsiaTheme="minorHAnsi" w:hAnsiTheme="minorHAnsi" w:cstheme="minorHAnsi"/>
          <w:sz w:val="20"/>
          <w:szCs w:val="20"/>
          <w:vertAlign w:val="superscript"/>
        </w:rPr>
        <w:t>th</w:t>
      </w:r>
      <w:r>
        <w:rPr>
          <w:rFonts w:asciiTheme="minorHAnsi" w:eastAsiaTheme="minorHAnsi" w:hAnsiTheme="minorHAnsi" w:cstheme="minorHAnsi"/>
          <w:sz w:val="20"/>
          <w:szCs w:val="20"/>
        </w:rPr>
        <w:t xml:space="preserve"> February 2020).</w:t>
      </w:r>
    </w:p>
    <w:p w14:paraId="490769C1" w14:textId="7EFBA6FB" w:rsidR="00DD7D01" w:rsidRPr="00DD7D01" w:rsidRDefault="00DD7D01" w:rsidP="00DD7D01">
      <w:pPr>
        <w:pStyle w:val="ListParagraph"/>
        <w:numPr>
          <w:ilvl w:val="0"/>
          <w:numId w:val="4"/>
        </w:numPr>
        <w:rPr>
          <w:rFonts w:asciiTheme="minorHAnsi" w:eastAsiaTheme="minorHAnsi" w:hAnsiTheme="minorHAnsi" w:cstheme="minorBidi"/>
          <w:sz w:val="20"/>
          <w:szCs w:val="20"/>
        </w:rPr>
      </w:pPr>
      <w:r w:rsidRPr="00DD7D01">
        <w:rPr>
          <w:rFonts w:asciiTheme="minorHAnsi" w:eastAsiaTheme="minorHAnsi" w:hAnsiTheme="minorHAnsi" w:cstheme="minorBidi"/>
          <w:sz w:val="20"/>
          <w:szCs w:val="20"/>
        </w:rPr>
        <w:t>Miller, L.J. et al. (2008). Immediate response of Atlantic bottlenose dolphins to high-speed personal watercraft in the Mississippi Sound. Journal of the Marine Biological Association of the United Kingdom. 88(6). 1139–1143. (Accessed: 20th February 2020).</w:t>
      </w:r>
    </w:p>
    <w:p w14:paraId="2367448A" w14:textId="42FE610D" w:rsidR="00DD7D01" w:rsidRPr="00944772" w:rsidRDefault="00DD7D01" w:rsidP="00DD7D01">
      <w:pPr>
        <w:pStyle w:val="ListParagraph"/>
        <w:numPr>
          <w:ilvl w:val="0"/>
          <w:numId w:val="4"/>
        </w:numPr>
        <w:autoSpaceDE w:val="0"/>
        <w:autoSpaceDN w:val="0"/>
        <w:adjustRightInd w:val="0"/>
        <w:rPr>
          <w:rFonts w:asciiTheme="minorHAnsi" w:eastAsiaTheme="minorHAnsi" w:hAnsiTheme="minorHAnsi" w:cstheme="minorHAnsi"/>
          <w:i/>
          <w:color w:val="222222"/>
          <w:sz w:val="20"/>
          <w:szCs w:val="20"/>
        </w:rPr>
      </w:pPr>
      <w:r w:rsidRPr="00480A3B">
        <w:rPr>
          <w:rFonts w:asciiTheme="minorHAnsi" w:eastAsiaTheme="minorHAnsi" w:hAnsiTheme="minorHAnsi" w:cstheme="minorHAnsi"/>
          <w:sz w:val="20"/>
          <w:szCs w:val="20"/>
        </w:rPr>
        <w:t>New, L.F.</w:t>
      </w:r>
      <w:r>
        <w:rPr>
          <w:rFonts w:asciiTheme="minorHAnsi" w:eastAsiaTheme="minorHAnsi" w:hAnsiTheme="minorHAnsi" w:cstheme="minorHAnsi"/>
          <w:sz w:val="20"/>
          <w:szCs w:val="20"/>
        </w:rPr>
        <w:t xml:space="preserve"> </w:t>
      </w:r>
      <w:r>
        <w:rPr>
          <w:rFonts w:asciiTheme="minorHAnsi" w:eastAsiaTheme="minorHAnsi" w:hAnsiTheme="minorHAnsi" w:cstheme="minorHAnsi"/>
          <w:i/>
          <w:sz w:val="20"/>
          <w:szCs w:val="20"/>
        </w:rPr>
        <w:t xml:space="preserve">et al. </w:t>
      </w:r>
      <w:r w:rsidRPr="00480A3B">
        <w:rPr>
          <w:rFonts w:asciiTheme="minorHAnsi" w:eastAsiaTheme="minorHAnsi" w:hAnsiTheme="minorHAnsi" w:cstheme="minorHAnsi"/>
          <w:sz w:val="20"/>
          <w:szCs w:val="20"/>
        </w:rPr>
        <w:t xml:space="preserve">(2013). </w:t>
      </w:r>
      <w:r w:rsidRPr="00360A5E">
        <w:rPr>
          <w:rFonts w:asciiTheme="minorHAnsi" w:eastAsiaTheme="minorHAnsi" w:hAnsiTheme="minorHAnsi" w:cstheme="minorHAnsi"/>
          <w:i/>
          <w:sz w:val="20"/>
          <w:szCs w:val="20"/>
        </w:rPr>
        <w:t>Modelling the biological significance of behavioural change in coastal</w:t>
      </w:r>
      <w:r>
        <w:rPr>
          <w:rFonts w:asciiTheme="minorHAnsi" w:eastAsiaTheme="minorHAnsi" w:hAnsiTheme="minorHAnsi" w:cstheme="minorHAnsi"/>
          <w:i/>
          <w:sz w:val="20"/>
          <w:szCs w:val="20"/>
        </w:rPr>
        <w:t xml:space="preserve"> </w:t>
      </w:r>
      <w:r w:rsidRPr="00DD7D01">
        <w:rPr>
          <w:rFonts w:asciiTheme="minorHAnsi" w:eastAsiaTheme="minorHAnsi" w:hAnsiTheme="minorHAnsi" w:cstheme="minorHAnsi"/>
          <w:i/>
          <w:sz w:val="20"/>
          <w:szCs w:val="20"/>
        </w:rPr>
        <w:t>bottlenose dolphins in response to disturbance</w:t>
      </w:r>
      <w:r w:rsidRPr="00DD7D01">
        <w:rPr>
          <w:rFonts w:asciiTheme="minorHAnsi" w:eastAsiaTheme="minorHAnsi" w:hAnsiTheme="minorHAnsi" w:cstheme="minorHAnsi"/>
          <w:sz w:val="20"/>
          <w:szCs w:val="20"/>
        </w:rPr>
        <w:t xml:space="preserve">. </w:t>
      </w:r>
      <w:r w:rsidRPr="00DD7D01">
        <w:rPr>
          <w:rFonts w:asciiTheme="minorHAnsi" w:eastAsiaTheme="minorHAnsi" w:hAnsiTheme="minorHAnsi" w:cstheme="minorHAnsi"/>
          <w:i/>
          <w:iCs/>
          <w:sz w:val="20"/>
          <w:szCs w:val="20"/>
        </w:rPr>
        <w:t>Functional Ecology</w:t>
      </w:r>
      <w:r w:rsidRPr="00DD7D01">
        <w:rPr>
          <w:rFonts w:asciiTheme="minorHAnsi" w:eastAsiaTheme="minorHAnsi" w:hAnsiTheme="minorHAnsi" w:cstheme="minorHAnsi"/>
          <w:sz w:val="20"/>
          <w:szCs w:val="20"/>
        </w:rPr>
        <w:t xml:space="preserve">. </w:t>
      </w:r>
      <w:r w:rsidRPr="00DD7D01">
        <w:rPr>
          <w:rFonts w:asciiTheme="minorHAnsi" w:eastAsiaTheme="minorHAnsi" w:hAnsiTheme="minorHAnsi" w:cstheme="minorHAnsi"/>
          <w:i/>
          <w:iCs/>
          <w:sz w:val="20"/>
          <w:szCs w:val="20"/>
        </w:rPr>
        <w:t>27</w:t>
      </w:r>
      <w:r w:rsidRPr="00DD7D01">
        <w:rPr>
          <w:rFonts w:asciiTheme="minorHAnsi" w:eastAsiaTheme="minorHAnsi" w:hAnsiTheme="minorHAnsi" w:cstheme="minorHAnsi"/>
          <w:sz w:val="20"/>
          <w:szCs w:val="20"/>
        </w:rPr>
        <w:t>(2). 314–322. (Accessed: 20</w:t>
      </w:r>
      <w:r w:rsidRPr="00DD7D01">
        <w:rPr>
          <w:rFonts w:asciiTheme="minorHAnsi" w:eastAsiaTheme="minorHAnsi" w:hAnsiTheme="minorHAnsi" w:cstheme="minorHAnsi"/>
          <w:sz w:val="20"/>
          <w:szCs w:val="20"/>
          <w:vertAlign w:val="superscript"/>
        </w:rPr>
        <w:t>th</w:t>
      </w:r>
      <w:r w:rsidRPr="00DD7D01">
        <w:rPr>
          <w:rFonts w:asciiTheme="minorHAnsi" w:eastAsiaTheme="minorHAnsi" w:hAnsiTheme="minorHAnsi" w:cstheme="minorHAnsi"/>
          <w:sz w:val="20"/>
          <w:szCs w:val="20"/>
        </w:rPr>
        <w:t xml:space="preserve"> February 2020).</w:t>
      </w:r>
    </w:p>
    <w:p w14:paraId="33DDFF73" w14:textId="65CD2578" w:rsidR="00944772" w:rsidRPr="00DD7D01" w:rsidRDefault="00944772" w:rsidP="00DD7D01">
      <w:pPr>
        <w:pStyle w:val="ListParagraph"/>
        <w:numPr>
          <w:ilvl w:val="0"/>
          <w:numId w:val="4"/>
        </w:numPr>
        <w:autoSpaceDE w:val="0"/>
        <w:autoSpaceDN w:val="0"/>
        <w:adjustRightInd w:val="0"/>
        <w:rPr>
          <w:rFonts w:asciiTheme="minorHAnsi" w:eastAsiaTheme="minorHAnsi" w:hAnsiTheme="minorHAnsi" w:cstheme="minorHAnsi"/>
          <w:i/>
          <w:color w:val="222222"/>
          <w:sz w:val="20"/>
          <w:szCs w:val="20"/>
        </w:rPr>
      </w:pPr>
      <w:r w:rsidRPr="00944772">
        <w:rPr>
          <w:rFonts w:asciiTheme="minorHAnsi" w:eastAsiaTheme="minorHAnsi" w:hAnsiTheme="minorHAnsi" w:cstheme="minorHAnsi"/>
          <w:color w:val="222222"/>
          <w:sz w:val="20"/>
          <w:szCs w:val="20"/>
        </w:rPr>
        <w:t>O’Connor, S., Campbell, R., Cortez, H., &amp; Knowles, T. (2009).</w:t>
      </w:r>
      <w:r w:rsidRPr="00944772">
        <w:rPr>
          <w:rFonts w:asciiTheme="minorHAnsi" w:eastAsiaTheme="minorHAnsi" w:hAnsiTheme="minorHAnsi" w:cstheme="minorHAnsi"/>
          <w:i/>
          <w:color w:val="222222"/>
          <w:sz w:val="20"/>
          <w:szCs w:val="20"/>
        </w:rPr>
        <w:t xml:space="preserve"> Whale Watching Worldwide: tourism numbers, expenditures and expanding economic benefits. Special report. Yarmouth MA, USA: The International Fund for Animal Welfare prepared by Economists at Large. (Accessed 20th February 2020).</w:t>
      </w:r>
    </w:p>
    <w:p w14:paraId="02563E66" w14:textId="3BF0061C" w:rsidR="00B12B69" w:rsidRPr="00B11D41" w:rsidRDefault="00EF7E22" w:rsidP="00B12B69">
      <w:pPr>
        <w:pStyle w:val="NoSpacing"/>
        <w:numPr>
          <w:ilvl w:val="0"/>
          <w:numId w:val="4"/>
        </w:numPr>
        <w:rPr>
          <w:i/>
          <w:sz w:val="20"/>
          <w:szCs w:val="20"/>
        </w:rPr>
      </w:pPr>
      <w:r w:rsidRPr="00FD683F">
        <w:rPr>
          <w:sz w:val="20"/>
          <w:szCs w:val="20"/>
        </w:rPr>
        <w:t xml:space="preserve">Pallister, A., (2006). </w:t>
      </w:r>
      <w:r w:rsidRPr="00FD683F">
        <w:rPr>
          <w:rFonts w:cstheme="minorHAnsi"/>
          <w:i/>
          <w:sz w:val="20"/>
          <w:szCs w:val="20"/>
        </w:rPr>
        <w:t>A Study to Establish the Degree of Compliance of the Marine Wildlife-Watching Industry in Ceredigion and Pembrokeshire with the Definition of Marine Ecotourism and Subsequent Guidelines for Good Practice Given in the ‘Marine Ecotourism for the Atlantic Area’ Report 2002.</w:t>
      </w:r>
      <w:r w:rsidRPr="00FD683F">
        <w:rPr>
          <w:sz w:val="20"/>
          <w:szCs w:val="20"/>
        </w:rPr>
        <w:t xml:space="preserve"> MSc Environmental Education. Trinity College </w:t>
      </w:r>
      <w:r w:rsidRPr="00714B66">
        <w:rPr>
          <w:sz w:val="20"/>
          <w:szCs w:val="20"/>
        </w:rPr>
        <w:t>Carmarthen.</w:t>
      </w:r>
      <w:r w:rsidR="00B12B69" w:rsidRPr="00714B66">
        <w:rPr>
          <w:sz w:val="20"/>
          <w:szCs w:val="20"/>
        </w:rPr>
        <w:t xml:space="preserve"> (Accessed: 19</w:t>
      </w:r>
      <w:r w:rsidR="00B12B69" w:rsidRPr="00714B66">
        <w:rPr>
          <w:sz w:val="20"/>
          <w:szCs w:val="20"/>
          <w:vertAlign w:val="superscript"/>
        </w:rPr>
        <w:t>th</w:t>
      </w:r>
      <w:r w:rsidR="00B12B69" w:rsidRPr="00714B66">
        <w:rPr>
          <w:sz w:val="20"/>
          <w:szCs w:val="20"/>
        </w:rPr>
        <w:t xml:space="preserve"> February 2020).</w:t>
      </w:r>
    </w:p>
    <w:p w14:paraId="0A187F4C" w14:textId="4DD2CF8D" w:rsidR="002C1446" w:rsidRPr="00AF431A" w:rsidRDefault="00B11D41" w:rsidP="002C1446">
      <w:pPr>
        <w:pStyle w:val="ListParagraph"/>
        <w:numPr>
          <w:ilvl w:val="0"/>
          <w:numId w:val="4"/>
        </w:numPr>
        <w:autoSpaceDE w:val="0"/>
        <w:autoSpaceDN w:val="0"/>
        <w:adjustRightInd w:val="0"/>
        <w:rPr>
          <w:rFonts w:asciiTheme="minorHAnsi" w:eastAsiaTheme="minorHAnsi" w:hAnsiTheme="minorHAnsi" w:cstheme="minorHAnsi"/>
          <w:i/>
          <w:iCs/>
          <w:sz w:val="20"/>
          <w:szCs w:val="20"/>
        </w:rPr>
      </w:pPr>
      <w:r w:rsidRPr="00480A3B">
        <w:rPr>
          <w:rFonts w:asciiTheme="minorHAnsi" w:eastAsiaTheme="minorHAnsi" w:hAnsiTheme="minorHAnsi" w:cstheme="minorHAnsi"/>
          <w:sz w:val="20"/>
          <w:szCs w:val="20"/>
        </w:rPr>
        <w:t xml:space="preserve">Parsons, E.C.M. (2012). </w:t>
      </w:r>
      <w:r w:rsidRPr="00360A5E">
        <w:rPr>
          <w:rFonts w:asciiTheme="minorHAnsi" w:eastAsiaTheme="minorHAnsi" w:hAnsiTheme="minorHAnsi" w:cstheme="minorHAnsi"/>
          <w:i/>
          <w:sz w:val="20"/>
          <w:szCs w:val="20"/>
        </w:rPr>
        <w:t xml:space="preserve">The Negative Impacts of Whale-Watching. </w:t>
      </w:r>
      <w:r w:rsidRPr="00360A5E">
        <w:rPr>
          <w:rFonts w:asciiTheme="minorHAnsi" w:eastAsiaTheme="minorHAnsi" w:hAnsiTheme="minorHAnsi" w:cstheme="minorHAnsi"/>
          <w:i/>
          <w:iCs/>
          <w:sz w:val="20"/>
          <w:szCs w:val="20"/>
        </w:rPr>
        <w:t>Journal of Marine Biology</w:t>
      </w:r>
      <w:r w:rsidRPr="00360A5E">
        <w:rPr>
          <w:rFonts w:asciiTheme="minorHAnsi" w:eastAsiaTheme="minorHAnsi" w:hAnsiTheme="minorHAnsi" w:cstheme="minorHAnsi"/>
          <w:i/>
          <w:sz w:val="20"/>
          <w:szCs w:val="20"/>
        </w:rPr>
        <w:t xml:space="preserve">, </w:t>
      </w:r>
      <w:r w:rsidRPr="00360A5E">
        <w:rPr>
          <w:rFonts w:asciiTheme="minorHAnsi" w:eastAsiaTheme="minorHAnsi" w:hAnsiTheme="minorHAnsi" w:cstheme="minorHAnsi"/>
          <w:i/>
          <w:iCs/>
          <w:sz w:val="20"/>
          <w:szCs w:val="20"/>
        </w:rPr>
        <w:t>2012</w:t>
      </w:r>
      <w:r>
        <w:rPr>
          <w:rFonts w:asciiTheme="minorHAnsi" w:eastAsiaTheme="minorHAnsi" w:hAnsiTheme="minorHAnsi" w:cstheme="minorHAnsi"/>
          <w:sz w:val="20"/>
          <w:szCs w:val="20"/>
        </w:rPr>
        <w:t>.</w:t>
      </w:r>
      <w:r w:rsidRPr="00480A3B">
        <w:rPr>
          <w:rFonts w:asciiTheme="minorHAnsi" w:eastAsiaTheme="minorHAnsi" w:hAnsiTheme="minorHAnsi" w:cstheme="minorHAnsi"/>
          <w:sz w:val="20"/>
          <w:szCs w:val="20"/>
        </w:rPr>
        <w:t xml:space="preserve"> 1–9.</w:t>
      </w:r>
      <w:r>
        <w:rPr>
          <w:rFonts w:asciiTheme="minorHAnsi" w:eastAsiaTheme="minorHAnsi" w:hAnsiTheme="minorHAnsi" w:cstheme="minorHAnsi"/>
          <w:sz w:val="20"/>
          <w:szCs w:val="20"/>
        </w:rPr>
        <w:t xml:space="preserve"> (Accessed: 20</w:t>
      </w:r>
      <w:r w:rsidRPr="00DD7D01">
        <w:rPr>
          <w:rFonts w:asciiTheme="minorHAnsi" w:eastAsiaTheme="minorHAnsi" w:hAnsiTheme="minorHAnsi" w:cstheme="minorHAnsi"/>
          <w:sz w:val="20"/>
          <w:szCs w:val="20"/>
          <w:vertAlign w:val="superscript"/>
        </w:rPr>
        <w:t>th</w:t>
      </w:r>
      <w:r>
        <w:rPr>
          <w:rFonts w:asciiTheme="minorHAnsi" w:eastAsiaTheme="minorHAnsi" w:hAnsiTheme="minorHAnsi" w:cstheme="minorHAnsi"/>
          <w:sz w:val="20"/>
          <w:szCs w:val="20"/>
        </w:rPr>
        <w:t xml:space="preserve"> February 2020).</w:t>
      </w:r>
    </w:p>
    <w:p w14:paraId="2B712380" w14:textId="603C4D8F" w:rsidR="00AF431A" w:rsidRPr="002C1446" w:rsidRDefault="00AF431A" w:rsidP="002C1446">
      <w:pPr>
        <w:pStyle w:val="ListParagraph"/>
        <w:numPr>
          <w:ilvl w:val="0"/>
          <w:numId w:val="4"/>
        </w:numPr>
        <w:autoSpaceDE w:val="0"/>
        <w:autoSpaceDN w:val="0"/>
        <w:adjustRightInd w:val="0"/>
        <w:rPr>
          <w:rFonts w:asciiTheme="minorHAnsi" w:eastAsiaTheme="minorHAnsi" w:hAnsiTheme="minorHAnsi" w:cstheme="minorHAnsi"/>
          <w:i/>
          <w:iCs/>
          <w:sz w:val="20"/>
          <w:szCs w:val="20"/>
        </w:rPr>
      </w:pPr>
      <w:proofErr w:type="spellStart"/>
      <w:r w:rsidRPr="00AF431A">
        <w:rPr>
          <w:rFonts w:asciiTheme="minorHAnsi" w:eastAsiaTheme="minorHAnsi" w:hAnsiTheme="minorHAnsi" w:cstheme="minorHAnsi"/>
          <w:iCs/>
          <w:sz w:val="20"/>
          <w:szCs w:val="20"/>
        </w:rPr>
        <w:t>Pierpoint</w:t>
      </w:r>
      <w:proofErr w:type="spellEnd"/>
      <w:r w:rsidRPr="00AF431A">
        <w:rPr>
          <w:rFonts w:asciiTheme="minorHAnsi" w:eastAsiaTheme="minorHAnsi" w:hAnsiTheme="minorHAnsi" w:cstheme="minorHAnsi"/>
          <w:iCs/>
          <w:sz w:val="20"/>
          <w:szCs w:val="20"/>
        </w:rPr>
        <w:t xml:space="preserve"> C., Allan L., Arnold H., Evans P., Perry S., Wilberforce L. and Baxter J. (2009)</w:t>
      </w:r>
      <w:r>
        <w:rPr>
          <w:rFonts w:asciiTheme="minorHAnsi" w:eastAsiaTheme="minorHAnsi" w:hAnsiTheme="minorHAnsi" w:cstheme="minorHAnsi"/>
          <w:iCs/>
          <w:sz w:val="20"/>
          <w:szCs w:val="20"/>
        </w:rPr>
        <w:t>.</w:t>
      </w:r>
      <w:r w:rsidRPr="00AF431A">
        <w:rPr>
          <w:rFonts w:asciiTheme="minorHAnsi" w:eastAsiaTheme="minorHAnsi" w:hAnsiTheme="minorHAnsi" w:cstheme="minorHAnsi"/>
          <w:i/>
          <w:iCs/>
          <w:sz w:val="20"/>
          <w:szCs w:val="20"/>
        </w:rPr>
        <w:t xml:space="preserve"> Monitoring important coastal sites for bottlenose dolphin in Cardigan Bay, UK. </w:t>
      </w:r>
      <w:r w:rsidRPr="00AF431A">
        <w:rPr>
          <w:rFonts w:asciiTheme="minorHAnsi" w:eastAsiaTheme="minorHAnsi" w:hAnsiTheme="minorHAnsi" w:cstheme="minorHAnsi"/>
          <w:iCs/>
          <w:sz w:val="20"/>
          <w:szCs w:val="20"/>
        </w:rPr>
        <w:t>Journal of the Marine Biological Association of the United Kingdom 89 (5): 1033-1043. (Accessed: 20th February 2020).</w:t>
      </w:r>
    </w:p>
    <w:p w14:paraId="14F37371" w14:textId="3C5E5CF6" w:rsidR="00DD7D01" w:rsidRPr="00B11D41" w:rsidRDefault="00DD7D01" w:rsidP="00DD7D01">
      <w:pPr>
        <w:pStyle w:val="ListParagraph"/>
        <w:numPr>
          <w:ilvl w:val="0"/>
          <w:numId w:val="4"/>
        </w:numPr>
        <w:autoSpaceDE w:val="0"/>
        <w:autoSpaceDN w:val="0"/>
        <w:adjustRightInd w:val="0"/>
        <w:rPr>
          <w:rFonts w:asciiTheme="minorHAnsi" w:eastAsiaTheme="minorHAnsi" w:hAnsiTheme="minorHAnsi" w:cstheme="minorHAnsi"/>
          <w:color w:val="222222"/>
          <w:sz w:val="20"/>
          <w:szCs w:val="20"/>
        </w:rPr>
      </w:pPr>
      <w:r w:rsidRPr="00480A3B">
        <w:rPr>
          <w:rFonts w:asciiTheme="minorHAnsi" w:eastAsiaTheme="minorHAnsi" w:hAnsiTheme="minorHAnsi" w:cstheme="minorHAnsi"/>
          <w:sz w:val="20"/>
          <w:szCs w:val="20"/>
        </w:rPr>
        <w:t xml:space="preserve">Richardson, </w:t>
      </w:r>
      <w:r>
        <w:rPr>
          <w:rFonts w:asciiTheme="minorHAnsi" w:eastAsiaTheme="minorHAnsi" w:hAnsiTheme="minorHAnsi" w:cstheme="minorHAnsi"/>
          <w:i/>
          <w:sz w:val="20"/>
          <w:szCs w:val="20"/>
        </w:rPr>
        <w:t>et al.</w:t>
      </w:r>
      <w:r w:rsidRPr="00360A5E">
        <w:rPr>
          <w:rFonts w:asciiTheme="minorHAnsi" w:eastAsiaTheme="minorHAnsi" w:hAnsiTheme="minorHAnsi" w:cstheme="minorHAnsi"/>
          <w:sz w:val="20"/>
          <w:szCs w:val="20"/>
        </w:rPr>
        <w:t xml:space="preserve"> (2013). </w:t>
      </w:r>
      <w:r w:rsidRPr="00360A5E">
        <w:rPr>
          <w:rFonts w:asciiTheme="minorHAnsi" w:eastAsiaTheme="minorHAnsi" w:hAnsiTheme="minorHAnsi" w:cstheme="minorHAnsi"/>
          <w:i/>
          <w:iCs/>
          <w:sz w:val="20"/>
          <w:szCs w:val="20"/>
        </w:rPr>
        <w:t>Marine Mammals and Noise</w:t>
      </w:r>
      <w:r w:rsidRPr="00360A5E">
        <w:rPr>
          <w:rFonts w:asciiTheme="minorHAnsi" w:eastAsiaTheme="minorHAnsi" w:hAnsiTheme="minorHAnsi" w:cstheme="minorHAnsi"/>
          <w:sz w:val="20"/>
          <w:szCs w:val="20"/>
        </w:rPr>
        <w:t>. Academic Press</w:t>
      </w:r>
      <w:r w:rsidRPr="00360A5E">
        <w:rPr>
          <w:rFonts w:asciiTheme="minorHAnsi" w:eastAsiaTheme="minorHAnsi" w:hAnsiTheme="minorHAnsi" w:cstheme="minorHAnsi"/>
          <w:i/>
          <w:iCs/>
          <w:sz w:val="20"/>
          <w:szCs w:val="20"/>
        </w:rPr>
        <w:t>, New York.</w:t>
      </w:r>
      <w:r>
        <w:rPr>
          <w:rFonts w:asciiTheme="minorHAnsi" w:eastAsiaTheme="minorHAnsi" w:hAnsiTheme="minorHAnsi" w:cstheme="minorHAnsi"/>
          <w:iCs/>
          <w:sz w:val="20"/>
          <w:szCs w:val="20"/>
        </w:rPr>
        <w:t xml:space="preserve"> </w:t>
      </w:r>
      <w:r>
        <w:rPr>
          <w:rFonts w:asciiTheme="minorHAnsi" w:eastAsiaTheme="minorHAnsi" w:hAnsiTheme="minorHAnsi" w:cstheme="minorHAnsi"/>
          <w:sz w:val="20"/>
          <w:szCs w:val="20"/>
        </w:rPr>
        <w:t>(Accessed: 20</w:t>
      </w:r>
      <w:r w:rsidRPr="00DD7D01">
        <w:rPr>
          <w:rFonts w:asciiTheme="minorHAnsi" w:eastAsiaTheme="minorHAnsi" w:hAnsiTheme="minorHAnsi" w:cstheme="minorHAnsi"/>
          <w:sz w:val="20"/>
          <w:szCs w:val="20"/>
          <w:vertAlign w:val="superscript"/>
        </w:rPr>
        <w:t>th</w:t>
      </w:r>
      <w:r>
        <w:rPr>
          <w:rFonts w:asciiTheme="minorHAnsi" w:eastAsiaTheme="minorHAnsi" w:hAnsiTheme="minorHAnsi" w:cstheme="minorHAnsi"/>
          <w:sz w:val="20"/>
          <w:szCs w:val="20"/>
        </w:rPr>
        <w:t xml:space="preserve"> February 2020).</w:t>
      </w:r>
    </w:p>
    <w:p w14:paraId="0B210DDB" w14:textId="289EFCB7" w:rsidR="00B11D41" w:rsidRPr="00B11D41" w:rsidRDefault="00B11D41" w:rsidP="00B11D41">
      <w:pPr>
        <w:pStyle w:val="ListParagraph"/>
        <w:numPr>
          <w:ilvl w:val="0"/>
          <w:numId w:val="4"/>
        </w:numPr>
        <w:autoSpaceDE w:val="0"/>
        <w:autoSpaceDN w:val="0"/>
        <w:adjustRightInd w:val="0"/>
        <w:rPr>
          <w:rFonts w:asciiTheme="minorHAnsi" w:eastAsiaTheme="minorHAnsi" w:hAnsiTheme="minorHAnsi" w:cstheme="minorHAnsi"/>
          <w:i/>
          <w:iCs/>
          <w:color w:val="222222"/>
          <w:sz w:val="20"/>
          <w:szCs w:val="20"/>
        </w:rPr>
      </w:pPr>
      <w:r w:rsidRPr="00480A3B">
        <w:rPr>
          <w:rFonts w:asciiTheme="minorHAnsi" w:eastAsiaTheme="minorHAnsi" w:hAnsiTheme="minorHAnsi" w:cstheme="minorHAnsi"/>
          <w:color w:val="222222"/>
          <w:sz w:val="20"/>
          <w:szCs w:val="20"/>
        </w:rPr>
        <w:t xml:space="preserve">Richardson, H. (2012). </w:t>
      </w:r>
      <w:r w:rsidRPr="00480A3B">
        <w:rPr>
          <w:rFonts w:asciiTheme="minorHAnsi" w:eastAsiaTheme="minorHAnsi" w:hAnsiTheme="minorHAnsi" w:cstheme="minorHAnsi"/>
          <w:i/>
          <w:iCs/>
          <w:color w:val="222222"/>
          <w:sz w:val="20"/>
          <w:szCs w:val="20"/>
        </w:rPr>
        <w:t>The effect of boat disturbance on the bottlenose dolphin (</w:t>
      </w:r>
      <w:proofErr w:type="spellStart"/>
      <w:r w:rsidRPr="00480A3B">
        <w:rPr>
          <w:rFonts w:asciiTheme="minorHAnsi" w:eastAsiaTheme="minorHAnsi" w:hAnsiTheme="minorHAnsi" w:cstheme="minorHAnsi"/>
          <w:i/>
          <w:iCs/>
          <w:color w:val="222222"/>
          <w:sz w:val="20"/>
          <w:szCs w:val="20"/>
        </w:rPr>
        <w:t>Tursiops</w:t>
      </w:r>
      <w:proofErr w:type="spellEnd"/>
      <w:r w:rsidRPr="00480A3B">
        <w:rPr>
          <w:rFonts w:asciiTheme="minorHAnsi" w:eastAsiaTheme="minorHAnsi" w:hAnsiTheme="minorHAnsi" w:cstheme="minorHAnsi"/>
          <w:i/>
          <w:iCs/>
          <w:color w:val="222222"/>
          <w:sz w:val="20"/>
          <w:szCs w:val="20"/>
        </w:rPr>
        <w:t xml:space="preserve"> </w:t>
      </w:r>
      <w:proofErr w:type="spellStart"/>
      <w:r w:rsidRPr="00480A3B">
        <w:rPr>
          <w:rFonts w:asciiTheme="minorHAnsi" w:eastAsiaTheme="minorHAnsi" w:hAnsiTheme="minorHAnsi" w:cstheme="minorHAnsi"/>
          <w:i/>
          <w:iCs/>
          <w:color w:val="222222"/>
          <w:sz w:val="20"/>
          <w:szCs w:val="20"/>
        </w:rPr>
        <w:t>truncatus</w:t>
      </w:r>
      <w:proofErr w:type="spellEnd"/>
      <w:r w:rsidRPr="00480A3B">
        <w:rPr>
          <w:rFonts w:asciiTheme="minorHAnsi" w:eastAsiaTheme="minorHAnsi" w:hAnsiTheme="minorHAnsi" w:cstheme="minorHAnsi"/>
          <w:i/>
          <w:iCs/>
          <w:color w:val="222222"/>
          <w:sz w:val="20"/>
          <w:szCs w:val="20"/>
        </w:rPr>
        <w:t xml:space="preserve">) of Cardigan Bay in Wales </w:t>
      </w:r>
      <w:r w:rsidRPr="00480A3B">
        <w:rPr>
          <w:rFonts w:asciiTheme="minorHAnsi" w:eastAsiaTheme="minorHAnsi" w:hAnsiTheme="minorHAnsi" w:cstheme="minorHAnsi"/>
          <w:color w:val="222222"/>
          <w:sz w:val="20"/>
          <w:szCs w:val="20"/>
        </w:rPr>
        <w:t>MSc thesis, Department of Geography, University College London.</w:t>
      </w:r>
      <w:r>
        <w:rPr>
          <w:rFonts w:asciiTheme="minorHAnsi" w:eastAsiaTheme="minorHAnsi" w:hAnsiTheme="minorHAnsi" w:cstheme="minorHAnsi"/>
          <w:color w:val="222222"/>
          <w:sz w:val="20"/>
          <w:szCs w:val="20"/>
        </w:rPr>
        <w:t xml:space="preserve"> </w:t>
      </w:r>
      <w:r>
        <w:rPr>
          <w:rFonts w:asciiTheme="minorHAnsi" w:eastAsiaTheme="minorHAnsi" w:hAnsiTheme="minorHAnsi" w:cstheme="minorHAnsi"/>
          <w:sz w:val="20"/>
          <w:szCs w:val="20"/>
        </w:rPr>
        <w:t>(Accessed: 20</w:t>
      </w:r>
      <w:r w:rsidRPr="00DD7D01">
        <w:rPr>
          <w:rFonts w:asciiTheme="minorHAnsi" w:eastAsiaTheme="minorHAnsi" w:hAnsiTheme="minorHAnsi" w:cstheme="minorHAnsi"/>
          <w:sz w:val="20"/>
          <w:szCs w:val="20"/>
          <w:vertAlign w:val="superscript"/>
        </w:rPr>
        <w:t>th</w:t>
      </w:r>
      <w:r>
        <w:rPr>
          <w:rFonts w:asciiTheme="minorHAnsi" w:eastAsiaTheme="minorHAnsi" w:hAnsiTheme="minorHAnsi" w:cstheme="minorHAnsi"/>
          <w:sz w:val="20"/>
          <w:szCs w:val="20"/>
        </w:rPr>
        <w:t xml:space="preserve"> February 2020).</w:t>
      </w:r>
    </w:p>
    <w:p w14:paraId="62E1D85E" w14:textId="3FB9702A" w:rsidR="00DD7D01" w:rsidRPr="00DD7D01" w:rsidRDefault="00DD7D01" w:rsidP="00DD7D01">
      <w:pPr>
        <w:pStyle w:val="ListParagraph"/>
        <w:numPr>
          <w:ilvl w:val="0"/>
          <w:numId w:val="4"/>
        </w:numPr>
        <w:autoSpaceDE w:val="0"/>
        <w:autoSpaceDN w:val="0"/>
        <w:adjustRightInd w:val="0"/>
        <w:rPr>
          <w:rFonts w:asciiTheme="minorHAnsi" w:eastAsiaTheme="minorHAnsi" w:hAnsiTheme="minorHAnsi" w:cstheme="minorHAnsi"/>
          <w:sz w:val="20"/>
          <w:szCs w:val="20"/>
        </w:rPr>
      </w:pPr>
      <w:proofErr w:type="spellStart"/>
      <w:r w:rsidRPr="00480A3B">
        <w:rPr>
          <w:rFonts w:asciiTheme="minorHAnsi" w:eastAsiaTheme="minorHAnsi" w:hAnsiTheme="minorHAnsi" w:cstheme="minorHAnsi"/>
          <w:sz w:val="20"/>
          <w:szCs w:val="20"/>
        </w:rPr>
        <w:t>Schaffar</w:t>
      </w:r>
      <w:proofErr w:type="spellEnd"/>
      <w:r w:rsidRPr="00480A3B">
        <w:rPr>
          <w:rFonts w:asciiTheme="minorHAnsi" w:eastAsiaTheme="minorHAnsi" w:hAnsiTheme="minorHAnsi" w:cstheme="minorHAnsi"/>
          <w:sz w:val="20"/>
          <w:szCs w:val="20"/>
        </w:rPr>
        <w:t xml:space="preserve">, A. </w:t>
      </w:r>
      <w:r>
        <w:rPr>
          <w:rFonts w:asciiTheme="minorHAnsi" w:eastAsiaTheme="minorHAnsi" w:hAnsiTheme="minorHAnsi" w:cstheme="minorHAnsi"/>
          <w:i/>
          <w:sz w:val="20"/>
          <w:szCs w:val="20"/>
        </w:rPr>
        <w:t xml:space="preserve">et al. </w:t>
      </w:r>
      <w:r w:rsidRPr="00480A3B">
        <w:rPr>
          <w:rFonts w:asciiTheme="minorHAnsi" w:eastAsiaTheme="minorHAnsi" w:hAnsiTheme="minorHAnsi" w:cstheme="minorHAnsi"/>
          <w:sz w:val="20"/>
          <w:szCs w:val="20"/>
        </w:rPr>
        <w:t xml:space="preserve">(2009). </w:t>
      </w:r>
      <w:r w:rsidRPr="00360A5E">
        <w:rPr>
          <w:rFonts w:asciiTheme="minorHAnsi" w:eastAsiaTheme="minorHAnsi" w:hAnsiTheme="minorHAnsi" w:cstheme="minorHAnsi"/>
          <w:i/>
          <w:sz w:val="20"/>
          <w:szCs w:val="20"/>
        </w:rPr>
        <w:t>Avoidance of whale watching boats by humpback whales in their main breeding ground in New Caledonia.</w:t>
      </w:r>
      <w:r w:rsidRPr="00480A3B">
        <w:rPr>
          <w:rFonts w:asciiTheme="minorHAnsi" w:eastAsiaTheme="minorHAnsi" w:hAnsiTheme="minorHAnsi" w:cstheme="minorHAnsi"/>
          <w:sz w:val="20"/>
          <w:szCs w:val="20"/>
        </w:rPr>
        <w:t xml:space="preserve"> </w:t>
      </w:r>
      <w:r w:rsidRPr="00480A3B">
        <w:rPr>
          <w:rFonts w:asciiTheme="minorHAnsi" w:eastAsiaTheme="minorHAnsi" w:hAnsiTheme="minorHAnsi" w:cstheme="minorHAnsi"/>
          <w:i/>
          <w:iCs/>
          <w:sz w:val="20"/>
          <w:szCs w:val="20"/>
        </w:rPr>
        <w:t>International Whaling Commission</w:t>
      </w:r>
      <w:r>
        <w:rPr>
          <w:rFonts w:asciiTheme="minorHAnsi" w:eastAsiaTheme="minorHAnsi" w:hAnsiTheme="minorHAnsi" w:cstheme="minorHAnsi"/>
          <w:sz w:val="20"/>
          <w:szCs w:val="20"/>
        </w:rPr>
        <w:t>.</w:t>
      </w:r>
      <w:r w:rsidRPr="00480A3B">
        <w:rPr>
          <w:rFonts w:asciiTheme="minorHAnsi" w:eastAsiaTheme="minorHAnsi" w:hAnsiTheme="minorHAnsi" w:cstheme="minorHAnsi"/>
          <w:sz w:val="20"/>
          <w:szCs w:val="20"/>
        </w:rPr>
        <w:t xml:space="preserve"> </w:t>
      </w:r>
      <w:r w:rsidRPr="00480A3B">
        <w:rPr>
          <w:rFonts w:asciiTheme="minorHAnsi" w:eastAsiaTheme="minorHAnsi" w:hAnsiTheme="minorHAnsi" w:cstheme="minorHAnsi"/>
          <w:i/>
          <w:iCs/>
          <w:sz w:val="20"/>
          <w:szCs w:val="20"/>
        </w:rPr>
        <w:t>SC/61/WW6</w:t>
      </w:r>
      <w:r>
        <w:rPr>
          <w:rFonts w:asciiTheme="minorHAnsi" w:eastAsiaTheme="minorHAnsi" w:hAnsiTheme="minorHAnsi" w:cstheme="minorHAnsi"/>
          <w:sz w:val="20"/>
          <w:szCs w:val="20"/>
        </w:rPr>
        <w:t>.</w:t>
      </w:r>
      <w:r w:rsidRPr="00480A3B">
        <w:rPr>
          <w:rFonts w:asciiTheme="minorHAnsi" w:eastAsiaTheme="minorHAnsi" w:hAnsiTheme="minorHAnsi" w:cstheme="minorHAnsi"/>
          <w:sz w:val="20"/>
          <w:szCs w:val="20"/>
        </w:rPr>
        <w:t xml:space="preserve"> 9.</w:t>
      </w:r>
      <w:r>
        <w:rPr>
          <w:rFonts w:asciiTheme="minorHAnsi" w:eastAsiaTheme="minorHAnsi" w:hAnsiTheme="minorHAnsi" w:cstheme="minorHAnsi"/>
          <w:sz w:val="20"/>
          <w:szCs w:val="20"/>
        </w:rPr>
        <w:t xml:space="preserve"> (Accessed: 20</w:t>
      </w:r>
      <w:r w:rsidRPr="00DD7D01">
        <w:rPr>
          <w:rFonts w:asciiTheme="minorHAnsi" w:eastAsiaTheme="minorHAnsi" w:hAnsiTheme="minorHAnsi" w:cstheme="minorHAnsi"/>
          <w:sz w:val="20"/>
          <w:szCs w:val="20"/>
          <w:vertAlign w:val="superscript"/>
        </w:rPr>
        <w:t>th</w:t>
      </w:r>
      <w:r>
        <w:rPr>
          <w:rFonts w:asciiTheme="minorHAnsi" w:eastAsiaTheme="minorHAnsi" w:hAnsiTheme="minorHAnsi" w:cstheme="minorHAnsi"/>
          <w:sz w:val="20"/>
          <w:szCs w:val="20"/>
        </w:rPr>
        <w:t xml:space="preserve"> February 2020).</w:t>
      </w:r>
    </w:p>
    <w:p w14:paraId="4F995495" w14:textId="466E4BC5" w:rsidR="00B12B69" w:rsidRDefault="00EA13B2" w:rsidP="00B12B69">
      <w:pPr>
        <w:pStyle w:val="NoSpacing"/>
        <w:numPr>
          <w:ilvl w:val="0"/>
          <w:numId w:val="4"/>
        </w:numPr>
        <w:rPr>
          <w:sz w:val="20"/>
          <w:szCs w:val="20"/>
        </w:rPr>
      </w:pPr>
      <w:r w:rsidRPr="00714B66">
        <w:rPr>
          <w:sz w:val="20"/>
          <w:szCs w:val="20"/>
        </w:rPr>
        <w:t>Sea</w:t>
      </w:r>
      <w:r w:rsidR="002E318A">
        <w:rPr>
          <w:sz w:val="20"/>
          <w:szCs w:val="20"/>
        </w:rPr>
        <w:t xml:space="preserve"> </w:t>
      </w:r>
      <w:r w:rsidRPr="00714B66">
        <w:rPr>
          <w:sz w:val="20"/>
          <w:szCs w:val="20"/>
        </w:rPr>
        <w:t>watch Foundation (</w:t>
      </w:r>
      <w:proofErr w:type="spellStart"/>
      <w:r w:rsidRPr="00714B66">
        <w:rPr>
          <w:sz w:val="20"/>
          <w:szCs w:val="20"/>
        </w:rPr>
        <w:t>nd</w:t>
      </w:r>
      <w:proofErr w:type="spellEnd"/>
      <w:r w:rsidRPr="00714B66">
        <w:rPr>
          <w:sz w:val="20"/>
          <w:szCs w:val="20"/>
        </w:rPr>
        <w:t xml:space="preserve">). How Sightings are Used. Available at: </w:t>
      </w:r>
      <w:hyperlink r:id="rId20" w:history="1">
        <w:r w:rsidRPr="00714B66">
          <w:rPr>
            <w:rStyle w:val="Hyperlink"/>
            <w:rFonts w:cstheme="minorHAnsi"/>
            <w:sz w:val="20"/>
            <w:szCs w:val="20"/>
          </w:rPr>
          <w:t>https://www.seawatchfoundation.org.uk/how-sightings-are-used/</w:t>
        </w:r>
      </w:hyperlink>
      <w:r w:rsidRPr="00714B66">
        <w:rPr>
          <w:sz w:val="20"/>
          <w:szCs w:val="20"/>
        </w:rPr>
        <w:t>. (Accessed: 18</w:t>
      </w:r>
      <w:r w:rsidRPr="00714B66">
        <w:rPr>
          <w:sz w:val="20"/>
          <w:szCs w:val="20"/>
          <w:vertAlign w:val="superscript"/>
        </w:rPr>
        <w:t>th</w:t>
      </w:r>
      <w:r w:rsidRPr="00714B66">
        <w:rPr>
          <w:sz w:val="20"/>
          <w:szCs w:val="20"/>
        </w:rPr>
        <w:t xml:space="preserve"> February 2020)</w:t>
      </w:r>
      <w:r w:rsidR="00417FEA" w:rsidRPr="00714B66">
        <w:rPr>
          <w:sz w:val="20"/>
          <w:szCs w:val="20"/>
        </w:rPr>
        <w:t>.</w:t>
      </w:r>
    </w:p>
    <w:p w14:paraId="1C7CEF5D" w14:textId="5E3EA9B8" w:rsidR="00DC7513" w:rsidRDefault="00DC7513" w:rsidP="00B12B69">
      <w:pPr>
        <w:pStyle w:val="NoSpacing"/>
        <w:numPr>
          <w:ilvl w:val="0"/>
          <w:numId w:val="4"/>
        </w:numPr>
        <w:rPr>
          <w:sz w:val="20"/>
          <w:szCs w:val="20"/>
        </w:rPr>
      </w:pPr>
      <w:r>
        <w:rPr>
          <w:sz w:val="20"/>
          <w:szCs w:val="20"/>
        </w:rPr>
        <w:t>Sea</w:t>
      </w:r>
      <w:r w:rsidR="002E318A">
        <w:rPr>
          <w:sz w:val="20"/>
          <w:szCs w:val="20"/>
        </w:rPr>
        <w:t xml:space="preserve"> </w:t>
      </w:r>
      <w:r>
        <w:rPr>
          <w:sz w:val="20"/>
          <w:szCs w:val="20"/>
        </w:rPr>
        <w:t>watch Foundation (</w:t>
      </w:r>
      <w:proofErr w:type="spellStart"/>
      <w:r>
        <w:rPr>
          <w:sz w:val="20"/>
          <w:szCs w:val="20"/>
        </w:rPr>
        <w:t>nd</w:t>
      </w:r>
      <w:proofErr w:type="spellEnd"/>
      <w:r>
        <w:rPr>
          <w:sz w:val="20"/>
          <w:szCs w:val="20"/>
        </w:rPr>
        <w:t xml:space="preserve">). </w:t>
      </w:r>
      <w:r w:rsidR="002E318A" w:rsidRPr="002E318A">
        <w:rPr>
          <w:i/>
          <w:sz w:val="20"/>
          <w:szCs w:val="20"/>
        </w:rPr>
        <w:t>Welsh Sea Watchers Project Volunteer Handbook</w:t>
      </w:r>
      <w:r w:rsidR="002E318A">
        <w:rPr>
          <w:sz w:val="20"/>
          <w:szCs w:val="20"/>
        </w:rPr>
        <w:t>. pp16-22. (Accessed: 19</w:t>
      </w:r>
      <w:r w:rsidR="002E318A" w:rsidRPr="002E318A">
        <w:rPr>
          <w:sz w:val="20"/>
          <w:szCs w:val="20"/>
          <w:vertAlign w:val="superscript"/>
        </w:rPr>
        <w:t>th</w:t>
      </w:r>
      <w:r w:rsidR="002E318A">
        <w:rPr>
          <w:sz w:val="20"/>
          <w:szCs w:val="20"/>
        </w:rPr>
        <w:t xml:space="preserve"> February 2020).</w:t>
      </w:r>
    </w:p>
    <w:p w14:paraId="2501DC40" w14:textId="28ED9FEC" w:rsidR="00DD7D01" w:rsidRPr="00DD7D01" w:rsidRDefault="00DD7D01" w:rsidP="00DD7D01">
      <w:pPr>
        <w:pStyle w:val="ListParagraph"/>
        <w:numPr>
          <w:ilvl w:val="0"/>
          <w:numId w:val="4"/>
        </w:numPr>
        <w:autoSpaceDE w:val="0"/>
        <w:autoSpaceDN w:val="0"/>
        <w:adjustRightInd w:val="0"/>
        <w:rPr>
          <w:rFonts w:asciiTheme="minorHAnsi" w:eastAsiaTheme="minorHAnsi" w:hAnsiTheme="minorHAnsi" w:cstheme="minorHAnsi"/>
          <w:color w:val="222222"/>
          <w:sz w:val="20"/>
          <w:szCs w:val="20"/>
        </w:rPr>
      </w:pPr>
      <w:proofErr w:type="spellStart"/>
      <w:r w:rsidRPr="00480A3B">
        <w:rPr>
          <w:rFonts w:asciiTheme="minorHAnsi" w:eastAsiaTheme="minorHAnsi" w:hAnsiTheme="minorHAnsi" w:cstheme="minorHAnsi"/>
          <w:color w:val="222222"/>
          <w:sz w:val="20"/>
          <w:szCs w:val="20"/>
        </w:rPr>
        <w:t>Stockin</w:t>
      </w:r>
      <w:proofErr w:type="spellEnd"/>
      <w:r w:rsidRPr="00480A3B">
        <w:rPr>
          <w:rFonts w:asciiTheme="minorHAnsi" w:eastAsiaTheme="minorHAnsi" w:hAnsiTheme="minorHAnsi" w:cstheme="minorHAnsi"/>
          <w:color w:val="222222"/>
          <w:sz w:val="20"/>
          <w:szCs w:val="20"/>
        </w:rPr>
        <w:t>, K. A.</w:t>
      </w:r>
      <w:r>
        <w:rPr>
          <w:rFonts w:asciiTheme="minorHAnsi" w:eastAsiaTheme="minorHAnsi" w:hAnsiTheme="minorHAnsi" w:cstheme="minorHAnsi"/>
          <w:i/>
          <w:color w:val="222222"/>
          <w:sz w:val="20"/>
          <w:szCs w:val="20"/>
        </w:rPr>
        <w:t xml:space="preserve">et al. </w:t>
      </w:r>
      <w:r w:rsidRPr="00480A3B">
        <w:rPr>
          <w:rFonts w:asciiTheme="minorHAnsi" w:eastAsiaTheme="minorHAnsi" w:hAnsiTheme="minorHAnsi" w:cstheme="minorHAnsi"/>
          <w:color w:val="222222"/>
          <w:sz w:val="20"/>
          <w:szCs w:val="20"/>
        </w:rPr>
        <w:t xml:space="preserve">(2008). </w:t>
      </w:r>
      <w:r w:rsidRPr="00360A5E">
        <w:rPr>
          <w:rFonts w:asciiTheme="minorHAnsi" w:eastAsiaTheme="minorHAnsi" w:hAnsiTheme="minorHAnsi" w:cstheme="minorHAnsi"/>
          <w:i/>
          <w:color w:val="222222"/>
          <w:sz w:val="20"/>
          <w:szCs w:val="20"/>
        </w:rPr>
        <w:t>Tourism affects the behavioural budget of the common dolphin Delphinus sp. in the Hauraki Gulf, New Zealand.</w:t>
      </w:r>
      <w:r w:rsidRPr="00480A3B">
        <w:rPr>
          <w:rFonts w:asciiTheme="minorHAnsi" w:eastAsiaTheme="minorHAnsi" w:hAnsiTheme="minorHAnsi" w:cstheme="minorHAnsi"/>
          <w:color w:val="222222"/>
          <w:sz w:val="20"/>
          <w:szCs w:val="20"/>
        </w:rPr>
        <w:t xml:space="preserve"> </w:t>
      </w:r>
      <w:r w:rsidRPr="00480A3B">
        <w:rPr>
          <w:rFonts w:asciiTheme="minorHAnsi" w:eastAsiaTheme="minorHAnsi" w:hAnsiTheme="minorHAnsi" w:cstheme="minorHAnsi"/>
          <w:i/>
          <w:iCs/>
          <w:color w:val="222222"/>
          <w:sz w:val="20"/>
          <w:szCs w:val="20"/>
        </w:rPr>
        <w:t>Marine Ecology Progress Series</w:t>
      </w:r>
      <w:r>
        <w:rPr>
          <w:rFonts w:asciiTheme="minorHAnsi" w:eastAsiaTheme="minorHAnsi" w:hAnsiTheme="minorHAnsi" w:cstheme="minorHAnsi"/>
          <w:color w:val="222222"/>
          <w:sz w:val="20"/>
          <w:szCs w:val="20"/>
        </w:rPr>
        <w:t xml:space="preserve">. </w:t>
      </w:r>
      <w:r w:rsidRPr="00480A3B">
        <w:rPr>
          <w:rFonts w:asciiTheme="minorHAnsi" w:eastAsiaTheme="minorHAnsi" w:hAnsiTheme="minorHAnsi" w:cstheme="minorHAnsi"/>
          <w:i/>
          <w:iCs/>
          <w:color w:val="222222"/>
          <w:sz w:val="20"/>
          <w:szCs w:val="20"/>
        </w:rPr>
        <w:t>355</w:t>
      </w:r>
      <w:r>
        <w:rPr>
          <w:rFonts w:asciiTheme="minorHAnsi" w:eastAsiaTheme="minorHAnsi" w:hAnsiTheme="minorHAnsi" w:cstheme="minorHAnsi"/>
          <w:color w:val="222222"/>
          <w:sz w:val="20"/>
          <w:szCs w:val="20"/>
        </w:rPr>
        <w:t>.</w:t>
      </w:r>
      <w:r w:rsidRPr="00480A3B">
        <w:rPr>
          <w:rFonts w:asciiTheme="minorHAnsi" w:eastAsiaTheme="minorHAnsi" w:hAnsiTheme="minorHAnsi" w:cstheme="minorHAnsi"/>
          <w:color w:val="222222"/>
          <w:sz w:val="20"/>
          <w:szCs w:val="20"/>
        </w:rPr>
        <w:t xml:space="preserve"> 287-295.</w:t>
      </w:r>
      <w:r>
        <w:rPr>
          <w:rFonts w:asciiTheme="minorHAnsi" w:eastAsiaTheme="minorHAnsi" w:hAnsiTheme="minorHAnsi" w:cstheme="minorHAnsi"/>
          <w:color w:val="222222"/>
          <w:sz w:val="20"/>
          <w:szCs w:val="20"/>
        </w:rPr>
        <w:t xml:space="preserve"> </w:t>
      </w:r>
      <w:r>
        <w:rPr>
          <w:rFonts w:asciiTheme="minorHAnsi" w:eastAsiaTheme="minorHAnsi" w:hAnsiTheme="minorHAnsi" w:cstheme="minorHAnsi"/>
          <w:sz w:val="20"/>
          <w:szCs w:val="20"/>
        </w:rPr>
        <w:t>(Accessed: 20</w:t>
      </w:r>
      <w:r w:rsidRPr="00DD7D01">
        <w:rPr>
          <w:rFonts w:asciiTheme="minorHAnsi" w:eastAsiaTheme="minorHAnsi" w:hAnsiTheme="minorHAnsi" w:cstheme="minorHAnsi"/>
          <w:sz w:val="20"/>
          <w:szCs w:val="20"/>
          <w:vertAlign w:val="superscript"/>
        </w:rPr>
        <w:t>th</w:t>
      </w:r>
      <w:r>
        <w:rPr>
          <w:rFonts w:asciiTheme="minorHAnsi" w:eastAsiaTheme="minorHAnsi" w:hAnsiTheme="minorHAnsi" w:cstheme="minorHAnsi"/>
          <w:sz w:val="20"/>
          <w:szCs w:val="20"/>
        </w:rPr>
        <w:t xml:space="preserve"> February 2020).</w:t>
      </w:r>
    </w:p>
    <w:p w14:paraId="5ADB2198" w14:textId="784861E5" w:rsidR="00714B66" w:rsidRPr="00714B66" w:rsidRDefault="00714B66" w:rsidP="00B12B69">
      <w:pPr>
        <w:pStyle w:val="NoSpacing"/>
        <w:numPr>
          <w:ilvl w:val="0"/>
          <w:numId w:val="4"/>
        </w:numPr>
        <w:rPr>
          <w:sz w:val="20"/>
          <w:szCs w:val="20"/>
        </w:rPr>
      </w:pPr>
      <w:r w:rsidRPr="00714B66">
        <w:rPr>
          <w:sz w:val="20"/>
          <w:szCs w:val="20"/>
        </w:rPr>
        <w:t>UKMPA</w:t>
      </w:r>
      <w:r>
        <w:rPr>
          <w:sz w:val="20"/>
          <w:szCs w:val="20"/>
        </w:rPr>
        <w:t>.</w:t>
      </w:r>
      <w:r w:rsidRPr="00714B66">
        <w:rPr>
          <w:sz w:val="20"/>
          <w:szCs w:val="20"/>
        </w:rPr>
        <w:t xml:space="preserve"> (2007)</w:t>
      </w:r>
      <w:r>
        <w:rPr>
          <w:sz w:val="20"/>
          <w:szCs w:val="20"/>
        </w:rPr>
        <w:t>.</w:t>
      </w:r>
      <w:r w:rsidRPr="00714B66">
        <w:rPr>
          <w:i/>
          <w:sz w:val="20"/>
          <w:szCs w:val="20"/>
        </w:rPr>
        <w:t xml:space="preserve"> Frequently Asked Questions. What is a No Take Zone?</w:t>
      </w:r>
      <w:r w:rsidRPr="00714B66">
        <w:rPr>
          <w:sz w:val="20"/>
          <w:szCs w:val="20"/>
        </w:rPr>
        <w:t xml:space="preserve"> Available at: </w:t>
      </w:r>
      <w:hyperlink r:id="rId21" w:history="1">
        <w:r w:rsidRPr="00714B66">
          <w:rPr>
            <w:rStyle w:val="Hyperlink"/>
            <w:sz w:val="20"/>
            <w:szCs w:val="20"/>
          </w:rPr>
          <w:t>http://www.ukmpas.org/faq.html</w:t>
        </w:r>
      </w:hyperlink>
      <w:r w:rsidRPr="00714B66">
        <w:rPr>
          <w:sz w:val="20"/>
          <w:szCs w:val="20"/>
        </w:rPr>
        <w:t>. (Accessed: 19</w:t>
      </w:r>
      <w:r w:rsidRPr="00714B66">
        <w:rPr>
          <w:sz w:val="20"/>
          <w:szCs w:val="20"/>
          <w:vertAlign w:val="superscript"/>
        </w:rPr>
        <w:t>th</w:t>
      </w:r>
      <w:r w:rsidRPr="00714B66">
        <w:rPr>
          <w:sz w:val="20"/>
          <w:szCs w:val="20"/>
        </w:rPr>
        <w:t xml:space="preserve"> February: 2020).</w:t>
      </w:r>
    </w:p>
    <w:p w14:paraId="53E070AB" w14:textId="3785FF2F" w:rsidR="00C52816" w:rsidRPr="00DD7D01" w:rsidRDefault="00C52816" w:rsidP="00C52816">
      <w:pPr>
        <w:pStyle w:val="NoSpacing"/>
        <w:numPr>
          <w:ilvl w:val="0"/>
          <w:numId w:val="4"/>
        </w:numPr>
        <w:jc w:val="both"/>
        <w:rPr>
          <w:sz w:val="20"/>
          <w:szCs w:val="20"/>
        </w:rPr>
      </w:pPr>
      <w:proofErr w:type="spellStart"/>
      <w:r w:rsidRPr="00714B66">
        <w:rPr>
          <w:sz w:val="20"/>
          <w:szCs w:val="20"/>
        </w:rPr>
        <w:t>Veneruno</w:t>
      </w:r>
      <w:proofErr w:type="spellEnd"/>
      <w:r w:rsidRPr="00714B66">
        <w:rPr>
          <w:sz w:val="20"/>
          <w:szCs w:val="20"/>
        </w:rPr>
        <w:t xml:space="preserve">, G., Evans, P. G. H. (2012). </w:t>
      </w:r>
      <w:r w:rsidRPr="00714B66">
        <w:rPr>
          <w:bCs/>
          <w:i/>
          <w:sz w:val="20"/>
          <w:szCs w:val="20"/>
        </w:rPr>
        <w:t xml:space="preserve">Bottlenose Dolphin and Harbour Porpoise Monitoring in Cardigan Bay and Pen </w:t>
      </w:r>
      <w:proofErr w:type="spellStart"/>
      <w:r w:rsidRPr="00714B66">
        <w:rPr>
          <w:bCs/>
          <w:i/>
          <w:sz w:val="20"/>
          <w:szCs w:val="20"/>
        </w:rPr>
        <w:t>Llŷn</w:t>
      </w:r>
      <w:proofErr w:type="spellEnd"/>
      <w:r w:rsidRPr="00714B66">
        <w:rPr>
          <w:bCs/>
          <w:i/>
          <w:sz w:val="20"/>
          <w:szCs w:val="20"/>
        </w:rPr>
        <w:t xml:space="preserve"> </w:t>
      </w:r>
      <w:proofErr w:type="spellStart"/>
      <w:r w:rsidRPr="00714B66">
        <w:rPr>
          <w:bCs/>
          <w:i/>
          <w:sz w:val="20"/>
          <w:szCs w:val="20"/>
        </w:rPr>
        <w:t>a’r</w:t>
      </w:r>
      <w:proofErr w:type="spellEnd"/>
      <w:r w:rsidRPr="00714B66">
        <w:rPr>
          <w:bCs/>
          <w:i/>
          <w:sz w:val="20"/>
          <w:szCs w:val="20"/>
        </w:rPr>
        <w:t xml:space="preserve"> </w:t>
      </w:r>
      <w:proofErr w:type="spellStart"/>
      <w:r w:rsidRPr="00714B66">
        <w:rPr>
          <w:bCs/>
          <w:i/>
          <w:sz w:val="20"/>
          <w:szCs w:val="20"/>
        </w:rPr>
        <w:t>Sarnau</w:t>
      </w:r>
      <w:proofErr w:type="spellEnd"/>
      <w:r w:rsidRPr="00714B66">
        <w:rPr>
          <w:bCs/>
          <w:i/>
          <w:sz w:val="20"/>
          <w:szCs w:val="20"/>
        </w:rPr>
        <w:t xml:space="preserve"> Special Areas of Conservation. </w:t>
      </w:r>
      <w:r w:rsidRPr="00714B66">
        <w:rPr>
          <w:bCs/>
          <w:sz w:val="20"/>
          <w:szCs w:val="20"/>
        </w:rPr>
        <w:t>CCW Monitoring Report No. 95. (Accessed: 13</w:t>
      </w:r>
      <w:r w:rsidRPr="00714B66">
        <w:rPr>
          <w:bCs/>
          <w:sz w:val="20"/>
          <w:szCs w:val="20"/>
          <w:vertAlign w:val="superscript"/>
        </w:rPr>
        <w:t>th</w:t>
      </w:r>
      <w:r w:rsidRPr="00714B66">
        <w:rPr>
          <w:bCs/>
          <w:sz w:val="20"/>
          <w:szCs w:val="20"/>
        </w:rPr>
        <w:t xml:space="preserve"> February 2020). </w:t>
      </w:r>
    </w:p>
    <w:p w14:paraId="2A9B8F42" w14:textId="136B3DB6" w:rsidR="00DD7D01" w:rsidRPr="00DD7D01" w:rsidRDefault="00DD7D01" w:rsidP="00DD7D01">
      <w:pPr>
        <w:pStyle w:val="ListParagraph"/>
        <w:numPr>
          <w:ilvl w:val="0"/>
          <w:numId w:val="4"/>
        </w:numPr>
        <w:rPr>
          <w:rFonts w:asciiTheme="minorHAnsi" w:eastAsiaTheme="minorHAnsi" w:hAnsiTheme="minorHAnsi" w:cstheme="minorBidi"/>
          <w:sz w:val="20"/>
          <w:szCs w:val="20"/>
        </w:rPr>
      </w:pPr>
      <w:r w:rsidRPr="00DD7D01">
        <w:rPr>
          <w:rFonts w:asciiTheme="minorHAnsi" w:eastAsiaTheme="minorHAnsi" w:hAnsiTheme="minorHAnsi" w:cstheme="minorBidi"/>
          <w:sz w:val="20"/>
          <w:szCs w:val="20"/>
        </w:rPr>
        <w:t>Williams, R. et al. (2002). Behavioural responses of killer whales (Orcinus orca) to whale-watching boats: Opportunistic observations and experimental approaches. Journal of Zoology. 256(2). 255–270. (Accessed: 20th February 2020).</w:t>
      </w:r>
    </w:p>
    <w:p w14:paraId="54276DAD" w14:textId="1C6B124C" w:rsidR="00DD7D01" w:rsidRDefault="00DD7D01" w:rsidP="00DD7D01">
      <w:pPr>
        <w:pStyle w:val="ListParagraph"/>
        <w:numPr>
          <w:ilvl w:val="0"/>
          <w:numId w:val="4"/>
        </w:numPr>
        <w:autoSpaceDE w:val="0"/>
        <w:autoSpaceDN w:val="0"/>
        <w:adjustRightInd w:val="0"/>
        <w:rPr>
          <w:rFonts w:asciiTheme="minorHAnsi" w:eastAsiaTheme="minorHAnsi" w:hAnsiTheme="minorHAnsi" w:cstheme="minorHAnsi"/>
          <w:sz w:val="20"/>
          <w:szCs w:val="20"/>
        </w:rPr>
      </w:pPr>
      <w:r w:rsidRPr="00480A3B">
        <w:rPr>
          <w:rFonts w:asciiTheme="minorHAnsi" w:eastAsiaTheme="minorHAnsi" w:hAnsiTheme="minorHAnsi" w:cstheme="minorHAnsi"/>
          <w:sz w:val="20"/>
          <w:szCs w:val="20"/>
        </w:rPr>
        <w:t>Williams, R.</w:t>
      </w:r>
      <w:r>
        <w:rPr>
          <w:rFonts w:asciiTheme="minorHAnsi" w:eastAsiaTheme="minorHAnsi" w:hAnsiTheme="minorHAnsi" w:cstheme="minorHAnsi"/>
          <w:sz w:val="20"/>
          <w:szCs w:val="20"/>
        </w:rPr>
        <w:t xml:space="preserve"> </w:t>
      </w:r>
      <w:r>
        <w:rPr>
          <w:rFonts w:asciiTheme="minorHAnsi" w:eastAsiaTheme="minorHAnsi" w:hAnsiTheme="minorHAnsi" w:cstheme="minorHAnsi"/>
          <w:i/>
          <w:sz w:val="20"/>
          <w:szCs w:val="20"/>
        </w:rPr>
        <w:t xml:space="preserve">et al. </w:t>
      </w:r>
      <w:r w:rsidRPr="00480A3B">
        <w:rPr>
          <w:rFonts w:asciiTheme="minorHAnsi" w:eastAsiaTheme="minorHAnsi" w:hAnsiTheme="minorHAnsi" w:cstheme="minorHAnsi"/>
          <w:sz w:val="20"/>
          <w:szCs w:val="20"/>
        </w:rPr>
        <w:t xml:space="preserve">(2014). </w:t>
      </w:r>
      <w:r w:rsidRPr="00360A5E">
        <w:rPr>
          <w:rFonts w:asciiTheme="minorHAnsi" w:eastAsiaTheme="minorHAnsi" w:hAnsiTheme="minorHAnsi" w:cstheme="minorHAnsi"/>
          <w:i/>
          <w:sz w:val="20"/>
          <w:szCs w:val="20"/>
        </w:rPr>
        <w:t xml:space="preserve">Severity of killer whale </w:t>
      </w:r>
      <w:proofErr w:type="spellStart"/>
      <w:r w:rsidRPr="00360A5E">
        <w:rPr>
          <w:rFonts w:asciiTheme="minorHAnsi" w:eastAsiaTheme="minorHAnsi" w:hAnsiTheme="minorHAnsi" w:cstheme="minorHAnsi"/>
          <w:i/>
          <w:sz w:val="20"/>
          <w:szCs w:val="20"/>
        </w:rPr>
        <w:t>behavioral</w:t>
      </w:r>
      <w:proofErr w:type="spellEnd"/>
      <w:r w:rsidRPr="00360A5E">
        <w:rPr>
          <w:rFonts w:asciiTheme="minorHAnsi" w:eastAsiaTheme="minorHAnsi" w:hAnsiTheme="minorHAnsi" w:cstheme="minorHAnsi"/>
          <w:i/>
          <w:sz w:val="20"/>
          <w:szCs w:val="20"/>
        </w:rPr>
        <w:t xml:space="preserve"> responses to ship noise: A dose-response study. </w:t>
      </w:r>
      <w:r w:rsidRPr="00360A5E">
        <w:rPr>
          <w:rFonts w:asciiTheme="minorHAnsi" w:eastAsiaTheme="minorHAnsi" w:hAnsiTheme="minorHAnsi" w:cstheme="minorHAnsi"/>
          <w:i/>
          <w:iCs/>
          <w:sz w:val="20"/>
          <w:szCs w:val="20"/>
        </w:rPr>
        <w:t>Marine Pollution Bulleti</w:t>
      </w:r>
      <w:r w:rsidRPr="00480A3B">
        <w:rPr>
          <w:rFonts w:asciiTheme="minorHAnsi" w:eastAsiaTheme="minorHAnsi" w:hAnsiTheme="minorHAnsi" w:cstheme="minorHAnsi"/>
          <w:i/>
          <w:iCs/>
          <w:sz w:val="20"/>
          <w:szCs w:val="20"/>
        </w:rPr>
        <w:t>n</w:t>
      </w:r>
      <w:r>
        <w:rPr>
          <w:rFonts w:asciiTheme="minorHAnsi" w:eastAsiaTheme="minorHAnsi" w:hAnsiTheme="minorHAnsi" w:cstheme="minorHAnsi"/>
          <w:sz w:val="20"/>
          <w:szCs w:val="20"/>
        </w:rPr>
        <w:t>.</w:t>
      </w:r>
      <w:r w:rsidRPr="00480A3B">
        <w:rPr>
          <w:rFonts w:asciiTheme="minorHAnsi" w:eastAsiaTheme="minorHAnsi" w:hAnsiTheme="minorHAnsi" w:cstheme="minorHAnsi"/>
          <w:sz w:val="20"/>
          <w:szCs w:val="20"/>
        </w:rPr>
        <w:t xml:space="preserve"> </w:t>
      </w:r>
      <w:r w:rsidRPr="00480A3B">
        <w:rPr>
          <w:rFonts w:asciiTheme="minorHAnsi" w:eastAsiaTheme="minorHAnsi" w:hAnsiTheme="minorHAnsi" w:cstheme="minorHAnsi"/>
          <w:i/>
          <w:iCs/>
          <w:sz w:val="20"/>
          <w:szCs w:val="20"/>
        </w:rPr>
        <w:t>79</w:t>
      </w:r>
      <w:r w:rsidRPr="00480A3B">
        <w:rPr>
          <w:rFonts w:asciiTheme="minorHAnsi" w:eastAsiaTheme="minorHAnsi" w:hAnsiTheme="minorHAnsi" w:cstheme="minorHAnsi"/>
          <w:sz w:val="20"/>
          <w:szCs w:val="20"/>
        </w:rPr>
        <w:t>(1–2)</w:t>
      </w:r>
      <w:r>
        <w:rPr>
          <w:rFonts w:asciiTheme="minorHAnsi" w:eastAsiaTheme="minorHAnsi" w:hAnsiTheme="minorHAnsi" w:cstheme="minorHAnsi"/>
          <w:sz w:val="20"/>
          <w:szCs w:val="20"/>
        </w:rPr>
        <w:t>.</w:t>
      </w:r>
      <w:r w:rsidRPr="00480A3B">
        <w:rPr>
          <w:rFonts w:asciiTheme="minorHAnsi" w:eastAsiaTheme="minorHAnsi" w:hAnsiTheme="minorHAnsi" w:cstheme="minorHAnsi"/>
          <w:sz w:val="20"/>
          <w:szCs w:val="20"/>
        </w:rPr>
        <w:t xml:space="preserve"> 254–260.</w:t>
      </w:r>
      <w:r>
        <w:rPr>
          <w:rFonts w:asciiTheme="minorHAnsi" w:eastAsiaTheme="minorHAnsi" w:hAnsiTheme="minorHAnsi" w:cstheme="minorHAnsi"/>
          <w:sz w:val="20"/>
          <w:szCs w:val="20"/>
        </w:rPr>
        <w:t xml:space="preserve"> (Accessed: 20</w:t>
      </w:r>
      <w:r w:rsidRPr="00DD7D01">
        <w:rPr>
          <w:rFonts w:asciiTheme="minorHAnsi" w:eastAsiaTheme="minorHAnsi" w:hAnsiTheme="minorHAnsi" w:cstheme="minorHAnsi"/>
          <w:sz w:val="20"/>
          <w:szCs w:val="20"/>
          <w:vertAlign w:val="superscript"/>
        </w:rPr>
        <w:t>th</w:t>
      </w:r>
      <w:r>
        <w:rPr>
          <w:rFonts w:asciiTheme="minorHAnsi" w:eastAsiaTheme="minorHAnsi" w:hAnsiTheme="minorHAnsi" w:cstheme="minorHAnsi"/>
          <w:sz w:val="20"/>
          <w:szCs w:val="20"/>
        </w:rPr>
        <w:t xml:space="preserve"> February 2020).</w:t>
      </w:r>
    </w:p>
    <w:p w14:paraId="52A9B4B7" w14:textId="49502A31" w:rsidR="00DD7D01" w:rsidRPr="00DD7D01" w:rsidRDefault="00DD7D01" w:rsidP="00DD7D01">
      <w:pPr>
        <w:pStyle w:val="ListParagraph"/>
        <w:numPr>
          <w:ilvl w:val="0"/>
          <w:numId w:val="4"/>
        </w:numPr>
        <w:rPr>
          <w:rFonts w:asciiTheme="minorHAnsi" w:eastAsiaTheme="minorHAnsi" w:hAnsiTheme="minorHAnsi" w:cstheme="minorHAnsi"/>
          <w:sz w:val="20"/>
          <w:szCs w:val="20"/>
        </w:rPr>
      </w:pPr>
      <w:r w:rsidRPr="00DD7D01">
        <w:rPr>
          <w:rFonts w:asciiTheme="minorHAnsi" w:eastAsiaTheme="minorHAnsi" w:hAnsiTheme="minorHAnsi" w:cstheme="minorHAnsi"/>
          <w:sz w:val="20"/>
          <w:szCs w:val="20"/>
        </w:rPr>
        <w:lastRenderedPageBreak/>
        <w:t xml:space="preserve">Wood, H. </w:t>
      </w:r>
      <w:r w:rsidRPr="00DD7D01">
        <w:rPr>
          <w:rFonts w:asciiTheme="minorHAnsi" w:eastAsiaTheme="minorHAnsi" w:hAnsiTheme="minorHAnsi" w:cstheme="minorHAnsi"/>
          <w:i/>
          <w:sz w:val="20"/>
          <w:szCs w:val="20"/>
        </w:rPr>
        <w:t>et al.</w:t>
      </w:r>
      <w:r w:rsidRPr="00DD7D01">
        <w:rPr>
          <w:rFonts w:asciiTheme="minorHAnsi" w:eastAsiaTheme="minorHAnsi" w:hAnsiTheme="minorHAnsi" w:cstheme="minorHAnsi"/>
          <w:sz w:val="20"/>
          <w:szCs w:val="20"/>
        </w:rPr>
        <w:t xml:space="preserve"> (2020). Marine Conservation Begins at Home: How a Local Community and Protection of a Small Bay Sent Waves of Changes Around the UK and Beyond. Frontiers in Marine Science. p1. (Accessed 19th February</w:t>
      </w:r>
      <w:r>
        <w:rPr>
          <w:rFonts w:asciiTheme="minorHAnsi" w:eastAsiaTheme="minorHAnsi" w:hAnsiTheme="minorHAnsi" w:cstheme="minorHAnsi"/>
          <w:sz w:val="20"/>
          <w:szCs w:val="20"/>
        </w:rPr>
        <w:t xml:space="preserve"> </w:t>
      </w:r>
      <w:r w:rsidRPr="00DD7D01">
        <w:rPr>
          <w:rFonts w:asciiTheme="minorHAnsi" w:eastAsiaTheme="minorHAnsi" w:hAnsiTheme="minorHAnsi" w:cstheme="minorHAnsi"/>
          <w:sz w:val="20"/>
          <w:szCs w:val="20"/>
        </w:rPr>
        <w:t xml:space="preserve">2020). </w:t>
      </w:r>
    </w:p>
    <w:p w14:paraId="020AFC33" w14:textId="431D1A13" w:rsidR="00714B66" w:rsidRDefault="00714B66" w:rsidP="00714B66">
      <w:pPr>
        <w:pStyle w:val="NoSpacing"/>
        <w:numPr>
          <w:ilvl w:val="0"/>
          <w:numId w:val="4"/>
        </w:numPr>
        <w:rPr>
          <w:sz w:val="20"/>
          <w:szCs w:val="20"/>
        </w:rPr>
      </w:pPr>
      <w:r w:rsidRPr="00177A0F">
        <w:rPr>
          <w:sz w:val="20"/>
          <w:szCs w:val="20"/>
        </w:rPr>
        <w:t>Wood, H. (nd). The Lamlash Bay No-Take Zone.</w:t>
      </w:r>
      <w:r>
        <w:rPr>
          <w:sz w:val="20"/>
          <w:szCs w:val="20"/>
        </w:rPr>
        <w:t xml:space="preserve"> COAST.</w:t>
      </w:r>
      <w:r w:rsidRPr="00177A0F">
        <w:rPr>
          <w:sz w:val="20"/>
          <w:szCs w:val="20"/>
        </w:rPr>
        <w:t xml:space="preserve"> Available at: </w:t>
      </w:r>
      <w:hyperlink r:id="rId22" w:history="1">
        <w:r w:rsidRPr="008B615B">
          <w:rPr>
            <w:rStyle w:val="Hyperlink"/>
            <w:rFonts w:cstheme="minorHAnsi"/>
            <w:sz w:val="20"/>
            <w:szCs w:val="20"/>
          </w:rPr>
          <w:t>https://ffi.maps.arcgis.com/apps/Cascade/index.html?appid=70448e12ec3c45139beca33dfc990b7a</w:t>
        </w:r>
      </w:hyperlink>
      <w:r w:rsidRPr="00177A0F">
        <w:rPr>
          <w:sz w:val="20"/>
          <w:szCs w:val="20"/>
        </w:rPr>
        <w:t>. (Accessed: 18</w:t>
      </w:r>
      <w:r w:rsidRPr="00177A0F">
        <w:rPr>
          <w:sz w:val="20"/>
          <w:szCs w:val="20"/>
          <w:vertAlign w:val="superscript"/>
        </w:rPr>
        <w:t>th</w:t>
      </w:r>
      <w:r w:rsidRPr="00177A0F">
        <w:rPr>
          <w:sz w:val="20"/>
          <w:szCs w:val="20"/>
        </w:rPr>
        <w:t xml:space="preserve"> February 2020).</w:t>
      </w:r>
    </w:p>
    <w:p w14:paraId="2383601D" w14:textId="77777777" w:rsidR="00714B66" w:rsidRPr="00177A0F" w:rsidRDefault="00714B66" w:rsidP="00714B66">
      <w:pPr>
        <w:pStyle w:val="NoSpacing"/>
        <w:rPr>
          <w:sz w:val="20"/>
          <w:szCs w:val="20"/>
        </w:rPr>
      </w:pPr>
    </w:p>
    <w:p w14:paraId="7ED30C6E" w14:textId="77777777" w:rsidR="00417FEA" w:rsidRPr="00467929" w:rsidRDefault="00417FEA" w:rsidP="00417FEA">
      <w:pPr>
        <w:pStyle w:val="NoSpacing"/>
        <w:rPr>
          <w:sz w:val="20"/>
        </w:rPr>
      </w:pPr>
    </w:p>
    <w:sectPr w:rsidR="00417FEA" w:rsidRPr="00467929" w:rsidSect="00EB7449">
      <w:footerReference w:type="even" r:id="rId23"/>
      <w:footerReference w:type="default" r:id="rId2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65CF66" w14:textId="77777777" w:rsidR="005A0D21" w:rsidRDefault="005A0D21" w:rsidP="00E71204">
      <w:r>
        <w:separator/>
      </w:r>
    </w:p>
  </w:endnote>
  <w:endnote w:type="continuationSeparator" w:id="0">
    <w:p w14:paraId="4C8BBD74" w14:textId="77777777" w:rsidR="005A0D21" w:rsidRDefault="005A0D21" w:rsidP="00E71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imes-Roman">
    <w:altName w:val="Times New Roman"/>
    <w:panose1 w:val="00000000000000000000"/>
    <w:charset w:val="00"/>
    <w:family w:val="auto"/>
    <w:pitch w:val="variable"/>
    <w:sig w:usb0="00000003" w:usb1="00000000" w:usb2="00000000" w:usb3="00000000" w:csb0="0000000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4635117"/>
      <w:docPartObj>
        <w:docPartGallery w:val="Page Numbers (Bottom of Page)"/>
        <w:docPartUnique/>
      </w:docPartObj>
    </w:sdtPr>
    <w:sdtEndPr>
      <w:rPr>
        <w:rStyle w:val="PageNumber"/>
      </w:rPr>
    </w:sdtEndPr>
    <w:sdtContent>
      <w:p w14:paraId="467F877E" w14:textId="64A6AD4D" w:rsidR="00E71204" w:rsidRDefault="00E71204" w:rsidP="005A0D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5F1AA1" w14:textId="77777777" w:rsidR="00E71204" w:rsidRDefault="00E71204" w:rsidP="00E7120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18479179"/>
      <w:docPartObj>
        <w:docPartGallery w:val="Page Numbers (Bottom of Page)"/>
        <w:docPartUnique/>
      </w:docPartObj>
    </w:sdtPr>
    <w:sdtEndPr>
      <w:rPr>
        <w:rStyle w:val="PageNumber"/>
        <w:rFonts w:asciiTheme="minorHAnsi" w:hAnsiTheme="minorHAnsi" w:cstheme="minorHAnsi"/>
        <w:sz w:val="20"/>
      </w:rPr>
    </w:sdtEndPr>
    <w:sdtContent>
      <w:p w14:paraId="69FD4F87" w14:textId="203703B1" w:rsidR="00E71204" w:rsidRPr="00E71204" w:rsidRDefault="00E71204" w:rsidP="005A0D21">
        <w:pPr>
          <w:pStyle w:val="Footer"/>
          <w:framePr w:wrap="none" w:vAnchor="text" w:hAnchor="margin" w:xAlign="right" w:y="1"/>
          <w:rPr>
            <w:rStyle w:val="PageNumber"/>
            <w:rFonts w:asciiTheme="minorHAnsi" w:hAnsiTheme="minorHAnsi" w:cstheme="minorHAnsi"/>
            <w:sz w:val="20"/>
          </w:rPr>
        </w:pPr>
        <w:r w:rsidRPr="00E71204">
          <w:rPr>
            <w:rStyle w:val="PageNumber"/>
            <w:rFonts w:asciiTheme="minorHAnsi" w:hAnsiTheme="minorHAnsi" w:cstheme="minorHAnsi"/>
            <w:sz w:val="20"/>
          </w:rPr>
          <w:fldChar w:fldCharType="begin"/>
        </w:r>
        <w:r w:rsidRPr="00E71204">
          <w:rPr>
            <w:rStyle w:val="PageNumber"/>
            <w:rFonts w:asciiTheme="minorHAnsi" w:hAnsiTheme="minorHAnsi" w:cstheme="minorHAnsi"/>
            <w:sz w:val="20"/>
          </w:rPr>
          <w:instrText xml:space="preserve"> PAGE </w:instrText>
        </w:r>
        <w:r w:rsidRPr="00E71204">
          <w:rPr>
            <w:rStyle w:val="PageNumber"/>
            <w:rFonts w:asciiTheme="minorHAnsi" w:hAnsiTheme="minorHAnsi" w:cstheme="minorHAnsi"/>
            <w:sz w:val="20"/>
          </w:rPr>
          <w:fldChar w:fldCharType="separate"/>
        </w:r>
        <w:r w:rsidRPr="00E71204">
          <w:rPr>
            <w:rStyle w:val="PageNumber"/>
            <w:rFonts w:asciiTheme="minorHAnsi" w:hAnsiTheme="minorHAnsi" w:cstheme="minorHAnsi"/>
            <w:noProof/>
            <w:sz w:val="20"/>
          </w:rPr>
          <w:t>1</w:t>
        </w:r>
        <w:r w:rsidRPr="00E71204">
          <w:rPr>
            <w:rStyle w:val="PageNumber"/>
            <w:rFonts w:asciiTheme="minorHAnsi" w:hAnsiTheme="minorHAnsi" w:cstheme="minorHAnsi"/>
            <w:sz w:val="20"/>
          </w:rPr>
          <w:fldChar w:fldCharType="end"/>
        </w:r>
      </w:p>
    </w:sdtContent>
  </w:sdt>
  <w:p w14:paraId="695B83F9" w14:textId="77777777" w:rsidR="00E71204" w:rsidRPr="00E71204" w:rsidRDefault="00E71204" w:rsidP="00E71204">
    <w:pPr>
      <w:pStyle w:val="Footer"/>
      <w:ind w:right="360"/>
      <w:rPr>
        <w:rFonts w:asciiTheme="minorHAnsi" w:hAnsiTheme="minorHAnsi" w:cstheme="minorHAnsi"/>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CB82D3" w14:textId="77777777" w:rsidR="005A0D21" w:rsidRDefault="005A0D21" w:rsidP="00E71204">
      <w:r>
        <w:separator/>
      </w:r>
    </w:p>
  </w:footnote>
  <w:footnote w:type="continuationSeparator" w:id="0">
    <w:p w14:paraId="305DBE19" w14:textId="77777777" w:rsidR="005A0D21" w:rsidRDefault="005A0D21" w:rsidP="00E712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E3DD0"/>
    <w:multiLevelType w:val="hybridMultilevel"/>
    <w:tmpl w:val="3968B662"/>
    <w:lvl w:ilvl="0" w:tplc="2CD69450">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CE43B18"/>
    <w:multiLevelType w:val="hybridMultilevel"/>
    <w:tmpl w:val="A8AA14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8E4B2E"/>
    <w:multiLevelType w:val="hybridMultilevel"/>
    <w:tmpl w:val="59EC49D6"/>
    <w:lvl w:ilvl="0" w:tplc="2CD69450">
      <w:numFmt w:val="bullet"/>
      <w:lvlText w:val="-"/>
      <w:lvlJc w:val="left"/>
      <w:pPr>
        <w:ind w:left="360" w:hanging="360"/>
      </w:pPr>
      <w:rPr>
        <w:rFonts w:ascii="Calibri" w:eastAsia="Times New Roman"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CB7C31"/>
    <w:multiLevelType w:val="hybridMultilevel"/>
    <w:tmpl w:val="F84C29C2"/>
    <w:lvl w:ilvl="0" w:tplc="5FC21864">
      <w:start w:val="20"/>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B065CDA"/>
    <w:multiLevelType w:val="multilevel"/>
    <w:tmpl w:val="E0828E8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38264F6"/>
    <w:multiLevelType w:val="hybridMultilevel"/>
    <w:tmpl w:val="06E6DFF6"/>
    <w:lvl w:ilvl="0" w:tplc="F66C0E12">
      <w:numFmt w:val="bullet"/>
      <w:lvlText w:val="-"/>
      <w:lvlJc w:val="left"/>
      <w:pPr>
        <w:ind w:left="720" w:hanging="360"/>
      </w:pPr>
      <w:rPr>
        <w:rFonts w:ascii="Times-Roman" w:eastAsiaTheme="minorHAnsi" w:hAnsi="Times-Roman" w:cs="Times-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D1315C"/>
    <w:multiLevelType w:val="hybridMultilevel"/>
    <w:tmpl w:val="802E0A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CB96E38"/>
    <w:multiLevelType w:val="multilevel"/>
    <w:tmpl w:val="6C961778"/>
    <w:lvl w:ilvl="0">
      <w:start w:val="1"/>
      <w:numFmt w:val="bullet"/>
      <w:lvlText w:val=""/>
      <w:lvlJc w:val="left"/>
      <w:pPr>
        <w:ind w:left="360"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38D45ACC"/>
    <w:multiLevelType w:val="multilevel"/>
    <w:tmpl w:val="049C1116"/>
    <w:lvl w:ilvl="0">
      <w:start w:val="1"/>
      <w:numFmt w:val="decimal"/>
      <w:lvlText w:val="%1."/>
      <w:lvlJc w:val="left"/>
      <w:pPr>
        <w:ind w:left="360" w:hanging="360"/>
      </w:pPr>
      <w:rPr>
        <w:rFonts w:cstheme="minorHAnsi" w:hint="default"/>
        <w:u w:val="single"/>
      </w:rPr>
    </w:lvl>
    <w:lvl w:ilvl="1">
      <w:start w:val="1"/>
      <w:numFmt w:val="decimal"/>
      <w:lvlText w:val="%1.%2."/>
      <w:lvlJc w:val="left"/>
      <w:pPr>
        <w:ind w:left="720" w:hanging="360"/>
      </w:pPr>
      <w:rPr>
        <w:rFonts w:cstheme="minorHAnsi" w:hint="default"/>
        <w:u w:val="single"/>
      </w:rPr>
    </w:lvl>
    <w:lvl w:ilvl="2">
      <w:start w:val="1"/>
      <w:numFmt w:val="decimal"/>
      <w:lvlText w:val="%1.%2.%3."/>
      <w:lvlJc w:val="left"/>
      <w:pPr>
        <w:ind w:left="1440" w:hanging="720"/>
      </w:pPr>
      <w:rPr>
        <w:rFonts w:cstheme="minorHAnsi" w:hint="default"/>
        <w:u w:val="single"/>
      </w:rPr>
    </w:lvl>
    <w:lvl w:ilvl="3">
      <w:start w:val="1"/>
      <w:numFmt w:val="decimal"/>
      <w:lvlText w:val="%1.%2.%3.%4."/>
      <w:lvlJc w:val="left"/>
      <w:pPr>
        <w:ind w:left="1800" w:hanging="720"/>
      </w:pPr>
      <w:rPr>
        <w:rFonts w:cstheme="minorHAnsi" w:hint="default"/>
        <w:u w:val="single"/>
      </w:rPr>
    </w:lvl>
    <w:lvl w:ilvl="4">
      <w:start w:val="1"/>
      <w:numFmt w:val="decimal"/>
      <w:lvlText w:val="%1.%2.%3.%4.%5."/>
      <w:lvlJc w:val="left"/>
      <w:pPr>
        <w:ind w:left="2520" w:hanging="1080"/>
      </w:pPr>
      <w:rPr>
        <w:rFonts w:cstheme="minorHAnsi" w:hint="default"/>
        <w:u w:val="single"/>
      </w:rPr>
    </w:lvl>
    <w:lvl w:ilvl="5">
      <w:start w:val="1"/>
      <w:numFmt w:val="decimal"/>
      <w:lvlText w:val="%1.%2.%3.%4.%5.%6."/>
      <w:lvlJc w:val="left"/>
      <w:pPr>
        <w:ind w:left="2880" w:hanging="1080"/>
      </w:pPr>
      <w:rPr>
        <w:rFonts w:cstheme="minorHAnsi" w:hint="default"/>
        <w:u w:val="single"/>
      </w:rPr>
    </w:lvl>
    <w:lvl w:ilvl="6">
      <w:start w:val="1"/>
      <w:numFmt w:val="decimal"/>
      <w:lvlText w:val="%1.%2.%3.%4.%5.%6.%7."/>
      <w:lvlJc w:val="left"/>
      <w:pPr>
        <w:ind w:left="3600" w:hanging="1440"/>
      </w:pPr>
      <w:rPr>
        <w:rFonts w:cstheme="minorHAnsi" w:hint="default"/>
        <w:u w:val="single"/>
      </w:rPr>
    </w:lvl>
    <w:lvl w:ilvl="7">
      <w:start w:val="1"/>
      <w:numFmt w:val="decimal"/>
      <w:lvlText w:val="%1.%2.%3.%4.%5.%6.%7.%8."/>
      <w:lvlJc w:val="left"/>
      <w:pPr>
        <w:ind w:left="3960" w:hanging="1440"/>
      </w:pPr>
      <w:rPr>
        <w:rFonts w:cstheme="minorHAnsi" w:hint="default"/>
        <w:u w:val="single"/>
      </w:rPr>
    </w:lvl>
    <w:lvl w:ilvl="8">
      <w:start w:val="1"/>
      <w:numFmt w:val="decimal"/>
      <w:lvlText w:val="%1.%2.%3.%4.%5.%6.%7.%8.%9."/>
      <w:lvlJc w:val="left"/>
      <w:pPr>
        <w:ind w:left="4680" w:hanging="1800"/>
      </w:pPr>
      <w:rPr>
        <w:rFonts w:cstheme="minorHAnsi" w:hint="default"/>
        <w:u w:val="single"/>
      </w:rPr>
    </w:lvl>
  </w:abstractNum>
  <w:abstractNum w:abstractNumId="9" w15:restartNumberingAfterBreak="0">
    <w:nsid w:val="38DE5272"/>
    <w:multiLevelType w:val="hybridMultilevel"/>
    <w:tmpl w:val="44B2B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E9C14A9"/>
    <w:multiLevelType w:val="hybridMultilevel"/>
    <w:tmpl w:val="897CE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A248FA"/>
    <w:multiLevelType w:val="hybridMultilevel"/>
    <w:tmpl w:val="C6B81F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D236E2D"/>
    <w:multiLevelType w:val="hybridMultilevel"/>
    <w:tmpl w:val="13C6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9A260A"/>
    <w:multiLevelType w:val="hybridMultilevel"/>
    <w:tmpl w:val="55B21D4E"/>
    <w:lvl w:ilvl="0" w:tplc="B342933E">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4" w15:restartNumberingAfterBreak="0">
    <w:nsid w:val="59F974E8"/>
    <w:multiLevelType w:val="multilevel"/>
    <w:tmpl w:val="79D2C8F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5F68608B"/>
    <w:multiLevelType w:val="hybridMultilevel"/>
    <w:tmpl w:val="E494A0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01020FC"/>
    <w:multiLevelType w:val="multilevel"/>
    <w:tmpl w:val="5C6295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B3B05D6"/>
    <w:multiLevelType w:val="hybridMultilevel"/>
    <w:tmpl w:val="09763F1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1E05C3B"/>
    <w:multiLevelType w:val="multilevel"/>
    <w:tmpl w:val="2150725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76E51117"/>
    <w:multiLevelType w:val="hybridMultilevel"/>
    <w:tmpl w:val="0E986174"/>
    <w:lvl w:ilvl="0" w:tplc="08090001">
      <w:start w:val="1"/>
      <w:numFmt w:val="bullet"/>
      <w:lvlText w:val=""/>
      <w:lvlJc w:val="left"/>
      <w:pPr>
        <w:ind w:left="40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0" w15:restartNumberingAfterBreak="0">
    <w:nsid w:val="79AC0531"/>
    <w:multiLevelType w:val="hybridMultilevel"/>
    <w:tmpl w:val="B0C031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1"/>
  </w:num>
  <w:num w:numId="3">
    <w:abstractNumId w:val="15"/>
  </w:num>
  <w:num w:numId="4">
    <w:abstractNumId w:val="6"/>
  </w:num>
  <w:num w:numId="5">
    <w:abstractNumId w:val="9"/>
  </w:num>
  <w:num w:numId="6">
    <w:abstractNumId w:val="20"/>
  </w:num>
  <w:num w:numId="7">
    <w:abstractNumId w:val="11"/>
  </w:num>
  <w:num w:numId="8">
    <w:abstractNumId w:val="12"/>
  </w:num>
  <w:num w:numId="9">
    <w:abstractNumId w:val="2"/>
  </w:num>
  <w:num w:numId="10">
    <w:abstractNumId w:val="6"/>
  </w:num>
  <w:num w:numId="11">
    <w:abstractNumId w:val="0"/>
  </w:num>
  <w:num w:numId="12">
    <w:abstractNumId w:val="19"/>
  </w:num>
  <w:num w:numId="13">
    <w:abstractNumId w:val="13"/>
  </w:num>
  <w:num w:numId="14">
    <w:abstractNumId w:val="5"/>
  </w:num>
  <w:num w:numId="15">
    <w:abstractNumId w:val="7"/>
  </w:num>
  <w:num w:numId="16">
    <w:abstractNumId w:val="10"/>
  </w:num>
  <w:num w:numId="17">
    <w:abstractNumId w:val="17"/>
  </w:num>
  <w:num w:numId="18">
    <w:abstractNumId w:val="16"/>
  </w:num>
  <w:num w:numId="19">
    <w:abstractNumId w:val="18"/>
  </w:num>
  <w:num w:numId="20">
    <w:abstractNumId w:val="8"/>
  </w:num>
  <w:num w:numId="21">
    <w:abstractNumId w:val="4"/>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449"/>
    <w:rsid w:val="00025672"/>
    <w:rsid w:val="00034E1D"/>
    <w:rsid w:val="000722AD"/>
    <w:rsid w:val="00090159"/>
    <w:rsid w:val="000935EF"/>
    <w:rsid w:val="000A55EC"/>
    <w:rsid w:val="000A66D1"/>
    <w:rsid w:val="000A7D2B"/>
    <w:rsid w:val="000C0F6A"/>
    <w:rsid w:val="000C7D02"/>
    <w:rsid w:val="000F4698"/>
    <w:rsid w:val="000F75BD"/>
    <w:rsid w:val="00107C08"/>
    <w:rsid w:val="00131963"/>
    <w:rsid w:val="00133546"/>
    <w:rsid w:val="001353EF"/>
    <w:rsid w:val="00177A0F"/>
    <w:rsid w:val="001C32F1"/>
    <w:rsid w:val="001C485F"/>
    <w:rsid w:val="001D4CD0"/>
    <w:rsid w:val="001D4D0F"/>
    <w:rsid w:val="001E3F51"/>
    <w:rsid w:val="001E403E"/>
    <w:rsid w:val="001E6BE9"/>
    <w:rsid w:val="00221702"/>
    <w:rsid w:val="00223D13"/>
    <w:rsid w:val="0023189A"/>
    <w:rsid w:val="0024389A"/>
    <w:rsid w:val="002477B6"/>
    <w:rsid w:val="00263312"/>
    <w:rsid w:val="002840F8"/>
    <w:rsid w:val="002864B5"/>
    <w:rsid w:val="00287C00"/>
    <w:rsid w:val="002B28DD"/>
    <w:rsid w:val="002B2D80"/>
    <w:rsid w:val="002B61D3"/>
    <w:rsid w:val="002C1446"/>
    <w:rsid w:val="002C30E3"/>
    <w:rsid w:val="002D7E57"/>
    <w:rsid w:val="002E318A"/>
    <w:rsid w:val="002E60F0"/>
    <w:rsid w:val="0035559C"/>
    <w:rsid w:val="00360A5E"/>
    <w:rsid w:val="00361FD3"/>
    <w:rsid w:val="003A237E"/>
    <w:rsid w:val="003A4132"/>
    <w:rsid w:val="003B71B6"/>
    <w:rsid w:val="00417FEA"/>
    <w:rsid w:val="004430EA"/>
    <w:rsid w:val="004572FA"/>
    <w:rsid w:val="00460921"/>
    <w:rsid w:val="00467929"/>
    <w:rsid w:val="00470806"/>
    <w:rsid w:val="00473D24"/>
    <w:rsid w:val="00480A3B"/>
    <w:rsid w:val="00480E3C"/>
    <w:rsid w:val="004A4397"/>
    <w:rsid w:val="004A5143"/>
    <w:rsid w:val="004A7885"/>
    <w:rsid w:val="004E2BD7"/>
    <w:rsid w:val="004F69E3"/>
    <w:rsid w:val="0052001B"/>
    <w:rsid w:val="00522F23"/>
    <w:rsid w:val="0052733C"/>
    <w:rsid w:val="00531FCE"/>
    <w:rsid w:val="0054336E"/>
    <w:rsid w:val="0057116E"/>
    <w:rsid w:val="00581017"/>
    <w:rsid w:val="00581F57"/>
    <w:rsid w:val="00596D0D"/>
    <w:rsid w:val="005A0D21"/>
    <w:rsid w:val="005B0B5F"/>
    <w:rsid w:val="005B4C14"/>
    <w:rsid w:val="005F17F0"/>
    <w:rsid w:val="006008E9"/>
    <w:rsid w:val="006169F6"/>
    <w:rsid w:val="00616DEA"/>
    <w:rsid w:val="00635542"/>
    <w:rsid w:val="00636C73"/>
    <w:rsid w:val="006371E3"/>
    <w:rsid w:val="00667782"/>
    <w:rsid w:val="00696681"/>
    <w:rsid w:val="006A1A9A"/>
    <w:rsid w:val="006A5B63"/>
    <w:rsid w:val="006A742E"/>
    <w:rsid w:val="006B0AF7"/>
    <w:rsid w:val="006B12A2"/>
    <w:rsid w:val="006D2184"/>
    <w:rsid w:val="006E2871"/>
    <w:rsid w:val="006E58FE"/>
    <w:rsid w:val="00702036"/>
    <w:rsid w:val="00705AFB"/>
    <w:rsid w:val="00707F6E"/>
    <w:rsid w:val="00707F83"/>
    <w:rsid w:val="00714B66"/>
    <w:rsid w:val="00725E17"/>
    <w:rsid w:val="00733014"/>
    <w:rsid w:val="00742953"/>
    <w:rsid w:val="0074617B"/>
    <w:rsid w:val="00763D46"/>
    <w:rsid w:val="00764631"/>
    <w:rsid w:val="00771493"/>
    <w:rsid w:val="00772047"/>
    <w:rsid w:val="00785394"/>
    <w:rsid w:val="00790FAD"/>
    <w:rsid w:val="00791C22"/>
    <w:rsid w:val="00794CDA"/>
    <w:rsid w:val="007A16C6"/>
    <w:rsid w:val="007A3A0D"/>
    <w:rsid w:val="007A78DF"/>
    <w:rsid w:val="007B5887"/>
    <w:rsid w:val="007D2377"/>
    <w:rsid w:val="007E1D7C"/>
    <w:rsid w:val="007E72B3"/>
    <w:rsid w:val="00845947"/>
    <w:rsid w:val="00864B28"/>
    <w:rsid w:val="00882EB2"/>
    <w:rsid w:val="00895765"/>
    <w:rsid w:val="008C0FF3"/>
    <w:rsid w:val="008D2ECD"/>
    <w:rsid w:val="008D70CF"/>
    <w:rsid w:val="008F1248"/>
    <w:rsid w:val="008F139D"/>
    <w:rsid w:val="009065DD"/>
    <w:rsid w:val="00911DCE"/>
    <w:rsid w:val="00917E9A"/>
    <w:rsid w:val="00921CF5"/>
    <w:rsid w:val="00931946"/>
    <w:rsid w:val="00934577"/>
    <w:rsid w:val="0094189F"/>
    <w:rsid w:val="00944772"/>
    <w:rsid w:val="00962FF9"/>
    <w:rsid w:val="00966E5C"/>
    <w:rsid w:val="00983460"/>
    <w:rsid w:val="009C5202"/>
    <w:rsid w:val="009E71A6"/>
    <w:rsid w:val="00A31D22"/>
    <w:rsid w:val="00A4009A"/>
    <w:rsid w:val="00A4033C"/>
    <w:rsid w:val="00A44860"/>
    <w:rsid w:val="00A70C57"/>
    <w:rsid w:val="00A8365D"/>
    <w:rsid w:val="00A851A5"/>
    <w:rsid w:val="00A964BC"/>
    <w:rsid w:val="00AA4CAC"/>
    <w:rsid w:val="00AC4258"/>
    <w:rsid w:val="00AC60C1"/>
    <w:rsid w:val="00AF431A"/>
    <w:rsid w:val="00B02831"/>
    <w:rsid w:val="00B063ED"/>
    <w:rsid w:val="00B11D41"/>
    <w:rsid w:val="00B12B69"/>
    <w:rsid w:val="00B2792A"/>
    <w:rsid w:val="00B323FB"/>
    <w:rsid w:val="00B4746E"/>
    <w:rsid w:val="00B6475A"/>
    <w:rsid w:val="00B73A2A"/>
    <w:rsid w:val="00B85180"/>
    <w:rsid w:val="00B87AE8"/>
    <w:rsid w:val="00B96053"/>
    <w:rsid w:val="00B96704"/>
    <w:rsid w:val="00BC6022"/>
    <w:rsid w:val="00BE1404"/>
    <w:rsid w:val="00BE70F9"/>
    <w:rsid w:val="00C06D62"/>
    <w:rsid w:val="00C52816"/>
    <w:rsid w:val="00C55AAE"/>
    <w:rsid w:val="00C717D9"/>
    <w:rsid w:val="00CC4234"/>
    <w:rsid w:val="00CE0FE1"/>
    <w:rsid w:val="00CE298B"/>
    <w:rsid w:val="00CE2B75"/>
    <w:rsid w:val="00CF0978"/>
    <w:rsid w:val="00CF2856"/>
    <w:rsid w:val="00D11325"/>
    <w:rsid w:val="00D128D7"/>
    <w:rsid w:val="00D12D7D"/>
    <w:rsid w:val="00D42916"/>
    <w:rsid w:val="00D43F1D"/>
    <w:rsid w:val="00D75F76"/>
    <w:rsid w:val="00D80785"/>
    <w:rsid w:val="00DA12B9"/>
    <w:rsid w:val="00DB7BEA"/>
    <w:rsid w:val="00DC7513"/>
    <w:rsid w:val="00DD7D01"/>
    <w:rsid w:val="00DE1518"/>
    <w:rsid w:val="00DE5892"/>
    <w:rsid w:val="00E036F9"/>
    <w:rsid w:val="00E30428"/>
    <w:rsid w:val="00E539C1"/>
    <w:rsid w:val="00E601FA"/>
    <w:rsid w:val="00E71204"/>
    <w:rsid w:val="00E73684"/>
    <w:rsid w:val="00E75AD9"/>
    <w:rsid w:val="00E77D32"/>
    <w:rsid w:val="00EA13B2"/>
    <w:rsid w:val="00EB7449"/>
    <w:rsid w:val="00EF42F5"/>
    <w:rsid w:val="00EF5A18"/>
    <w:rsid w:val="00EF7E22"/>
    <w:rsid w:val="00F02B11"/>
    <w:rsid w:val="00F21EAA"/>
    <w:rsid w:val="00F2662B"/>
    <w:rsid w:val="00F27663"/>
    <w:rsid w:val="00F53CCE"/>
    <w:rsid w:val="00F57AF2"/>
    <w:rsid w:val="00F9030E"/>
    <w:rsid w:val="00FB04D1"/>
    <w:rsid w:val="00FB4CA0"/>
    <w:rsid w:val="00FD683F"/>
    <w:rsid w:val="00FE0434"/>
    <w:rsid w:val="00FE1CA9"/>
    <w:rsid w:val="00FF32E6"/>
    <w:rsid w:val="00FF7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4C28E"/>
  <w15:chartTrackingRefBased/>
  <w15:docId w15:val="{38636308-DE1B-4FD2-B754-45D708776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4CA0"/>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DE1518"/>
    <w:pPr>
      <w:spacing w:before="100" w:beforeAutospacing="1" w:after="100" w:afterAutospacing="1"/>
      <w:outlineLvl w:val="0"/>
    </w:pPr>
    <w:rPr>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B7449"/>
    <w:pPr>
      <w:spacing w:after="0" w:line="240" w:lineRule="auto"/>
    </w:pPr>
  </w:style>
  <w:style w:type="character" w:customStyle="1" w:styleId="NoSpacingChar">
    <w:name w:val="No Spacing Char"/>
    <w:basedOn w:val="DefaultParagraphFont"/>
    <w:link w:val="NoSpacing"/>
    <w:uiPriority w:val="1"/>
    <w:rsid w:val="00EB7449"/>
  </w:style>
  <w:style w:type="paragraph" w:styleId="ListParagraph">
    <w:name w:val="List Paragraph"/>
    <w:basedOn w:val="Normal"/>
    <w:uiPriority w:val="34"/>
    <w:qFormat/>
    <w:rsid w:val="00DE1518"/>
    <w:pPr>
      <w:ind w:left="720"/>
      <w:contextualSpacing/>
    </w:pPr>
  </w:style>
  <w:style w:type="character" w:customStyle="1" w:styleId="Heading1Char">
    <w:name w:val="Heading 1 Char"/>
    <w:basedOn w:val="DefaultParagraphFont"/>
    <w:link w:val="Heading1"/>
    <w:uiPriority w:val="9"/>
    <w:rsid w:val="00DE1518"/>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DE1518"/>
  </w:style>
  <w:style w:type="character" w:styleId="Hyperlink">
    <w:name w:val="Hyperlink"/>
    <w:basedOn w:val="DefaultParagraphFont"/>
    <w:uiPriority w:val="99"/>
    <w:unhideWhenUsed/>
    <w:rsid w:val="00EA13B2"/>
    <w:rPr>
      <w:color w:val="0000FF"/>
      <w:u w:val="single"/>
    </w:rPr>
  </w:style>
  <w:style w:type="paragraph" w:styleId="Header">
    <w:name w:val="header"/>
    <w:basedOn w:val="Normal"/>
    <w:link w:val="HeaderChar"/>
    <w:uiPriority w:val="99"/>
    <w:unhideWhenUsed/>
    <w:rsid w:val="00E71204"/>
    <w:pPr>
      <w:tabs>
        <w:tab w:val="center" w:pos="4513"/>
        <w:tab w:val="right" w:pos="9026"/>
      </w:tabs>
    </w:pPr>
  </w:style>
  <w:style w:type="character" w:customStyle="1" w:styleId="HeaderChar">
    <w:name w:val="Header Char"/>
    <w:basedOn w:val="DefaultParagraphFont"/>
    <w:link w:val="Header"/>
    <w:uiPriority w:val="99"/>
    <w:rsid w:val="00E7120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71204"/>
    <w:pPr>
      <w:tabs>
        <w:tab w:val="center" w:pos="4513"/>
        <w:tab w:val="right" w:pos="9026"/>
      </w:tabs>
    </w:pPr>
  </w:style>
  <w:style w:type="character" w:customStyle="1" w:styleId="FooterChar">
    <w:name w:val="Footer Char"/>
    <w:basedOn w:val="DefaultParagraphFont"/>
    <w:link w:val="Footer"/>
    <w:uiPriority w:val="99"/>
    <w:rsid w:val="00E71204"/>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E71204"/>
  </w:style>
  <w:style w:type="character" w:styleId="UnresolvedMention">
    <w:name w:val="Unresolved Mention"/>
    <w:basedOn w:val="DefaultParagraphFont"/>
    <w:uiPriority w:val="99"/>
    <w:semiHidden/>
    <w:unhideWhenUsed/>
    <w:rsid w:val="00581F57"/>
    <w:rPr>
      <w:color w:val="605E5C"/>
      <w:shd w:val="clear" w:color="auto" w:fill="E1DFDD"/>
    </w:rPr>
  </w:style>
  <w:style w:type="paragraph" w:customStyle="1" w:styleId="Default">
    <w:name w:val="Default"/>
    <w:rsid w:val="00944772"/>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5711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948471">
      <w:bodyDiv w:val="1"/>
      <w:marLeft w:val="0"/>
      <w:marRight w:val="0"/>
      <w:marTop w:val="0"/>
      <w:marBottom w:val="0"/>
      <w:divBdr>
        <w:top w:val="none" w:sz="0" w:space="0" w:color="auto"/>
        <w:left w:val="none" w:sz="0" w:space="0" w:color="auto"/>
        <w:bottom w:val="none" w:sz="0" w:space="0" w:color="auto"/>
        <w:right w:val="none" w:sz="0" w:space="0" w:color="auto"/>
      </w:divBdr>
    </w:div>
    <w:div w:id="297421108">
      <w:bodyDiv w:val="1"/>
      <w:marLeft w:val="0"/>
      <w:marRight w:val="0"/>
      <w:marTop w:val="0"/>
      <w:marBottom w:val="0"/>
      <w:divBdr>
        <w:top w:val="none" w:sz="0" w:space="0" w:color="auto"/>
        <w:left w:val="none" w:sz="0" w:space="0" w:color="auto"/>
        <w:bottom w:val="none" w:sz="0" w:space="0" w:color="auto"/>
        <w:right w:val="none" w:sz="0" w:space="0" w:color="auto"/>
      </w:divBdr>
    </w:div>
    <w:div w:id="590741894">
      <w:bodyDiv w:val="1"/>
      <w:marLeft w:val="0"/>
      <w:marRight w:val="0"/>
      <w:marTop w:val="0"/>
      <w:marBottom w:val="0"/>
      <w:divBdr>
        <w:top w:val="none" w:sz="0" w:space="0" w:color="auto"/>
        <w:left w:val="none" w:sz="0" w:space="0" w:color="auto"/>
        <w:bottom w:val="none" w:sz="0" w:space="0" w:color="auto"/>
        <w:right w:val="none" w:sz="0" w:space="0" w:color="auto"/>
      </w:divBdr>
    </w:div>
    <w:div w:id="595481942">
      <w:bodyDiv w:val="1"/>
      <w:marLeft w:val="0"/>
      <w:marRight w:val="0"/>
      <w:marTop w:val="0"/>
      <w:marBottom w:val="0"/>
      <w:divBdr>
        <w:top w:val="none" w:sz="0" w:space="0" w:color="auto"/>
        <w:left w:val="none" w:sz="0" w:space="0" w:color="auto"/>
        <w:bottom w:val="none" w:sz="0" w:space="0" w:color="auto"/>
        <w:right w:val="none" w:sz="0" w:space="0" w:color="auto"/>
      </w:divBdr>
    </w:div>
    <w:div w:id="622078034">
      <w:bodyDiv w:val="1"/>
      <w:marLeft w:val="0"/>
      <w:marRight w:val="0"/>
      <w:marTop w:val="0"/>
      <w:marBottom w:val="0"/>
      <w:divBdr>
        <w:top w:val="none" w:sz="0" w:space="0" w:color="auto"/>
        <w:left w:val="none" w:sz="0" w:space="0" w:color="auto"/>
        <w:bottom w:val="none" w:sz="0" w:space="0" w:color="auto"/>
        <w:right w:val="none" w:sz="0" w:space="0" w:color="auto"/>
      </w:divBdr>
    </w:div>
    <w:div w:id="633364472">
      <w:bodyDiv w:val="1"/>
      <w:marLeft w:val="0"/>
      <w:marRight w:val="0"/>
      <w:marTop w:val="0"/>
      <w:marBottom w:val="0"/>
      <w:divBdr>
        <w:top w:val="none" w:sz="0" w:space="0" w:color="auto"/>
        <w:left w:val="none" w:sz="0" w:space="0" w:color="auto"/>
        <w:bottom w:val="none" w:sz="0" w:space="0" w:color="auto"/>
        <w:right w:val="none" w:sz="0" w:space="0" w:color="auto"/>
      </w:divBdr>
    </w:div>
    <w:div w:id="689374042">
      <w:bodyDiv w:val="1"/>
      <w:marLeft w:val="0"/>
      <w:marRight w:val="0"/>
      <w:marTop w:val="0"/>
      <w:marBottom w:val="0"/>
      <w:divBdr>
        <w:top w:val="none" w:sz="0" w:space="0" w:color="auto"/>
        <w:left w:val="none" w:sz="0" w:space="0" w:color="auto"/>
        <w:bottom w:val="none" w:sz="0" w:space="0" w:color="auto"/>
        <w:right w:val="none" w:sz="0" w:space="0" w:color="auto"/>
      </w:divBdr>
    </w:div>
    <w:div w:id="1032728732">
      <w:bodyDiv w:val="1"/>
      <w:marLeft w:val="0"/>
      <w:marRight w:val="0"/>
      <w:marTop w:val="0"/>
      <w:marBottom w:val="0"/>
      <w:divBdr>
        <w:top w:val="none" w:sz="0" w:space="0" w:color="auto"/>
        <w:left w:val="none" w:sz="0" w:space="0" w:color="auto"/>
        <w:bottom w:val="none" w:sz="0" w:space="0" w:color="auto"/>
        <w:right w:val="none" w:sz="0" w:space="0" w:color="auto"/>
      </w:divBdr>
    </w:div>
    <w:div w:id="1053239440">
      <w:bodyDiv w:val="1"/>
      <w:marLeft w:val="0"/>
      <w:marRight w:val="0"/>
      <w:marTop w:val="0"/>
      <w:marBottom w:val="0"/>
      <w:divBdr>
        <w:top w:val="none" w:sz="0" w:space="0" w:color="auto"/>
        <w:left w:val="none" w:sz="0" w:space="0" w:color="auto"/>
        <w:bottom w:val="none" w:sz="0" w:space="0" w:color="auto"/>
        <w:right w:val="none" w:sz="0" w:space="0" w:color="auto"/>
      </w:divBdr>
    </w:div>
    <w:div w:id="1083140502">
      <w:bodyDiv w:val="1"/>
      <w:marLeft w:val="0"/>
      <w:marRight w:val="0"/>
      <w:marTop w:val="0"/>
      <w:marBottom w:val="0"/>
      <w:divBdr>
        <w:top w:val="none" w:sz="0" w:space="0" w:color="auto"/>
        <w:left w:val="none" w:sz="0" w:space="0" w:color="auto"/>
        <w:bottom w:val="none" w:sz="0" w:space="0" w:color="auto"/>
        <w:right w:val="none" w:sz="0" w:space="0" w:color="auto"/>
      </w:divBdr>
    </w:div>
    <w:div w:id="1129056191">
      <w:bodyDiv w:val="1"/>
      <w:marLeft w:val="0"/>
      <w:marRight w:val="0"/>
      <w:marTop w:val="0"/>
      <w:marBottom w:val="0"/>
      <w:divBdr>
        <w:top w:val="none" w:sz="0" w:space="0" w:color="auto"/>
        <w:left w:val="none" w:sz="0" w:space="0" w:color="auto"/>
        <w:bottom w:val="none" w:sz="0" w:space="0" w:color="auto"/>
        <w:right w:val="none" w:sz="0" w:space="0" w:color="auto"/>
      </w:divBdr>
    </w:div>
    <w:div w:id="115777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ffi.maps.arcgis.com/apps/Cascade/index.html?appid=70448e12ec3c45139beca33dfc990b7a"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ukmpas.org/faq.html"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ffi.maps.arcgis.com/apps/Cascade/index.html?appid=70448e12ec3c45139beca33dfc990b7a"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ardiganbaywatersports.org.uk/policies/ceredigion-marine-conservation-code-of-conduct/" TargetMode="External"/><Relationship Id="rId20" Type="http://schemas.openxmlformats.org/officeDocument/2006/relationships/hyperlink" Target="https://www.seawatchfoundation.org.uk/how-sightings-are-us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msp.ioc-unesco.org/msp-good-practices/msp-good-practices-overvie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ffi.maps.arcgis.com/apps/Cascade/index.html?appid=70448e12ec3c45139beca33dfc990b7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8220F-9D2D-CA44-B50B-18AD607BC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1315</TotalTime>
  <Pages>13</Pages>
  <Words>4958</Words>
  <Characters>28264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Awal (1802441)</dc:creator>
  <cp:keywords/>
  <dc:description/>
  <cp:lastModifiedBy>Naim Awal</cp:lastModifiedBy>
  <cp:revision>30</cp:revision>
  <dcterms:created xsi:type="dcterms:W3CDTF">2020-02-18T19:48:00Z</dcterms:created>
  <dcterms:modified xsi:type="dcterms:W3CDTF">2020-02-21T22:38:00Z</dcterms:modified>
</cp:coreProperties>
</file>