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228" w:rsidRDefault="00CA3228" w:rsidP="00CA3228">
      <w:pPr>
        <w:spacing w:line="360" w:lineRule="auto"/>
        <w:jc w:val="center"/>
      </w:pPr>
      <w:r>
        <w:t>Assignment 1</w:t>
      </w:r>
    </w:p>
    <w:p w:rsidR="00CA3228" w:rsidRDefault="00CA3228" w:rsidP="00CA3228">
      <w:pPr>
        <w:spacing w:line="360" w:lineRule="auto"/>
        <w:jc w:val="center"/>
      </w:pPr>
    </w:p>
    <w:p w:rsidR="00CA3228" w:rsidRDefault="00CA3228" w:rsidP="00CA3228">
      <w:pPr>
        <w:spacing w:line="360" w:lineRule="auto"/>
        <w:jc w:val="center"/>
      </w:pPr>
      <w:r>
        <w:t>Student Name: Richard Murray</w:t>
      </w:r>
    </w:p>
    <w:p w:rsidR="00CA3228" w:rsidRDefault="00CA3228" w:rsidP="00CA3228">
      <w:pPr>
        <w:spacing w:line="360" w:lineRule="auto"/>
        <w:jc w:val="center"/>
      </w:pPr>
      <w:r>
        <w:t>Student ID Number: 0851739</w:t>
      </w:r>
    </w:p>
    <w:p w:rsidR="00CA3228" w:rsidRDefault="00CA3228" w:rsidP="00CA3228">
      <w:pPr>
        <w:spacing w:line="360" w:lineRule="auto"/>
        <w:jc w:val="center"/>
      </w:pPr>
      <w:r>
        <w:t>Programme: Construction Portfolio</w:t>
      </w:r>
    </w:p>
    <w:p w:rsidR="00CA3228" w:rsidRDefault="00CA3228" w:rsidP="00CA3228">
      <w:pPr>
        <w:spacing w:line="360" w:lineRule="auto"/>
        <w:jc w:val="center"/>
      </w:pPr>
      <w:r>
        <w:t>Module: Project Planning for Construction</w:t>
      </w:r>
    </w:p>
    <w:p w:rsidR="00CA3228" w:rsidRDefault="00CA3228" w:rsidP="00CA3228">
      <w:pPr>
        <w:spacing w:line="360" w:lineRule="auto"/>
        <w:jc w:val="center"/>
      </w:pPr>
      <w:r>
        <w:t>Module Code: ACBA5</w:t>
      </w:r>
      <w:bookmarkStart w:id="0" w:name="_GoBack"/>
      <w:bookmarkEnd w:id="0"/>
      <w:r>
        <w:t>001</w:t>
      </w:r>
    </w:p>
    <w:p w:rsidR="00CA3228" w:rsidRDefault="00CA3228" w:rsidP="00CA3228">
      <w:pPr>
        <w:spacing w:line="360" w:lineRule="auto"/>
        <w:jc w:val="center"/>
      </w:pPr>
      <w:r>
        <w:t>Assignment Title: Critical analysis of case study</w:t>
      </w:r>
    </w:p>
    <w:p w:rsidR="00CA3228" w:rsidRDefault="00CA3228" w:rsidP="00CA3228">
      <w:pPr>
        <w:spacing w:line="360" w:lineRule="auto"/>
        <w:jc w:val="center"/>
      </w:pPr>
      <w:r>
        <w:t>Word Limit: 2000+/-10%</w:t>
      </w:r>
    </w:p>
    <w:p w:rsidR="00CA3228" w:rsidRDefault="00CA3228" w:rsidP="00CA3228">
      <w:pPr>
        <w:spacing w:line="360" w:lineRule="auto"/>
        <w:jc w:val="center"/>
      </w:pPr>
      <w:r>
        <w:t>Word Count</w:t>
      </w:r>
      <w:r w:rsidR="00391FF7">
        <w:t>– (Current Draft =</w:t>
      </w:r>
      <w:r w:rsidR="008D6B88">
        <w:t>2197</w:t>
      </w:r>
      <w:r w:rsidR="00391FF7">
        <w:t xml:space="preserve"> Words)</w:t>
      </w:r>
    </w:p>
    <w:p w:rsidR="00CA3228" w:rsidRDefault="00CA3228" w:rsidP="00CA3228">
      <w:pPr>
        <w:spacing w:line="360" w:lineRule="auto"/>
        <w:jc w:val="center"/>
      </w:pPr>
      <w:r>
        <w:t xml:space="preserve">Submission </w:t>
      </w:r>
      <w:proofErr w:type="gramStart"/>
      <w:r>
        <w:t>Date</w:t>
      </w:r>
      <w:r w:rsidR="00391FF7">
        <w:t xml:space="preserve"> </w:t>
      </w:r>
      <w:r w:rsidR="001D4E3E">
        <w:t>:Final</w:t>
      </w:r>
      <w:proofErr w:type="gramEnd"/>
      <w:r w:rsidR="001D4E3E">
        <w:t xml:space="preserve"> Submission 16:56 9/12/2019</w:t>
      </w:r>
    </w:p>
    <w:p w:rsidR="00CA3228" w:rsidRDefault="00CA3228" w:rsidP="00CA3228">
      <w:pPr>
        <w:spacing w:line="360" w:lineRule="auto"/>
        <w:jc w:val="center"/>
      </w:pPr>
      <w:r>
        <w:t xml:space="preserve">Submission Deadline: </w:t>
      </w:r>
      <w:r w:rsidR="008D6B88">
        <w:t xml:space="preserve">11:59pm </w:t>
      </w:r>
      <w:r>
        <w:t>9/12/2019</w:t>
      </w:r>
    </w:p>
    <w:p w:rsidR="00CA3228" w:rsidRDefault="00CA3228" w:rsidP="00CA3228">
      <w:r>
        <w:br w:type="page"/>
      </w:r>
    </w:p>
    <w:p w:rsidR="00CA3228" w:rsidRPr="00EB5998" w:rsidRDefault="00CA3228" w:rsidP="00CA3228">
      <w:pPr>
        <w:spacing w:line="360" w:lineRule="auto"/>
        <w:rPr>
          <w:b/>
          <w:sz w:val="20"/>
          <w:szCs w:val="20"/>
          <w:u w:val="single"/>
        </w:rPr>
      </w:pPr>
      <w:r w:rsidRPr="00EB5998">
        <w:rPr>
          <w:b/>
          <w:sz w:val="20"/>
          <w:szCs w:val="20"/>
          <w:u w:val="single"/>
        </w:rPr>
        <w:lastRenderedPageBreak/>
        <w:t>Index</w:t>
      </w:r>
    </w:p>
    <w:tbl>
      <w:tblPr>
        <w:tblStyle w:val="TableGrid"/>
        <w:tblW w:w="0" w:type="auto"/>
        <w:tblBorders>
          <w:top w:val="none" w:sz="0" w:space="0" w:color="auto"/>
          <w:left w:val="none" w:sz="0" w:space="0" w:color="auto"/>
          <w:bottom w:val="none" w:sz="0" w:space="0" w:color="auto"/>
          <w:right w:val="none" w:sz="0" w:space="0" w:color="auto"/>
          <w:insideH w:val="single" w:sz="4" w:space="0" w:color="auto"/>
          <w:insideV w:val="none" w:sz="0" w:space="0" w:color="auto"/>
        </w:tblBorders>
        <w:tblLook w:val="04A0" w:firstRow="1" w:lastRow="0" w:firstColumn="1" w:lastColumn="0" w:noHBand="0" w:noVBand="1"/>
      </w:tblPr>
      <w:tblGrid>
        <w:gridCol w:w="3005"/>
        <w:gridCol w:w="3005"/>
        <w:gridCol w:w="3006"/>
      </w:tblGrid>
      <w:tr w:rsidR="00CA3228" w:rsidTr="002A6096">
        <w:tc>
          <w:tcPr>
            <w:tcW w:w="3005" w:type="dxa"/>
          </w:tcPr>
          <w:p w:rsidR="00CA3228" w:rsidRPr="00C50EAF" w:rsidRDefault="002A6096" w:rsidP="00852E7F">
            <w:pPr>
              <w:spacing w:line="360" w:lineRule="auto"/>
              <w:rPr>
                <w:sz w:val="20"/>
                <w:szCs w:val="20"/>
              </w:rPr>
            </w:pPr>
            <w:r w:rsidRPr="00C50EAF">
              <w:rPr>
                <w:sz w:val="20"/>
                <w:szCs w:val="20"/>
              </w:rPr>
              <w:t>Section</w:t>
            </w:r>
          </w:p>
        </w:tc>
        <w:tc>
          <w:tcPr>
            <w:tcW w:w="3005" w:type="dxa"/>
          </w:tcPr>
          <w:p w:rsidR="00CA3228" w:rsidRPr="00C50EAF" w:rsidRDefault="002A6096" w:rsidP="00852E7F">
            <w:pPr>
              <w:spacing w:line="360" w:lineRule="auto"/>
              <w:rPr>
                <w:sz w:val="20"/>
                <w:szCs w:val="20"/>
              </w:rPr>
            </w:pPr>
            <w:r w:rsidRPr="00C50EAF">
              <w:rPr>
                <w:sz w:val="20"/>
                <w:szCs w:val="20"/>
              </w:rPr>
              <w:t>Title</w:t>
            </w:r>
          </w:p>
        </w:tc>
        <w:tc>
          <w:tcPr>
            <w:tcW w:w="3006" w:type="dxa"/>
          </w:tcPr>
          <w:p w:rsidR="00CA3228" w:rsidRPr="00C50EAF" w:rsidRDefault="00CA3228" w:rsidP="00852E7F">
            <w:pPr>
              <w:spacing w:line="360" w:lineRule="auto"/>
              <w:rPr>
                <w:sz w:val="20"/>
                <w:szCs w:val="20"/>
              </w:rPr>
            </w:pPr>
            <w:r w:rsidRPr="00C50EAF">
              <w:rPr>
                <w:sz w:val="20"/>
                <w:szCs w:val="20"/>
              </w:rPr>
              <w:t>Page</w:t>
            </w:r>
          </w:p>
        </w:tc>
      </w:tr>
      <w:tr w:rsidR="00CA3228" w:rsidTr="002A6096">
        <w:tc>
          <w:tcPr>
            <w:tcW w:w="3005" w:type="dxa"/>
          </w:tcPr>
          <w:p w:rsidR="00CA3228" w:rsidRPr="00C50EAF" w:rsidRDefault="00CA3228" w:rsidP="00852E7F">
            <w:pPr>
              <w:spacing w:line="360" w:lineRule="auto"/>
              <w:rPr>
                <w:sz w:val="20"/>
                <w:szCs w:val="20"/>
              </w:rPr>
            </w:pPr>
            <w:r w:rsidRPr="00C50EAF">
              <w:rPr>
                <w:sz w:val="20"/>
                <w:szCs w:val="20"/>
              </w:rPr>
              <w:t>Front Page</w:t>
            </w:r>
          </w:p>
        </w:tc>
        <w:tc>
          <w:tcPr>
            <w:tcW w:w="3005" w:type="dxa"/>
          </w:tcPr>
          <w:p w:rsidR="00CA3228" w:rsidRPr="00C50EAF" w:rsidRDefault="00CA3228" w:rsidP="00852E7F">
            <w:pPr>
              <w:spacing w:line="360" w:lineRule="auto"/>
              <w:rPr>
                <w:sz w:val="20"/>
                <w:szCs w:val="20"/>
              </w:rPr>
            </w:pPr>
          </w:p>
        </w:tc>
        <w:tc>
          <w:tcPr>
            <w:tcW w:w="3006" w:type="dxa"/>
          </w:tcPr>
          <w:p w:rsidR="00CA3228" w:rsidRPr="00C50EAF" w:rsidRDefault="00CA3228" w:rsidP="00852E7F">
            <w:pPr>
              <w:spacing w:line="360" w:lineRule="auto"/>
              <w:rPr>
                <w:sz w:val="20"/>
                <w:szCs w:val="20"/>
              </w:rPr>
            </w:pPr>
            <w:r w:rsidRPr="00C50EAF">
              <w:rPr>
                <w:sz w:val="20"/>
                <w:szCs w:val="20"/>
              </w:rPr>
              <w:t>1</w:t>
            </w:r>
          </w:p>
        </w:tc>
      </w:tr>
      <w:tr w:rsidR="00CA3228" w:rsidTr="002A6096">
        <w:tc>
          <w:tcPr>
            <w:tcW w:w="3005" w:type="dxa"/>
          </w:tcPr>
          <w:p w:rsidR="00CA3228" w:rsidRPr="00C50EAF" w:rsidRDefault="00CA3228" w:rsidP="00852E7F">
            <w:pPr>
              <w:spacing w:line="360" w:lineRule="auto"/>
              <w:rPr>
                <w:sz w:val="20"/>
                <w:szCs w:val="20"/>
              </w:rPr>
            </w:pPr>
            <w:r w:rsidRPr="00C50EAF">
              <w:rPr>
                <w:sz w:val="20"/>
                <w:szCs w:val="20"/>
              </w:rPr>
              <w:t>Index</w:t>
            </w:r>
          </w:p>
        </w:tc>
        <w:tc>
          <w:tcPr>
            <w:tcW w:w="3005" w:type="dxa"/>
          </w:tcPr>
          <w:p w:rsidR="00CA3228" w:rsidRPr="00C50EAF" w:rsidRDefault="00CA3228" w:rsidP="00852E7F">
            <w:pPr>
              <w:spacing w:line="360" w:lineRule="auto"/>
              <w:rPr>
                <w:sz w:val="20"/>
                <w:szCs w:val="20"/>
              </w:rPr>
            </w:pPr>
          </w:p>
        </w:tc>
        <w:tc>
          <w:tcPr>
            <w:tcW w:w="3006" w:type="dxa"/>
          </w:tcPr>
          <w:p w:rsidR="00CA3228" w:rsidRPr="00C50EAF" w:rsidRDefault="00CA3228" w:rsidP="00852E7F">
            <w:pPr>
              <w:spacing w:line="360" w:lineRule="auto"/>
              <w:rPr>
                <w:sz w:val="20"/>
                <w:szCs w:val="20"/>
              </w:rPr>
            </w:pPr>
            <w:r w:rsidRPr="00C50EAF">
              <w:rPr>
                <w:sz w:val="20"/>
                <w:szCs w:val="20"/>
              </w:rPr>
              <w:t>2</w:t>
            </w:r>
          </w:p>
        </w:tc>
      </w:tr>
      <w:tr w:rsidR="00CA3228" w:rsidTr="002A6096">
        <w:tc>
          <w:tcPr>
            <w:tcW w:w="3005" w:type="dxa"/>
          </w:tcPr>
          <w:p w:rsidR="00CA3228" w:rsidRPr="00C50EAF" w:rsidRDefault="00CA3228" w:rsidP="00852E7F">
            <w:pPr>
              <w:spacing w:line="360" w:lineRule="auto"/>
              <w:rPr>
                <w:sz w:val="20"/>
                <w:szCs w:val="20"/>
              </w:rPr>
            </w:pPr>
            <w:r w:rsidRPr="00C50EAF">
              <w:rPr>
                <w:sz w:val="20"/>
                <w:szCs w:val="20"/>
              </w:rPr>
              <w:t>Written Document</w:t>
            </w:r>
          </w:p>
        </w:tc>
        <w:tc>
          <w:tcPr>
            <w:tcW w:w="3005" w:type="dxa"/>
          </w:tcPr>
          <w:p w:rsidR="00CA3228" w:rsidRPr="00C50EAF" w:rsidRDefault="00CA3228" w:rsidP="00852E7F">
            <w:pPr>
              <w:spacing w:line="360" w:lineRule="auto"/>
              <w:rPr>
                <w:sz w:val="20"/>
                <w:szCs w:val="20"/>
              </w:rPr>
            </w:pPr>
          </w:p>
        </w:tc>
        <w:tc>
          <w:tcPr>
            <w:tcW w:w="3006" w:type="dxa"/>
          </w:tcPr>
          <w:p w:rsidR="00CA3228" w:rsidRPr="00C50EAF" w:rsidRDefault="00CA3228" w:rsidP="00852E7F">
            <w:pPr>
              <w:spacing w:line="360" w:lineRule="auto"/>
              <w:rPr>
                <w:sz w:val="20"/>
                <w:szCs w:val="20"/>
              </w:rPr>
            </w:pPr>
            <w:r w:rsidRPr="00C50EAF">
              <w:rPr>
                <w:sz w:val="20"/>
                <w:szCs w:val="20"/>
              </w:rPr>
              <w:t>3</w:t>
            </w:r>
            <w:r w:rsidR="00AB1269" w:rsidRPr="00C50EAF">
              <w:rPr>
                <w:sz w:val="20"/>
                <w:szCs w:val="20"/>
              </w:rPr>
              <w:t>-6</w:t>
            </w:r>
          </w:p>
        </w:tc>
      </w:tr>
      <w:tr w:rsidR="00CA3228" w:rsidTr="002A6096">
        <w:tc>
          <w:tcPr>
            <w:tcW w:w="3005" w:type="dxa"/>
          </w:tcPr>
          <w:p w:rsidR="00CA3228" w:rsidRPr="00C50EAF" w:rsidRDefault="00CA3228" w:rsidP="00852E7F">
            <w:pPr>
              <w:spacing w:line="360" w:lineRule="auto"/>
              <w:rPr>
                <w:sz w:val="20"/>
                <w:szCs w:val="20"/>
              </w:rPr>
            </w:pPr>
          </w:p>
        </w:tc>
        <w:tc>
          <w:tcPr>
            <w:tcW w:w="3005" w:type="dxa"/>
          </w:tcPr>
          <w:p w:rsidR="00CA3228" w:rsidRPr="00C50EAF" w:rsidRDefault="00CA3228" w:rsidP="00852E7F">
            <w:pPr>
              <w:spacing w:line="360" w:lineRule="auto"/>
              <w:rPr>
                <w:sz w:val="20"/>
                <w:szCs w:val="20"/>
              </w:rPr>
            </w:pPr>
            <w:r w:rsidRPr="00C50EAF">
              <w:rPr>
                <w:sz w:val="20"/>
                <w:szCs w:val="20"/>
              </w:rPr>
              <w:t>Introduction</w:t>
            </w:r>
          </w:p>
        </w:tc>
        <w:tc>
          <w:tcPr>
            <w:tcW w:w="3006" w:type="dxa"/>
          </w:tcPr>
          <w:p w:rsidR="00CA3228" w:rsidRPr="00C50EAF" w:rsidRDefault="00AB1269" w:rsidP="00852E7F">
            <w:pPr>
              <w:spacing w:line="360" w:lineRule="auto"/>
              <w:rPr>
                <w:sz w:val="20"/>
                <w:szCs w:val="20"/>
              </w:rPr>
            </w:pPr>
            <w:r w:rsidRPr="00C50EAF">
              <w:rPr>
                <w:sz w:val="20"/>
                <w:szCs w:val="20"/>
              </w:rPr>
              <w:t>3</w:t>
            </w:r>
            <w:r w:rsidR="00C50EAF">
              <w:rPr>
                <w:sz w:val="20"/>
                <w:szCs w:val="20"/>
              </w:rPr>
              <w:t>-4</w:t>
            </w:r>
          </w:p>
        </w:tc>
      </w:tr>
      <w:tr w:rsidR="00CA3228" w:rsidTr="002A6096">
        <w:tc>
          <w:tcPr>
            <w:tcW w:w="3005" w:type="dxa"/>
          </w:tcPr>
          <w:p w:rsidR="00CA3228" w:rsidRPr="00C50EAF" w:rsidRDefault="00CA3228" w:rsidP="00852E7F">
            <w:pPr>
              <w:spacing w:line="360" w:lineRule="auto"/>
              <w:rPr>
                <w:sz w:val="20"/>
                <w:szCs w:val="20"/>
              </w:rPr>
            </w:pPr>
          </w:p>
        </w:tc>
        <w:tc>
          <w:tcPr>
            <w:tcW w:w="3005" w:type="dxa"/>
          </w:tcPr>
          <w:p w:rsidR="00CA3228" w:rsidRPr="00C50EAF" w:rsidRDefault="00CA3228" w:rsidP="00852E7F">
            <w:pPr>
              <w:spacing w:line="360" w:lineRule="auto"/>
              <w:rPr>
                <w:sz w:val="20"/>
                <w:szCs w:val="20"/>
              </w:rPr>
            </w:pPr>
            <w:r w:rsidRPr="00C50EAF">
              <w:rPr>
                <w:sz w:val="20"/>
                <w:szCs w:val="20"/>
              </w:rPr>
              <w:t>Method</w:t>
            </w:r>
          </w:p>
        </w:tc>
        <w:tc>
          <w:tcPr>
            <w:tcW w:w="3006" w:type="dxa"/>
          </w:tcPr>
          <w:p w:rsidR="00CA3228" w:rsidRPr="00C50EAF" w:rsidRDefault="00C50EAF" w:rsidP="00852E7F">
            <w:pPr>
              <w:spacing w:line="360" w:lineRule="auto"/>
              <w:rPr>
                <w:sz w:val="20"/>
                <w:szCs w:val="20"/>
              </w:rPr>
            </w:pPr>
            <w:r>
              <w:rPr>
                <w:sz w:val="20"/>
                <w:szCs w:val="20"/>
              </w:rPr>
              <w:t>4</w:t>
            </w:r>
          </w:p>
        </w:tc>
      </w:tr>
      <w:tr w:rsidR="00CA3228" w:rsidTr="002A6096">
        <w:tc>
          <w:tcPr>
            <w:tcW w:w="3005" w:type="dxa"/>
          </w:tcPr>
          <w:p w:rsidR="00CA3228" w:rsidRPr="00C50EAF" w:rsidRDefault="00CA3228" w:rsidP="00852E7F">
            <w:pPr>
              <w:spacing w:line="360" w:lineRule="auto"/>
              <w:rPr>
                <w:sz w:val="20"/>
                <w:szCs w:val="20"/>
              </w:rPr>
            </w:pPr>
          </w:p>
        </w:tc>
        <w:tc>
          <w:tcPr>
            <w:tcW w:w="3005" w:type="dxa"/>
          </w:tcPr>
          <w:p w:rsidR="00CA3228" w:rsidRPr="00C50EAF" w:rsidRDefault="00CA3228" w:rsidP="00852E7F">
            <w:pPr>
              <w:spacing w:line="360" w:lineRule="auto"/>
              <w:rPr>
                <w:sz w:val="20"/>
                <w:szCs w:val="20"/>
              </w:rPr>
            </w:pPr>
            <w:r w:rsidRPr="00C50EAF">
              <w:rPr>
                <w:sz w:val="20"/>
                <w:szCs w:val="20"/>
              </w:rPr>
              <w:t>Discussion</w:t>
            </w:r>
          </w:p>
        </w:tc>
        <w:tc>
          <w:tcPr>
            <w:tcW w:w="3006" w:type="dxa"/>
          </w:tcPr>
          <w:p w:rsidR="00CA3228" w:rsidRPr="00C50EAF" w:rsidRDefault="00C50EAF" w:rsidP="00852E7F">
            <w:pPr>
              <w:spacing w:line="360" w:lineRule="auto"/>
              <w:rPr>
                <w:sz w:val="20"/>
                <w:szCs w:val="20"/>
              </w:rPr>
            </w:pPr>
            <w:r>
              <w:rPr>
                <w:sz w:val="20"/>
                <w:szCs w:val="20"/>
              </w:rPr>
              <w:t>4-7</w:t>
            </w:r>
          </w:p>
        </w:tc>
      </w:tr>
      <w:tr w:rsidR="00CA3228" w:rsidTr="002A6096">
        <w:tc>
          <w:tcPr>
            <w:tcW w:w="3005" w:type="dxa"/>
          </w:tcPr>
          <w:p w:rsidR="00CA3228" w:rsidRPr="00C50EAF" w:rsidRDefault="00CA3228" w:rsidP="00852E7F">
            <w:pPr>
              <w:spacing w:line="360" w:lineRule="auto"/>
              <w:rPr>
                <w:sz w:val="20"/>
                <w:szCs w:val="20"/>
              </w:rPr>
            </w:pPr>
          </w:p>
        </w:tc>
        <w:tc>
          <w:tcPr>
            <w:tcW w:w="3005" w:type="dxa"/>
          </w:tcPr>
          <w:p w:rsidR="00CA3228" w:rsidRPr="00C50EAF" w:rsidRDefault="00CA3228" w:rsidP="00852E7F">
            <w:pPr>
              <w:spacing w:line="360" w:lineRule="auto"/>
              <w:rPr>
                <w:sz w:val="20"/>
                <w:szCs w:val="20"/>
              </w:rPr>
            </w:pPr>
            <w:r w:rsidRPr="00C50EAF">
              <w:rPr>
                <w:sz w:val="20"/>
                <w:szCs w:val="20"/>
              </w:rPr>
              <w:t>Conclusion</w:t>
            </w:r>
          </w:p>
        </w:tc>
        <w:tc>
          <w:tcPr>
            <w:tcW w:w="3006" w:type="dxa"/>
          </w:tcPr>
          <w:p w:rsidR="00CA3228" w:rsidRPr="00C50EAF" w:rsidRDefault="00C50EAF" w:rsidP="00852E7F">
            <w:pPr>
              <w:spacing w:line="360" w:lineRule="auto"/>
              <w:rPr>
                <w:sz w:val="20"/>
                <w:szCs w:val="20"/>
              </w:rPr>
            </w:pPr>
            <w:r>
              <w:rPr>
                <w:sz w:val="20"/>
                <w:szCs w:val="20"/>
              </w:rPr>
              <w:t>7-8</w:t>
            </w:r>
          </w:p>
        </w:tc>
      </w:tr>
      <w:tr w:rsidR="00CA3228" w:rsidTr="002A6096">
        <w:tc>
          <w:tcPr>
            <w:tcW w:w="3005" w:type="dxa"/>
          </w:tcPr>
          <w:p w:rsidR="00CA3228" w:rsidRPr="00C50EAF" w:rsidRDefault="00CA3228" w:rsidP="00852E7F">
            <w:pPr>
              <w:spacing w:line="360" w:lineRule="auto"/>
              <w:rPr>
                <w:sz w:val="20"/>
                <w:szCs w:val="20"/>
              </w:rPr>
            </w:pPr>
            <w:r w:rsidRPr="00C50EAF">
              <w:rPr>
                <w:sz w:val="20"/>
                <w:szCs w:val="20"/>
              </w:rPr>
              <w:t>References</w:t>
            </w:r>
          </w:p>
        </w:tc>
        <w:tc>
          <w:tcPr>
            <w:tcW w:w="3005" w:type="dxa"/>
          </w:tcPr>
          <w:p w:rsidR="00CA3228" w:rsidRPr="00C50EAF" w:rsidRDefault="00CA3228" w:rsidP="00852E7F">
            <w:pPr>
              <w:spacing w:line="360" w:lineRule="auto"/>
              <w:rPr>
                <w:sz w:val="20"/>
                <w:szCs w:val="20"/>
              </w:rPr>
            </w:pPr>
          </w:p>
        </w:tc>
        <w:tc>
          <w:tcPr>
            <w:tcW w:w="3006" w:type="dxa"/>
          </w:tcPr>
          <w:p w:rsidR="00CA3228" w:rsidRPr="00C50EAF" w:rsidRDefault="00C50EAF" w:rsidP="00852E7F">
            <w:pPr>
              <w:spacing w:line="360" w:lineRule="auto"/>
              <w:rPr>
                <w:sz w:val="20"/>
                <w:szCs w:val="20"/>
              </w:rPr>
            </w:pPr>
            <w:r>
              <w:rPr>
                <w:sz w:val="20"/>
                <w:szCs w:val="20"/>
              </w:rPr>
              <w:t>9</w:t>
            </w:r>
          </w:p>
        </w:tc>
      </w:tr>
      <w:tr w:rsidR="00CA3228" w:rsidTr="002A6096">
        <w:tc>
          <w:tcPr>
            <w:tcW w:w="3005" w:type="dxa"/>
          </w:tcPr>
          <w:p w:rsidR="00CA3228" w:rsidRPr="00C50EAF" w:rsidRDefault="00CA3228" w:rsidP="00852E7F">
            <w:pPr>
              <w:spacing w:line="360" w:lineRule="auto"/>
              <w:rPr>
                <w:sz w:val="20"/>
                <w:szCs w:val="20"/>
              </w:rPr>
            </w:pPr>
            <w:r w:rsidRPr="00C50EAF">
              <w:rPr>
                <w:sz w:val="20"/>
                <w:szCs w:val="20"/>
              </w:rPr>
              <w:t>Appendixes</w:t>
            </w:r>
          </w:p>
        </w:tc>
        <w:tc>
          <w:tcPr>
            <w:tcW w:w="3005" w:type="dxa"/>
          </w:tcPr>
          <w:p w:rsidR="00CA3228" w:rsidRPr="00C50EAF" w:rsidRDefault="00CA3228" w:rsidP="00852E7F">
            <w:pPr>
              <w:spacing w:line="360" w:lineRule="auto"/>
              <w:rPr>
                <w:sz w:val="20"/>
                <w:szCs w:val="20"/>
              </w:rPr>
            </w:pPr>
          </w:p>
        </w:tc>
        <w:tc>
          <w:tcPr>
            <w:tcW w:w="3006" w:type="dxa"/>
          </w:tcPr>
          <w:p w:rsidR="00CA3228" w:rsidRPr="00C50EAF" w:rsidRDefault="00C50EAF" w:rsidP="00852E7F">
            <w:pPr>
              <w:spacing w:line="360" w:lineRule="auto"/>
              <w:rPr>
                <w:sz w:val="20"/>
                <w:szCs w:val="20"/>
              </w:rPr>
            </w:pPr>
            <w:r>
              <w:rPr>
                <w:sz w:val="20"/>
                <w:szCs w:val="20"/>
              </w:rPr>
              <w:t>10-16</w:t>
            </w:r>
          </w:p>
        </w:tc>
      </w:tr>
      <w:tr w:rsidR="00C50EAF" w:rsidTr="002A6096">
        <w:tc>
          <w:tcPr>
            <w:tcW w:w="3005" w:type="dxa"/>
          </w:tcPr>
          <w:p w:rsidR="00C50EAF" w:rsidRPr="00C50EAF" w:rsidRDefault="00C50EAF" w:rsidP="00852E7F">
            <w:pPr>
              <w:spacing w:line="360" w:lineRule="auto"/>
              <w:rPr>
                <w:sz w:val="20"/>
                <w:szCs w:val="20"/>
              </w:rPr>
            </w:pPr>
            <w:r w:rsidRPr="00C50EAF">
              <w:rPr>
                <w:sz w:val="20"/>
                <w:szCs w:val="20"/>
              </w:rPr>
              <w:t>Appendix A</w:t>
            </w:r>
          </w:p>
        </w:tc>
        <w:tc>
          <w:tcPr>
            <w:tcW w:w="3005" w:type="dxa"/>
          </w:tcPr>
          <w:p w:rsidR="00C50EAF" w:rsidRPr="00C50EAF" w:rsidRDefault="00C50EAF" w:rsidP="00852E7F">
            <w:pPr>
              <w:spacing w:line="360" w:lineRule="auto"/>
              <w:rPr>
                <w:sz w:val="20"/>
                <w:szCs w:val="20"/>
              </w:rPr>
            </w:pPr>
            <w:r>
              <w:rPr>
                <w:sz w:val="20"/>
                <w:szCs w:val="20"/>
              </w:rPr>
              <w:t>Front Sheet</w:t>
            </w:r>
          </w:p>
        </w:tc>
        <w:tc>
          <w:tcPr>
            <w:tcW w:w="3006" w:type="dxa"/>
          </w:tcPr>
          <w:p w:rsidR="00C50EAF" w:rsidRDefault="00C50EAF" w:rsidP="00852E7F">
            <w:pPr>
              <w:spacing w:line="360" w:lineRule="auto"/>
              <w:rPr>
                <w:sz w:val="20"/>
                <w:szCs w:val="20"/>
              </w:rPr>
            </w:pPr>
            <w:r>
              <w:rPr>
                <w:sz w:val="20"/>
                <w:szCs w:val="20"/>
              </w:rPr>
              <w:t>Page 11</w:t>
            </w:r>
          </w:p>
        </w:tc>
      </w:tr>
      <w:tr w:rsidR="00AB1269" w:rsidTr="002A6096">
        <w:tc>
          <w:tcPr>
            <w:tcW w:w="3005" w:type="dxa"/>
          </w:tcPr>
          <w:p w:rsidR="00AB1269" w:rsidRPr="00C50EAF" w:rsidRDefault="00AB1269" w:rsidP="00852E7F">
            <w:pPr>
              <w:spacing w:line="360" w:lineRule="auto"/>
              <w:rPr>
                <w:sz w:val="20"/>
                <w:szCs w:val="20"/>
              </w:rPr>
            </w:pPr>
          </w:p>
        </w:tc>
        <w:tc>
          <w:tcPr>
            <w:tcW w:w="3005" w:type="dxa"/>
          </w:tcPr>
          <w:p w:rsidR="00AB1269" w:rsidRPr="00C50EAF" w:rsidRDefault="00AB1269" w:rsidP="00852E7F">
            <w:pPr>
              <w:spacing w:line="360" w:lineRule="auto"/>
              <w:rPr>
                <w:sz w:val="20"/>
                <w:szCs w:val="20"/>
              </w:rPr>
            </w:pPr>
            <w:r w:rsidRPr="00C50EAF">
              <w:rPr>
                <w:sz w:val="20"/>
                <w:szCs w:val="20"/>
              </w:rPr>
              <w:t>Method Statement</w:t>
            </w:r>
            <w:r w:rsidR="002A6096" w:rsidRPr="00C50EAF">
              <w:rPr>
                <w:sz w:val="20"/>
                <w:szCs w:val="20"/>
              </w:rPr>
              <w:t xml:space="preserve"> Page 1</w:t>
            </w:r>
          </w:p>
        </w:tc>
        <w:tc>
          <w:tcPr>
            <w:tcW w:w="3006" w:type="dxa"/>
          </w:tcPr>
          <w:p w:rsidR="00AB1269" w:rsidRPr="00C50EAF" w:rsidRDefault="002A6096" w:rsidP="00852E7F">
            <w:pPr>
              <w:spacing w:line="360" w:lineRule="auto"/>
              <w:rPr>
                <w:sz w:val="20"/>
                <w:szCs w:val="20"/>
              </w:rPr>
            </w:pPr>
            <w:r w:rsidRPr="00C50EAF">
              <w:rPr>
                <w:sz w:val="20"/>
                <w:szCs w:val="20"/>
              </w:rPr>
              <w:t>Emailed (Method Statement Page.1.pdf)</w:t>
            </w:r>
          </w:p>
        </w:tc>
      </w:tr>
      <w:tr w:rsidR="002A6096" w:rsidTr="002A6096">
        <w:tc>
          <w:tcPr>
            <w:tcW w:w="3005" w:type="dxa"/>
          </w:tcPr>
          <w:p w:rsidR="002A6096" w:rsidRPr="00C50EAF" w:rsidRDefault="002A6096" w:rsidP="00852E7F">
            <w:pPr>
              <w:spacing w:line="360" w:lineRule="auto"/>
              <w:rPr>
                <w:sz w:val="20"/>
                <w:szCs w:val="20"/>
              </w:rPr>
            </w:pPr>
          </w:p>
        </w:tc>
        <w:tc>
          <w:tcPr>
            <w:tcW w:w="3005" w:type="dxa"/>
          </w:tcPr>
          <w:p w:rsidR="002A6096" w:rsidRPr="00C50EAF" w:rsidRDefault="002A6096" w:rsidP="00852E7F">
            <w:pPr>
              <w:spacing w:line="360" w:lineRule="auto"/>
              <w:rPr>
                <w:sz w:val="20"/>
                <w:szCs w:val="20"/>
              </w:rPr>
            </w:pPr>
            <w:r w:rsidRPr="00C50EAF">
              <w:rPr>
                <w:sz w:val="20"/>
                <w:szCs w:val="20"/>
              </w:rPr>
              <w:t>Method Statement Page 2</w:t>
            </w:r>
          </w:p>
        </w:tc>
        <w:tc>
          <w:tcPr>
            <w:tcW w:w="3006" w:type="dxa"/>
          </w:tcPr>
          <w:p w:rsidR="002A6096" w:rsidRPr="00C50EAF" w:rsidRDefault="002A6096" w:rsidP="00852E7F">
            <w:pPr>
              <w:spacing w:line="360" w:lineRule="auto"/>
              <w:rPr>
                <w:sz w:val="20"/>
                <w:szCs w:val="20"/>
              </w:rPr>
            </w:pPr>
            <w:r w:rsidRPr="00C50EAF">
              <w:rPr>
                <w:sz w:val="20"/>
                <w:szCs w:val="20"/>
              </w:rPr>
              <w:t>Emailed (Method Statement Page.2.pdf)</w:t>
            </w:r>
          </w:p>
        </w:tc>
      </w:tr>
      <w:tr w:rsidR="002A6096" w:rsidTr="002A6096">
        <w:tc>
          <w:tcPr>
            <w:tcW w:w="3005" w:type="dxa"/>
          </w:tcPr>
          <w:p w:rsidR="002A6096" w:rsidRPr="00C50EAF" w:rsidRDefault="002A6096" w:rsidP="00852E7F">
            <w:pPr>
              <w:spacing w:line="360" w:lineRule="auto"/>
              <w:rPr>
                <w:sz w:val="20"/>
                <w:szCs w:val="20"/>
              </w:rPr>
            </w:pPr>
          </w:p>
        </w:tc>
        <w:tc>
          <w:tcPr>
            <w:tcW w:w="3005" w:type="dxa"/>
          </w:tcPr>
          <w:p w:rsidR="002A6096" w:rsidRPr="00C50EAF" w:rsidRDefault="002A6096" w:rsidP="00852E7F">
            <w:pPr>
              <w:spacing w:line="360" w:lineRule="auto"/>
              <w:rPr>
                <w:sz w:val="20"/>
                <w:szCs w:val="20"/>
              </w:rPr>
            </w:pPr>
            <w:r w:rsidRPr="00C50EAF">
              <w:rPr>
                <w:sz w:val="20"/>
                <w:szCs w:val="20"/>
              </w:rPr>
              <w:t>Method Statement Page 3</w:t>
            </w:r>
          </w:p>
        </w:tc>
        <w:tc>
          <w:tcPr>
            <w:tcW w:w="3006" w:type="dxa"/>
          </w:tcPr>
          <w:p w:rsidR="002A6096" w:rsidRPr="00C50EAF" w:rsidRDefault="002A6096" w:rsidP="00852E7F">
            <w:pPr>
              <w:spacing w:line="360" w:lineRule="auto"/>
              <w:rPr>
                <w:sz w:val="20"/>
                <w:szCs w:val="20"/>
              </w:rPr>
            </w:pPr>
            <w:r w:rsidRPr="00C50EAF">
              <w:rPr>
                <w:sz w:val="20"/>
                <w:szCs w:val="20"/>
              </w:rPr>
              <w:t>Emailed (Method Statement Page.3.pdf)</w:t>
            </w:r>
          </w:p>
        </w:tc>
      </w:tr>
      <w:tr w:rsidR="002A6096" w:rsidTr="002A6096">
        <w:tc>
          <w:tcPr>
            <w:tcW w:w="3005" w:type="dxa"/>
          </w:tcPr>
          <w:p w:rsidR="002A6096" w:rsidRPr="00C50EAF" w:rsidRDefault="002A6096" w:rsidP="00852E7F">
            <w:pPr>
              <w:spacing w:line="360" w:lineRule="auto"/>
              <w:rPr>
                <w:sz w:val="20"/>
                <w:szCs w:val="20"/>
              </w:rPr>
            </w:pPr>
          </w:p>
        </w:tc>
        <w:tc>
          <w:tcPr>
            <w:tcW w:w="3005" w:type="dxa"/>
          </w:tcPr>
          <w:p w:rsidR="002A6096" w:rsidRPr="00C50EAF" w:rsidRDefault="002A6096" w:rsidP="00852E7F">
            <w:pPr>
              <w:spacing w:line="360" w:lineRule="auto"/>
              <w:rPr>
                <w:sz w:val="20"/>
                <w:szCs w:val="20"/>
              </w:rPr>
            </w:pPr>
            <w:r w:rsidRPr="00C50EAF">
              <w:rPr>
                <w:sz w:val="20"/>
                <w:szCs w:val="20"/>
              </w:rPr>
              <w:t>Method Statement Page 4</w:t>
            </w:r>
          </w:p>
        </w:tc>
        <w:tc>
          <w:tcPr>
            <w:tcW w:w="3006" w:type="dxa"/>
          </w:tcPr>
          <w:p w:rsidR="002A6096" w:rsidRPr="00C50EAF" w:rsidRDefault="002A6096" w:rsidP="00852E7F">
            <w:pPr>
              <w:spacing w:line="360" w:lineRule="auto"/>
              <w:rPr>
                <w:sz w:val="20"/>
                <w:szCs w:val="20"/>
              </w:rPr>
            </w:pPr>
            <w:r w:rsidRPr="00C50EAF">
              <w:rPr>
                <w:sz w:val="20"/>
                <w:szCs w:val="20"/>
              </w:rPr>
              <w:t>Emailed (Method Statement Page.4.pdf)</w:t>
            </w:r>
          </w:p>
        </w:tc>
      </w:tr>
      <w:tr w:rsidR="00C50EAF" w:rsidTr="002A6096">
        <w:tc>
          <w:tcPr>
            <w:tcW w:w="3005" w:type="dxa"/>
          </w:tcPr>
          <w:p w:rsidR="00C50EAF" w:rsidRPr="00C50EAF" w:rsidRDefault="00C50EAF" w:rsidP="00852E7F">
            <w:pPr>
              <w:spacing w:line="360" w:lineRule="auto"/>
              <w:rPr>
                <w:sz w:val="20"/>
                <w:szCs w:val="20"/>
              </w:rPr>
            </w:pPr>
            <w:r w:rsidRPr="00C50EAF">
              <w:rPr>
                <w:sz w:val="20"/>
                <w:szCs w:val="20"/>
              </w:rPr>
              <w:t>Appendix B</w:t>
            </w:r>
          </w:p>
        </w:tc>
        <w:tc>
          <w:tcPr>
            <w:tcW w:w="3005" w:type="dxa"/>
          </w:tcPr>
          <w:p w:rsidR="00C50EAF" w:rsidRPr="00C50EAF" w:rsidRDefault="00C50EAF" w:rsidP="00852E7F">
            <w:pPr>
              <w:spacing w:line="360" w:lineRule="auto"/>
              <w:rPr>
                <w:sz w:val="20"/>
                <w:szCs w:val="20"/>
              </w:rPr>
            </w:pPr>
            <w:r>
              <w:rPr>
                <w:sz w:val="20"/>
                <w:szCs w:val="20"/>
              </w:rPr>
              <w:t>Front Sheet</w:t>
            </w:r>
          </w:p>
        </w:tc>
        <w:tc>
          <w:tcPr>
            <w:tcW w:w="3006" w:type="dxa"/>
          </w:tcPr>
          <w:p w:rsidR="00C50EAF" w:rsidRPr="00C50EAF" w:rsidRDefault="00C50EAF" w:rsidP="00852E7F">
            <w:pPr>
              <w:spacing w:line="360" w:lineRule="auto"/>
              <w:rPr>
                <w:sz w:val="20"/>
                <w:szCs w:val="20"/>
              </w:rPr>
            </w:pPr>
            <w:r>
              <w:rPr>
                <w:sz w:val="20"/>
                <w:szCs w:val="20"/>
              </w:rPr>
              <w:t>Page 12</w:t>
            </w:r>
          </w:p>
        </w:tc>
      </w:tr>
      <w:tr w:rsidR="00AB1269" w:rsidTr="002A6096">
        <w:tc>
          <w:tcPr>
            <w:tcW w:w="3005" w:type="dxa"/>
          </w:tcPr>
          <w:p w:rsidR="00AB1269" w:rsidRPr="00C50EAF" w:rsidRDefault="00AB1269" w:rsidP="00852E7F">
            <w:pPr>
              <w:spacing w:line="360" w:lineRule="auto"/>
              <w:rPr>
                <w:sz w:val="20"/>
                <w:szCs w:val="20"/>
              </w:rPr>
            </w:pPr>
          </w:p>
        </w:tc>
        <w:tc>
          <w:tcPr>
            <w:tcW w:w="3005" w:type="dxa"/>
          </w:tcPr>
          <w:p w:rsidR="00AB1269" w:rsidRPr="00C50EAF" w:rsidRDefault="00AB1269" w:rsidP="00852E7F">
            <w:pPr>
              <w:spacing w:line="360" w:lineRule="auto"/>
              <w:rPr>
                <w:sz w:val="20"/>
                <w:szCs w:val="20"/>
              </w:rPr>
            </w:pPr>
            <w:r w:rsidRPr="00C50EAF">
              <w:rPr>
                <w:sz w:val="20"/>
                <w:szCs w:val="20"/>
              </w:rPr>
              <w:t>Risk Assessments</w:t>
            </w:r>
          </w:p>
        </w:tc>
        <w:tc>
          <w:tcPr>
            <w:tcW w:w="3006" w:type="dxa"/>
          </w:tcPr>
          <w:p w:rsidR="00AB1269" w:rsidRPr="00C50EAF" w:rsidRDefault="002A6096" w:rsidP="00852E7F">
            <w:pPr>
              <w:spacing w:line="360" w:lineRule="auto"/>
              <w:rPr>
                <w:sz w:val="20"/>
                <w:szCs w:val="20"/>
              </w:rPr>
            </w:pPr>
            <w:r w:rsidRPr="00C50EAF">
              <w:rPr>
                <w:sz w:val="20"/>
                <w:szCs w:val="20"/>
              </w:rPr>
              <w:t>Emailed (CA1809-Risk Assessment 1.pdf)</w:t>
            </w:r>
          </w:p>
        </w:tc>
      </w:tr>
      <w:tr w:rsidR="002A6096" w:rsidTr="002A6096">
        <w:tc>
          <w:tcPr>
            <w:tcW w:w="3005" w:type="dxa"/>
          </w:tcPr>
          <w:p w:rsidR="002A6096" w:rsidRPr="00C50EAF" w:rsidRDefault="002A6096" w:rsidP="002A6096">
            <w:pPr>
              <w:spacing w:line="360" w:lineRule="auto"/>
              <w:rPr>
                <w:sz w:val="20"/>
                <w:szCs w:val="20"/>
              </w:rPr>
            </w:pPr>
          </w:p>
        </w:tc>
        <w:tc>
          <w:tcPr>
            <w:tcW w:w="3005" w:type="dxa"/>
          </w:tcPr>
          <w:p w:rsidR="002A6096" w:rsidRPr="00C50EAF" w:rsidRDefault="002A6096" w:rsidP="002A6096">
            <w:pPr>
              <w:spacing w:line="360" w:lineRule="auto"/>
              <w:rPr>
                <w:sz w:val="20"/>
                <w:szCs w:val="20"/>
              </w:rPr>
            </w:pPr>
            <w:r w:rsidRPr="00C50EAF">
              <w:rPr>
                <w:sz w:val="20"/>
                <w:szCs w:val="20"/>
              </w:rPr>
              <w:t>Risk Assessments</w:t>
            </w:r>
          </w:p>
        </w:tc>
        <w:tc>
          <w:tcPr>
            <w:tcW w:w="3006" w:type="dxa"/>
          </w:tcPr>
          <w:p w:rsidR="002A6096" w:rsidRPr="00C50EAF" w:rsidRDefault="002A6096" w:rsidP="002A6096">
            <w:pPr>
              <w:spacing w:line="360" w:lineRule="auto"/>
              <w:rPr>
                <w:sz w:val="20"/>
                <w:szCs w:val="20"/>
              </w:rPr>
            </w:pPr>
            <w:r w:rsidRPr="00C50EAF">
              <w:rPr>
                <w:sz w:val="20"/>
                <w:szCs w:val="20"/>
              </w:rPr>
              <w:t>Emailed (CA1809-Risk Assessment 1.pdf)</w:t>
            </w:r>
          </w:p>
        </w:tc>
      </w:tr>
      <w:tr w:rsidR="002A6096" w:rsidTr="002A6096">
        <w:tc>
          <w:tcPr>
            <w:tcW w:w="3005" w:type="dxa"/>
          </w:tcPr>
          <w:p w:rsidR="002A6096" w:rsidRPr="00C50EAF" w:rsidRDefault="002A6096" w:rsidP="002A6096">
            <w:pPr>
              <w:spacing w:line="360" w:lineRule="auto"/>
              <w:rPr>
                <w:sz w:val="20"/>
                <w:szCs w:val="20"/>
              </w:rPr>
            </w:pPr>
          </w:p>
        </w:tc>
        <w:tc>
          <w:tcPr>
            <w:tcW w:w="3005" w:type="dxa"/>
          </w:tcPr>
          <w:p w:rsidR="002A6096" w:rsidRPr="00C50EAF" w:rsidRDefault="002A6096" w:rsidP="002A6096">
            <w:pPr>
              <w:spacing w:line="360" w:lineRule="auto"/>
              <w:rPr>
                <w:sz w:val="20"/>
                <w:szCs w:val="20"/>
              </w:rPr>
            </w:pPr>
            <w:r w:rsidRPr="00C50EAF">
              <w:rPr>
                <w:sz w:val="20"/>
                <w:szCs w:val="20"/>
              </w:rPr>
              <w:t>Risk Assessments</w:t>
            </w:r>
          </w:p>
        </w:tc>
        <w:tc>
          <w:tcPr>
            <w:tcW w:w="3006" w:type="dxa"/>
          </w:tcPr>
          <w:p w:rsidR="002A6096" w:rsidRPr="00C50EAF" w:rsidRDefault="002A6096" w:rsidP="002A6096">
            <w:pPr>
              <w:spacing w:line="360" w:lineRule="auto"/>
              <w:rPr>
                <w:sz w:val="20"/>
                <w:szCs w:val="20"/>
              </w:rPr>
            </w:pPr>
            <w:r w:rsidRPr="00C50EAF">
              <w:rPr>
                <w:sz w:val="20"/>
                <w:szCs w:val="20"/>
              </w:rPr>
              <w:t>Emailed (CA1809-Risk Assessment 1.pdf)</w:t>
            </w:r>
          </w:p>
        </w:tc>
      </w:tr>
      <w:tr w:rsidR="002A6096" w:rsidTr="002A6096">
        <w:tc>
          <w:tcPr>
            <w:tcW w:w="3005" w:type="dxa"/>
          </w:tcPr>
          <w:p w:rsidR="002A6096" w:rsidRPr="00C50EAF" w:rsidRDefault="002A6096" w:rsidP="002A6096">
            <w:pPr>
              <w:spacing w:line="360" w:lineRule="auto"/>
              <w:rPr>
                <w:sz w:val="20"/>
                <w:szCs w:val="20"/>
              </w:rPr>
            </w:pPr>
          </w:p>
        </w:tc>
        <w:tc>
          <w:tcPr>
            <w:tcW w:w="3005" w:type="dxa"/>
          </w:tcPr>
          <w:p w:rsidR="002A6096" w:rsidRPr="00C50EAF" w:rsidRDefault="002A6096" w:rsidP="002A6096">
            <w:pPr>
              <w:spacing w:line="360" w:lineRule="auto"/>
              <w:rPr>
                <w:sz w:val="20"/>
                <w:szCs w:val="20"/>
              </w:rPr>
            </w:pPr>
            <w:r w:rsidRPr="00C50EAF">
              <w:rPr>
                <w:sz w:val="20"/>
                <w:szCs w:val="20"/>
              </w:rPr>
              <w:t>Risk Assessments</w:t>
            </w:r>
          </w:p>
        </w:tc>
        <w:tc>
          <w:tcPr>
            <w:tcW w:w="3006" w:type="dxa"/>
          </w:tcPr>
          <w:p w:rsidR="002A6096" w:rsidRPr="00C50EAF" w:rsidRDefault="002A6096" w:rsidP="002A6096">
            <w:pPr>
              <w:spacing w:line="360" w:lineRule="auto"/>
              <w:rPr>
                <w:sz w:val="20"/>
                <w:szCs w:val="20"/>
              </w:rPr>
            </w:pPr>
            <w:r w:rsidRPr="00C50EAF">
              <w:rPr>
                <w:sz w:val="20"/>
                <w:szCs w:val="20"/>
              </w:rPr>
              <w:t>Emailed (CA1809-Risk Assessment 1.pdf)</w:t>
            </w:r>
          </w:p>
        </w:tc>
      </w:tr>
      <w:tr w:rsidR="002A6096" w:rsidTr="002A6096">
        <w:tc>
          <w:tcPr>
            <w:tcW w:w="3005" w:type="dxa"/>
          </w:tcPr>
          <w:p w:rsidR="002A6096" w:rsidRPr="00C50EAF" w:rsidRDefault="002A6096" w:rsidP="002A6096">
            <w:pPr>
              <w:spacing w:line="360" w:lineRule="auto"/>
              <w:rPr>
                <w:sz w:val="20"/>
                <w:szCs w:val="20"/>
              </w:rPr>
            </w:pPr>
            <w:r w:rsidRPr="00C50EAF">
              <w:rPr>
                <w:sz w:val="20"/>
                <w:szCs w:val="20"/>
              </w:rPr>
              <w:t>Appendix C</w:t>
            </w:r>
          </w:p>
        </w:tc>
        <w:tc>
          <w:tcPr>
            <w:tcW w:w="3005" w:type="dxa"/>
          </w:tcPr>
          <w:p w:rsidR="002A6096" w:rsidRPr="00C50EAF" w:rsidRDefault="002A6096" w:rsidP="002A6096">
            <w:pPr>
              <w:spacing w:line="360" w:lineRule="auto"/>
              <w:rPr>
                <w:sz w:val="20"/>
                <w:szCs w:val="20"/>
              </w:rPr>
            </w:pPr>
            <w:r w:rsidRPr="00C50EAF">
              <w:rPr>
                <w:sz w:val="20"/>
                <w:szCs w:val="20"/>
              </w:rPr>
              <w:t>Interview – Parry Lloyd – Transcript</w:t>
            </w:r>
          </w:p>
        </w:tc>
        <w:tc>
          <w:tcPr>
            <w:tcW w:w="3006" w:type="dxa"/>
          </w:tcPr>
          <w:p w:rsidR="002A6096" w:rsidRPr="006D0A43" w:rsidRDefault="002A6096" w:rsidP="002A6096">
            <w:pPr>
              <w:spacing w:line="360" w:lineRule="auto"/>
              <w:rPr>
                <w:sz w:val="20"/>
                <w:szCs w:val="20"/>
              </w:rPr>
            </w:pPr>
            <w:r w:rsidRPr="006D0A43">
              <w:rPr>
                <w:sz w:val="20"/>
                <w:szCs w:val="20"/>
              </w:rPr>
              <w:t xml:space="preserve">Page </w:t>
            </w:r>
            <w:r w:rsidR="00EB5998" w:rsidRPr="006D0A43">
              <w:rPr>
                <w:sz w:val="20"/>
                <w:szCs w:val="20"/>
              </w:rPr>
              <w:t>13-14</w:t>
            </w:r>
          </w:p>
        </w:tc>
      </w:tr>
      <w:tr w:rsidR="00C50EAF" w:rsidTr="002A6096">
        <w:tc>
          <w:tcPr>
            <w:tcW w:w="3005" w:type="dxa"/>
          </w:tcPr>
          <w:p w:rsidR="00C50EAF" w:rsidRPr="00C50EAF" w:rsidRDefault="00C50EAF" w:rsidP="00C50EAF">
            <w:pPr>
              <w:spacing w:line="360" w:lineRule="auto"/>
              <w:rPr>
                <w:sz w:val="20"/>
                <w:szCs w:val="20"/>
              </w:rPr>
            </w:pPr>
            <w:r w:rsidRPr="00C50EAF">
              <w:rPr>
                <w:sz w:val="20"/>
                <w:szCs w:val="20"/>
              </w:rPr>
              <w:t>Appendix D</w:t>
            </w:r>
          </w:p>
        </w:tc>
        <w:tc>
          <w:tcPr>
            <w:tcW w:w="3005" w:type="dxa"/>
          </w:tcPr>
          <w:p w:rsidR="00C50EAF" w:rsidRPr="00C50EAF" w:rsidRDefault="00C50EAF" w:rsidP="00C50EAF">
            <w:pPr>
              <w:spacing w:line="360" w:lineRule="auto"/>
              <w:rPr>
                <w:sz w:val="20"/>
                <w:szCs w:val="20"/>
              </w:rPr>
            </w:pPr>
            <w:r w:rsidRPr="00C50EAF">
              <w:rPr>
                <w:sz w:val="20"/>
                <w:szCs w:val="20"/>
              </w:rPr>
              <w:t>Interview – Shaun Griffiths - Transcript</w:t>
            </w:r>
          </w:p>
        </w:tc>
        <w:tc>
          <w:tcPr>
            <w:tcW w:w="3006" w:type="dxa"/>
          </w:tcPr>
          <w:p w:rsidR="00C50EAF" w:rsidRPr="006D0A43" w:rsidRDefault="00C50EAF" w:rsidP="00C50EAF">
            <w:pPr>
              <w:spacing w:line="360" w:lineRule="auto"/>
              <w:rPr>
                <w:sz w:val="20"/>
                <w:szCs w:val="20"/>
              </w:rPr>
            </w:pPr>
            <w:r w:rsidRPr="006D0A43">
              <w:rPr>
                <w:sz w:val="20"/>
                <w:szCs w:val="20"/>
              </w:rPr>
              <w:t xml:space="preserve">Page </w:t>
            </w:r>
            <w:r w:rsidR="00EB5998" w:rsidRPr="006D0A43">
              <w:rPr>
                <w:sz w:val="20"/>
                <w:szCs w:val="20"/>
              </w:rPr>
              <w:t>15-17</w:t>
            </w:r>
          </w:p>
        </w:tc>
      </w:tr>
      <w:tr w:rsidR="00C50EAF" w:rsidTr="002A6096">
        <w:tc>
          <w:tcPr>
            <w:tcW w:w="3005" w:type="dxa"/>
          </w:tcPr>
          <w:p w:rsidR="00C50EAF" w:rsidRPr="00C50EAF" w:rsidRDefault="00C50EAF" w:rsidP="00C50EAF">
            <w:pPr>
              <w:spacing w:line="360" w:lineRule="auto"/>
              <w:rPr>
                <w:sz w:val="20"/>
                <w:szCs w:val="20"/>
              </w:rPr>
            </w:pPr>
            <w:r w:rsidRPr="00C50EAF">
              <w:rPr>
                <w:sz w:val="20"/>
                <w:szCs w:val="20"/>
              </w:rPr>
              <w:t>Appendix E</w:t>
            </w:r>
          </w:p>
        </w:tc>
        <w:tc>
          <w:tcPr>
            <w:tcW w:w="3005" w:type="dxa"/>
          </w:tcPr>
          <w:p w:rsidR="00C50EAF" w:rsidRPr="00C50EAF" w:rsidRDefault="00C50EAF" w:rsidP="00C50EAF">
            <w:pPr>
              <w:spacing w:line="360" w:lineRule="auto"/>
              <w:rPr>
                <w:sz w:val="20"/>
                <w:szCs w:val="20"/>
              </w:rPr>
            </w:pPr>
            <w:r w:rsidRPr="00C50EAF">
              <w:rPr>
                <w:sz w:val="20"/>
                <w:szCs w:val="20"/>
              </w:rPr>
              <w:t>Authorisation Email – Parry Lloyd</w:t>
            </w:r>
          </w:p>
        </w:tc>
        <w:tc>
          <w:tcPr>
            <w:tcW w:w="3006" w:type="dxa"/>
          </w:tcPr>
          <w:p w:rsidR="00C50EAF" w:rsidRPr="00C50EAF" w:rsidRDefault="00EB5998" w:rsidP="00C50EAF">
            <w:pPr>
              <w:spacing w:line="360" w:lineRule="auto"/>
              <w:rPr>
                <w:sz w:val="20"/>
                <w:szCs w:val="20"/>
              </w:rPr>
            </w:pPr>
            <w:r>
              <w:rPr>
                <w:sz w:val="20"/>
                <w:szCs w:val="20"/>
              </w:rPr>
              <w:t>Emailed (P</w:t>
            </w:r>
            <w:r w:rsidR="006D0A43">
              <w:rPr>
                <w:sz w:val="20"/>
                <w:szCs w:val="20"/>
              </w:rPr>
              <w:t>. Lloyd Authorisation Email</w:t>
            </w:r>
            <w:r>
              <w:rPr>
                <w:sz w:val="20"/>
                <w:szCs w:val="20"/>
              </w:rPr>
              <w:t>)</w:t>
            </w:r>
          </w:p>
        </w:tc>
      </w:tr>
      <w:tr w:rsidR="00C50EAF" w:rsidTr="002A6096">
        <w:tc>
          <w:tcPr>
            <w:tcW w:w="3005" w:type="dxa"/>
          </w:tcPr>
          <w:p w:rsidR="00C50EAF" w:rsidRPr="00C50EAF" w:rsidRDefault="00C50EAF" w:rsidP="00C50EAF">
            <w:pPr>
              <w:spacing w:line="360" w:lineRule="auto"/>
              <w:rPr>
                <w:sz w:val="20"/>
                <w:szCs w:val="20"/>
              </w:rPr>
            </w:pPr>
            <w:r w:rsidRPr="00C50EAF">
              <w:rPr>
                <w:sz w:val="20"/>
                <w:szCs w:val="20"/>
              </w:rPr>
              <w:t>Appendix</w:t>
            </w:r>
            <w:r w:rsidRPr="00C50EAF">
              <w:rPr>
                <w:sz w:val="20"/>
                <w:szCs w:val="20"/>
              </w:rPr>
              <w:t xml:space="preserve"> </w:t>
            </w:r>
            <w:r w:rsidRPr="00C50EAF">
              <w:rPr>
                <w:sz w:val="20"/>
                <w:szCs w:val="20"/>
              </w:rPr>
              <w:t>F</w:t>
            </w:r>
          </w:p>
        </w:tc>
        <w:tc>
          <w:tcPr>
            <w:tcW w:w="3005" w:type="dxa"/>
          </w:tcPr>
          <w:p w:rsidR="00C50EAF" w:rsidRPr="00C50EAF" w:rsidRDefault="00C50EAF" w:rsidP="00C50EAF">
            <w:pPr>
              <w:spacing w:line="360" w:lineRule="auto"/>
              <w:rPr>
                <w:sz w:val="20"/>
                <w:szCs w:val="20"/>
              </w:rPr>
            </w:pPr>
            <w:r w:rsidRPr="00C50EAF">
              <w:rPr>
                <w:sz w:val="20"/>
                <w:szCs w:val="20"/>
              </w:rPr>
              <w:t>Authorisation Email-Shaun Griffiths</w:t>
            </w:r>
          </w:p>
        </w:tc>
        <w:tc>
          <w:tcPr>
            <w:tcW w:w="3006" w:type="dxa"/>
          </w:tcPr>
          <w:p w:rsidR="00C50EAF" w:rsidRPr="00C50EAF" w:rsidRDefault="00EB5998" w:rsidP="00C50EAF">
            <w:pPr>
              <w:spacing w:line="360" w:lineRule="auto"/>
              <w:rPr>
                <w:sz w:val="20"/>
                <w:szCs w:val="20"/>
              </w:rPr>
            </w:pPr>
            <w:r>
              <w:rPr>
                <w:sz w:val="20"/>
                <w:szCs w:val="20"/>
              </w:rPr>
              <w:t>Emailed (</w:t>
            </w:r>
            <w:r>
              <w:rPr>
                <w:sz w:val="20"/>
                <w:szCs w:val="20"/>
              </w:rPr>
              <w:t>S. Griffiths Authorisation</w:t>
            </w:r>
            <w:r w:rsidR="006D0A43">
              <w:rPr>
                <w:sz w:val="20"/>
                <w:szCs w:val="20"/>
              </w:rPr>
              <w:t xml:space="preserve"> Email</w:t>
            </w:r>
            <w:r>
              <w:rPr>
                <w:sz w:val="20"/>
                <w:szCs w:val="20"/>
              </w:rPr>
              <w:t>)</w:t>
            </w:r>
          </w:p>
        </w:tc>
      </w:tr>
    </w:tbl>
    <w:p w:rsidR="008056F1" w:rsidRPr="00DD6485" w:rsidRDefault="008056F1" w:rsidP="00C50EAF">
      <w:pPr>
        <w:spacing w:line="360" w:lineRule="auto"/>
        <w:rPr>
          <w:rFonts w:cstheme="minorHAnsi"/>
        </w:rPr>
      </w:pPr>
      <w:r w:rsidRPr="00DD6485">
        <w:rPr>
          <w:rFonts w:cstheme="minorHAnsi"/>
        </w:rPr>
        <w:lastRenderedPageBreak/>
        <w:t>Introduction</w:t>
      </w:r>
    </w:p>
    <w:p w:rsidR="008056F1" w:rsidRPr="00DD6485" w:rsidRDefault="008056F1" w:rsidP="00C50EAF">
      <w:pPr>
        <w:spacing w:line="360" w:lineRule="auto"/>
        <w:rPr>
          <w:rFonts w:cstheme="minorHAnsi"/>
        </w:rPr>
      </w:pPr>
      <w:r w:rsidRPr="00DD6485">
        <w:rPr>
          <w:rFonts w:cstheme="minorHAnsi"/>
        </w:rPr>
        <w:tab/>
        <w:t xml:space="preserve">This essay will discuss </w:t>
      </w:r>
      <w:r w:rsidR="00E2483B">
        <w:rPr>
          <w:rFonts w:cstheme="minorHAnsi"/>
        </w:rPr>
        <w:t>and evaluate a</w:t>
      </w:r>
      <w:r w:rsidRPr="00DD6485">
        <w:rPr>
          <w:rFonts w:cstheme="minorHAnsi"/>
        </w:rPr>
        <w:t xml:space="preserve"> method statement from a</w:t>
      </w:r>
      <w:r w:rsidR="008D6B88">
        <w:rPr>
          <w:rFonts w:cstheme="minorHAnsi"/>
        </w:rPr>
        <w:t>n</w:t>
      </w:r>
      <w:r w:rsidRPr="00DD6485">
        <w:rPr>
          <w:rFonts w:cstheme="minorHAnsi"/>
        </w:rPr>
        <w:t xml:space="preserve"> </w:t>
      </w:r>
      <w:r w:rsidR="008D6B88">
        <w:rPr>
          <w:rFonts w:cstheme="minorHAnsi"/>
        </w:rPr>
        <w:t>active</w:t>
      </w:r>
      <w:r w:rsidRPr="00DD6485">
        <w:rPr>
          <w:rFonts w:cstheme="minorHAnsi"/>
        </w:rPr>
        <w:t xml:space="preserve"> construction site. The </w:t>
      </w:r>
      <w:r w:rsidR="00E2483B">
        <w:rPr>
          <w:rFonts w:cstheme="minorHAnsi"/>
        </w:rPr>
        <w:t>purpose is to determine if the document functions well, and why. T</w:t>
      </w:r>
      <w:r w:rsidRPr="00DD6485">
        <w:rPr>
          <w:rFonts w:cstheme="minorHAnsi"/>
        </w:rPr>
        <w:t>his will be determined</w:t>
      </w:r>
      <w:r w:rsidR="00D01126" w:rsidRPr="00DD6485">
        <w:rPr>
          <w:rFonts w:cstheme="minorHAnsi"/>
        </w:rPr>
        <w:t xml:space="preserve"> through cross examination and evaluation of</w:t>
      </w:r>
      <w:r w:rsidRPr="00DD6485">
        <w:rPr>
          <w:rFonts w:cstheme="minorHAnsi"/>
        </w:rPr>
        <w:t xml:space="preserve"> the </w:t>
      </w:r>
      <w:r w:rsidR="00E2483B">
        <w:rPr>
          <w:rFonts w:cstheme="minorHAnsi"/>
        </w:rPr>
        <w:t xml:space="preserve">document and how </w:t>
      </w:r>
      <w:r w:rsidR="00AA3A0C" w:rsidRPr="00DD6485">
        <w:rPr>
          <w:rFonts w:cstheme="minorHAnsi"/>
        </w:rPr>
        <w:t>it</w:t>
      </w:r>
      <w:r w:rsidR="00AA3A0C">
        <w:rPr>
          <w:rFonts w:cstheme="minorHAnsi"/>
        </w:rPr>
        <w:t>s</w:t>
      </w:r>
      <w:r w:rsidR="00AA3A0C" w:rsidRPr="00DD6485">
        <w:rPr>
          <w:rFonts w:cstheme="minorHAnsi"/>
        </w:rPr>
        <w:t xml:space="preserve"> </w:t>
      </w:r>
      <w:r w:rsidR="00AA3A0C">
        <w:rPr>
          <w:rFonts w:cstheme="minorHAnsi"/>
        </w:rPr>
        <w:t>information</w:t>
      </w:r>
      <w:r w:rsidR="00E2483B">
        <w:rPr>
          <w:rFonts w:cstheme="minorHAnsi"/>
        </w:rPr>
        <w:t xml:space="preserve"> </w:t>
      </w:r>
      <w:r w:rsidRPr="00DD6485">
        <w:rPr>
          <w:rFonts w:cstheme="minorHAnsi"/>
        </w:rPr>
        <w:t>is displayed</w:t>
      </w:r>
      <w:r w:rsidR="00D01126" w:rsidRPr="00DD6485">
        <w:rPr>
          <w:rFonts w:cstheme="minorHAnsi"/>
        </w:rPr>
        <w:t>.</w:t>
      </w:r>
    </w:p>
    <w:p w:rsidR="00D01126" w:rsidRPr="00E2483B" w:rsidRDefault="00D01126" w:rsidP="00C50EAF">
      <w:pPr>
        <w:spacing w:line="360" w:lineRule="auto"/>
      </w:pPr>
      <w:r w:rsidRPr="00DD6485">
        <w:rPr>
          <w:rFonts w:cstheme="minorHAnsi"/>
        </w:rPr>
        <w:tab/>
        <w:t>Method Statements</w:t>
      </w:r>
      <w:r w:rsidR="00E2483B">
        <w:rPr>
          <w:rFonts w:cstheme="minorHAnsi"/>
        </w:rPr>
        <w:t xml:space="preserve"> are a </w:t>
      </w:r>
      <w:r w:rsidR="00E2483B">
        <w:t>written explanation of the proposed method of construction relating to site specific operations.’ (Cooke and Williams, 2009, p219)</w:t>
      </w:r>
      <w:r w:rsidRPr="00DD6485">
        <w:rPr>
          <w:rFonts w:cstheme="minorHAnsi"/>
        </w:rPr>
        <w:t xml:space="preserve"> as they ‘</w:t>
      </w:r>
      <w:r w:rsidRPr="00DD6485">
        <w:rPr>
          <w:rFonts w:cstheme="minorHAnsi"/>
          <w:i/>
          <w:iCs/>
          <w:color w:val="2B2B2B"/>
          <w:spacing w:val="8"/>
          <w:shd w:val="clear" w:color="auto" w:fill="FAFAFA"/>
        </w:rPr>
        <w:t>describes in a logical sequence exactly how a job is to be carried out in a safe manner and without risks to health’ (</w:t>
      </w:r>
      <w:r w:rsidRPr="00DD6485">
        <w:rPr>
          <w:rFonts w:cstheme="minorHAnsi"/>
          <w:i/>
        </w:rPr>
        <w:t xml:space="preserve">Emma/Haspod 2018). </w:t>
      </w:r>
      <w:r w:rsidR="00FD6CA8" w:rsidRPr="00DD6485">
        <w:rPr>
          <w:rFonts w:cstheme="minorHAnsi"/>
        </w:rPr>
        <w:t>The typical structure is shown below;</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 xml:space="preserve">Project Details </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Activity and description of work</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Date and duration of work</w:t>
      </w:r>
    </w:p>
    <w:p w:rsidR="00FD6CA8" w:rsidRPr="00DD6485" w:rsidRDefault="004C1C29" w:rsidP="00C50EAF">
      <w:pPr>
        <w:pStyle w:val="ListParagraph"/>
        <w:numPr>
          <w:ilvl w:val="0"/>
          <w:numId w:val="7"/>
        </w:numPr>
        <w:spacing w:line="360" w:lineRule="auto"/>
        <w:rPr>
          <w:rFonts w:cstheme="minorHAnsi"/>
        </w:rPr>
      </w:pPr>
      <w:r w:rsidRPr="00DD6485">
        <w:rPr>
          <w:rFonts w:cstheme="minorHAnsi"/>
        </w:rPr>
        <w:t>Responsibilities</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Work procedure and control measures including sequence of work</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PEE requirements</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Management arrangements</w:t>
      </w:r>
    </w:p>
    <w:p w:rsidR="00FD6CA8" w:rsidRPr="00DD6485" w:rsidRDefault="004C1C29" w:rsidP="00C50EAF">
      <w:pPr>
        <w:pStyle w:val="ListParagraph"/>
        <w:numPr>
          <w:ilvl w:val="0"/>
          <w:numId w:val="7"/>
        </w:numPr>
        <w:spacing w:line="360" w:lineRule="auto"/>
        <w:rPr>
          <w:rFonts w:cstheme="minorHAnsi"/>
        </w:rPr>
      </w:pPr>
      <w:r w:rsidRPr="00DD6485">
        <w:rPr>
          <w:rFonts w:cstheme="minorHAnsi"/>
        </w:rPr>
        <w:t>Monitoring</w:t>
      </w:r>
      <w:r w:rsidR="00FD6CA8" w:rsidRPr="00DD6485">
        <w:rPr>
          <w:rFonts w:cstheme="minorHAnsi"/>
        </w:rPr>
        <w:t xml:space="preserve"> arrangements</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First aid provision</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 xml:space="preserve">Welfare </w:t>
      </w:r>
      <w:r w:rsidR="004C1C29" w:rsidRPr="00DD6485">
        <w:rPr>
          <w:rFonts w:cstheme="minorHAnsi"/>
        </w:rPr>
        <w:t>provision</w:t>
      </w:r>
    </w:p>
    <w:p w:rsidR="00FD6CA8" w:rsidRPr="00DD6485" w:rsidRDefault="00FD6CA8" w:rsidP="00C50EAF">
      <w:pPr>
        <w:pStyle w:val="ListParagraph"/>
        <w:numPr>
          <w:ilvl w:val="0"/>
          <w:numId w:val="7"/>
        </w:numPr>
        <w:spacing w:line="360" w:lineRule="auto"/>
        <w:rPr>
          <w:rFonts w:cstheme="minorHAnsi"/>
        </w:rPr>
      </w:pPr>
      <w:r w:rsidRPr="00DD6485">
        <w:rPr>
          <w:rFonts w:cstheme="minorHAnsi"/>
        </w:rPr>
        <w:t xml:space="preserve">Emergency </w:t>
      </w:r>
      <w:r w:rsidR="004C1C29" w:rsidRPr="00DD6485">
        <w:rPr>
          <w:rFonts w:cstheme="minorHAnsi"/>
        </w:rPr>
        <w:t>Procedures</w:t>
      </w:r>
    </w:p>
    <w:p w:rsidR="00FD6CA8" w:rsidRPr="00DD6485" w:rsidRDefault="00FD6CA8" w:rsidP="00C50EAF">
      <w:pPr>
        <w:pStyle w:val="ListParagraph"/>
        <w:spacing w:line="360" w:lineRule="auto"/>
        <w:rPr>
          <w:rFonts w:cstheme="minorHAnsi"/>
        </w:rPr>
      </w:pPr>
      <w:r w:rsidRPr="00DD6485">
        <w:rPr>
          <w:i/>
        </w:rPr>
        <w:t xml:space="preserve">3.3 </w:t>
      </w:r>
      <w:r w:rsidRPr="00DD6485">
        <w:rPr>
          <w:rFonts w:cstheme="minorHAnsi"/>
          <w:i/>
        </w:rPr>
        <w:t>Method Statements Presentation (</w:t>
      </w:r>
      <w:r w:rsidR="00BE4AE7">
        <w:rPr>
          <w:rFonts w:cstheme="minorHAnsi"/>
          <w:i/>
          <w:shd w:val="clear" w:color="auto" w:fill="FFFFFF"/>
        </w:rPr>
        <w:t xml:space="preserve">Ferriz-Papi, </w:t>
      </w:r>
      <w:r w:rsidRPr="00DD6485">
        <w:rPr>
          <w:rFonts w:cstheme="minorHAnsi"/>
          <w:i/>
          <w:shd w:val="clear" w:color="auto" w:fill="FFFFFF"/>
        </w:rPr>
        <w:t>2019)</w:t>
      </w:r>
    </w:p>
    <w:p w:rsidR="00BE4AE7" w:rsidRDefault="00BE4AE7" w:rsidP="00C50EAF">
      <w:pPr>
        <w:spacing w:line="360" w:lineRule="auto"/>
        <w:ind w:firstLine="720"/>
      </w:pPr>
      <w:r>
        <w:t>Cooke and Wil</w:t>
      </w:r>
      <w:r w:rsidR="0049387E">
        <w:t>liams (2</w:t>
      </w:r>
      <w:r>
        <w:t xml:space="preserve">019) states that </w:t>
      </w:r>
      <w:r w:rsidR="00E2483B">
        <w:t>method</w:t>
      </w:r>
      <w:r>
        <w:t xml:space="preserve"> </w:t>
      </w:r>
      <w:r w:rsidR="00E2483B">
        <w:t>s</w:t>
      </w:r>
      <w:r>
        <w:t xml:space="preserve">tatements may be </w:t>
      </w:r>
      <w:r w:rsidR="00E2483B">
        <w:t>categorised</w:t>
      </w:r>
      <w:r>
        <w:t xml:space="preserve"> into 3 distinct formats;</w:t>
      </w:r>
    </w:p>
    <w:p w:rsidR="00BE4AE7" w:rsidRDefault="00BE4AE7" w:rsidP="00C50EAF">
      <w:pPr>
        <w:pStyle w:val="ListParagraph"/>
        <w:numPr>
          <w:ilvl w:val="0"/>
          <w:numId w:val="12"/>
        </w:numPr>
        <w:spacing w:line="360" w:lineRule="auto"/>
      </w:pPr>
      <w:r>
        <w:t>The Tender Method Statement</w:t>
      </w:r>
    </w:p>
    <w:p w:rsidR="00BE4AE7" w:rsidRDefault="00BE4AE7" w:rsidP="00C50EAF">
      <w:pPr>
        <w:pStyle w:val="ListParagraph"/>
        <w:numPr>
          <w:ilvl w:val="0"/>
          <w:numId w:val="12"/>
        </w:numPr>
        <w:spacing w:line="360" w:lineRule="auto"/>
      </w:pPr>
      <w:r>
        <w:t>The construction Method Statement</w:t>
      </w:r>
    </w:p>
    <w:p w:rsidR="0061737A" w:rsidRPr="0061737A" w:rsidRDefault="00BE4AE7" w:rsidP="00C50EAF">
      <w:pPr>
        <w:pStyle w:val="ListParagraph"/>
        <w:numPr>
          <w:ilvl w:val="0"/>
          <w:numId w:val="12"/>
        </w:numPr>
        <w:spacing w:line="360" w:lineRule="auto"/>
      </w:pPr>
      <w:r>
        <w:t>The Safety Method Statement</w:t>
      </w:r>
    </w:p>
    <w:p w:rsidR="00FD6CA8" w:rsidRPr="00DD6485" w:rsidRDefault="004C1C29" w:rsidP="00C50EAF">
      <w:pPr>
        <w:spacing w:line="360" w:lineRule="auto"/>
        <w:ind w:firstLine="720"/>
        <w:rPr>
          <w:rFonts w:cstheme="minorHAnsi"/>
        </w:rPr>
      </w:pPr>
      <w:r w:rsidRPr="00DD6485">
        <w:rPr>
          <w:rFonts w:cstheme="minorHAnsi"/>
        </w:rPr>
        <w:t xml:space="preserve">The information </w:t>
      </w:r>
      <w:r w:rsidR="00AA3A0C">
        <w:rPr>
          <w:rFonts w:cstheme="minorHAnsi"/>
        </w:rPr>
        <w:t xml:space="preserve">can be </w:t>
      </w:r>
      <w:r w:rsidRPr="00DD6485">
        <w:rPr>
          <w:rFonts w:cstheme="minorHAnsi"/>
        </w:rPr>
        <w:t xml:space="preserve">supplied </w:t>
      </w:r>
      <w:r w:rsidR="00304D2F">
        <w:rPr>
          <w:rFonts w:cstheme="minorHAnsi"/>
        </w:rPr>
        <w:t>a widely different format</w:t>
      </w:r>
      <w:r w:rsidR="00AA3A0C">
        <w:rPr>
          <w:rFonts w:cstheme="minorHAnsi"/>
        </w:rPr>
        <w:t>s</w:t>
      </w:r>
      <w:r w:rsidRPr="00DD6485">
        <w:rPr>
          <w:rFonts w:cstheme="minorHAnsi"/>
        </w:rPr>
        <w:t xml:space="preserve">, as such it is important to reduce the Method Statement to a small set of measureable points which will in turn allow for evaluation on </w:t>
      </w:r>
      <w:r w:rsidR="00E12EB8" w:rsidRPr="00DD6485">
        <w:rPr>
          <w:rFonts w:cstheme="minorHAnsi"/>
        </w:rPr>
        <w:t>its</w:t>
      </w:r>
      <w:r w:rsidR="00E841F5" w:rsidRPr="00DD6485">
        <w:rPr>
          <w:rFonts w:cstheme="minorHAnsi"/>
        </w:rPr>
        <w:t xml:space="preserve"> content.</w:t>
      </w:r>
    </w:p>
    <w:p w:rsidR="0061737A" w:rsidRDefault="004C1C29" w:rsidP="00C50EAF">
      <w:pPr>
        <w:spacing w:line="360" w:lineRule="auto"/>
      </w:pPr>
      <w:r w:rsidRPr="00DD6485">
        <w:rPr>
          <w:rFonts w:cstheme="minorHAnsi"/>
        </w:rPr>
        <w:t xml:space="preserve">The document supplied for this case study is </w:t>
      </w:r>
      <w:r w:rsidR="00304D2F">
        <w:rPr>
          <w:rFonts w:cstheme="minorHAnsi"/>
        </w:rPr>
        <w:t xml:space="preserve">with </w:t>
      </w:r>
      <w:r w:rsidRPr="00DD6485">
        <w:rPr>
          <w:rFonts w:cstheme="minorHAnsi"/>
        </w:rPr>
        <w:t>reference</w:t>
      </w:r>
      <w:r w:rsidR="00304D2F">
        <w:rPr>
          <w:rFonts w:cstheme="minorHAnsi"/>
        </w:rPr>
        <w:t xml:space="preserve"> to</w:t>
      </w:r>
      <w:r w:rsidRPr="00DD6485">
        <w:rPr>
          <w:rFonts w:cstheme="minorHAnsi"/>
        </w:rPr>
        <w:t xml:space="preserve"> MS01, it has been supplied by the principal contractor as part of a health and safety pack. As Method statements are normally supplied as part of a Risk Assessments, these can be found in the </w:t>
      </w:r>
      <w:r w:rsidR="00E12EB8" w:rsidRPr="00DD6485">
        <w:rPr>
          <w:rFonts w:cstheme="minorHAnsi"/>
        </w:rPr>
        <w:t>Appendix</w:t>
      </w:r>
      <w:r w:rsidRPr="00DD6485">
        <w:rPr>
          <w:rFonts w:cstheme="minorHAnsi"/>
        </w:rPr>
        <w:t>.</w:t>
      </w:r>
      <w:r w:rsidR="0061737A">
        <w:rPr>
          <w:rFonts w:cstheme="minorHAnsi"/>
        </w:rPr>
        <w:t xml:space="preserve"> </w:t>
      </w:r>
      <w:r w:rsidRPr="00DD6485">
        <w:rPr>
          <w:rFonts w:cstheme="minorHAnsi"/>
        </w:rPr>
        <w:t>Method statements and Risk Assessments are both important documents, however</w:t>
      </w:r>
      <w:r w:rsidR="0061737A">
        <w:rPr>
          <w:rFonts w:cstheme="minorHAnsi"/>
        </w:rPr>
        <w:t xml:space="preserve"> </w:t>
      </w:r>
      <w:r w:rsidRPr="00DD6485">
        <w:rPr>
          <w:rFonts w:cstheme="minorHAnsi"/>
        </w:rPr>
        <w:t xml:space="preserve">while </w:t>
      </w:r>
      <w:r w:rsidR="0061737A">
        <w:t xml:space="preserve">‘risk assessments are a legal </w:t>
      </w:r>
      <w:r w:rsidR="0061737A">
        <w:lastRenderedPageBreak/>
        <w:t xml:space="preserve">requirement but method statements are not’ (Cooke and Williams, 2009, p221) </w:t>
      </w:r>
      <w:r w:rsidR="00B20732" w:rsidRPr="00DD6485">
        <w:rPr>
          <w:rFonts w:cstheme="minorHAnsi"/>
          <w:shd w:val="clear" w:color="auto" w:fill="FFFFFF"/>
        </w:rPr>
        <w:t>they are often used as a ‘</w:t>
      </w:r>
      <w:r w:rsidR="00B20732" w:rsidRPr="00DD6485">
        <w:t xml:space="preserve">way of satisfying the requirement of the regulations…assessing risks, managing risks’ (Designing Buildings Wiki 2018). </w:t>
      </w:r>
    </w:p>
    <w:p w:rsidR="00E2483B" w:rsidRDefault="00E2483B" w:rsidP="00C50EAF">
      <w:pPr>
        <w:spacing w:line="360" w:lineRule="auto"/>
      </w:pPr>
    </w:p>
    <w:p w:rsidR="0061737A" w:rsidRDefault="00AB1269" w:rsidP="00C50EAF">
      <w:pPr>
        <w:spacing w:line="360" w:lineRule="auto"/>
      </w:pPr>
      <w:r>
        <w:t>Methodology</w:t>
      </w:r>
    </w:p>
    <w:p w:rsidR="0061737A" w:rsidRDefault="0061737A" w:rsidP="00C50EAF">
      <w:pPr>
        <w:spacing w:line="360" w:lineRule="auto"/>
      </w:pPr>
      <w:r>
        <w:tab/>
        <w:t>In order to discuss and evaluate the document reference</w:t>
      </w:r>
      <w:r w:rsidR="00E2483B">
        <w:t>d</w:t>
      </w:r>
      <w:r>
        <w:t xml:space="preserve"> MS01, it will be evaluated against the following points;</w:t>
      </w:r>
    </w:p>
    <w:p w:rsidR="0061737A" w:rsidRDefault="0061737A" w:rsidP="00C50EAF">
      <w:pPr>
        <w:pStyle w:val="ListParagraph"/>
        <w:numPr>
          <w:ilvl w:val="0"/>
          <w:numId w:val="13"/>
        </w:numPr>
        <w:spacing w:line="360" w:lineRule="auto"/>
      </w:pPr>
      <w:r>
        <w:t>Typical contents – It will be evaluated against the list above, if any information is found to be lacking, this will be discussed in detail as to why this is.</w:t>
      </w:r>
    </w:p>
    <w:p w:rsidR="0061737A" w:rsidRDefault="0061737A" w:rsidP="00C50EAF">
      <w:pPr>
        <w:pStyle w:val="ListParagraph"/>
        <w:numPr>
          <w:ilvl w:val="0"/>
          <w:numId w:val="13"/>
        </w:numPr>
        <w:spacing w:line="360" w:lineRule="auto"/>
      </w:pPr>
      <w:r>
        <w:t>The category of the document supplied – Pre Tender/Construction/Safety</w:t>
      </w:r>
    </w:p>
    <w:p w:rsidR="0061737A" w:rsidRDefault="0061737A" w:rsidP="00C50EAF">
      <w:pPr>
        <w:pStyle w:val="ListParagraph"/>
        <w:numPr>
          <w:ilvl w:val="0"/>
          <w:numId w:val="13"/>
        </w:numPr>
        <w:spacing w:line="360" w:lineRule="auto"/>
      </w:pPr>
      <w:r>
        <w:t>The overall functionality of the document</w:t>
      </w:r>
    </w:p>
    <w:p w:rsidR="0061737A" w:rsidRDefault="0061737A" w:rsidP="00C50EAF">
      <w:pPr>
        <w:pStyle w:val="ListParagraph"/>
        <w:numPr>
          <w:ilvl w:val="0"/>
          <w:numId w:val="13"/>
        </w:numPr>
        <w:spacing w:line="360" w:lineRule="auto"/>
      </w:pPr>
      <w:r>
        <w:t>Evaluated against the Construction Design Management (CDM) Regulations 2015</w:t>
      </w:r>
    </w:p>
    <w:p w:rsidR="0061737A" w:rsidRDefault="0061737A" w:rsidP="00C50EAF">
      <w:pPr>
        <w:spacing w:line="360" w:lineRule="auto"/>
        <w:ind w:left="720"/>
      </w:pPr>
    </w:p>
    <w:p w:rsidR="00E841F5" w:rsidRPr="00DD6485" w:rsidRDefault="00304D2F" w:rsidP="00C50EAF">
      <w:pPr>
        <w:spacing w:line="360" w:lineRule="auto"/>
        <w:ind w:firstLine="360"/>
      </w:pPr>
      <w:r w:rsidRPr="00DD6485">
        <w:t>2 members of staff</w:t>
      </w:r>
      <w:r>
        <w:t xml:space="preserve"> at Pembrokeshire County Council were interviewed regarding the document</w:t>
      </w:r>
      <w:r w:rsidR="00E06F34">
        <w:t>, their</w:t>
      </w:r>
      <w:r>
        <w:t xml:space="preserve"> names can be found below;</w:t>
      </w:r>
    </w:p>
    <w:p w:rsidR="00F13C42" w:rsidRPr="00DD6485" w:rsidRDefault="00F13C42" w:rsidP="00C50EAF">
      <w:pPr>
        <w:pStyle w:val="ListParagraph"/>
        <w:numPr>
          <w:ilvl w:val="0"/>
          <w:numId w:val="5"/>
        </w:numPr>
        <w:spacing w:line="360" w:lineRule="auto"/>
        <w:rPr>
          <w:rFonts w:cstheme="minorHAnsi"/>
          <w:shd w:val="clear" w:color="auto" w:fill="FFFFFF"/>
        </w:rPr>
      </w:pPr>
      <w:r w:rsidRPr="00DD6485">
        <w:rPr>
          <w:rFonts w:cstheme="minorHAnsi"/>
          <w:shd w:val="clear" w:color="auto" w:fill="FFFFFF"/>
        </w:rPr>
        <w:t>Parry Lloyd – Site Engineer – Pembrokeshire County Council (PCC) representative on site</w:t>
      </w:r>
    </w:p>
    <w:p w:rsidR="00F13C42" w:rsidRPr="00DD6485" w:rsidRDefault="00F13C42" w:rsidP="00C50EAF">
      <w:pPr>
        <w:pStyle w:val="ListParagraph"/>
        <w:numPr>
          <w:ilvl w:val="0"/>
          <w:numId w:val="5"/>
        </w:numPr>
        <w:spacing w:line="360" w:lineRule="auto"/>
        <w:rPr>
          <w:rFonts w:cstheme="minorHAnsi"/>
          <w:shd w:val="clear" w:color="auto" w:fill="FFFFFF"/>
        </w:rPr>
      </w:pPr>
      <w:r w:rsidRPr="00DD6485">
        <w:rPr>
          <w:rFonts w:cstheme="minorHAnsi"/>
          <w:shd w:val="clear" w:color="auto" w:fill="FFFFFF"/>
        </w:rPr>
        <w:t>Shaun Griffiths – Principal Designer – CDM Coordinator – Undertakes the review of the Health and Safety File on behalf of the client for the CDM Regulations 2015</w:t>
      </w:r>
    </w:p>
    <w:p w:rsidR="00F13C42" w:rsidRPr="00DD6485" w:rsidRDefault="00F13C42" w:rsidP="00C50EAF">
      <w:pPr>
        <w:pStyle w:val="ListParagraph"/>
        <w:spacing w:line="360" w:lineRule="auto"/>
        <w:rPr>
          <w:rFonts w:cstheme="minorHAnsi"/>
          <w:shd w:val="clear" w:color="auto" w:fill="FFFFFF"/>
        </w:rPr>
      </w:pPr>
      <w:r w:rsidRPr="00DD6485">
        <w:rPr>
          <w:rFonts w:cstheme="minorHAnsi"/>
          <w:shd w:val="clear" w:color="auto" w:fill="FFFFFF"/>
        </w:rPr>
        <w:t>(Full Transcripts to be found in Appendix</w:t>
      </w:r>
      <w:r w:rsidR="002A6096">
        <w:rPr>
          <w:rFonts w:cstheme="minorHAnsi"/>
          <w:shd w:val="clear" w:color="auto" w:fill="FFFFFF"/>
        </w:rPr>
        <w:t xml:space="preserve"> C &amp; D</w:t>
      </w:r>
      <w:r w:rsidRPr="00DD6485">
        <w:rPr>
          <w:rFonts w:cstheme="minorHAnsi"/>
          <w:shd w:val="clear" w:color="auto" w:fill="FFFFFF"/>
        </w:rPr>
        <w:t>)</w:t>
      </w:r>
    </w:p>
    <w:p w:rsidR="00F13C42" w:rsidRPr="00DD6485" w:rsidRDefault="00F13C42" w:rsidP="00C50EAF">
      <w:pPr>
        <w:spacing w:line="360" w:lineRule="auto"/>
        <w:ind w:firstLine="720"/>
      </w:pPr>
      <w:r w:rsidRPr="00DD6485">
        <w:t xml:space="preserve">Once the Method Statement has been thoroughly discussed a conclusion </w:t>
      </w:r>
      <w:r w:rsidR="00304D2F">
        <w:t>will be presented summarising the points discussed and determining if the supplied document is acceptable based on the findings of this</w:t>
      </w:r>
      <w:r w:rsidRPr="00DD6485">
        <w:t>. Also using these results will determine if there is any room for improvement, if there is then this will be outlined in the conclusion</w:t>
      </w:r>
      <w:r w:rsidR="00304D2F">
        <w:t>.</w:t>
      </w:r>
    </w:p>
    <w:p w:rsidR="00E2483B" w:rsidRDefault="00E2483B" w:rsidP="00C50EAF">
      <w:pPr>
        <w:spacing w:line="360" w:lineRule="auto"/>
        <w:rPr>
          <w:rFonts w:cstheme="minorHAnsi"/>
          <w:shd w:val="clear" w:color="auto" w:fill="FFFFFF"/>
        </w:rPr>
      </w:pPr>
    </w:p>
    <w:p w:rsidR="00F464E9" w:rsidRPr="00DD6485" w:rsidRDefault="001F0E00" w:rsidP="00C50EAF">
      <w:pPr>
        <w:spacing w:line="360" w:lineRule="auto"/>
        <w:rPr>
          <w:rFonts w:cstheme="minorHAnsi"/>
          <w:shd w:val="clear" w:color="auto" w:fill="FFFFFF"/>
        </w:rPr>
      </w:pPr>
      <w:r w:rsidRPr="00DD6485">
        <w:rPr>
          <w:rFonts w:cstheme="minorHAnsi"/>
          <w:shd w:val="clear" w:color="auto" w:fill="FFFFFF"/>
        </w:rPr>
        <w:t>Discussion</w:t>
      </w:r>
    </w:p>
    <w:p w:rsidR="0046380C" w:rsidRDefault="00670816" w:rsidP="00C50EAF">
      <w:pPr>
        <w:spacing w:line="360" w:lineRule="auto"/>
      </w:pPr>
      <w:r w:rsidRPr="00DD6485">
        <w:rPr>
          <w:rFonts w:cstheme="minorHAnsi"/>
          <w:shd w:val="clear" w:color="auto" w:fill="FFFFFF"/>
        </w:rPr>
        <w:tab/>
      </w:r>
      <w:r w:rsidR="00E46A19" w:rsidRPr="00DD6485">
        <w:t xml:space="preserve">On first glance MS01 appears generic, the only </w:t>
      </w:r>
      <w:r w:rsidR="00304D2F">
        <w:t>section</w:t>
      </w:r>
      <w:r w:rsidR="00E46A19" w:rsidRPr="00DD6485">
        <w:t xml:space="preserve"> which indicates the site specifically is the title</w:t>
      </w:r>
      <w:r w:rsidR="00E2483B">
        <w:t xml:space="preserve">, </w:t>
      </w:r>
      <w:r w:rsidR="00E46A19" w:rsidRPr="00DD6485">
        <w:t xml:space="preserve">the sequence of work is generalised giving no indication that </w:t>
      </w:r>
      <w:r w:rsidR="0046380C">
        <w:t xml:space="preserve">it </w:t>
      </w:r>
      <w:r w:rsidR="0046380C" w:rsidRPr="00DD6485">
        <w:t>was</w:t>
      </w:r>
      <w:r w:rsidR="00E46A19" w:rsidRPr="00DD6485">
        <w:t xml:space="preserve"> made for this site specifically. The protective equipment that has been listed is only provided in a list, no indication is given as to when this</w:t>
      </w:r>
      <w:r w:rsidR="0046380C">
        <w:t xml:space="preserve"> information would be required.</w:t>
      </w:r>
      <w:r w:rsidR="004578F4" w:rsidRPr="00DD6485">
        <w:t xml:space="preserve"> ‘it’s fairly generic ‘</w:t>
      </w:r>
      <w:r w:rsidR="0046380C">
        <w:t xml:space="preserve">(P.Lloyd, 2009, Interview, 1 October). </w:t>
      </w:r>
      <w:proofErr w:type="gramStart"/>
      <w:r w:rsidR="0046380C">
        <w:t>However</w:t>
      </w:r>
      <w:proofErr w:type="gramEnd"/>
      <w:r w:rsidR="00E83BFF" w:rsidRPr="00DD6485">
        <w:t xml:space="preserve"> ‘you need to… be conscious that you know in term of what the contractor is </w:t>
      </w:r>
      <w:r w:rsidR="00E83BFF" w:rsidRPr="00DD6485">
        <w:lastRenderedPageBreak/>
        <w:t xml:space="preserve">going to do its very obvious set out in drawings, and specifications’ </w:t>
      </w:r>
      <w:r w:rsidR="0046380C">
        <w:t>(S.</w:t>
      </w:r>
      <w:r w:rsidR="00D07B3D">
        <w:t xml:space="preserve"> </w:t>
      </w:r>
      <w:r w:rsidR="0046380C">
        <w:t>Griffiths, 2009, Interview, 1 October)</w:t>
      </w:r>
    </w:p>
    <w:p w:rsidR="00E46A19" w:rsidRPr="00DD6485" w:rsidRDefault="00E46A19" w:rsidP="00C50EAF">
      <w:pPr>
        <w:spacing w:line="360" w:lineRule="auto"/>
      </w:pPr>
      <w:r w:rsidRPr="00DD6485">
        <w:tab/>
        <w:t xml:space="preserve">This generalisation and generic feel are further compounded when it is compared against the </w:t>
      </w:r>
      <w:r w:rsidR="00304D2F">
        <w:t>previous</w:t>
      </w:r>
      <w:r w:rsidR="0011716C">
        <w:t>ly shown</w:t>
      </w:r>
      <w:r w:rsidR="00304D2F">
        <w:t xml:space="preserve"> </w:t>
      </w:r>
      <w:r w:rsidRPr="00DD6485">
        <w:t xml:space="preserve">list. </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 xml:space="preserve">Project Details </w:t>
      </w:r>
      <w:r w:rsidR="004578F4" w:rsidRPr="00DD6485">
        <w:rPr>
          <w:rFonts w:cstheme="minorHAnsi"/>
        </w:rPr>
        <w:t>– Document is titled as a footway improvement at Tegryn, no other information is given. (P.1)</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Activity and description of work</w:t>
      </w:r>
      <w:r w:rsidR="004578F4" w:rsidRPr="00DD6485">
        <w:rPr>
          <w:rFonts w:cstheme="minorHAnsi"/>
        </w:rPr>
        <w:t xml:space="preserve"> – Description of work is given (P.2) 1 sentence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Date and duration of work</w:t>
      </w:r>
      <w:r w:rsidR="004578F4" w:rsidRPr="00DD6485">
        <w:rPr>
          <w:rFonts w:cstheme="minorHAnsi"/>
        </w:rPr>
        <w:t xml:space="preserve"> – No Information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Responsibilities</w:t>
      </w:r>
      <w:r w:rsidR="004578F4" w:rsidRPr="00DD6485">
        <w:rPr>
          <w:rFonts w:cstheme="minorHAnsi"/>
        </w:rPr>
        <w:t xml:space="preserve"> – No responsibilities given, however operatives names are given. (P.2-3)</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Work procedure and control measures including sequence of work</w:t>
      </w:r>
      <w:r w:rsidR="004578F4" w:rsidRPr="00DD6485">
        <w:rPr>
          <w:rFonts w:cstheme="minorHAnsi"/>
        </w:rPr>
        <w:t xml:space="preserve"> – Sequence of work given (P.2) however no control measures outside of Traffic Management</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PEE requirements</w:t>
      </w:r>
      <w:r w:rsidR="004578F4" w:rsidRPr="00DD6485">
        <w:rPr>
          <w:rFonts w:cstheme="minorHAnsi"/>
        </w:rPr>
        <w:t xml:space="preserve"> – List of PPE (P.3)</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Management arrangements</w:t>
      </w:r>
      <w:r w:rsidR="004578F4" w:rsidRPr="00DD6485">
        <w:rPr>
          <w:rFonts w:cstheme="minorHAnsi"/>
        </w:rPr>
        <w:t xml:space="preserve"> – No Information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Monitoring arrangements</w:t>
      </w:r>
      <w:r w:rsidR="004578F4" w:rsidRPr="00DD6485">
        <w:rPr>
          <w:rFonts w:cstheme="minorHAnsi"/>
        </w:rPr>
        <w:t xml:space="preserve"> – No Information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First aid provision</w:t>
      </w:r>
      <w:r w:rsidR="004578F4" w:rsidRPr="00DD6485">
        <w:rPr>
          <w:rFonts w:cstheme="minorHAnsi"/>
        </w:rPr>
        <w:t xml:space="preserve"> – No information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Welfare provision</w:t>
      </w:r>
      <w:r w:rsidR="004578F4" w:rsidRPr="00DD6485">
        <w:rPr>
          <w:rFonts w:cstheme="minorHAnsi"/>
        </w:rPr>
        <w:t xml:space="preserve"> – No information given</w:t>
      </w:r>
    </w:p>
    <w:p w:rsidR="00E46A19" w:rsidRPr="00DD6485" w:rsidRDefault="00E46A19" w:rsidP="00C50EAF">
      <w:pPr>
        <w:pStyle w:val="ListParagraph"/>
        <w:numPr>
          <w:ilvl w:val="0"/>
          <w:numId w:val="9"/>
        </w:numPr>
        <w:spacing w:line="360" w:lineRule="auto"/>
        <w:rPr>
          <w:rFonts w:cstheme="minorHAnsi"/>
        </w:rPr>
      </w:pPr>
      <w:r w:rsidRPr="00DD6485">
        <w:rPr>
          <w:rFonts w:cstheme="minorHAnsi"/>
        </w:rPr>
        <w:t>Emergency Procedures</w:t>
      </w:r>
      <w:r w:rsidR="004578F4" w:rsidRPr="00DD6485">
        <w:rPr>
          <w:rFonts w:cstheme="minorHAnsi"/>
        </w:rPr>
        <w:t xml:space="preserve"> – Procedure for emergency provided (P.4)</w:t>
      </w:r>
    </w:p>
    <w:p w:rsidR="0061737A" w:rsidRDefault="0011716C" w:rsidP="00C50EAF">
      <w:pPr>
        <w:spacing w:line="360" w:lineRule="auto"/>
      </w:pPr>
      <w:r>
        <w:t>From</w:t>
      </w:r>
      <w:r w:rsidR="00E46A19" w:rsidRPr="00DD6485">
        <w:t xml:space="preserve"> the above points </w:t>
      </w:r>
      <w:r w:rsidR="00304D2F">
        <w:t>is clear</w:t>
      </w:r>
      <w:r w:rsidR="00E46A19" w:rsidRPr="00DD6485">
        <w:t xml:space="preserve"> the document has several rather large shortcomings. However, when </w:t>
      </w:r>
      <w:r>
        <w:t>brought up in</w:t>
      </w:r>
      <w:r w:rsidR="00E46A19" w:rsidRPr="00DD6485">
        <w:t xml:space="preserve"> interview, both members of staff indicated that the document</w:t>
      </w:r>
      <w:r w:rsidR="0046380C">
        <w:t xml:space="preserve"> worked well and was acceptable. </w:t>
      </w:r>
      <w:r w:rsidR="00E46A19" w:rsidRPr="00DD6485">
        <w:t xml:space="preserve">Each of the interviewees had different views as to why this was, </w:t>
      </w:r>
      <w:r w:rsidR="00E83BFF" w:rsidRPr="00DD6485">
        <w:t xml:space="preserve">‘Its work that they’ve done for us on numerous other jobs,’ </w:t>
      </w:r>
      <w:r w:rsidR="0046380C">
        <w:t>(</w:t>
      </w:r>
      <w:proofErr w:type="gramStart"/>
      <w:r w:rsidR="0046380C">
        <w:t>P.Lloyd</w:t>
      </w:r>
      <w:proofErr w:type="gramEnd"/>
      <w:r w:rsidR="0046380C">
        <w:t>, 2009, Interview, 1 October)</w:t>
      </w:r>
      <w:r w:rsidR="00E46A19" w:rsidRPr="00DD6485">
        <w:t xml:space="preserve">, </w:t>
      </w:r>
      <w:r w:rsidR="00E83BFF" w:rsidRPr="00DD6485">
        <w:t xml:space="preserve">‘although it doesn’t feature heavily on health and safety risks and so on… those are separate documents which the operative will all have seen at induction stage’ </w:t>
      </w:r>
      <w:r w:rsidR="00AA3A0C">
        <w:t>(S.</w:t>
      </w:r>
      <w:r w:rsidR="00D07B3D">
        <w:t xml:space="preserve"> </w:t>
      </w:r>
      <w:r w:rsidR="00AA3A0C">
        <w:t>Griffiths, 2009, Interview, 1 October).</w:t>
      </w:r>
    </w:p>
    <w:p w:rsidR="0049387E" w:rsidRDefault="0061737A" w:rsidP="00C50EAF">
      <w:pPr>
        <w:spacing w:line="360" w:lineRule="auto"/>
      </w:pPr>
      <w:r>
        <w:tab/>
        <w:t xml:space="preserve">MS01 was supplied to </w:t>
      </w:r>
      <w:r w:rsidR="0011716C">
        <w:t>PCC</w:t>
      </w:r>
      <w:r>
        <w:t xml:space="preserve"> as part of the Health and Safety File. The project was </w:t>
      </w:r>
      <w:r w:rsidR="0011716C">
        <w:t>procured</w:t>
      </w:r>
      <w:r>
        <w:t xml:space="preserve"> under the South Wales Regional Framework, as such the project did not go out to tender. However a Pre Tender Method Statement would incorporate, ‘a simple outline document conveying the contractors general approach to the construction methodology, but with </w:t>
      </w:r>
      <w:r w:rsidR="0011716C">
        <w:t>very little</w:t>
      </w:r>
      <w:r>
        <w:t xml:space="preserve"> detail.’ (Cooke and Williams, 2009, p221)</w:t>
      </w:r>
      <w:r w:rsidR="0049387E">
        <w:t>. In contrast a Construction Method statement would be used at the planning phase as it ‘explains the contra</w:t>
      </w:r>
      <w:r w:rsidR="0011716C">
        <w:t>ctors proposed working methods and demonstrate how</w:t>
      </w:r>
      <w:r w:rsidR="0049387E">
        <w:t xml:space="preserve"> </w:t>
      </w:r>
      <w:r w:rsidR="0011716C">
        <w:t xml:space="preserve">… </w:t>
      </w:r>
      <w:r w:rsidR="0049387E">
        <w:t xml:space="preserve">sequence of work will be achieved.’ (Cooke and Williams, 2009, p226). Meanwhile a Safety Method Statement ‘will be based on risk assessments’ (Cooke and Williams, 2009, p232), these would be generated in order to allow work to be completed on site which holds site specific risks ‘where </w:t>
      </w:r>
      <w:r w:rsidR="0049387E">
        <w:lastRenderedPageBreak/>
        <w:t>circumstances are high risk, difficult to management…</w:t>
      </w:r>
      <w:r w:rsidR="00507015" w:rsidRPr="00507015">
        <w:t xml:space="preserve"> </w:t>
      </w:r>
      <w:r w:rsidR="00507015">
        <w:t xml:space="preserve">unusual and not something that was part of their training’ </w:t>
      </w:r>
      <w:r w:rsidR="00AA3A0C">
        <w:t>(</w:t>
      </w:r>
      <w:proofErr w:type="gramStart"/>
      <w:r w:rsidR="00AA3A0C">
        <w:t>S</w:t>
      </w:r>
      <w:r w:rsidR="00D07B3D">
        <w:t xml:space="preserve"> </w:t>
      </w:r>
      <w:r w:rsidR="00AA3A0C">
        <w:t>.Griffiths</w:t>
      </w:r>
      <w:proofErr w:type="gramEnd"/>
      <w:r w:rsidR="00AA3A0C">
        <w:t>, 2009, Interview, 1 October).</w:t>
      </w:r>
    </w:p>
    <w:p w:rsidR="0061737A" w:rsidRPr="00DD6485" w:rsidRDefault="00507015" w:rsidP="00C50EAF">
      <w:pPr>
        <w:spacing w:line="360" w:lineRule="auto"/>
      </w:pPr>
      <w:r>
        <w:tab/>
      </w:r>
      <w:r w:rsidR="00E06F34">
        <w:t>From the explanation above, MS01 is a Safety Method Statement, which can also be the reason why the Sequence of work is very generalised as when looking at the Risk Assessments, the project does not have any high risk operations (e.g. asbestos removal), as such does not require any special requirements or additional explanations to allow the gang to complete construction safely.</w:t>
      </w:r>
    </w:p>
    <w:p w:rsidR="00AD4255" w:rsidRPr="00AA3A0C" w:rsidRDefault="00E46A19" w:rsidP="00C50EAF">
      <w:pPr>
        <w:spacing w:line="360" w:lineRule="auto"/>
      </w:pPr>
      <w:r w:rsidRPr="00DD6485">
        <w:rPr>
          <w:rFonts w:cstheme="minorHAnsi"/>
        </w:rPr>
        <w:t>The comments made by Mr Lloyd are interesting</w:t>
      </w:r>
      <w:r w:rsidR="00507015">
        <w:rPr>
          <w:rFonts w:cstheme="minorHAnsi"/>
        </w:rPr>
        <w:t xml:space="preserve"> and also further support the statement that this is a Safety Method Statement</w:t>
      </w:r>
      <w:r w:rsidRPr="00DD6485">
        <w:rPr>
          <w:rFonts w:cstheme="minorHAnsi"/>
        </w:rPr>
        <w:t>, as he suggested that due to the nature of the work a generalised Method st</w:t>
      </w:r>
      <w:r w:rsidR="0046380C">
        <w:rPr>
          <w:rFonts w:cstheme="minorHAnsi"/>
        </w:rPr>
        <w:t xml:space="preserve">atement is acceptable. However </w:t>
      </w:r>
      <w:r w:rsidRPr="00DD6485">
        <w:rPr>
          <w:rFonts w:cstheme="minorHAnsi"/>
        </w:rPr>
        <w:t>the majority of the information in the above list is simply not needed, and explains that a Method statement is simply ‘</w:t>
      </w:r>
      <w:r w:rsidR="00E83BFF" w:rsidRPr="00DD6485">
        <w:rPr>
          <w:rFonts w:cstheme="minorHAnsi"/>
        </w:rPr>
        <w:t>a concise summery of the journey that they are going to take through the construction phase’</w:t>
      </w:r>
      <w:r w:rsidRPr="00DD6485">
        <w:rPr>
          <w:rFonts w:cstheme="minorHAnsi"/>
        </w:rPr>
        <w:t xml:space="preserve"> </w:t>
      </w:r>
      <w:r w:rsidR="00AA3A0C">
        <w:t>(S.</w:t>
      </w:r>
      <w:r w:rsidR="00D07B3D">
        <w:t xml:space="preserve"> </w:t>
      </w:r>
      <w:r w:rsidR="00AA3A0C">
        <w:t xml:space="preserve">Griffiths, 2009, Interview, 1 October) </w:t>
      </w:r>
      <w:r w:rsidR="00E83BFF" w:rsidRPr="00DD6485">
        <w:rPr>
          <w:rFonts w:cstheme="minorHAnsi"/>
        </w:rPr>
        <w:t xml:space="preserve">and further elaborates that the purpose of a Method Statement is that it shows ‘the </w:t>
      </w:r>
      <w:r w:rsidR="00AD4255" w:rsidRPr="00DD6485">
        <w:rPr>
          <w:rFonts w:cstheme="minorHAnsi"/>
        </w:rPr>
        <w:t>operatives</w:t>
      </w:r>
      <w:r w:rsidR="00E83BFF" w:rsidRPr="00DD6485">
        <w:rPr>
          <w:rFonts w:cstheme="minorHAnsi"/>
        </w:rPr>
        <w:t xml:space="preserve"> clearly understand what they are required to do’ </w:t>
      </w:r>
      <w:r w:rsidR="00AA3A0C">
        <w:t>(S.</w:t>
      </w:r>
      <w:r w:rsidR="00D07B3D">
        <w:t xml:space="preserve"> </w:t>
      </w:r>
      <w:r w:rsidR="00AA3A0C">
        <w:t>Griffiths, 2009, Interview, 1 October) this</w:t>
      </w:r>
      <w:r w:rsidRPr="00DD6485">
        <w:rPr>
          <w:rFonts w:cstheme="minorHAnsi"/>
        </w:rPr>
        <w:t xml:space="preserve"> indicate that the Method Statement should in turn focus on the sequence of events in the areas in which certain site-specific risks are shown in the project. As such a heavily detailed Method Statement would only be used if there was a specific need for this, in actuality the CDM regulations state </w:t>
      </w:r>
      <w:r w:rsidR="00AD4255" w:rsidRPr="00DD6485">
        <w:rPr>
          <w:rFonts w:cstheme="minorHAnsi"/>
        </w:rPr>
        <w:t>as shown below;</w:t>
      </w:r>
    </w:p>
    <w:p w:rsidR="00F34902" w:rsidRPr="00DD6485" w:rsidRDefault="00CA3228" w:rsidP="00C50EAF">
      <w:pPr>
        <w:pStyle w:val="Pa1"/>
        <w:numPr>
          <w:ilvl w:val="0"/>
          <w:numId w:val="11"/>
        </w:numPr>
        <w:spacing w:line="360" w:lineRule="auto"/>
        <w:rPr>
          <w:rFonts w:asciiTheme="minorHAnsi" w:hAnsiTheme="minorHAnsi" w:cstheme="minorHAnsi"/>
          <w:color w:val="000000"/>
          <w:sz w:val="22"/>
          <w:szCs w:val="22"/>
        </w:rPr>
      </w:pPr>
      <w:r>
        <w:rPr>
          <w:rFonts w:asciiTheme="minorHAnsi" w:hAnsiTheme="minorHAnsi" w:cstheme="minorHAnsi"/>
          <w:b/>
          <w:bCs/>
          <w:color w:val="000000"/>
          <w:sz w:val="22"/>
          <w:szCs w:val="22"/>
        </w:rPr>
        <w:t>‘</w:t>
      </w:r>
      <w:r w:rsidR="00F34902" w:rsidRPr="00DD6485">
        <w:rPr>
          <w:rFonts w:asciiTheme="minorHAnsi" w:hAnsiTheme="minorHAnsi" w:cstheme="minorHAnsi"/>
          <w:b/>
          <w:bCs/>
          <w:color w:val="000000"/>
          <w:sz w:val="22"/>
          <w:szCs w:val="22"/>
        </w:rPr>
        <w:t xml:space="preserve">is relevant to the project; </w:t>
      </w:r>
    </w:p>
    <w:p w:rsidR="00F34902" w:rsidRPr="00DD6485" w:rsidRDefault="00F34902" w:rsidP="00C50EAF">
      <w:pPr>
        <w:pStyle w:val="Pa1"/>
        <w:numPr>
          <w:ilvl w:val="0"/>
          <w:numId w:val="11"/>
        </w:numPr>
        <w:spacing w:line="360" w:lineRule="auto"/>
        <w:rPr>
          <w:rFonts w:asciiTheme="minorHAnsi" w:hAnsiTheme="minorHAnsi" w:cstheme="minorHAnsi"/>
          <w:color w:val="000000"/>
          <w:sz w:val="22"/>
          <w:szCs w:val="22"/>
        </w:rPr>
      </w:pPr>
      <w:r w:rsidRPr="00DD6485">
        <w:rPr>
          <w:rFonts w:asciiTheme="minorHAnsi" w:hAnsiTheme="minorHAnsi" w:cstheme="minorHAnsi"/>
          <w:b/>
          <w:bCs/>
          <w:color w:val="000000"/>
          <w:sz w:val="22"/>
          <w:szCs w:val="22"/>
        </w:rPr>
        <w:t xml:space="preserve">has sufficient detail to clearly set out the arrangements, site rules and special measure needed to manage the construction phase; but </w:t>
      </w:r>
    </w:p>
    <w:p w:rsidR="00F34902" w:rsidRPr="00DD6485" w:rsidRDefault="00F34902" w:rsidP="00C50EAF">
      <w:pPr>
        <w:pStyle w:val="Pa11"/>
        <w:numPr>
          <w:ilvl w:val="0"/>
          <w:numId w:val="11"/>
        </w:numPr>
        <w:spacing w:after="40" w:line="360" w:lineRule="auto"/>
        <w:rPr>
          <w:rFonts w:asciiTheme="minorHAnsi" w:hAnsiTheme="minorHAnsi" w:cstheme="minorHAnsi"/>
          <w:b/>
          <w:bCs/>
          <w:color w:val="000000"/>
          <w:sz w:val="22"/>
          <w:szCs w:val="22"/>
        </w:rPr>
      </w:pPr>
      <w:r w:rsidRPr="00DD6485">
        <w:rPr>
          <w:rFonts w:asciiTheme="minorHAnsi" w:hAnsiTheme="minorHAnsi" w:cstheme="minorHAnsi"/>
          <w:b/>
          <w:bCs/>
          <w:color w:val="000000"/>
          <w:sz w:val="22"/>
          <w:szCs w:val="22"/>
        </w:rPr>
        <w:t>is still proportionate to the scale and complexity of the project and the risks involved.</w:t>
      </w:r>
      <w:r w:rsidR="00CA3228">
        <w:rPr>
          <w:rFonts w:asciiTheme="minorHAnsi" w:hAnsiTheme="minorHAnsi" w:cstheme="minorHAnsi"/>
          <w:b/>
          <w:bCs/>
          <w:color w:val="000000"/>
          <w:sz w:val="22"/>
          <w:szCs w:val="22"/>
        </w:rPr>
        <w:t>’</w:t>
      </w:r>
    </w:p>
    <w:p w:rsidR="00F34902" w:rsidRPr="00CA3228" w:rsidRDefault="00F34902" w:rsidP="00C50EAF">
      <w:pPr>
        <w:spacing w:line="360" w:lineRule="auto"/>
        <w:ind w:firstLine="360"/>
        <w:rPr>
          <w:rFonts w:cstheme="minorHAnsi"/>
          <w:i/>
        </w:rPr>
      </w:pPr>
      <w:r w:rsidRPr="00CA3228">
        <w:rPr>
          <w:rFonts w:cstheme="minorHAnsi"/>
          <w:i/>
        </w:rPr>
        <w:t>(</w:t>
      </w:r>
      <w:r w:rsidR="00E722AD" w:rsidRPr="00CA3228">
        <w:rPr>
          <w:rFonts w:cstheme="minorHAnsi"/>
          <w:i/>
        </w:rPr>
        <w:t>Construction (Design and Management Regulations 2015, 2019)</w:t>
      </w:r>
    </w:p>
    <w:p w:rsidR="00E46A19" w:rsidRPr="00DD6485" w:rsidRDefault="00F34902" w:rsidP="00C50EAF">
      <w:pPr>
        <w:spacing w:line="360" w:lineRule="auto"/>
        <w:ind w:firstLine="720"/>
        <w:rPr>
          <w:rFonts w:cstheme="minorHAnsi"/>
        </w:rPr>
      </w:pPr>
      <w:r w:rsidRPr="00DD6485">
        <w:rPr>
          <w:rFonts w:cstheme="minorHAnsi"/>
        </w:rPr>
        <w:t xml:space="preserve">It also goes on to state that ‘the plan should not include documents that get in the way of clear understanding’ </w:t>
      </w:r>
      <w:r w:rsidRPr="00CA3228">
        <w:rPr>
          <w:rFonts w:cstheme="minorHAnsi"/>
          <w:i/>
        </w:rPr>
        <w:t>(Construction (Design and Management Regulations 2015, 2019</w:t>
      </w:r>
      <w:r w:rsidR="00E722AD" w:rsidRPr="00CA3228">
        <w:rPr>
          <w:rFonts w:cstheme="minorHAnsi"/>
          <w:i/>
        </w:rPr>
        <w:t xml:space="preserve">)) </w:t>
      </w:r>
      <w:r w:rsidR="00E722AD" w:rsidRPr="00DD6485">
        <w:rPr>
          <w:rFonts w:cstheme="minorHAnsi"/>
        </w:rPr>
        <w:t>This</w:t>
      </w:r>
      <w:r w:rsidR="00E46A19" w:rsidRPr="00DD6485">
        <w:rPr>
          <w:rFonts w:cstheme="minorHAnsi"/>
        </w:rPr>
        <w:t xml:space="preserve"> coupled with Mr Griffiths comments would indicate that a generalised method statement is not only expected but it would be the norm for a project of this nature, and as such is favoured by both contractors and the CDM Regulations.</w:t>
      </w:r>
    </w:p>
    <w:p w:rsidR="00E722AD" w:rsidRDefault="00E46A19" w:rsidP="00C50EAF">
      <w:pPr>
        <w:spacing w:line="360" w:lineRule="auto"/>
        <w:ind w:firstLine="720"/>
      </w:pPr>
      <w:r w:rsidRPr="00E722AD">
        <w:rPr>
          <w:rFonts w:cstheme="minorHAnsi"/>
        </w:rPr>
        <w:t xml:space="preserve">An overly accrete method statement would only serve to complicate the sequence of work on site, as such it would require additional management and </w:t>
      </w:r>
      <w:r w:rsidR="00E722AD" w:rsidRPr="00E722AD">
        <w:rPr>
          <w:rFonts w:cstheme="minorHAnsi"/>
        </w:rPr>
        <w:t xml:space="preserve">could </w:t>
      </w:r>
      <w:r w:rsidRPr="00E722AD">
        <w:rPr>
          <w:rFonts w:cstheme="minorHAnsi"/>
        </w:rPr>
        <w:t xml:space="preserve">be considered unsafe, while a Method statement is prepared by </w:t>
      </w:r>
      <w:r w:rsidR="00E722AD" w:rsidRPr="00E722AD">
        <w:rPr>
          <w:rFonts w:cstheme="minorHAnsi"/>
        </w:rPr>
        <w:t>‘</w:t>
      </w:r>
      <w:r w:rsidRPr="00E722AD">
        <w:rPr>
          <w:rFonts w:cstheme="minorHAnsi"/>
        </w:rPr>
        <w:t>a competent person</w:t>
      </w:r>
      <w:r w:rsidR="00E722AD" w:rsidRPr="00E722AD">
        <w:rPr>
          <w:rFonts w:cstheme="minorHAnsi"/>
        </w:rPr>
        <w:t>’</w:t>
      </w:r>
      <w:r w:rsidR="00E722AD" w:rsidRPr="00E722AD">
        <w:rPr>
          <w:rFonts w:cstheme="minorHAnsi"/>
          <w:i/>
        </w:rPr>
        <w:t>(</w:t>
      </w:r>
      <w:r w:rsidR="00E722AD" w:rsidRPr="00E722AD">
        <w:rPr>
          <w:i/>
        </w:rPr>
        <w:t xml:space="preserve">3.3 </w:t>
      </w:r>
      <w:r w:rsidR="00E722AD" w:rsidRPr="00E722AD">
        <w:rPr>
          <w:rFonts w:cstheme="minorHAnsi"/>
          <w:i/>
        </w:rPr>
        <w:t>Method Statements Presentation (</w:t>
      </w:r>
      <w:proofErr w:type="spellStart"/>
      <w:r w:rsidR="00E722AD" w:rsidRPr="00E722AD">
        <w:rPr>
          <w:rFonts w:cstheme="minorHAnsi"/>
          <w:i/>
          <w:shd w:val="clear" w:color="auto" w:fill="FFFFFF"/>
        </w:rPr>
        <w:t>Ferriz-Papi</w:t>
      </w:r>
      <w:proofErr w:type="spellEnd"/>
      <w:r w:rsidR="00E722AD" w:rsidRPr="00E722AD">
        <w:rPr>
          <w:rFonts w:cstheme="minorHAnsi"/>
          <w:i/>
          <w:shd w:val="clear" w:color="auto" w:fill="FFFFFF"/>
        </w:rPr>
        <w:t xml:space="preserve"> </w:t>
      </w:r>
      <w:r w:rsidR="001D4E3E">
        <w:rPr>
          <w:rFonts w:cstheme="minorHAnsi"/>
          <w:i/>
          <w:shd w:val="clear" w:color="auto" w:fill="FFFFFF"/>
        </w:rPr>
        <w:t>,</w:t>
      </w:r>
      <w:r w:rsidR="00E722AD" w:rsidRPr="00E722AD">
        <w:rPr>
          <w:rFonts w:cstheme="minorHAnsi"/>
          <w:i/>
          <w:shd w:val="clear" w:color="auto" w:fill="FFFFFF"/>
        </w:rPr>
        <w:t>2019)</w:t>
      </w:r>
      <w:r w:rsidR="00E722AD">
        <w:rPr>
          <w:rFonts w:cstheme="minorHAnsi"/>
        </w:rPr>
        <w:t xml:space="preserve">) </w:t>
      </w:r>
      <w:r w:rsidRPr="00DD6485">
        <w:rPr>
          <w:rFonts w:cstheme="minorHAnsi"/>
        </w:rPr>
        <w:t xml:space="preserve"> the sequence of work Is not made by the site foreman or workers</w:t>
      </w:r>
      <w:r w:rsidRPr="00DD6485">
        <w:t>, which was the case with MS01 as it was completed by Mathew Pritchard</w:t>
      </w:r>
      <w:r w:rsidR="00E722AD">
        <w:t xml:space="preserve"> (Health and Safety Officer- Office Based)</w:t>
      </w:r>
      <w:r w:rsidRPr="00DD6485">
        <w:t xml:space="preserve">, who in turn is not a site worker. Due to this it is important that the sequence of work is made with full </w:t>
      </w:r>
      <w:r w:rsidRPr="00DD6485">
        <w:lastRenderedPageBreak/>
        <w:t xml:space="preserve">communication between the site foreman and the health and safety officer who produces the </w:t>
      </w:r>
      <w:r w:rsidR="00EF62A4">
        <w:t>document</w:t>
      </w:r>
      <w:r w:rsidRPr="00DD6485">
        <w:t xml:space="preserve">. </w:t>
      </w:r>
    </w:p>
    <w:p w:rsidR="002234E7" w:rsidRDefault="00E46A19" w:rsidP="00C50EAF">
      <w:pPr>
        <w:spacing w:line="360" w:lineRule="auto"/>
      </w:pPr>
      <w:r w:rsidRPr="00DD6485">
        <w:t xml:space="preserve">Due to this it would normally be better to produce a generalised method statement that would address the </w:t>
      </w:r>
      <w:r w:rsidR="00EF62A4" w:rsidRPr="00DD6485">
        <w:t>site-specific</w:t>
      </w:r>
      <w:r w:rsidRPr="00DD6485">
        <w:t xml:space="preserve"> risks that would be generated by the work, </w:t>
      </w:r>
      <w:r w:rsidR="00EF62A4">
        <w:t xml:space="preserve">as when Mr Griffiths was asked ‘a more generic Method Statement allows for much greater flexibility’ (Murray, 2019) he responded with ‘It does’ </w:t>
      </w:r>
      <w:r w:rsidR="00AA3A0C">
        <w:t>(S.</w:t>
      </w:r>
      <w:r w:rsidR="00D07B3D">
        <w:t xml:space="preserve"> </w:t>
      </w:r>
      <w:r w:rsidR="00AA3A0C">
        <w:t xml:space="preserve">Griffiths, 2009, Interview, 1 October). </w:t>
      </w:r>
      <w:r w:rsidR="00EF62A4">
        <w:t>H</w:t>
      </w:r>
      <w:r w:rsidR="00EF62A4" w:rsidRPr="00DD6485">
        <w:t>owever,</w:t>
      </w:r>
      <w:r w:rsidRPr="00DD6485">
        <w:t xml:space="preserve"> the day to day point to point work would be handled at the discretion of the site foreman</w:t>
      </w:r>
      <w:r w:rsidR="00EF62A4">
        <w:t>.</w:t>
      </w:r>
    </w:p>
    <w:p w:rsidR="00AA3A0C" w:rsidRDefault="00AA3A0C" w:rsidP="00C50EAF">
      <w:pPr>
        <w:spacing w:line="360" w:lineRule="auto"/>
      </w:pPr>
    </w:p>
    <w:p w:rsidR="002234E7" w:rsidRDefault="005E292D" w:rsidP="00C50EAF">
      <w:pPr>
        <w:spacing w:line="360" w:lineRule="auto"/>
        <w:ind w:firstLine="720"/>
      </w:pPr>
      <w:r>
        <w:t xml:space="preserve">Regarding the missing information/sections previously identified it is important to note, that while some low </w:t>
      </w:r>
      <w:r w:rsidR="002234E7">
        <w:t>risk</w:t>
      </w:r>
      <w:r>
        <w:t xml:space="preserve"> method statements can function s a standalone document (</w:t>
      </w:r>
      <w:r w:rsidR="00E06F34">
        <w:t>e.g.</w:t>
      </w:r>
      <w:r>
        <w:t xml:space="preserve"> painting a shelter) projects such as tegryn</w:t>
      </w:r>
      <w:r w:rsidR="002234E7">
        <w:t>would</w:t>
      </w:r>
      <w:r>
        <w:t xml:space="preserve"> require the method statement to be accompanied by site specific risk assessments which cover any potential risks on site, and a site specific Health and Safety Pack/Plan, ‘it was…incorporated within the construction phase health and safety plan’ (Griffiths, 2019). As such it would be argued that the purpose of the Method statement is to be a ‘</w:t>
      </w:r>
      <w:r w:rsidR="002234E7">
        <w:t xml:space="preserve">concise summery of the journey that they are going to take’ </w:t>
      </w:r>
      <w:r w:rsidR="00AA3A0C">
        <w:t>(S.</w:t>
      </w:r>
      <w:r w:rsidR="00D07B3D">
        <w:t xml:space="preserve"> </w:t>
      </w:r>
      <w:r w:rsidR="00AA3A0C">
        <w:t xml:space="preserve">Griffiths, 2009, Interview, 1 October) </w:t>
      </w:r>
      <w:r w:rsidR="002234E7">
        <w:t xml:space="preserve">and that the information missing from MS01 should be included in the Health and safety pack, otherwise it would result in the Method Statement growing too large, which in turn would affect its ability to function as a concise document which in turn would violate the CDM Regulations 2015. </w:t>
      </w:r>
      <w:r w:rsidR="00E46A19" w:rsidRPr="00DD6485">
        <w:t>It is due to this the document supplied (MS01) should not be taken in isolation. When all the points made are considered, the Method Statement, the site-specific risk assessments, and the Health and Safety Pack, if this is then in turn evaluated against the previous list once again all the points are now met, which is why both the interviewees felt that the Method Statement works well</w:t>
      </w:r>
    </w:p>
    <w:p w:rsidR="00C50EAF" w:rsidRDefault="00C50EAF"/>
    <w:p w:rsidR="002234E7" w:rsidRDefault="00AD4255" w:rsidP="00C50EAF">
      <w:pPr>
        <w:pBdr>
          <w:bottom w:val="single" w:sz="6" w:space="21" w:color="auto"/>
        </w:pBdr>
        <w:spacing w:line="360" w:lineRule="auto"/>
        <w:rPr>
          <w:rFonts w:cstheme="minorHAnsi"/>
        </w:rPr>
      </w:pPr>
      <w:r w:rsidRPr="00DD6485">
        <w:rPr>
          <w:rFonts w:cstheme="minorHAnsi"/>
        </w:rPr>
        <w:t>Conclusion</w:t>
      </w:r>
    </w:p>
    <w:p w:rsidR="00AA3A0C" w:rsidRDefault="008D6B88" w:rsidP="00C50EAF">
      <w:pPr>
        <w:pBdr>
          <w:bottom w:val="single" w:sz="6" w:space="21" w:color="auto"/>
        </w:pBdr>
        <w:spacing w:line="360" w:lineRule="auto"/>
        <w:ind w:firstLine="720"/>
        <w:rPr>
          <w:rFonts w:cstheme="minorHAnsi"/>
        </w:rPr>
      </w:pPr>
      <w:r>
        <w:rPr>
          <w:rFonts w:cstheme="minorHAnsi"/>
        </w:rPr>
        <w:t>I</w:t>
      </w:r>
      <w:r w:rsidR="00AD4255" w:rsidRPr="00DD6485">
        <w:rPr>
          <w:rFonts w:cstheme="minorHAnsi"/>
        </w:rPr>
        <w:t xml:space="preserve">t can be determined that when evaluating MS01 as a standalone document, even when </w:t>
      </w:r>
      <w:r w:rsidR="00391FF7" w:rsidRPr="00DD6485">
        <w:rPr>
          <w:rFonts w:cstheme="minorHAnsi"/>
        </w:rPr>
        <w:t>considering</w:t>
      </w:r>
      <w:r w:rsidR="00AD4255" w:rsidRPr="00DD6485">
        <w:rPr>
          <w:rFonts w:cstheme="minorHAnsi"/>
        </w:rPr>
        <w:t xml:space="preserve"> the Risk </w:t>
      </w:r>
      <w:r w:rsidR="00391FF7" w:rsidRPr="00DD6485">
        <w:rPr>
          <w:rFonts w:cstheme="minorHAnsi"/>
        </w:rPr>
        <w:t>Assessments,</w:t>
      </w:r>
      <w:r w:rsidR="00AD4255" w:rsidRPr="00DD6485">
        <w:rPr>
          <w:rFonts w:cstheme="minorHAnsi"/>
        </w:rPr>
        <w:t xml:space="preserve"> the document </w:t>
      </w:r>
      <w:r w:rsidR="005E292D" w:rsidRPr="00DD6485">
        <w:rPr>
          <w:rFonts w:cstheme="minorHAnsi"/>
        </w:rPr>
        <w:t>its</w:t>
      </w:r>
      <w:r w:rsidR="00AD4255" w:rsidRPr="00DD6485">
        <w:rPr>
          <w:rFonts w:cstheme="minorHAnsi"/>
        </w:rPr>
        <w:t xml:space="preserve"> self does not meet the normal specifications that would be expected within a Method Statement as put forward by the </w:t>
      </w:r>
      <w:r w:rsidR="00DD6485" w:rsidRPr="00DD6485">
        <w:rPr>
          <w:rFonts w:cstheme="minorHAnsi"/>
        </w:rPr>
        <w:t>methodology</w:t>
      </w:r>
      <w:r w:rsidR="00AD4255" w:rsidRPr="00DD6485">
        <w:rPr>
          <w:rFonts w:cstheme="minorHAnsi"/>
        </w:rPr>
        <w:t xml:space="preserve"> of this assignment. However as stated above it is </w:t>
      </w:r>
      <w:r w:rsidR="00DD6485" w:rsidRPr="00DD6485">
        <w:rPr>
          <w:rFonts w:cstheme="minorHAnsi"/>
        </w:rPr>
        <w:t>important</w:t>
      </w:r>
      <w:r w:rsidR="00AD4255" w:rsidRPr="00DD6485">
        <w:rPr>
          <w:rFonts w:cstheme="minorHAnsi"/>
        </w:rPr>
        <w:t xml:space="preserve"> to note that the Method statement should not be taken in </w:t>
      </w:r>
      <w:r w:rsidR="00DD6485" w:rsidRPr="00DD6485">
        <w:rPr>
          <w:rFonts w:cstheme="minorHAnsi"/>
        </w:rPr>
        <w:t>isolation</w:t>
      </w:r>
      <w:r w:rsidR="00AD4255" w:rsidRPr="00DD6485">
        <w:rPr>
          <w:rFonts w:cstheme="minorHAnsi"/>
        </w:rPr>
        <w:t>, and that it is a part of a much larger document known as the Health and Safety Package or file.</w:t>
      </w:r>
      <w:r w:rsidR="00AA3A0C">
        <w:rPr>
          <w:rFonts w:cstheme="minorHAnsi"/>
        </w:rPr>
        <w:t xml:space="preserve"> </w:t>
      </w:r>
    </w:p>
    <w:p w:rsidR="00507015" w:rsidRPr="00AA3A0C" w:rsidRDefault="00507015" w:rsidP="00C50EAF">
      <w:pPr>
        <w:pBdr>
          <w:bottom w:val="single" w:sz="6" w:space="21" w:color="auto"/>
        </w:pBdr>
        <w:spacing w:line="360" w:lineRule="auto"/>
        <w:ind w:firstLine="720"/>
      </w:pPr>
      <w:r>
        <w:rPr>
          <w:rFonts w:cstheme="minorHAnsi"/>
        </w:rPr>
        <w:t xml:space="preserve">While the attached MS01 document satisfies the requirements, it is far from perfect, during the interview it was suggested that it is ‘pointless to have very detailed information on two separate </w:t>
      </w:r>
      <w:r>
        <w:rPr>
          <w:rFonts w:cstheme="minorHAnsi"/>
        </w:rPr>
        <w:lastRenderedPageBreak/>
        <w:t xml:space="preserve">documents…include a cross reference to more detailed information’ </w:t>
      </w:r>
      <w:r w:rsidR="00AA3A0C">
        <w:t>(S.</w:t>
      </w:r>
      <w:r w:rsidR="00D07B3D">
        <w:t xml:space="preserve"> </w:t>
      </w:r>
      <w:r w:rsidR="00AA3A0C">
        <w:t xml:space="preserve">Griffiths, 2009, Interview, 1 October). </w:t>
      </w:r>
      <w:r>
        <w:t>It is often common place to incorporate the safety and construction documents into a single document as the both made important planning provisions and are important to satisfy the legal requirement for a safe place to work (Cooke and Williams, 2009, p241)</w:t>
      </w:r>
      <w:r w:rsidR="00AA3A0C">
        <w:t xml:space="preserve"> </w:t>
      </w:r>
      <w:r w:rsidR="00E06F34">
        <w:rPr>
          <w:rFonts w:cstheme="minorHAnsi"/>
        </w:rPr>
        <w:t>this</w:t>
      </w:r>
      <w:r>
        <w:rPr>
          <w:rFonts w:cstheme="minorHAnsi"/>
        </w:rPr>
        <w:t xml:space="preserve"> suggestion is interesting as it would in turn produce a more detailed sequence of work. Once again this would in turn run the risk of violating the CDM Regulations 2015, and for a project the size of Tegryn with the site-specific risks this would only cause duplication of information which ‘of something changed to might change one document and not the other…with the full suite of documents’ </w:t>
      </w:r>
      <w:r w:rsidR="00AA3A0C">
        <w:t>(S.</w:t>
      </w:r>
      <w:r w:rsidR="00D07B3D">
        <w:t xml:space="preserve"> </w:t>
      </w:r>
      <w:r w:rsidR="00AA3A0C">
        <w:t xml:space="preserve">Griffiths, 2009, Interview, 1 October). </w:t>
      </w:r>
      <w:r>
        <w:rPr>
          <w:rFonts w:cstheme="minorHAnsi"/>
        </w:rPr>
        <w:t xml:space="preserve">Due to this it would be argued that the supplied Method Statement provided is </w:t>
      </w:r>
      <w:r w:rsidR="00E06F34">
        <w:rPr>
          <w:rFonts w:cstheme="minorHAnsi"/>
        </w:rPr>
        <w:t>fine</w:t>
      </w:r>
      <w:r>
        <w:rPr>
          <w:rFonts w:cstheme="minorHAnsi"/>
        </w:rPr>
        <w:t xml:space="preserve"> and such a detailed Method statement with the relevant cross referencing would only be needed if the wor</w:t>
      </w:r>
      <w:r w:rsidR="0011716C">
        <w:rPr>
          <w:rFonts w:cstheme="minorHAnsi"/>
        </w:rPr>
        <w:t>k involved high risk activities.</w:t>
      </w:r>
    </w:p>
    <w:p w:rsidR="00507015" w:rsidRDefault="00507015" w:rsidP="00C50EAF">
      <w:pPr>
        <w:pBdr>
          <w:bottom w:val="single" w:sz="6" w:space="21" w:color="auto"/>
        </w:pBdr>
        <w:spacing w:line="360" w:lineRule="auto"/>
        <w:ind w:firstLine="720"/>
        <w:rPr>
          <w:rFonts w:cstheme="minorHAnsi"/>
        </w:rPr>
      </w:pPr>
      <w:r w:rsidRPr="00DD6485">
        <w:rPr>
          <w:rFonts w:cstheme="minorHAnsi"/>
        </w:rPr>
        <w:t xml:space="preserve">Due to this </w:t>
      </w:r>
      <w:r w:rsidR="0011716C">
        <w:rPr>
          <w:rFonts w:cstheme="minorHAnsi"/>
        </w:rPr>
        <w:t>the purpose of MS01</w:t>
      </w:r>
      <w:r w:rsidRPr="00DD6485">
        <w:rPr>
          <w:rFonts w:cstheme="minorHAnsi"/>
        </w:rPr>
        <w:t xml:space="preserve"> is to show the client or designer that the contractor has a clear understanding of the work that is to be undertaken, and upon completion of the site-specific risk assessments has prepared the Method statement in order to either remove or reduce the potential impact of those risks as much as possible in order to ensure the safety of the workforce. Due to these points the supplied Method Statement MS01, while on first glance does appear generic and generalised, is in fact a document that is both site specific, and relevant to the job at hand</w:t>
      </w:r>
      <w:r>
        <w:rPr>
          <w:rFonts w:cstheme="minorHAnsi"/>
        </w:rPr>
        <w:t>, and it is important to note that the document must be displayed in a manner that is ‘clear and concise’</w:t>
      </w:r>
      <w:r w:rsidRPr="00E722AD">
        <w:rPr>
          <w:rFonts w:cstheme="minorHAnsi"/>
          <w:i/>
        </w:rPr>
        <w:t>(</w:t>
      </w:r>
      <w:r w:rsidRPr="00E722AD">
        <w:rPr>
          <w:i/>
        </w:rPr>
        <w:t xml:space="preserve">3.3 </w:t>
      </w:r>
      <w:r w:rsidRPr="00E722AD">
        <w:rPr>
          <w:rFonts w:cstheme="minorHAnsi"/>
          <w:i/>
        </w:rPr>
        <w:t>Method Statements Presentation (</w:t>
      </w:r>
      <w:proofErr w:type="spellStart"/>
      <w:r w:rsidRPr="00E722AD">
        <w:rPr>
          <w:rFonts w:cstheme="minorHAnsi"/>
          <w:i/>
          <w:shd w:val="clear" w:color="auto" w:fill="FFFFFF"/>
        </w:rPr>
        <w:t>Ferriz-Papi</w:t>
      </w:r>
      <w:proofErr w:type="spellEnd"/>
      <w:r w:rsidRPr="00E722AD">
        <w:rPr>
          <w:rFonts w:cstheme="minorHAnsi"/>
          <w:i/>
          <w:shd w:val="clear" w:color="auto" w:fill="FFFFFF"/>
        </w:rPr>
        <w:t xml:space="preserve"> </w:t>
      </w:r>
      <w:r w:rsidR="001D4E3E">
        <w:rPr>
          <w:rFonts w:cstheme="minorHAnsi"/>
          <w:i/>
          <w:shd w:val="clear" w:color="auto" w:fill="FFFFFF"/>
        </w:rPr>
        <w:t>,</w:t>
      </w:r>
      <w:r w:rsidRPr="00E722AD">
        <w:rPr>
          <w:rFonts w:cstheme="minorHAnsi"/>
          <w:i/>
          <w:shd w:val="clear" w:color="auto" w:fill="FFFFFF"/>
        </w:rPr>
        <w:t>2019)</w:t>
      </w:r>
      <w:r>
        <w:rPr>
          <w:rFonts w:cstheme="minorHAnsi"/>
        </w:rPr>
        <w:t>)</w:t>
      </w:r>
      <w:r w:rsidRPr="00DD6485">
        <w:rPr>
          <w:rFonts w:cstheme="minorHAnsi"/>
        </w:rPr>
        <w:t xml:space="preserve"> as such </w:t>
      </w:r>
      <w:r>
        <w:rPr>
          <w:rFonts w:cstheme="minorHAnsi"/>
        </w:rPr>
        <w:t>from my findings proposed in this paper and the opinions of two members of staff, the</w:t>
      </w:r>
      <w:r w:rsidRPr="00DD6485">
        <w:rPr>
          <w:rFonts w:cstheme="minorHAnsi"/>
        </w:rPr>
        <w:t xml:space="preserve"> document works well and satisfies the requirements set out in the Construction Design and Management</w:t>
      </w:r>
      <w:r w:rsidR="00F11DD9">
        <w:rPr>
          <w:rFonts w:cstheme="minorHAnsi"/>
        </w:rPr>
        <w:t xml:space="preserve"> Regulations 2015.</w:t>
      </w:r>
    </w:p>
    <w:p w:rsidR="00F11DD9" w:rsidRDefault="00F11DD9">
      <w:pPr>
        <w:rPr>
          <w:rFonts w:cstheme="minorHAnsi"/>
        </w:rPr>
      </w:pPr>
      <w:r>
        <w:rPr>
          <w:rFonts w:cstheme="minorHAnsi"/>
        </w:rPr>
        <w:br w:type="page"/>
      </w:r>
    </w:p>
    <w:p w:rsidR="00D01126" w:rsidRPr="00DD6485" w:rsidRDefault="00D01126">
      <w:pPr>
        <w:rPr>
          <w:rFonts w:cstheme="minorHAnsi"/>
        </w:rPr>
      </w:pPr>
      <w:r w:rsidRPr="00DD6485">
        <w:rPr>
          <w:rFonts w:cstheme="minorHAnsi"/>
        </w:rPr>
        <w:lastRenderedPageBreak/>
        <w:t>Referencing</w:t>
      </w:r>
    </w:p>
    <w:p w:rsidR="00D01126" w:rsidRPr="00DD6485" w:rsidRDefault="00D01126" w:rsidP="00D01126">
      <w:r w:rsidRPr="00DD6485">
        <w:rPr>
          <w:i/>
        </w:rPr>
        <w:t>Emma/Haspod, (2018). What is a Method Statement And Why Are They Used In Construction? Haspod. (Viewed 14</w:t>
      </w:r>
      <w:r w:rsidRPr="00DD6485">
        <w:rPr>
          <w:i/>
          <w:vertAlign w:val="superscript"/>
        </w:rPr>
        <w:t>TH</w:t>
      </w:r>
      <w:r w:rsidRPr="00DD6485">
        <w:rPr>
          <w:i/>
        </w:rPr>
        <w:t xml:space="preserve"> October 2019) Available from </w:t>
      </w:r>
      <w:hyperlink r:id="rId8" w:history="1">
        <w:r w:rsidRPr="00DD6485">
          <w:rPr>
            <w:rStyle w:val="Hyperlink"/>
            <w:i/>
          </w:rPr>
          <w:t>https://www.haspod.com/blog/paperwork/what-method-statement-construction</w:t>
        </w:r>
      </w:hyperlink>
    </w:p>
    <w:p w:rsidR="00B20732" w:rsidRPr="00DD6485" w:rsidRDefault="00B20732" w:rsidP="00D01126"/>
    <w:p w:rsidR="00B20732" w:rsidRPr="00DD6485" w:rsidRDefault="00B20732" w:rsidP="00B20732">
      <w:r w:rsidRPr="00DD6485">
        <w:t xml:space="preserve">Ferriz-Papi,J. (2019) ‘Method Statements’ PowerPoint Presentation. Project Planning for Construction (ACBA5001). Available at </w:t>
      </w:r>
      <w:hyperlink r:id="rId9" w:history="1">
        <w:r w:rsidRPr="00DD6485">
          <w:rPr>
            <w:rStyle w:val="Hyperlink"/>
          </w:rPr>
          <w:t>https://moodle.uwtsd.ac.uk/course/view.php?id=6552</w:t>
        </w:r>
      </w:hyperlink>
      <w:r w:rsidRPr="00DD6485">
        <w:t xml:space="preserve"> (Accessed: 14/10/2019)</w:t>
      </w:r>
    </w:p>
    <w:p w:rsidR="00B20732" w:rsidRPr="00DD6485" w:rsidRDefault="00B20732" w:rsidP="00B20732"/>
    <w:p w:rsidR="00B20732" w:rsidRPr="00DD6485" w:rsidRDefault="00B20732" w:rsidP="00B20732">
      <w:r w:rsidRPr="00DD6485">
        <w:t xml:space="preserve">Design Buildings Wiki, (2019) Method Statement for Construction. Available from </w:t>
      </w:r>
      <w:hyperlink r:id="rId10" w:history="1">
        <w:r w:rsidRPr="00DD6485">
          <w:rPr>
            <w:rStyle w:val="Hyperlink"/>
          </w:rPr>
          <w:t>https://www.designingbuildings.co.uk/w/index.php?title=Method_statement_for_construction&amp;oldid=117391</w:t>
        </w:r>
      </w:hyperlink>
      <w:r w:rsidRPr="00DD6485">
        <w:t xml:space="preserve">  (Accessed 14</w:t>
      </w:r>
      <w:r w:rsidRPr="00DD6485">
        <w:rPr>
          <w:vertAlign w:val="superscript"/>
        </w:rPr>
        <w:t>th</w:t>
      </w:r>
      <w:r w:rsidRPr="00DD6485">
        <w:t xml:space="preserve"> October 2019)</w:t>
      </w:r>
    </w:p>
    <w:p w:rsidR="00B20732" w:rsidRPr="00DD6485" w:rsidRDefault="00B20732" w:rsidP="00B20732"/>
    <w:p w:rsidR="00B20732" w:rsidRDefault="00AD4255" w:rsidP="00B20732">
      <w:r w:rsidRPr="00DD6485">
        <w:t xml:space="preserve">Construction (Design and Management) Regulations 2015. Available from </w:t>
      </w:r>
      <w:hyperlink r:id="rId11" w:history="1">
        <w:r w:rsidRPr="00DD6485">
          <w:rPr>
            <w:rStyle w:val="Hyperlink"/>
          </w:rPr>
          <w:t>http://www.hse.gov.uk/pUbns/priced/l153.pdf</w:t>
        </w:r>
      </w:hyperlink>
      <w:r w:rsidRPr="00DD6485">
        <w:t xml:space="preserve"> (Accessed 25th October 2019)</w:t>
      </w:r>
    </w:p>
    <w:p w:rsidR="00DD75CC" w:rsidRDefault="00DD75CC" w:rsidP="00B20732"/>
    <w:p w:rsidR="00DD75CC" w:rsidRDefault="00DD75CC" w:rsidP="00B20732">
      <w:r>
        <w:t>(Cooke, B and Williams, P, (2009) Construction Planning, programming and control. Third Edition; (Wiley-Blackwell) (Publishers)</w:t>
      </w:r>
    </w:p>
    <w:p w:rsidR="00B20732" w:rsidRDefault="00B20732" w:rsidP="00B20732"/>
    <w:p w:rsidR="00B20732" w:rsidRPr="000225BE" w:rsidRDefault="00B20732" w:rsidP="00D01126">
      <w:pPr>
        <w:rPr>
          <w:i/>
        </w:rPr>
      </w:pPr>
    </w:p>
    <w:p w:rsidR="000304EA" w:rsidRDefault="000304EA" w:rsidP="000304EA">
      <w:pPr>
        <w:jc w:val="center"/>
        <w:rPr>
          <w:rFonts w:cstheme="minorHAnsi"/>
        </w:rPr>
      </w:pPr>
      <w:r>
        <w:rPr>
          <w:rFonts w:cstheme="minorHAnsi"/>
        </w:rPr>
        <w:br w:type="page"/>
      </w:r>
      <w:r>
        <w:rPr>
          <w:rFonts w:cstheme="minorHAnsi"/>
        </w:rPr>
        <w:lastRenderedPageBreak/>
        <w:t>Appendix A – Method Statement</w:t>
      </w:r>
    </w:p>
    <w:p w:rsidR="000304EA" w:rsidRDefault="000304EA">
      <w:pPr>
        <w:rPr>
          <w:rFonts w:cstheme="minorHAnsi"/>
        </w:rPr>
      </w:pPr>
      <w:r>
        <w:rPr>
          <w:rFonts w:cstheme="minorHAnsi"/>
        </w:rPr>
        <w:br w:type="page"/>
      </w:r>
    </w:p>
    <w:p w:rsidR="000304EA" w:rsidRDefault="000304EA" w:rsidP="000304EA">
      <w:pPr>
        <w:jc w:val="center"/>
        <w:rPr>
          <w:rFonts w:cstheme="minorHAnsi"/>
        </w:rPr>
      </w:pPr>
      <w:r>
        <w:rPr>
          <w:rFonts w:cstheme="minorHAnsi"/>
        </w:rPr>
        <w:lastRenderedPageBreak/>
        <w:t>Appendix B – Risk Assessments</w:t>
      </w:r>
    </w:p>
    <w:p w:rsidR="000304EA" w:rsidRDefault="000304EA">
      <w:pPr>
        <w:rPr>
          <w:rFonts w:cstheme="minorHAnsi"/>
        </w:rPr>
      </w:pPr>
      <w:r>
        <w:rPr>
          <w:rFonts w:cstheme="minorHAnsi"/>
        </w:rPr>
        <w:br w:type="page"/>
      </w:r>
    </w:p>
    <w:p w:rsidR="000304EA" w:rsidRDefault="000304EA" w:rsidP="00CA3228">
      <w:pPr>
        <w:rPr>
          <w:rFonts w:cstheme="minorHAnsi"/>
        </w:rPr>
      </w:pPr>
      <w:r>
        <w:rPr>
          <w:rFonts w:cstheme="minorHAnsi"/>
        </w:rPr>
        <w:lastRenderedPageBreak/>
        <w:t>Appendix C – Interview – Parry Lloyd - Transcript</w:t>
      </w:r>
    </w:p>
    <w:p w:rsidR="00CA3228" w:rsidRDefault="00CA3228" w:rsidP="00CA3228">
      <w:r>
        <w:t>Richard Murray – RM</w:t>
      </w:r>
    </w:p>
    <w:p w:rsidR="00CA3228" w:rsidRDefault="00CA3228" w:rsidP="00CA3228">
      <w:r>
        <w:t>Parry Lloyd - PL</w:t>
      </w:r>
    </w:p>
    <w:tbl>
      <w:tblPr>
        <w:tblStyle w:val="TableGrid"/>
        <w:tblW w:w="0" w:type="auto"/>
        <w:tblLook w:val="04A0" w:firstRow="1" w:lastRow="0" w:firstColumn="1" w:lastColumn="0" w:noHBand="0" w:noVBand="1"/>
      </w:tblPr>
      <w:tblGrid>
        <w:gridCol w:w="1101"/>
        <w:gridCol w:w="8141"/>
      </w:tblGrid>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This is interview of Parry Lloyd on the 1/11/2019 with respect to Tegryn for the method statement in conjunction with the HND in Civil Engineering studies. Parry could you state your name and position for the…</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Yeah my name is parry Lloyd and I’m the site supervisor on highways schemes for Pembrokeshire County Council</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Ok, have you seen the Health and Safety pack provided by the chosen contractor for the project?</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Yes briefly…but it’s fairly generic and it’s a type of work that they’ve done for us previously.</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Ok. You um…you tell me…Sorry I’m readying from my questions</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Yes that’s fine. You carry on.</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Were looking today at specifically the method statements, could you tell me what you know about method statements in the general term</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It’s generally a statement of how things will progress on site, which activity will take place initially and a sort of order for how the works will progress during the construction period. Starting with excavation and finishing with road markings typically.</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Ok, thank you. Could you…you said earlier that the, this method statement provided by the contractor was generic you said. Could you potentially elaborate on that, so why do you feel it is generic?</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Its work that they’ve done for us on numerous other jobs, namely a bit of drainage, some kerbing and some footway reconstruction or footway construction. Namely some excavation and placing of material and tarmacing. Which they’ve done on numerous other jobs for us. There may be some site specific instances where we may come across something different on this site but generally its fairly standard work.</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Thank you, with respect to this site it’s self we determined that there was a lot of BT utilities in the area, now from my understanding of Risk assessments and method statements are normally used to highlight curtain specific risks, as you said, as we said there was a lot of BT utilities in the area I…one would have believed anyway that they would have been included in the sequence of work, do you have any thoughts on this.</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The amount of work on this particular job involving BT was fairly minimal, yes they have got fibre optic cables underground and their normal copper cables underground which we need to be careful about but the work involved with BT was only adjusting 2 manholes covers, and the depths that we were excavating to was just to put a bit of kerbing and a minimal amount of drainage so we didn’t anticipate that there’d be too much difficulty with the presence of these services and a bit of good management onsite and a few trial holes excavated by hand to located these services before hand was what was found to be necessary.</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Ok. Didn’t they actually wind up hitting some of the Bt.</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There was one BT copper cable service was damaged, just caught at the side of the trench, we knew it was in the vicinity but the machine driver was a bit over enthusiastic. Lest put it like that.</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Yes certainly, ok with respect back to the method statement the sequence of work is typically used to highlight actions that are normally, that wouldn’t normally be done on every site, so soakaways would typically fall under that category as we normally use full catchment drainage systems.</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Yeah</w:t>
            </w:r>
          </w:p>
        </w:tc>
      </w:tr>
      <w:tr w:rsidR="00CA3228" w:rsidRPr="005A47BB" w:rsidTr="00852E7F">
        <w:tc>
          <w:tcPr>
            <w:tcW w:w="1101" w:type="dxa"/>
          </w:tcPr>
          <w:p w:rsidR="00CA3228" w:rsidRPr="005A47BB" w:rsidRDefault="00CA3228" w:rsidP="00852E7F">
            <w:r w:rsidRPr="005A47BB">
              <w:lastRenderedPageBreak/>
              <w:t>RM</w:t>
            </w:r>
          </w:p>
        </w:tc>
        <w:tc>
          <w:tcPr>
            <w:tcW w:w="8141" w:type="dxa"/>
          </w:tcPr>
          <w:p w:rsidR="00CA3228" w:rsidRPr="005A47BB" w:rsidRDefault="00CA3228" w:rsidP="00852E7F">
            <w:r w:rsidRPr="005A47BB">
              <w:t>However there is nothing in the sequence of work, Would you have expected some of that nature to have been included in the sequence of work in the method statement.</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Um….</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I’m just trying to…</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Not really no…then looking at the sequence of work there is no reference to any of the drainage lines, just the manholes and the gullies are mentioned, don’t think there is anything that refers to the laying of the pipe at all.</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No theirs not</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They are on about short sections of pipe work so possibly it would have been something that could have been added but…um….</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So it all comes back to fact as you said earlier the risk …sorry method statement provided is very generic which they’ve used….</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Yes</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Which they have used many times before</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Even if we don’t normally have a long length of a soakaway but in affect it’s not hugely different to putting in normal drainage pipes, it’s just a trench with a perforated pipe in it, backfilled with clean stone. As opposed to a trench with a solid pipe backfilled with normally the material we excavated, so it’s not…yes it could have been included in the sequence of work, but it’s not a huge variance from normal drainage.</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Ok</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Um there’s no drainage on the site to any significant depth, no there was nothing about trench boxes of that nature were needed.</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No, so the drainage works on the project were quite difficult to sort out, so yes they’ve done the best that can do. Ok I feel that we’ve got all the information that we need.</w:t>
            </w:r>
          </w:p>
        </w:tc>
      </w:tr>
      <w:tr w:rsidR="00CA3228" w:rsidRPr="005A47BB" w:rsidTr="00852E7F">
        <w:tc>
          <w:tcPr>
            <w:tcW w:w="1101" w:type="dxa"/>
          </w:tcPr>
          <w:p w:rsidR="00CA3228" w:rsidRPr="005A47BB" w:rsidRDefault="00CA3228" w:rsidP="00852E7F">
            <w:r w:rsidRPr="005A47BB">
              <w:t>PL</w:t>
            </w:r>
          </w:p>
        </w:tc>
        <w:tc>
          <w:tcPr>
            <w:tcW w:w="8141" w:type="dxa"/>
          </w:tcPr>
          <w:p w:rsidR="00CA3228" w:rsidRPr="005A47BB" w:rsidRDefault="00CA3228" w:rsidP="00852E7F">
            <w:r w:rsidRPr="005A47BB">
              <w:t>Good</w:t>
            </w:r>
          </w:p>
        </w:tc>
      </w:tr>
      <w:tr w:rsidR="00CA3228" w:rsidRPr="005A47BB" w:rsidTr="00852E7F">
        <w:tc>
          <w:tcPr>
            <w:tcW w:w="1101" w:type="dxa"/>
          </w:tcPr>
          <w:p w:rsidR="00CA3228" w:rsidRPr="005A47BB" w:rsidRDefault="00CA3228" w:rsidP="00852E7F">
            <w:r w:rsidRPr="005A47BB">
              <w:t>RM</w:t>
            </w:r>
          </w:p>
        </w:tc>
        <w:tc>
          <w:tcPr>
            <w:tcW w:w="8141" w:type="dxa"/>
          </w:tcPr>
          <w:p w:rsidR="00CA3228" w:rsidRPr="005A47BB" w:rsidRDefault="00CA3228" w:rsidP="00852E7F">
            <w:r w:rsidRPr="005A47BB">
              <w:t>Um...so interview concluded. Thanks Parry</w:t>
            </w:r>
          </w:p>
        </w:tc>
      </w:tr>
      <w:tr w:rsidR="00CA3228" w:rsidTr="00852E7F">
        <w:tc>
          <w:tcPr>
            <w:tcW w:w="1101" w:type="dxa"/>
          </w:tcPr>
          <w:p w:rsidR="00CA3228" w:rsidRPr="005A47BB" w:rsidRDefault="00CA3228" w:rsidP="00852E7F">
            <w:r w:rsidRPr="005A47BB">
              <w:t>PL</w:t>
            </w:r>
          </w:p>
        </w:tc>
        <w:tc>
          <w:tcPr>
            <w:tcW w:w="8141" w:type="dxa"/>
          </w:tcPr>
          <w:p w:rsidR="00CA3228" w:rsidRDefault="00CA3228" w:rsidP="00852E7F">
            <w:r w:rsidRPr="005A47BB">
              <w:t>Dim prob.</w:t>
            </w:r>
          </w:p>
        </w:tc>
      </w:tr>
    </w:tbl>
    <w:p w:rsidR="00CA3228" w:rsidRDefault="00CA3228">
      <w:pPr>
        <w:rPr>
          <w:rFonts w:cstheme="minorHAnsi"/>
        </w:rPr>
      </w:pPr>
    </w:p>
    <w:p w:rsidR="00CA3228" w:rsidRDefault="00CA3228">
      <w:pPr>
        <w:rPr>
          <w:rFonts w:cstheme="minorHAnsi"/>
        </w:rPr>
      </w:pPr>
      <w:r>
        <w:rPr>
          <w:rFonts w:cstheme="minorHAnsi"/>
        </w:rPr>
        <w:br w:type="page"/>
      </w:r>
    </w:p>
    <w:p w:rsidR="000304EA" w:rsidRDefault="000304EA" w:rsidP="00CA3228">
      <w:pPr>
        <w:rPr>
          <w:rFonts w:cstheme="minorHAnsi"/>
        </w:rPr>
      </w:pPr>
      <w:r>
        <w:rPr>
          <w:rFonts w:cstheme="minorHAnsi"/>
        </w:rPr>
        <w:lastRenderedPageBreak/>
        <w:t>Appendix D – Interview – Shaun Griffiths (Transcript)</w:t>
      </w:r>
    </w:p>
    <w:p w:rsidR="00CA3228" w:rsidRDefault="00CA3228" w:rsidP="00CA3228">
      <w:r>
        <w:t>Richard Murray – RM</w:t>
      </w:r>
    </w:p>
    <w:p w:rsidR="00CA3228" w:rsidRDefault="00CA3228" w:rsidP="00CA3228">
      <w:r>
        <w:t>Shaun Griffiths – SG</w:t>
      </w:r>
    </w:p>
    <w:tbl>
      <w:tblPr>
        <w:tblStyle w:val="TableGrid"/>
        <w:tblW w:w="0" w:type="auto"/>
        <w:tblLook w:val="04A0" w:firstRow="1" w:lastRow="0" w:firstColumn="1" w:lastColumn="0" w:noHBand="0" w:noVBand="1"/>
      </w:tblPr>
      <w:tblGrid>
        <w:gridCol w:w="959"/>
        <w:gridCol w:w="8283"/>
      </w:tblGrid>
      <w:tr w:rsidR="00CA3228" w:rsidTr="00852E7F">
        <w:tc>
          <w:tcPr>
            <w:tcW w:w="959" w:type="dxa"/>
          </w:tcPr>
          <w:p w:rsidR="00CA3228" w:rsidRDefault="00CA3228" w:rsidP="00852E7F">
            <w:r>
              <w:t>RM</w:t>
            </w:r>
          </w:p>
        </w:tc>
        <w:tc>
          <w:tcPr>
            <w:tcW w:w="8283" w:type="dxa"/>
          </w:tcPr>
          <w:p w:rsidR="00CA3228" w:rsidRDefault="00CA3228" w:rsidP="00852E7F">
            <w:r>
              <w:t>This is a interview between Richard Murray and Shaun Griffiths with regards to method statement at Tegryn, document reference MS01, Shaun can you state your name and position within the project for the interview.</w:t>
            </w:r>
          </w:p>
        </w:tc>
      </w:tr>
      <w:tr w:rsidR="00CA3228" w:rsidTr="00852E7F">
        <w:tc>
          <w:tcPr>
            <w:tcW w:w="959" w:type="dxa"/>
          </w:tcPr>
          <w:p w:rsidR="00CA3228" w:rsidRDefault="00CA3228" w:rsidP="00852E7F">
            <w:r>
              <w:t>SG</w:t>
            </w:r>
          </w:p>
        </w:tc>
        <w:tc>
          <w:tcPr>
            <w:tcW w:w="8283" w:type="dxa"/>
          </w:tcPr>
          <w:p w:rsidR="00CA3228" w:rsidRDefault="00CA3228" w:rsidP="00852E7F">
            <w:r>
              <w:t>Yep, I’m Shaun Griffith employee of Pembrokeshire County Council and my role on the project is with reference to the construction design and management regulations 2015, I’m the principal designer and also the client’s advisor for advising the client on his duties under the construction design and management regulations, so… I review construction phase plans, when they come inform the principal contractors for the project and frequently within those construction phase plans there will be method statements detailing the work that going to be undertaken…. Those method statements will, feature Health and Safety considerations, but also other considerations in terms of programming etc, so with reference to this particular method statement I reviewed it.</w:t>
            </w:r>
          </w:p>
        </w:tc>
      </w:tr>
      <w:tr w:rsidR="00CA3228" w:rsidTr="00852E7F">
        <w:tc>
          <w:tcPr>
            <w:tcW w:w="959" w:type="dxa"/>
          </w:tcPr>
          <w:p w:rsidR="00CA3228" w:rsidRDefault="00CA3228" w:rsidP="00852E7F">
            <w:r>
              <w:t>RM</w:t>
            </w:r>
          </w:p>
        </w:tc>
        <w:tc>
          <w:tcPr>
            <w:tcW w:w="8283" w:type="dxa"/>
          </w:tcPr>
          <w:p w:rsidR="00CA3228" w:rsidRDefault="00CA3228" w:rsidP="00852E7F">
            <w:r>
              <w:t>Yes you did</w:t>
            </w:r>
          </w:p>
        </w:tc>
      </w:tr>
      <w:tr w:rsidR="00CA3228" w:rsidTr="00852E7F">
        <w:tc>
          <w:tcPr>
            <w:tcW w:w="959" w:type="dxa"/>
          </w:tcPr>
          <w:p w:rsidR="00CA3228" w:rsidRDefault="00CA3228" w:rsidP="00852E7F">
            <w:r>
              <w:t>SG</w:t>
            </w:r>
          </w:p>
        </w:tc>
        <w:tc>
          <w:tcPr>
            <w:tcW w:w="8283" w:type="dxa"/>
          </w:tcPr>
          <w:p w:rsidR="00CA3228" w:rsidRDefault="00CA3228" w:rsidP="00852E7F">
            <w:r>
              <w:t>And on the basis then when I was reviewing it, it wasn’t a standalone document. It was with reference to it being incorporated within the construction phase Health and Safety Plan for the project. It is in this case site specific</w:t>
            </w:r>
          </w:p>
        </w:tc>
      </w:tr>
      <w:tr w:rsidR="00CA3228" w:rsidTr="00852E7F">
        <w:tc>
          <w:tcPr>
            <w:tcW w:w="959" w:type="dxa"/>
          </w:tcPr>
          <w:p w:rsidR="00CA3228" w:rsidRDefault="00CA3228" w:rsidP="00852E7F">
            <w:r>
              <w:t>RM</w:t>
            </w:r>
          </w:p>
        </w:tc>
        <w:tc>
          <w:tcPr>
            <w:tcW w:w="8283" w:type="dxa"/>
          </w:tcPr>
          <w:p w:rsidR="00CA3228" w:rsidRDefault="00CA3228" w:rsidP="00852E7F">
            <w:r>
              <w:t>And the site in question is for Tegryn</w:t>
            </w:r>
          </w:p>
        </w:tc>
      </w:tr>
      <w:tr w:rsidR="00CA3228" w:rsidTr="00852E7F">
        <w:tc>
          <w:tcPr>
            <w:tcW w:w="959" w:type="dxa"/>
          </w:tcPr>
          <w:p w:rsidR="00CA3228" w:rsidRDefault="00CA3228" w:rsidP="00852E7F">
            <w:r>
              <w:t>SG</w:t>
            </w:r>
          </w:p>
        </w:tc>
        <w:tc>
          <w:tcPr>
            <w:tcW w:w="8283" w:type="dxa"/>
          </w:tcPr>
          <w:p w:rsidR="00CA3228" w:rsidRDefault="00CA3228" w:rsidP="00852E7F">
            <w:r>
              <w:t>Yes it is for Tegryn yeah, which is always good to see because some documentation can often be generic but in this particular case, it was specific to the job and included information about the contractors personnel who would be working on the job and the kinds of plant and equipment that they would be using and a sequential description of activities</w:t>
            </w:r>
          </w:p>
        </w:tc>
      </w:tr>
      <w:tr w:rsidR="00CA3228" w:rsidTr="00852E7F">
        <w:tc>
          <w:tcPr>
            <w:tcW w:w="959" w:type="dxa"/>
          </w:tcPr>
          <w:p w:rsidR="00CA3228" w:rsidRDefault="00CA3228" w:rsidP="00852E7F">
            <w:r>
              <w:t>RM</w:t>
            </w:r>
          </w:p>
        </w:tc>
        <w:tc>
          <w:tcPr>
            <w:tcW w:w="8283" w:type="dxa"/>
          </w:tcPr>
          <w:p w:rsidR="00CA3228" w:rsidRDefault="00CA3228" w:rsidP="00852E7F">
            <w:r>
              <w:t>Which is what in your opinion most method statements should incorporate?</w:t>
            </w:r>
          </w:p>
        </w:tc>
      </w:tr>
      <w:tr w:rsidR="00CA3228" w:rsidTr="00852E7F">
        <w:tc>
          <w:tcPr>
            <w:tcW w:w="959" w:type="dxa"/>
          </w:tcPr>
          <w:p w:rsidR="00CA3228" w:rsidRDefault="00CA3228" w:rsidP="00852E7F">
            <w:r>
              <w:t>SG</w:t>
            </w:r>
          </w:p>
        </w:tc>
        <w:tc>
          <w:tcPr>
            <w:tcW w:w="8283" w:type="dxa"/>
          </w:tcPr>
          <w:p w:rsidR="00CA3228" w:rsidRDefault="00CA3228" w:rsidP="00852E7F">
            <w:r>
              <w:t>Indeed yeah, the key information of the scheme needs to be a, need to know the name of the project, and the description of the project and who’s going to be involved in the project, again the materials etc that they are going to be using, um information that they have access to etc, and importantly then the sequence of the work, it’s a story about how they intend to carry out or undertake the work, which they demonstrate clear understanding of what they have been asked to do from the design</w:t>
            </w:r>
          </w:p>
        </w:tc>
      </w:tr>
      <w:tr w:rsidR="00CA3228" w:rsidTr="00852E7F">
        <w:tc>
          <w:tcPr>
            <w:tcW w:w="959" w:type="dxa"/>
          </w:tcPr>
          <w:p w:rsidR="00CA3228" w:rsidRDefault="00CA3228" w:rsidP="00852E7F">
            <w:r>
              <w:t>RM</w:t>
            </w:r>
          </w:p>
        </w:tc>
        <w:tc>
          <w:tcPr>
            <w:tcW w:w="8283" w:type="dxa"/>
          </w:tcPr>
          <w:p w:rsidR="00CA3228" w:rsidRDefault="00CA3228" w:rsidP="00852E7F">
            <w:r>
              <w:t>Yes</w:t>
            </w:r>
          </w:p>
        </w:tc>
      </w:tr>
      <w:tr w:rsidR="00CA3228" w:rsidTr="00852E7F">
        <w:tc>
          <w:tcPr>
            <w:tcW w:w="959" w:type="dxa"/>
          </w:tcPr>
          <w:p w:rsidR="00CA3228" w:rsidRDefault="00CA3228" w:rsidP="00852E7F">
            <w:r>
              <w:t>SG</w:t>
            </w:r>
          </w:p>
        </w:tc>
        <w:tc>
          <w:tcPr>
            <w:tcW w:w="8283" w:type="dxa"/>
          </w:tcPr>
          <w:p w:rsidR="00CA3228" w:rsidRDefault="00CA3228" w:rsidP="00852E7F">
            <w:r>
              <w:t>So this particular case that was set out very well, and again it was easy to confirm that it was specific and relevant to the job because it was included within the Construction Phase Health and Safety Plan package and clearly it was prepared or developed from the Risk Assessments that were undertaken by the contractor prior to him starting on site, it’s a document that the contractor uses then for induction purposes, site induction purposes to satisfy himself that the operative’s clearly understand what they are required to do and although it doesn’t feature heavily on health and safety risks and so on, that’s a separate, those are separate documents which the operative will all have seen at induction stage, but it is just a concise summery of the journey that they are going to take through the construction phase</w:t>
            </w:r>
          </w:p>
        </w:tc>
      </w:tr>
      <w:tr w:rsidR="00CA3228" w:rsidTr="00852E7F">
        <w:tc>
          <w:tcPr>
            <w:tcW w:w="959" w:type="dxa"/>
          </w:tcPr>
          <w:p w:rsidR="00CA3228" w:rsidRDefault="00CA3228" w:rsidP="00852E7F">
            <w:r>
              <w:t>RM</w:t>
            </w:r>
          </w:p>
        </w:tc>
        <w:tc>
          <w:tcPr>
            <w:tcW w:w="8283" w:type="dxa"/>
          </w:tcPr>
          <w:p w:rsidR="00CA3228" w:rsidRDefault="00CA3228" w:rsidP="00852E7F">
            <w:r>
              <w:t>Understood</w:t>
            </w:r>
          </w:p>
        </w:tc>
      </w:tr>
      <w:tr w:rsidR="00CA3228" w:rsidTr="00852E7F">
        <w:tc>
          <w:tcPr>
            <w:tcW w:w="959" w:type="dxa"/>
          </w:tcPr>
          <w:p w:rsidR="00CA3228" w:rsidRDefault="00CA3228" w:rsidP="00852E7F">
            <w:r>
              <w:t>SG</w:t>
            </w:r>
          </w:p>
        </w:tc>
        <w:tc>
          <w:tcPr>
            <w:tcW w:w="8283" w:type="dxa"/>
          </w:tcPr>
          <w:p w:rsidR="00CA3228" w:rsidRDefault="00CA3228" w:rsidP="00852E7F">
            <w:r>
              <w:t>So, yep works well</w:t>
            </w:r>
          </w:p>
        </w:tc>
      </w:tr>
      <w:tr w:rsidR="00CA3228" w:rsidTr="00852E7F">
        <w:tc>
          <w:tcPr>
            <w:tcW w:w="959" w:type="dxa"/>
          </w:tcPr>
          <w:p w:rsidR="00CA3228" w:rsidRDefault="00CA3228" w:rsidP="00852E7F">
            <w:r>
              <w:t>RM</w:t>
            </w:r>
          </w:p>
        </w:tc>
        <w:tc>
          <w:tcPr>
            <w:tcW w:w="8283" w:type="dxa"/>
          </w:tcPr>
          <w:p w:rsidR="00CA3228" w:rsidRDefault="00CA3228" w:rsidP="00852E7F">
            <w:r>
              <w:t xml:space="preserve">Thank you, in previous discussions and from my own look other the method statement Shaun. I’ve noted that some of the description of the sequence of work, while it does follow a sequential pattern it can also be considered very generic because I’ve seen some on the past that tell you exactly what plant to use and how far to dig, from which </w:t>
            </w:r>
            <w:r>
              <w:lastRenderedPageBreak/>
              <w:t>chainage point to which chainage point, what’s your opinion on this method statement in respect to that?</w:t>
            </w:r>
          </w:p>
        </w:tc>
      </w:tr>
      <w:tr w:rsidR="00CA3228" w:rsidTr="00852E7F">
        <w:tc>
          <w:tcPr>
            <w:tcW w:w="959" w:type="dxa"/>
          </w:tcPr>
          <w:p w:rsidR="00CA3228" w:rsidRDefault="00CA3228" w:rsidP="00852E7F">
            <w:r>
              <w:lastRenderedPageBreak/>
              <w:t>SG</w:t>
            </w:r>
          </w:p>
        </w:tc>
        <w:tc>
          <w:tcPr>
            <w:tcW w:w="8283" w:type="dxa"/>
          </w:tcPr>
          <w:p w:rsidR="00CA3228" w:rsidRDefault="00CA3228" w:rsidP="00852E7F">
            <w:r>
              <w:t>Yeah indeed it doesn’t contain that kind of detail, and I think what you need to do is be conscious that you know in term of what the contractor is going to do its very obvious set out in drawings, and specifications and perhaps the improvement on a method statement such as this is just to be able to reference the drawing that they are going to be constructing the works to and the specification, because it seems pointless to have very detailed information on two separate documents, so really perhaps the Method Statement can just include a cross reference to more detailed information on the drawing and specifications. Otherwise you might end up redrawing something you put in the Method Statement or pulling out bits of the specification that put in the method statement, so really a cross reference is probably all that’s going to be required unless there are any temporary works for instance that isn’t shown on the designers drawings, that would probably be the only detail that would be needed, but saying that you know this reference to TM equipment that we know as traffic management equipment, well of course further on in the construction phase plan there is a drawing a traffic management drawing which showing how they are going to set up traffic management.</w:t>
            </w:r>
          </w:p>
        </w:tc>
      </w:tr>
      <w:tr w:rsidR="00CA3228" w:rsidTr="00852E7F">
        <w:tc>
          <w:tcPr>
            <w:tcW w:w="959" w:type="dxa"/>
          </w:tcPr>
          <w:p w:rsidR="00CA3228" w:rsidRDefault="00CA3228" w:rsidP="00852E7F">
            <w:r>
              <w:t>RM</w:t>
            </w:r>
          </w:p>
        </w:tc>
        <w:tc>
          <w:tcPr>
            <w:tcW w:w="8283" w:type="dxa"/>
          </w:tcPr>
          <w:p w:rsidR="00CA3228" w:rsidRDefault="00CA3228" w:rsidP="00852E7F">
            <w:r>
              <w:t>That right yes</w:t>
            </w:r>
          </w:p>
        </w:tc>
      </w:tr>
      <w:tr w:rsidR="00CA3228" w:rsidTr="00852E7F">
        <w:tc>
          <w:tcPr>
            <w:tcW w:w="959" w:type="dxa"/>
          </w:tcPr>
          <w:p w:rsidR="00CA3228" w:rsidRDefault="00CA3228" w:rsidP="00852E7F">
            <w:r>
              <w:t>SG</w:t>
            </w:r>
          </w:p>
        </w:tc>
        <w:tc>
          <w:tcPr>
            <w:tcW w:w="8283" w:type="dxa"/>
          </w:tcPr>
          <w:p w:rsidR="00CA3228" w:rsidRDefault="00CA3228" w:rsidP="00852E7F">
            <w:r>
              <w:t>So again perhaps a cross reference from the method statement to those drawings elsewhere is probably all that is needed</w:t>
            </w:r>
          </w:p>
        </w:tc>
      </w:tr>
      <w:tr w:rsidR="00CA3228" w:rsidTr="00852E7F">
        <w:tc>
          <w:tcPr>
            <w:tcW w:w="959" w:type="dxa"/>
          </w:tcPr>
          <w:p w:rsidR="00CA3228" w:rsidRDefault="00CA3228" w:rsidP="00852E7F">
            <w:r>
              <w:t>RM</w:t>
            </w:r>
          </w:p>
        </w:tc>
        <w:tc>
          <w:tcPr>
            <w:tcW w:w="8283" w:type="dxa"/>
          </w:tcPr>
          <w:p w:rsidR="00CA3228" w:rsidRDefault="00CA3228" w:rsidP="00852E7F">
            <w:r>
              <w:t>So it’s safe to say that the method statement its self for the purposes of the assignment 1 the purpose of this is to discuss a method statement the method statement supplied a independent body is not designed is not  taken in that respect as you said earlier.</w:t>
            </w:r>
          </w:p>
        </w:tc>
      </w:tr>
      <w:tr w:rsidR="00CA3228" w:rsidTr="00852E7F">
        <w:tc>
          <w:tcPr>
            <w:tcW w:w="959" w:type="dxa"/>
          </w:tcPr>
          <w:p w:rsidR="00CA3228" w:rsidRDefault="00CA3228" w:rsidP="00852E7F">
            <w:r>
              <w:t>SG</w:t>
            </w:r>
          </w:p>
        </w:tc>
        <w:tc>
          <w:tcPr>
            <w:tcW w:w="8283" w:type="dxa"/>
          </w:tcPr>
          <w:p w:rsidR="00CA3228" w:rsidRDefault="00CA3228" w:rsidP="00852E7F">
            <w:r>
              <w:t>Not in isolation</w:t>
            </w:r>
          </w:p>
        </w:tc>
      </w:tr>
      <w:tr w:rsidR="00CA3228" w:rsidTr="00852E7F">
        <w:tc>
          <w:tcPr>
            <w:tcW w:w="959" w:type="dxa"/>
          </w:tcPr>
          <w:p w:rsidR="00CA3228" w:rsidRDefault="00CA3228" w:rsidP="00852E7F">
            <w:r>
              <w:t>RM</w:t>
            </w:r>
          </w:p>
        </w:tc>
        <w:tc>
          <w:tcPr>
            <w:tcW w:w="8283" w:type="dxa"/>
          </w:tcPr>
          <w:p w:rsidR="00CA3228" w:rsidRDefault="00CA3228" w:rsidP="00852E7F">
            <w:r>
              <w:t>No it’s designed to be used in conjunction with the health and safety information pack.</w:t>
            </w:r>
          </w:p>
        </w:tc>
      </w:tr>
      <w:tr w:rsidR="00CA3228" w:rsidTr="00852E7F">
        <w:tc>
          <w:tcPr>
            <w:tcW w:w="959" w:type="dxa"/>
          </w:tcPr>
          <w:p w:rsidR="00CA3228" w:rsidRDefault="00CA3228" w:rsidP="00852E7F">
            <w:r>
              <w:t>SG</w:t>
            </w:r>
          </w:p>
        </w:tc>
        <w:tc>
          <w:tcPr>
            <w:tcW w:w="8283" w:type="dxa"/>
          </w:tcPr>
          <w:p w:rsidR="00CA3228" w:rsidRDefault="00CA3228" w:rsidP="00852E7F">
            <w:r>
              <w:t>yeah</w:t>
            </w:r>
          </w:p>
        </w:tc>
      </w:tr>
      <w:tr w:rsidR="00CA3228" w:rsidTr="00852E7F">
        <w:tc>
          <w:tcPr>
            <w:tcW w:w="959" w:type="dxa"/>
          </w:tcPr>
          <w:p w:rsidR="00CA3228" w:rsidRDefault="00CA3228" w:rsidP="00852E7F">
            <w:r>
              <w:t>RM</w:t>
            </w:r>
          </w:p>
        </w:tc>
        <w:tc>
          <w:tcPr>
            <w:tcW w:w="8283" w:type="dxa"/>
          </w:tcPr>
          <w:p w:rsidR="00CA3228" w:rsidRDefault="00CA3228" w:rsidP="00852E7F">
            <w:r>
              <w:t>In order to prevent information from being repeated to an excessive amount</w:t>
            </w:r>
          </w:p>
        </w:tc>
      </w:tr>
      <w:tr w:rsidR="00CA3228" w:rsidTr="00852E7F">
        <w:tc>
          <w:tcPr>
            <w:tcW w:w="959" w:type="dxa"/>
          </w:tcPr>
          <w:p w:rsidR="00CA3228" w:rsidRDefault="00CA3228" w:rsidP="00852E7F">
            <w:r>
              <w:t>SG</w:t>
            </w:r>
          </w:p>
        </w:tc>
        <w:tc>
          <w:tcPr>
            <w:tcW w:w="8283" w:type="dxa"/>
          </w:tcPr>
          <w:p w:rsidR="00CA3228" w:rsidRDefault="00CA3228" w:rsidP="00852E7F">
            <w:r>
              <w:t xml:space="preserve">And of course if you do duplicate information if something changes you might change one document and not the other so it is, you know with the full suite of documents both the designers information, risk assessments and construction phase plan, </w:t>
            </w:r>
            <w:proofErr w:type="spellStart"/>
            <w:r>
              <w:t>its</w:t>
            </w:r>
            <w:proofErr w:type="spellEnd"/>
            <w:r>
              <w:t xml:space="preserve"> probably better to keep the method statement as a summery and use cross references in it </w:t>
            </w:r>
          </w:p>
        </w:tc>
      </w:tr>
      <w:tr w:rsidR="00CA3228" w:rsidTr="00852E7F">
        <w:tc>
          <w:tcPr>
            <w:tcW w:w="959" w:type="dxa"/>
          </w:tcPr>
          <w:p w:rsidR="00CA3228" w:rsidRDefault="00CA3228" w:rsidP="00852E7F">
            <w:r>
              <w:t>RM</w:t>
            </w:r>
          </w:p>
        </w:tc>
        <w:tc>
          <w:tcPr>
            <w:tcW w:w="8283" w:type="dxa"/>
          </w:tcPr>
          <w:p w:rsidR="00CA3228" w:rsidRDefault="00CA3228" w:rsidP="00852E7F">
            <w:r>
              <w:t>So in that case then a more generic Method Statement allows for much greater flexibility</w:t>
            </w:r>
          </w:p>
        </w:tc>
      </w:tr>
      <w:tr w:rsidR="00CA3228" w:rsidTr="00852E7F">
        <w:tc>
          <w:tcPr>
            <w:tcW w:w="959" w:type="dxa"/>
          </w:tcPr>
          <w:p w:rsidR="00CA3228" w:rsidRDefault="00CA3228" w:rsidP="00852E7F">
            <w:r>
              <w:t>SG</w:t>
            </w:r>
          </w:p>
        </w:tc>
        <w:tc>
          <w:tcPr>
            <w:tcW w:w="8283" w:type="dxa"/>
          </w:tcPr>
          <w:p w:rsidR="00CA3228" w:rsidRDefault="00CA3228" w:rsidP="00852E7F">
            <w:r>
              <w:t>It does</w:t>
            </w:r>
          </w:p>
        </w:tc>
      </w:tr>
      <w:tr w:rsidR="00CA3228" w:rsidTr="00852E7F">
        <w:tc>
          <w:tcPr>
            <w:tcW w:w="959" w:type="dxa"/>
          </w:tcPr>
          <w:p w:rsidR="00CA3228" w:rsidRDefault="00CA3228" w:rsidP="00852E7F">
            <w:r>
              <w:t>RM</w:t>
            </w:r>
          </w:p>
        </w:tc>
        <w:tc>
          <w:tcPr>
            <w:tcW w:w="8283" w:type="dxa"/>
          </w:tcPr>
          <w:p w:rsidR="00CA3228" w:rsidRDefault="00CA3228" w:rsidP="00852E7F">
            <w:r>
              <w:t>And so then, then I can’t really see anything else that needs to that I can bring up, um you said earlier that you’ve seen a great deal of the heavy detailed Method Statements</w:t>
            </w:r>
          </w:p>
        </w:tc>
      </w:tr>
      <w:tr w:rsidR="00CA3228" w:rsidTr="00852E7F">
        <w:tc>
          <w:tcPr>
            <w:tcW w:w="959" w:type="dxa"/>
          </w:tcPr>
          <w:p w:rsidR="00CA3228" w:rsidRDefault="00CA3228" w:rsidP="00852E7F">
            <w:r>
              <w:t>SG</w:t>
            </w:r>
          </w:p>
        </w:tc>
        <w:tc>
          <w:tcPr>
            <w:tcW w:w="8283" w:type="dxa"/>
          </w:tcPr>
          <w:p w:rsidR="00CA3228" w:rsidRDefault="00CA3228" w:rsidP="00852E7F">
            <w:r>
              <w:t>Yes, Which I need to send to you</w:t>
            </w:r>
          </w:p>
        </w:tc>
      </w:tr>
      <w:tr w:rsidR="00CA3228" w:rsidTr="00852E7F">
        <w:tc>
          <w:tcPr>
            <w:tcW w:w="959" w:type="dxa"/>
          </w:tcPr>
          <w:p w:rsidR="00CA3228" w:rsidRDefault="00CA3228" w:rsidP="00852E7F">
            <w:r>
              <w:t>RM</w:t>
            </w:r>
          </w:p>
        </w:tc>
        <w:tc>
          <w:tcPr>
            <w:tcW w:w="8283" w:type="dxa"/>
          </w:tcPr>
          <w:p w:rsidR="00CA3228" w:rsidRDefault="00CA3228" w:rsidP="00852E7F">
            <w:r>
              <w:t>Yeah, yes. For the interview record these will be sent and kept in the appendix a as a reference point in case of reference. However coming back to MS01 the more detailed Method statement they are normally used during high risk activities such as asbestos removal.</w:t>
            </w:r>
          </w:p>
        </w:tc>
      </w:tr>
      <w:tr w:rsidR="00CA3228" w:rsidTr="00852E7F">
        <w:tc>
          <w:tcPr>
            <w:tcW w:w="959" w:type="dxa"/>
          </w:tcPr>
          <w:p w:rsidR="00CA3228" w:rsidRDefault="00CA3228" w:rsidP="00852E7F">
            <w:r>
              <w:t>SG</w:t>
            </w:r>
          </w:p>
        </w:tc>
        <w:tc>
          <w:tcPr>
            <w:tcW w:w="8283" w:type="dxa"/>
          </w:tcPr>
          <w:p w:rsidR="00CA3228" w:rsidRDefault="00CA3228" w:rsidP="00852E7F">
            <w:r>
              <w:t>That’s right</w:t>
            </w:r>
          </w:p>
        </w:tc>
      </w:tr>
      <w:tr w:rsidR="00CA3228" w:rsidTr="00852E7F">
        <w:tc>
          <w:tcPr>
            <w:tcW w:w="959" w:type="dxa"/>
          </w:tcPr>
          <w:p w:rsidR="00CA3228" w:rsidRDefault="00CA3228" w:rsidP="00852E7F">
            <w:r>
              <w:t>RM</w:t>
            </w:r>
          </w:p>
        </w:tc>
        <w:tc>
          <w:tcPr>
            <w:tcW w:w="8283" w:type="dxa"/>
          </w:tcPr>
          <w:p w:rsidR="00CA3228" w:rsidRDefault="00CA3228" w:rsidP="00852E7F">
            <w:r>
              <w:t>so in that instance one could say that Method statements for projects such as this which is just for footway construction and soakaways is more efficient for what has been done here. If the project its self was more heavily required on say Asbestos or have a more high risk activity then it would require a much more detail Method Statement in order to account for those risks.</w:t>
            </w:r>
          </w:p>
        </w:tc>
      </w:tr>
      <w:tr w:rsidR="00CA3228" w:rsidTr="00852E7F">
        <w:tc>
          <w:tcPr>
            <w:tcW w:w="959" w:type="dxa"/>
          </w:tcPr>
          <w:p w:rsidR="00CA3228" w:rsidRDefault="00CA3228" w:rsidP="00852E7F">
            <w:r>
              <w:t>SG</w:t>
            </w:r>
          </w:p>
        </w:tc>
        <w:tc>
          <w:tcPr>
            <w:tcW w:w="8283" w:type="dxa"/>
          </w:tcPr>
          <w:p w:rsidR="00CA3228" w:rsidRDefault="00CA3228" w:rsidP="00852E7F">
            <w:r>
              <w:t xml:space="preserve">Yeah the detail is required where circumstances are high risk, difficult to management, unusual etc. I mean for highway works the actual setting out of Traffic Management for instance needs to be done in a certain way and in a certain sequence, in a situation like that because the operatives putting out the Traffic Management are trained, to do it and assessed, shown how to do it and accessed, and issued then with cards and qualifications </w:t>
            </w:r>
            <w:r>
              <w:lastRenderedPageBreak/>
              <w:t>confirmation etc, its questionable as to whether. Unless it was unusual and not something that was part of their training to include a detailed method statement as to how to set up Traffic Management because if its commonplace and you have competent people, why would you write it down again.</w:t>
            </w:r>
          </w:p>
        </w:tc>
      </w:tr>
      <w:tr w:rsidR="00CA3228" w:rsidTr="00852E7F">
        <w:tc>
          <w:tcPr>
            <w:tcW w:w="959" w:type="dxa"/>
          </w:tcPr>
          <w:p w:rsidR="00CA3228" w:rsidRDefault="00CA3228" w:rsidP="00852E7F">
            <w:r>
              <w:lastRenderedPageBreak/>
              <w:t>RM</w:t>
            </w:r>
          </w:p>
        </w:tc>
        <w:tc>
          <w:tcPr>
            <w:tcW w:w="8283" w:type="dxa"/>
          </w:tcPr>
          <w:p w:rsidR="00CA3228" w:rsidRDefault="00CA3228" w:rsidP="00852E7F">
            <w:r>
              <w:t>There you go. Thank you Shaun</w:t>
            </w:r>
          </w:p>
        </w:tc>
      </w:tr>
      <w:tr w:rsidR="00CA3228" w:rsidTr="00852E7F">
        <w:tc>
          <w:tcPr>
            <w:tcW w:w="959" w:type="dxa"/>
          </w:tcPr>
          <w:p w:rsidR="00CA3228" w:rsidRDefault="00CA3228" w:rsidP="00852E7F">
            <w:r>
              <w:t>SG</w:t>
            </w:r>
          </w:p>
        </w:tc>
        <w:tc>
          <w:tcPr>
            <w:tcW w:w="8283" w:type="dxa"/>
          </w:tcPr>
          <w:p w:rsidR="00CA3228" w:rsidRDefault="00CA3228" w:rsidP="00852E7F">
            <w:r>
              <w:t>Alright Thank you, brilliant</w:t>
            </w:r>
          </w:p>
        </w:tc>
      </w:tr>
      <w:tr w:rsidR="00CA3228" w:rsidTr="00852E7F">
        <w:tc>
          <w:tcPr>
            <w:tcW w:w="959" w:type="dxa"/>
          </w:tcPr>
          <w:p w:rsidR="00CA3228" w:rsidRDefault="00CA3228" w:rsidP="00852E7F">
            <w:r>
              <w:t>RM</w:t>
            </w:r>
          </w:p>
        </w:tc>
        <w:tc>
          <w:tcPr>
            <w:tcW w:w="8283" w:type="dxa"/>
          </w:tcPr>
          <w:p w:rsidR="00CA3228" w:rsidRDefault="00CA3228" w:rsidP="00852E7F">
            <w:r>
              <w:t>Um yeah interview is concluded. Thank you very much Shaun</w:t>
            </w:r>
          </w:p>
        </w:tc>
      </w:tr>
      <w:tr w:rsidR="00CA3228" w:rsidTr="00852E7F">
        <w:tc>
          <w:tcPr>
            <w:tcW w:w="959" w:type="dxa"/>
          </w:tcPr>
          <w:p w:rsidR="00CA3228" w:rsidRDefault="00CA3228" w:rsidP="00852E7F">
            <w:r>
              <w:t>SG</w:t>
            </w:r>
          </w:p>
        </w:tc>
        <w:tc>
          <w:tcPr>
            <w:tcW w:w="8283" w:type="dxa"/>
          </w:tcPr>
          <w:p w:rsidR="00CA3228" w:rsidRDefault="00CA3228" w:rsidP="00852E7F">
            <w:r>
              <w:t>Thank you Richard</w:t>
            </w:r>
          </w:p>
        </w:tc>
      </w:tr>
    </w:tbl>
    <w:p w:rsidR="00CA3228" w:rsidRPr="00D01126" w:rsidRDefault="00CA3228" w:rsidP="00CA3228">
      <w:pPr>
        <w:rPr>
          <w:rFonts w:cstheme="minorHAnsi"/>
        </w:rPr>
      </w:pPr>
    </w:p>
    <w:sectPr w:rsidR="00CA3228" w:rsidRPr="00D01126" w:rsidSect="00596EE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0EAF" w:rsidRDefault="00C50EAF" w:rsidP="00C50EAF">
      <w:pPr>
        <w:spacing w:after="0" w:line="240" w:lineRule="auto"/>
      </w:pPr>
      <w:r>
        <w:separator/>
      </w:r>
    </w:p>
  </w:endnote>
  <w:endnote w:type="continuationSeparator" w:id="0">
    <w:p w:rsidR="00C50EAF" w:rsidRDefault="00C50EAF" w:rsidP="00C50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Helvetica Neue L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9346817"/>
      <w:docPartObj>
        <w:docPartGallery w:val="Page Numbers (Bottom of Page)"/>
        <w:docPartUnique/>
      </w:docPartObj>
    </w:sdtPr>
    <w:sdtEndPr>
      <w:rPr>
        <w:color w:val="7F7F7F" w:themeColor="background1" w:themeShade="7F"/>
        <w:spacing w:val="60"/>
      </w:rPr>
    </w:sdtEndPr>
    <w:sdtContent>
      <w:p w:rsidR="00C50EAF" w:rsidRDefault="00C50EA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C50EAF" w:rsidRDefault="00C50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0EAF" w:rsidRDefault="00C50EAF" w:rsidP="00C50EAF">
      <w:pPr>
        <w:spacing w:after="0" w:line="240" w:lineRule="auto"/>
      </w:pPr>
      <w:r>
        <w:separator/>
      </w:r>
    </w:p>
  </w:footnote>
  <w:footnote w:type="continuationSeparator" w:id="0">
    <w:p w:rsidR="00C50EAF" w:rsidRDefault="00C50EAF" w:rsidP="00C50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96A7E"/>
    <w:multiLevelType w:val="hybridMultilevel"/>
    <w:tmpl w:val="75FE1E5E"/>
    <w:lvl w:ilvl="0" w:tplc="08090001">
      <w:start w:val="1"/>
      <w:numFmt w:val="bullet"/>
      <w:lvlText w:val=""/>
      <w:lvlJc w:val="left"/>
      <w:pPr>
        <w:ind w:left="1485" w:hanging="360"/>
      </w:pPr>
      <w:rPr>
        <w:rFonts w:ascii="Symbol" w:hAnsi="Symbol" w:hint="default"/>
      </w:rPr>
    </w:lvl>
    <w:lvl w:ilvl="1" w:tplc="08090003">
      <w:start w:val="1"/>
      <w:numFmt w:val="bullet"/>
      <w:lvlText w:val="o"/>
      <w:lvlJc w:val="left"/>
      <w:pPr>
        <w:ind w:left="2205" w:hanging="360"/>
      </w:pPr>
      <w:rPr>
        <w:rFonts w:ascii="Courier New" w:hAnsi="Courier New" w:cs="Courier New" w:hint="default"/>
      </w:rPr>
    </w:lvl>
    <w:lvl w:ilvl="2" w:tplc="08090005">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0FA4484A"/>
    <w:multiLevelType w:val="hybridMultilevel"/>
    <w:tmpl w:val="2B221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76B10"/>
    <w:multiLevelType w:val="hybridMultilevel"/>
    <w:tmpl w:val="0890E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433A13"/>
    <w:multiLevelType w:val="hybridMultilevel"/>
    <w:tmpl w:val="30CA3D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7623A"/>
    <w:multiLevelType w:val="hybridMultilevel"/>
    <w:tmpl w:val="359ACD2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3E290B"/>
    <w:multiLevelType w:val="hybridMultilevel"/>
    <w:tmpl w:val="95A69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826AB"/>
    <w:multiLevelType w:val="hybridMultilevel"/>
    <w:tmpl w:val="475E4F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6A326E"/>
    <w:multiLevelType w:val="hybridMultilevel"/>
    <w:tmpl w:val="B504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914333"/>
    <w:multiLevelType w:val="hybridMultilevel"/>
    <w:tmpl w:val="8354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645B0"/>
    <w:multiLevelType w:val="hybridMultilevel"/>
    <w:tmpl w:val="8CD8C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272A36"/>
    <w:multiLevelType w:val="hybridMultilevel"/>
    <w:tmpl w:val="8740384E"/>
    <w:lvl w:ilvl="0" w:tplc="08090017">
      <w:start w:val="1"/>
      <w:numFmt w:val="lowerLetter"/>
      <w:lvlText w:val="%1)"/>
      <w:lvlJc w:val="left"/>
      <w:pPr>
        <w:ind w:left="1160" w:hanging="360"/>
      </w:p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1" w15:restartNumberingAfterBreak="0">
    <w:nsid w:val="55781240"/>
    <w:multiLevelType w:val="hybridMultilevel"/>
    <w:tmpl w:val="475E4F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A359F1"/>
    <w:multiLevelType w:val="hybridMultilevel"/>
    <w:tmpl w:val="A4EED0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9"/>
  </w:num>
  <w:num w:numId="4">
    <w:abstractNumId w:val="0"/>
  </w:num>
  <w:num w:numId="5">
    <w:abstractNumId w:val="2"/>
  </w:num>
  <w:num w:numId="6">
    <w:abstractNumId w:val="3"/>
  </w:num>
  <w:num w:numId="7">
    <w:abstractNumId w:val="6"/>
  </w:num>
  <w:num w:numId="8">
    <w:abstractNumId w:val="7"/>
  </w:num>
  <w:num w:numId="9">
    <w:abstractNumId w:val="11"/>
  </w:num>
  <w:num w:numId="10">
    <w:abstractNumId w:val="10"/>
  </w:num>
  <w:num w:numId="11">
    <w:abstractNumId w:val="4"/>
  </w:num>
  <w:num w:numId="12">
    <w:abstractNumId w:val="8"/>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056F1"/>
    <w:rsid w:val="000304EA"/>
    <w:rsid w:val="0011716C"/>
    <w:rsid w:val="00186928"/>
    <w:rsid w:val="001D4E3E"/>
    <w:rsid w:val="001F0E00"/>
    <w:rsid w:val="002234E7"/>
    <w:rsid w:val="00273755"/>
    <w:rsid w:val="00285DEC"/>
    <w:rsid w:val="002A6096"/>
    <w:rsid w:val="002C67D1"/>
    <w:rsid w:val="00304D2F"/>
    <w:rsid w:val="0032501E"/>
    <w:rsid w:val="00391FF7"/>
    <w:rsid w:val="00397368"/>
    <w:rsid w:val="004578F4"/>
    <w:rsid w:val="0046380C"/>
    <w:rsid w:val="0049387E"/>
    <w:rsid w:val="004C1C29"/>
    <w:rsid w:val="00507015"/>
    <w:rsid w:val="0051117B"/>
    <w:rsid w:val="00596EEF"/>
    <w:rsid w:val="005E292D"/>
    <w:rsid w:val="0061737A"/>
    <w:rsid w:val="00655CA0"/>
    <w:rsid w:val="00670816"/>
    <w:rsid w:val="006B7E67"/>
    <w:rsid w:val="006C1214"/>
    <w:rsid w:val="006D0A43"/>
    <w:rsid w:val="007270FC"/>
    <w:rsid w:val="00745222"/>
    <w:rsid w:val="00746904"/>
    <w:rsid w:val="008056F1"/>
    <w:rsid w:val="0086065B"/>
    <w:rsid w:val="00894047"/>
    <w:rsid w:val="008D6B88"/>
    <w:rsid w:val="009E0F0A"/>
    <w:rsid w:val="00AA035F"/>
    <w:rsid w:val="00AA3A0C"/>
    <w:rsid w:val="00AB1269"/>
    <w:rsid w:val="00AD4255"/>
    <w:rsid w:val="00B20732"/>
    <w:rsid w:val="00B25FAA"/>
    <w:rsid w:val="00BE4AE7"/>
    <w:rsid w:val="00C50EAF"/>
    <w:rsid w:val="00C63727"/>
    <w:rsid w:val="00CA3228"/>
    <w:rsid w:val="00D01126"/>
    <w:rsid w:val="00D07B3D"/>
    <w:rsid w:val="00D54B3D"/>
    <w:rsid w:val="00DA4B6E"/>
    <w:rsid w:val="00DD6485"/>
    <w:rsid w:val="00DD75CC"/>
    <w:rsid w:val="00E06F34"/>
    <w:rsid w:val="00E12EB8"/>
    <w:rsid w:val="00E2483B"/>
    <w:rsid w:val="00E46A19"/>
    <w:rsid w:val="00E722AD"/>
    <w:rsid w:val="00E83BFF"/>
    <w:rsid w:val="00E841F5"/>
    <w:rsid w:val="00EA3E37"/>
    <w:rsid w:val="00EB5998"/>
    <w:rsid w:val="00EC0DD9"/>
    <w:rsid w:val="00EF62A4"/>
    <w:rsid w:val="00F11DD9"/>
    <w:rsid w:val="00F13C42"/>
    <w:rsid w:val="00F34902"/>
    <w:rsid w:val="00F464E9"/>
    <w:rsid w:val="00F61501"/>
    <w:rsid w:val="00FD6C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01BA"/>
  <w15:docId w15:val="{366748D6-DC0C-44FD-A7A2-39EB491DC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6E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1126"/>
    <w:rPr>
      <w:color w:val="0563C1" w:themeColor="hyperlink"/>
      <w:u w:val="single"/>
    </w:rPr>
  </w:style>
  <w:style w:type="paragraph" w:styleId="ListParagraph">
    <w:name w:val="List Paragraph"/>
    <w:basedOn w:val="Normal"/>
    <w:uiPriority w:val="34"/>
    <w:qFormat/>
    <w:rsid w:val="00FD6CA8"/>
    <w:pPr>
      <w:ind w:left="720"/>
      <w:contextualSpacing/>
    </w:pPr>
  </w:style>
  <w:style w:type="character" w:styleId="CommentReference">
    <w:name w:val="annotation reference"/>
    <w:basedOn w:val="DefaultParagraphFont"/>
    <w:uiPriority w:val="99"/>
    <w:semiHidden/>
    <w:unhideWhenUsed/>
    <w:rsid w:val="0032501E"/>
    <w:rPr>
      <w:sz w:val="16"/>
      <w:szCs w:val="16"/>
    </w:rPr>
  </w:style>
  <w:style w:type="paragraph" w:styleId="CommentText">
    <w:name w:val="annotation text"/>
    <w:basedOn w:val="Normal"/>
    <w:link w:val="CommentTextChar"/>
    <w:uiPriority w:val="99"/>
    <w:semiHidden/>
    <w:unhideWhenUsed/>
    <w:rsid w:val="0032501E"/>
    <w:pPr>
      <w:spacing w:line="240" w:lineRule="auto"/>
    </w:pPr>
    <w:rPr>
      <w:sz w:val="20"/>
      <w:szCs w:val="20"/>
    </w:rPr>
  </w:style>
  <w:style w:type="character" w:customStyle="1" w:styleId="CommentTextChar">
    <w:name w:val="Comment Text Char"/>
    <w:basedOn w:val="DefaultParagraphFont"/>
    <w:link w:val="CommentText"/>
    <w:uiPriority w:val="99"/>
    <w:semiHidden/>
    <w:rsid w:val="0032501E"/>
    <w:rPr>
      <w:sz w:val="20"/>
      <w:szCs w:val="20"/>
    </w:rPr>
  </w:style>
  <w:style w:type="paragraph" w:styleId="BalloonText">
    <w:name w:val="Balloon Text"/>
    <w:basedOn w:val="Normal"/>
    <w:link w:val="BalloonTextChar"/>
    <w:uiPriority w:val="99"/>
    <w:semiHidden/>
    <w:unhideWhenUsed/>
    <w:rsid w:val="003250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01E"/>
    <w:rPr>
      <w:rFonts w:ascii="Tahoma" w:hAnsi="Tahoma" w:cs="Tahoma"/>
      <w:sz w:val="16"/>
      <w:szCs w:val="16"/>
    </w:rPr>
  </w:style>
  <w:style w:type="paragraph" w:customStyle="1" w:styleId="Pa1">
    <w:name w:val="Pa1"/>
    <w:basedOn w:val="Normal"/>
    <w:next w:val="Normal"/>
    <w:uiPriority w:val="99"/>
    <w:rsid w:val="00E83BFF"/>
    <w:pPr>
      <w:autoSpaceDE w:val="0"/>
      <w:autoSpaceDN w:val="0"/>
      <w:adjustRightInd w:val="0"/>
      <w:spacing w:after="0" w:line="201" w:lineRule="atLeast"/>
    </w:pPr>
    <w:rPr>
      <w:rFonts w:ascii="Helvetica Neue LT" w:hAnsi="Helvetica Neue LT"/>
      <w:sz w:val="24"/>
      <w:szCs w:val="24"/>
    </w:rPr>
  </w:style>
  <w:style w:type="paragraph" w:customStyle="1" w:styleId="Pa11">
    <w:name w:val="Pa11"/>
    <w:basedOn w:val="Normal"/>
    <w:next w:val="Normal"/>
    <w:uiPriority w:val="99"/>
    <w:rsid w:val="00E83BFF"/>
    <w:pPr>
      <w:autoSpaceDE w:val="0"/>
      <w:autoSpaceDN w:val="0"/>
      <w:adjustRightInd w:val="0"/>
      <w:spacing w:after="0" w:line="201" w:lineRule="atLeast"/>
    </w:pPr>
    <w:rPr>
      <w:rFonts w:ascii="Helvetica Neue LT" w:hAnsi="Helvetica Neue LT"/>
      <w:sz w:val="24"/>
      <w:szCs w:val="24"/>
    </w:rPr>
  </w:style>
  <w:style w:type="character" w:customStyle="1" w:styleId="UnresolvedMention1">
    <w:name w:val="Unresolved Mention1"/>
    <w:basedOn w:val="DefaultParagraphFont"/>
    <w:uiPriority w:val="99"/>
    <w:semiHidden/>
    <w:unhideWhenUsed/>
    <w:rsid w:val="00AD4255"/>
    <w:rPr>
      <w:color w:val="605E5C"/>
      <w:shd w:val="clear" w:color="auto" w:fill="E1DFDD"/>
    </w:rPr>
  </w:style>
  <w:style w:type="table" w:styleId="TableGrid">
    <w:name w:val="Table Grid"/>
    <w:basedOn w:val="TableNormal"/>
    <w:uiPriority w:val="39"/>
    <w:rsid w:val="00CA32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2C67D1"/>
    <w:pPr>
      <w:spacing w:after="0" w:line="240" w:lineRule="auto"/>
    </w:pPr>
  </w:style>
  <w:style w:type="paragraph" w:styleId="Header">
    <w:name w:val="header"/>
    <w:basedOn w:val="Normal"/>
    <w:link w:val="HeaderChar"/>
    <w:uiPriority w:val="99"/>
    <w:unhideWhenUsed/>
    <w:rsid w:val="00C50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EAF"/>
  </w:style>
  <w:style w:type="paragraph" w:styleId="Footer">
    <w:name w:val="footer"/>
    <w:basedOn w:val="Normal"/>
    <w:link w:val="FooterChar"/>
    <w:uiPriority w:val="99"/>
    <w:unhideWhenUsed/>
    <w:rsid w:val="00C50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aspod.com/blog/paperwork/what-method-statement-construc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se.gov.uk/pUbns/priced/l153.pdf" TargetMode="External"/><Relationship Id="rId5" Type="http://schemas.openxmlformats.org/officeDocument/2006/relationships/webSettings" Target="webSettings.xml"/><Relationship Id="rId10" Type="http://schemas.openxmlformats.org/officeDocument/2006/relationships/hyperlink" Target="https://www.designingbuildings.co.uk/w/index.php?title=Method_statement_for_construction&amp;oldid=117391" TargetMode="External"/><Relationship Id="rId4" Type="http://schemas.openxmlformats.org/officeDocument/2006/relationships/settings" Target="settings.xml"/><Relationship Id="rId9" Type="http://schemas.openxmlformats.org/officeDocument/2006/relationships/hyperlink" Target="https://moodle.uwtsd.ac.uk/course/view.php?id=65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291EEA-F229-4977-BA88-C977810D2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16</Pages>
  <Words>4319</Words>
  <Characters>24622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Murray (0851739)</dc:creator>
  <cp:lastModifiedBy>Richard Murray (0851739)</cp:lastModifiedBy>
  <cp:revision>20</cp:revision>
  <cp:lastPrinted>2019-12-02T12:05:00Z</cp:lastPrinted>
  <dcterms:created xsi:type="dcterms:W3CDTF">2019-11-24T09:38:00Z</dcterms:created>
  <dcterms:modified xsi:type="dcterms:W3CDTF">2019-12-09T16:58:00Z</dcterms:modified>
</cp:coreProperties>
</file>