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1561F0" w:rsidRDefault="001561F0">
      <w:pPr>
        <w:pStyle w:val="Corptext"/>
        <w:jc w:val="center"/>
        <w:rPr>
          <w:b/>
          <w:bCs/>
          <w:sz w:val="72"/>
          <w:szCs w:val="72"/>
          <w:u w:val="single"/>
        </w:rPr>
      </w:pPr>
    </w:p>
    <w:p w:rsidR="002355CA" w:rsidRPr="001561F0" w:rsidRDefault="001561F0">
      <w:pPr>
        <w:pStyle w:val="Corptext"/>
        <w:jc w:val="center"/>
        <w:rPr>
          <w:b/>
          <w:bCs/>
          <w:sz w:val="72"/>
          <w:szCs w:val="72"/>
          <w:u w:val="single"/>
        </w:rPr>
      </w:pPr>
      <w:r w:rsidRPr="001561F0">
        <w:rPr>
          <w:b/>
          <w:bCs/>
          <w:sz w:val="72"/>
          <w:szCs w:val="72"/>
          <w:u w:val="single"/>
        </w:rPr>
        <w:t>LCBB4006 ACADEMIC SKILLS</w:t>
      </w:r>
    </w:p>
    <w:p w:rsidR="002355CA" w:rsidRDefault="002355CA">
      <w:pPr>
        <w:pStyle w:val="Corptext"/>
        <w:jc w:val="center"/>
        <w:rPr>
          <w:b/>
          <w:bCs/>
          <w:sz w:val="72"/>
          <w:szCs w:val="72"/>
          <w:u w:val="single"/>
        </w:rPr>
      </w:pPr>
    </w:p>
    <w:p w:rsidR="002355CA" w:rsidRDefault="002355CA">
      <w:pPr>
        <w:sectPr w:rsidR="002355C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2355CA" w:rsidRDefault="009A3E52">
      <w:pPr>
        <w:pStyle w:val="ContentsHeading"/>
        <w:jc w:val="center"/>
      </w:pPr>
      <w:r>
        <w:rPr>
          <w:rFonts w:ascii="Times New Roman" w:hAnsi="Times New Roman" w:cs="Times New Roman"/>
          <w:u w:val="single"/>
        </w:rPr>
        <w:lastRenderedPageBreak/>
        <w:t>TABLE OF CONTENTS</w:t>
      </w:r>
    </w:p>
    <w:p w:rsidR="00BC039A" w:rsidRDefault="002355CA">
      <w:pPr>
        <w:pStyle w:val="Cuprins1"/>
        <w:tabs>
          <w:tab w:val="right" w:leader="dot" w:pos="9350"/>
        </w:tabs>
        <w:rPr>
          <w:rFonts w:asciiTheme="minorHAnsi" w:eastAsiaTheme="minorEastAsia" w:hAnsiTheme="minorHAnsi" w:cstheme="minorBidi"/>
          <w:noProof/>
          <w:sz w:val="22"/>
          <w:lang w:eastAsia="en-GB"/>
        </w:rPr>
      </w:pPr>
      <w:r>
        <w:fldChar w:fldCharType="begin"/>
      </w:r>
      <w:r>
        <w:instrText xml:space="preserve"> TOC \f \o "1-9" \o "1-9" </w:instrText>
      </w:r>
      <w:r>
        <w:fldChar w:fldCharType="separate"/>
      </w:r>
      <w:r w:rsidR="00BC039A">
        <w:rPr>
          <w:noProof/>
        </w:rPr>
        <w:t>INTRODUCTION</w:t>
      </w:r>
      <w:r w:rsidR="00BC039A">
        <w:rPr>
          <w:noProof/>
        </w:rPr>
        <w:tab/>
      </w:r>
      <w:r w:rsidR="00BC039A">
        <w:rPr>
          <w:noProof/>
        </w:rPr>
        <w:fldChar w:fldCharType="begin"/>
      </w:r>
      <w:r w:rsidR="00BC039A">
        <w:rPr>
          <w:noProof/>
        </w:rPr>
        <w:instrText xml:space="preserve"> PAGEREF _Toc151814041 \h </w:instrText>
      </w:r>
      <w:r w:rsidR="00BC039A">
        <w:rPr>
          <w:noProof/>
        </w:rPr>
      </w:r>
      <w:r w:rsidR="00BC039A">
        <w:rPr>
          <w:noProof/>
        </w:rPr>
        <w:fldChar w:fldCharType="separate"/>
      </w:r>
      <w:r w:rsidR="00BC039A">
        <w:rPr>
          <w:noProof/>
        </w:rPr>
        <w:t>2</w:t>
      </w:r>
      <w:r w:rsidR="00BC039A">
        <w:rPr>
          <w:noProof/>
        </w:rPr>
        <w:fldChar w:fldCharType="end"/>
      </w:r>
    </w:p>
    <w:p w:rsidR="00BC039A" w:rsidRDefault="00BC039A">
      <w:pPr>
        <w:pStyle w:val="Cuprins1"/>
        <w:tabs>
          <w:tab w:val="right" w:leader="dot" w:pos="9350"/>
        </w:tabs>
        <w:rPr>
          <w:rFonts w:asciiTheme="minorHAnsi" w:eastAsiaTheme="minorEastAsia" w:hAnsiTheme="minorHAnsi" w:cstheme="minorBidi"/>
          <w:noProof/>
          <w:sz w:val="22"/>
          <w:lang w:eastAsia="en-GB"/>
        </w:rPr>
      </w:pPr>
      <w:r>
        <w:rPr>
          <w:noProof/>
        </w:rPr>
        <w:t>MAIN BODY</w:t>
      </w:r>
      <w:r>
        <w:rPr>
          <w:noProof/>
        </w:rPr>
        <w:tab/>
      </w:r>
      <w:r>
        <w:rPr>
          <w:noProof/>
        </w:rPr>
        <w:fldChar w:fldCharType="begin"/>
      </w:r>
      <w:r>
        <w:rPr>
          <w:noProof/>
        </w:rPr>
        <w:instrText xml:space="preserve"> PAGEREF _Toc151814042 \h </w:instrText>
      </w:r>
      <w:r>
        <w:rPr>
          <w:noProof/>
        </w:rPr>
      </w:r>
      <w:r>
        <w:rPr>
          <w:noProof/>
        </w:rPr>
        <w:fldChar w:fldCharType="separate"/>
      </w:r>
      <w:r>
        <w:rPr>
          <w:noProof/>
        </w:rPr>
        <w:t>2</w:t>
      </w:r>
      <w:r>
        <w:rPr>
          <w:noProof/>
        </w:rPr>
        <w:fldChar w:fldCharType="end"/>
      </w:r>
    </w:p>
    <w:p w:rsidR="00BC039A" w:rsidRDefault="00BC039A">
      <w:pPr>
        <w:pStyle w:val="Cuprins2"/>
        <w:tabs>
          <w:tab w:val="right" w:leader="dot" w:pos="9350"/>
        </w:tabs>
        <w:rPr>
          <w:rFonts w:asciiTheme="minorHAnsi" w:eastAsiaTheme="minorEastAsia" w:hAnsiTheme="minorHAnsi" w:cstheme="minorBidi"/>
          <w:noProof/>
          <w:sz w:val="22"/>
          <w:lang w:eastAsia="en-GB"/>
        </w:rPr>
      </w:pPr>
      <w:r>
        <w:rPr>
          <w:noProof/>
        </w:rPr>
        <w:t>Short summary of chosen skill and their importance for future personal &amp; professional development</w:t>
      </w:r>
      <w:r>
        <w:rPr>
          <w:noProof/>
        </w:rPr>
        <w:tab/>
      </w:r>
      <w:r>
        <w:rPr>
          <w:noProof/>
        </w:rPr>
        <w:fldChar w:fldCharType="begin"/>
      </w:r>
      <w:r>
        <w:rPr>
          <w:noProof/>
        </w:rPr>
        <w:instrText xml:space="preserve"> PAGEREF _Toc151814043 \h </w:instrText>
      </w:r>
      <w:r>
        <w:rPr>
          <w:noProof/>
        </w:rPr>
      </w:r>
      <w:r>
        <w:rPr>
          <w:noProof/>
        </w:rPr>
        <w:fldChar w:fldCharType="separate"/>
      </w:r>
      <w:r>
        <w:rPr>
          <w:noProof/>
        </w:rPr>
        <w:t>2</w:t>
      </w:r>
      <w:r>
        <w:rPr>
          <w:noProof/>
        </w:rPr>
        <w:fldChar w:fldCharType="end"/>
      </w:r>
    </w:p>
    <w:p w:rsidR="00BC039A" w:rsidRDefault="00BC039A">
      <w:pPr>
        <w:pStyle w:val="Cuprins1"/>
        <w:tabs>
          <w:tab w:val="right" w:leader="dot" w:pos="9350"/>
        </w:tabs>
        <w:rPr>
          <w:rFonts w:asciiTheme="minorHAnsi" w:eastAsiaTheme="minorEastAsia" w:hAnsiTheme="minorHAnsi" w:cstheme="minorBidi"/>
          <w:noProof/>
          <w:sz w:val="22"/>
          <w:lang w:eastAsia="en-GB"/>
        </w:rPr>
      </w:pPr>
      <w:r>
        <w:rPr>
          <w:noProof/>
        </w:rPr>
        <w:t>CONCLUSION</w:t>
      </w:r>
      <w:r>
        <w:rPr>
          <w:noProof/>
        </w:rPr>
        <w:tab/>
      </w:r>
      <w:r>
        <w:rPr>
          <w:noProof/>
        </w:rPr>
        <w:fldChar w:fldCharType="begin"/>
      </w:r>
      <w:r>
        <w:rPr>
          <w:noProof/>
        </w:rPr>
        <w:instrText xml:space="preserve"> PAGEREF _Toc151814044 \h </w:instrText>
      </w:r>
      <w:r>
        <w:rPr>
          <w:noProof/>
        </w:rPr>
      </w:r>
      <w:r>
        <w:rPr>
          <w:noProof/>
        </w:rPr>
        <w:fldChar w:fldCharType="separate"/>
      </w:r>
      <w:r>
        <w:rPr>
          <w:noProof/>
        </w:rPr>
        <w:t>4</w:t>
      </w:r>
      <w:r>
        <w:rPr>
          <w:noProof/>
        </w:rPr>
        <w:fldChar w:fldCharType="end"/>
      </w:r>
    </w:p>
    <w:p w:rsidR="00BC039A" w:rsidRDefault="00BC039A">
      <w:pPr>
        <w:pStyle w:val="Cuprins1"/>
        <w:tabs>
          <w:tab w:val="right" w:leader="dot" w:pos="9350"/>
        </w:tabs>
        <w:rPr>
          <w:rFonts w:asciiTheme="minorHAnsi" w:eastAsiaTheme="minorEastAsia" w:hAnsiTheme="minorHAnsi" w:cstheme="minorBidi"/>
          <w:noProof/>
          <w:sz w:val="22"/>
          <w:lang w:eastAsia="en-GB"/>
        </w:rPr>
      </w:pPr>
      <w:r>
        <w:rPr>
          <w:noProof/>
        </w:rPr>
        <w:t>REFERENCES</w:t>
      </w:r>
      <w:r>
        <w:rPr>
          <w:noProof/>
        </w:rPr>
        <w:tab/>
      </w:r>
      <w:r>
        <w:rPr>
          <w:noProof/>
        </w:rPr>
        <w:fldChar w:fldCharType="begin"/>
      </w:r>
      <w:r>
        <w:rPr>
          <w:noProof/>
        </w:rPr>
        <w:instrText xml:space="preserve"> PAGEREF _Toc151814045 \h </w:instrText>
      </w:r>
      <w:r>
        <w:rPr>
          <w:noProof/>
        </w:rPr>
      </w:r>
      <w:r>
        <w:rPr>
          <w:noProof/>
        </w:rPr>
        <w:fldChar w:fldCharType="separate"/>
      </w:r>
      <w:r>
        <w:rPr>
          <w:noProof/>
        </w:rPr>
        <w:t>6</w:t>
      </w:r>
      <w:r>
        <w:rPr>
          <w:noProof/>
        </w:rPr>
        <w:fldChar w:fldCharType="end"/>
      </w:r>
    </w:p>
    <w:p w:rsidR="002355CA" w:rsidRDefault="002355CA">
      <w:pPr>
        <w:pStyle w:val="ContentsHeading"/>
        <w:tabs>
          <w:tab w:val="right" w:leader="dot" w:pos="9360"/>
        </w:tabs>
      </w:pPr>
      <w:r>
        <w:fldChar w:fldCharType="end"/>
      </w:r>
    </w:p>
    <w:p w:rsidR="00226F98" w:rsidRDefault="00226F98">
      <w:pPr>
        <w:suppressAutoHyphens w:val="0"/>
        <w:spacing w:line="240" w:lineRule="auto"/>
        <w:jc w:val="left"/>
        <w:rPr>
          <w:color w:val="000000"/>
        </w:rPr>
      </w:pPr>
      <w:r>
        <w:br w:type="page"/>
      </w:r>
    </w:p>
    <w:p w:rsidR="009D2D4D" w:rsidRDefault="009D2D4D" w:rsidP="00226F98">
      <w:pPr>
        <w:pStyle w:val="Titlu1"/>
      </w:pPr>
      <w:bookmarkStart w:id="0" w:name="_Toc151814041"/>
      <w:r>
        <w:lastRenderedPageBreak/>
        <w:t>INTRODUCTION</w:t>
      </w:r>
      <w:bookmarkEnd w:id="0"/>
      <w:r>
        <w:t xml:space="preserve"> </w:t>
      </w:r>
    </w:p>
    <w:p w:rsidR="009D2D4D" w:rsidRDefault="00C5018E" w:rsidP="00C5018E">
      <w:pPr>
        <w:ind w:firstLine="432"/>
      </w:pPr>
      <w:r>
        <w:t>Academic skills refer to set of strategies, competencies and capabilities that help learners to succeed in a specific academic setting</w:t>
      </w:r>
      <w:r w:rsidR="00305A5B">
        <w:t xml:space="preserve"> (</w:t>
      </w:r>
      <w:r w:rsidR="00305A5B" w:rsidRPr="00F557B6">
        <w:t>Rose</w:t>
      </w:r>
      <w:r w:rsidR="00305A5B">
        <w:t xml:space="preserve"> and et.al</w:t>
      </w:r>
      <w:r w:rsidR="00305A5B" w:rsidRPr="00F557B6">
        <w:t>., 2020</w:t>
      </w:r>
      <w:r w:rsidR="00305A5B">
        <w:t>)</w:t>
      </w:r>
      <w:r>
        <w:t>. It can be said that an academic skill or competency usually develop on learners’ mastery of technical and literacy subjects or area of study like science, etc. The current assessment will be based on a specific skill and that is presentation. The report will highlight</w:t>
      </w:r>
      <w:r w:rsidR="00DC6DF8">
        <w:t xml:space="preserve"> significance of chosen skill for further professional and personal development. </w:t>
      </w:r>
    </w:p>
    <w:p w:rsidR="009D2D4D" w:rsidRPr="009D2D4D" w:rsidRDefault="009D2D4D" w:rsidP="009D2D4D">
      <w:pPr>
        <w:pStyle w:val="Titlu1"/>
      </w:pPr>
      <w:bookmarkStart w:id="1" w:name="_Toc151814042"/>
      <w:r>
        <w:t>MAIN BODY</w:t>
      </w:r>
      <w:bookmarkEnd w:id="1"/>
      <w:r>
        <w:t xml:space="preserve"> </w:t>
      </w:r>
    </w:p>
    <w:p w:rsidR="009D2D4D" w:rsidRDefault="005B6B52" w:rsidP="005B6B52">
      <w:pPr>
        <w:pStyle w:val="Titlu2"/>
      </w:pPr>
      <w:bookmarkStart w:id="2" w:name="_Toc151814043"/>
      <w:r>
        <w:t>Short summary of chosen skill and their importance for future personal &amp; professional development</w:t>
      </w:r>
      <w:bookmarkEnd w:id="2"/>
    </w:p>
    <w:p w:rsidR="009D2D4D" w:rsidRDefault="001D40C7" w:rsidP="00F81692">
      <w:pPr>
        <w:ind w:firstLine="432"/>
      </w:pPr>
      <w:r>
        <w:t>Academic skills play important role in regard to growth and success of learners, as each skill enable them to set and achieve strategic goals</w:t>
      </w:r>
      <w:r w:rsidR="003F52F5">
        <w:t xml:space="preserve"> (Quy and Bao, </w:t>
      </w:r>
      <w:r w:rsidR="003F52F5" w:rsidRPr="00D2065F">
        <w:t>2023</w:t>
      </w:r>
      <w:r w:rsidR="003F52F5">
        <w:t>)</w:t>
      </w:r>
      <w:r>
        <w:t xml:space="preserve">. Presentation skill is </w:t>
      </w:r>
      <w:r w:rsidR="002A71D5">
        <w:t xml:space="preserve">the best example of academic competencies, which number of students </w:t>
      </w:r>
      <w:r w:rsidR="000E727F">
        <w:t>attempt to develop and improve, because it enable</w:t>
      </w:r>
      <w:r w:rsidR="002569E6">
        <w:t>s</w:t>
      </w:r>
      <w:r w:rsidR="000E727F">
        <w:t xml:space="preserve"> them to represent their work in comprehensive and presentable manner.</w:t>
      </w:r>
      <w:r w:rsidR="002569E6">
        <w:t xml:space="preserve"> </w:t>
      </w:r>
      <w:r w:rsidR="00E95DD9">
        <w:t xml:space="preserve">The chosen skill contain ability to research a subject and then prepare as well as execute presentable speech with specific notes related to area of study or subject. </w:t>
      </w:r>
      <w:r w:rsidR="008961DC">
        <w:t xml:space="preserve">In the recent time, most of the learners consider presentation skill as the best source of communication through which they can communicate ideas and share information relate to a specific area of interest. </w:t>
      </w:r>
      <w:r w:rsidR="00D87FB1">
        <w:t>A presentation always contains what a learner want to say, and how to structure the work in appropriate manner</w:t>
      </w:r>
      <w:r w:rsidR="00B902F6">
        <w:t xml:space="preserve"> (Gilyano and Tkach, </w:t>
      </w:r>
      <w:r w:rsidR="00B902F6" w:rsidRPr="00571D6B">
        <w:t>2021</w:t>
      </w:r>
      <w:r w:rsidR="00B902F6">
        <w:t>)</w:t>
      </w:r>
      <w:r w:rsidR="00D87FB1">
        <w:t xml:space="preserve">. It also includes in detail information related to academic concept in form of material, so that other can read and understand easily. </w:t>
      </w:r>
      <w:r w:rsidR="00A24030">
        <w:t xml:space="preserve">Informative, arousing, instructional and persuasive are the four different types of presentation, which students are accountable to prepare in appropriate way, with some graphs, diagrams and other presentable elements. </w:t>
      </w:r>
      <w:r w:rsidR="00736604">
        <w:t xml:space="preserve">As it </w:t>
      </w:r>
      <w:r w:rsidR="00D70337">
        <w:t>makes</w:t>
      </w:r>
      <w:r w:rsidR="00736604">
        <w:t xml:space="preserve"> visual presentation attractive and influencing in varied ways. </w:t>
      </w:r>
    </w:p>
    <w:p w:rsidR="00F81692" w:rsidRDefault="00F81692" w:rsidP="00F81692">
      <w:pPr>
        <w:ind w:firstLine="432"/>
      </w:pPr>
      <w:r>
        <w:t>Before developing a presentation, it is quite essential for learners to identify, understand and follow crucial steps. For example, a learner is accountable to analyse target audience first, whom they re</w:t>
      </w:r>
      <w:r w:rsidR="00A410D9">
        <w:t xml:space="preserve">present their work, which is quite essential for learners to do so. </w:t>
      </w:r>
      <w:r w:rsidR="009E4CEB">
        <w:t xml:space="preserve">Another step that require to take in systematic way is objective as it is necessary for students to set objective or aim of presentation, which they can specific to all. </w:t>
      </w:r>
    </w:p>
    <w:p w:rsidR="002D50B5" w:rsidRDefault="002D50B5" w:rsidP="002D50B5">
      <w:pPr>
        <w:rPr>
          <w:b/>
        </w:rPr>
      </w:pPr>
      <w:r w:rsidRPr="002D50B5">
        <w:rPr>
          <w:b/>
        </w:rPr>
        <w:t>Importance of presentation skill-</w:t>
      </w:r>
    </w:p>
    <w:p w:rsidR="008269CD" w:rsidRDefault="008269CD" w:rsidP="002D50B5">
      <w:r>
        <w:rPr>
          <w:b/>
        </w:rPr>
        <w:tab/>
      </w:r>
      <w:r w:rsidRPr="008269CD">
        <w:t xml:space="preserve">In today’s time, selective skill is quite essential for each student because it helps in job interview and other </w:t>
      </w:r>
      <w:r>
        <w:t xml:space="preserve">areas related to personal and professional development. </w:t>
      </w:r>
      <w:r w:rsidR="00544392">
        <w:t xml:space="preserve">Presentation skill </w:t>
      </w:r>
      <w:r w:rsidR="00544392">
        <w:lastRenderedPageBreak/>
        <w:t>contribute to deliver hard work in effective manner, either in personal or professional life that can influence others successfully</w:t>
      </w:r>
      <w:r w:rsidR="00C416E4">
        <w:t xml:space="preserve"> (NZ Day, Saab and Admiraal, </w:t>
      </w:r>
      <w:r w:rsidR="00C416E4" w:rsidRPr="009B2567">
        <w:t>2022</w:t>
      </w:r>
      <w:r w:rsidR="00C416E4">
        <w:t>)</w:t>
      </w:r>
      <w:r w:rsidR="00544392">
        <w:t xml:space="preserve">. </w:t>
      </w:r>
      <w:r w:rsidR="00654EA7">
        <w:t xml:space="preserve">It can be said that be in professional and personal setting, developing and improving presentation competency empower individual learner to convey their innovative ideas </w:t>
      </w:r>
      <w:r w:rsidR="00CC6150">
        <w:t xml:space="preserve">with clarify, and also support to leave a long lasting impression upon other individuals who are watching the presentation. </w:t>
      </w:r>
      <w:r w:rsidR="009936BD">
        <w:t xml:space="preserve">usually presentation consider as effective approach of conveying info, data and ideas to target audience by using spoke words as well as images. It is </w:t>
      </w:r>
      <w:r w:rsidR="006A7456">
        <w:t>an</w:t>
      </w:r>
      <w:r w:rsidR="009936BD">
        <w:t xml:space="preserve"> informal or formal effective communication tool that students use during academic period and after completing graduation, they can utilize the same tool for professional development as </w:t>
      </w:r>
      <w:r w:rsidR="006A7456">
        <w:t>an</w:t>
      </w:r>
      <w:r w:rsidR="009936BD">
        <w:t xml:space="preserve"> employee. </w:t>
      </w:r>
    </w:p>
    <w:p w:rsidR="002035EB" w:rsidRDefault="002035EB" w:rsidP="002D50B5">
      <w:r>
        <w:tab/>
        <w:t xml:space="preserve">The best thing about presentation skill is that it </w:t>
      </w:r>
      <w:r w:rsidR="00FF7C50">
        <w:t>facilitates</w:t>
      </w:r>
      <w:r>
        <w:t xml:space="preserve"> students to engage audience or target peoples appropriately, by providing them information on the bases of interest and preference. </w:t>
      </w:r>
      <w:r w:rsidR="00942C4E">
        <w:t>It can be said that presentation competency learners utilize as competency to deliver important and confidential information as well as to influence people. It is not limited to personal setting alone; as it plays important role in professional life</w:t>
      </w:r>
      <w:r w:rsidR="00061D1C">
        <w:t xml:space="preserve"> (Pradhananga, ElZomor and Santi Kasabdji, </w:t>
      </w:r>
      <w:r w:rsidR="00061D1C" w:rsidRPr="000E1D4B">
        <w:t>2022</w:t>
      </w:r>
      <w:r w:rsidR="00061D1C">
        <w:t>)</w:t>
      </w:r>
      <w:r w:rsidR="00942C4E">
        <w:t xml:space="preserve">. For example, day to day interaction with co-workers and other peoples at workplace require number of skills, among which presentation skill is the one. </w:t>
      </w:r>
      <w:r w:rsidR="00A517AD">
        <w:t xml:space="preserve">It benefits students in varied forms such as help to make discuss related to a specific plan or strategy for business success in systematic and presentation manner that others can understand completely. </w:t>
      </w:r>
      <w:r w:rsidR="00FB1028">
        <w:t>In professional context, presentation skill enables students to become creative employees. As they can promote a product or service all over the world by preparing the best presentation with all the details related to good and other things they attempt to introduce in the market.</w:t>
      </w:r>
      <w:r w:rsidR="00140199">
        <w:t xml:space="preserve"> </w:t>
      </w:r>
    </w:p>
    <w:p w:rsidR="00140199" w:rsidRDefault="00140199" w:rsidP="002D50B5">
      <w:r>
        <w:tab/>
        <w:t xml:space="preserve">Along with above reasons, presentation skill is important for learners due to other reasons as well such as it helps to develop strong and trustable relations at workplace. </w:t>
      </w:r>
      <w:r w:rsidR="00477BF8">
        <w:t xml:space="preserve">For instance, </w:t>
      </w:r>
      <w:r w:rsidR="00FF2372">
        <w:t xml:space="preserve">presenter with chosen skill can play their role as a good listener as well, because without understanding other needs and interest, it is not easy for employees to prepare a presentation. </w:t>
      </w:r>
      <w:r w:rsidR="001473BE">
        <w:t>It can be said that active and appropriate listening is the most essential aspect of effective presentation competency</w:t>
      </w:r>
      <w:r w:rsidR="00CA0FB3">
        <w:t xml:space="preserve"> (Tursunoy, </w:t>
      </w:r>
      <w:r w:rsidR="00CA0FB3" w:rsidRPr="00247DED">
        <w:t>2022</w:t>
      </w:r>
      <w:r w:rsidR="00CA0FB3">
        <w:t>)</w:t>
      </w:r>
      <w:r w:rsidR="001473BE">
        <w:t>. When the selective skill is applied in professional relation, it can outcome in form of strengthening relations and developing trust among individual person in the companies.</w:t>
      </w:r>
      <w:r w:rsidR="00C54279">
        <w:t xml:space="preserve"> The development of profe</w:t>
      </w:r>
      <w:r w:rsidR="003B7AC7">
        <w:t xml:space="preserve">ssional career is not that easy for students, but with presentation competency learners can reach or achieve target aim. </w:t>
      </w:r>
      <w:r w:rsidR="00B56BD7">
        <w:t xml:space="preserve">It </w:t>
      </w:r>
      <w:r w:rsidR="00C73EB3">
        <w:t>allows</w:t>
      </w:r>
      <w:r w:rsidR="00B56BD7">
        <w:t xml:space="preserve"> learners to inspire and motivate other staff members, by developing a presentation through which they can train employees. As a student after passing through academic years can become a learner, who is </w:t>
      </w:r>
      <w:r w:rsidR="00B56BD7">
        <w:lastRenderedPageBreak/>
        <w:t xml:space="preserve">accountable to </w:t>
      </w:r>
      <w:r w:rsidR="002D0C83">
        <w:t>prepare the best presentation to provide basic information, with which they can educate employees or aware them about essential topics</w:t>
      </w:r>
      <w:r w:rsidR="00D8775A">
        <w:t xml:space="preserve"> (Kovács</w:t>
      </w:r>
      <w:r w:rsidR="00D8775A" w:rsidRPr="00036D29">
        <w:t xml:space="preserve"> and Z</w:t>
      </w:r>
      <w:r w:rsidR="00D8775A">
        <w:t xml:space="preserve">arándné, </w:t>
      </w:r>
      <w:r w:rsidR="00D8775A" w:rsidRPr="00036D29">
        <w:t>2022</w:t>
      </w:r>
      <w:r w:rsidR="00D8775A">
        <w:t>)</w:t>
      </w:r>
      <w:r w:rsidR="002D0C83">
        <w:t xml:space="preserve">. </w:t>
      </w:r>
      <w:r w:rsidR="002B2534">
        <w:t>Professionally with presentation competency, students after becoming employees can collaborate with other team mates as they can present details related to projects and provide more updates. It also drives the attention of individual person toward conducting right practices that help to achieve aim and objectives, includi</w:t>
      </w:r>
      <w:r w:rsidR="00B8387B">
        <w:t>ng small, medium or long term.</w:t>
      </w:r>
    </w:p>
    <w:p w:rsidR="00B37CC9" w:rsidRDefault="00B37CC9" w:rsidP="002D50B5">
      <w:r>
        <w:tab/>
        <w:t xml:space="preserve">The chosen competency </w:t>
      </w:r>
      <w:r w:rsidR="00F97748">
        <w:t>allows</w:t>
      </w:r>
      <w:r>
        <w:t xml:space="preserve"> learners to create impactful proposal, which they can represent in front of others, such as managers, leaders and co-workers, </w:t>
      </w:r>
      <w:r w:rsidR="00F97748">
        <w:t xml:space="preserve">who can understand the proposal and provide their approval. Thus, the approval or permission of everyone, moves a person ahead toward developing new plans that they can implement and achieve goals. </w:t>
      </w:r>
    </w:p>
    <w:p w:rsidR="007964BD" w:rsidRPr="00FB1028" w:rsidRDefault="007964BD" w:rsidP="002D50B5">
      <w:r>
        <w:tab/>
        <w:t xml:space="preserve">At personal level, presentation skill support to prepare the best visual presentation through which a student can highlight their skills, behaviour and other personal details in front of employers. </w:t>
      </w:r>
      <w:r w:rsidR="00E91F91">
        <w:t xml:space="preserve">It also </w:t>
      </w:r>
      <w:r w:rsidR="005F3635">
        <w:t>enables</w:t>
      </w:r>
      <w:r w:rsidR="00E91F91">
        <w:t xml:space="preserve"> them to prepare themselves for interview session, during which they can present themselves. </w:t>
      </w:r>
      <w:r w:rsidR="00691D57">
        <w:t xml:space="preserve">Personally learners with presentation skill can prepare daily work schedule, which they can follow to manager everything systematically. </w:t>
      </w:r>
      <w:r w:rsidR="00931233">
        <w:t xml:space="preserve">It also </w:t>
      </w:r>
      <w:r w:rsidR="00EB64B6">
        <w:t>makes</w:t>
      </w:r>
      <w:r w:rsidR="00931233">
        <w:t xml:space="preserve"> their life stable and systematic, in term of driving attention toward following each step to complete tasks that help to achieve high scores at end of the academic years. </w:t>
      </w:r>
      <w:r w:rsidR="00211A73">
        <w:t xml:space="preserve">With chosen skill, students at personal level also generate awareness among other learners regarding similar subject of study, regarding which they are taking high interest. </w:t>
      </w:r>
      <w:r w:rsidR="00D13BCE">
        <w:t xml:space="preserve">It can be said that effective presentation competency </w:t>
      </w:r>
      <w:r w:rsidR="00CF1F8F">
        <w:t>relates</w:t>
      </w:r>
      <w:r w:rsidR="00D13BCE">
        <w:t xml:space="preserve"> to leadership quality as it </w:t>
      </w:r>
      <w:r w:rsidR="00CF1F8F">
        <w:t>develops</w:t>
      </w:r>
      <w:r w:rsidR="00D13BCE">
        <w:t xml:space="preserve"> the best quality among learners, which they can utilize to grow rapidly and productively. </w:t>
      </w:r>
      <w:r w:rsidR="00CF1F8F">
        <w:t xml:space="preserve">Presentation skill also help to influence family and friends in positive way regarding a specific area of interest such as time management. It can also help to work well in professional development as well. </w:t>
      </w:r>
    </w:p>
    <w:p w:rsidR="00226F98" w:rsidRDefault="00226F98" w:rsidP="00226F98">
      <w:pPr>
        <w:pStyle w:val="Titlu1"/>
      </w:pPr>
      <w:bookmarkStart w:id="3" w:name="_Toc151814044"/>
      <w:r>
        <w:t>CONCLUSION</w:t>
      </w:r>
      <w:bookmarkEnd w:id="3"/>
      <w:r w:rsidR="009D2D4D">
        <w:t xml:space="preserve"> </w:t>
      </w:r>
    </w:p>
    <w:p w:rsidR="00213952" w:rsidRDefault="00B959FF" w:rsidP="00213952">
      <w:pPr>
        <w:ind w:firstLine="432"/>
      </w:pPr>
      <w:r>
        <w:t xml:space="preserve">On the basis of above discussion, it has been concluded that students with presentation skills has presented their research and areas of study successfully. </w:t>
      </w:r>
      <w:r w:rsidR="00A7480D">
        <w:t xml:space="preserve">It has also supported to develop their creative skill and allowed to become a creative person. </w:t>
      </w:r>
      <w:r w:rsidR="00F4024C">
        <w:t xml:space="preserve">Furthermore, </w:t>
      </w:r>
      <w:r w:rsidR="00E1549F">
        <w:t xml:space="preserve">from above study, it has been determined that </w:t>
      </w:r>
      <w:r w:rsidR="002A6BDF">
        <w:t xml:space="preserve">students </w:t>
      </w:r>
      <w:r w:rsidR="00140199">
        <w:t>have</w:t>
      </w:r>
      <w:r w:rsidR="002A6BDF">
        <w:t xml:space="preserve"> achieved high scores and then worked as successfully employee in the com</w:t>
      </w:r>
      <w:bookmarkStart w:id="4" w:name="__RefHeading__2411_559310541"/>
      <w:r w:rsidR="00213952">
        <w:t>panies with presentation skill.</w:t>
      </w:r>
      <w:bookmarkEnd w:id="4"/>
      <w:r w:rsidR="009B41C2">
        <w:t xml:space="preserve"> </w:t>
      </w:r>
    </w:p>
    <w:p w:rsidR="00213952" w:rsidRDefault="00213952">
      <w:pPr>
        <w:suppressAutoHyphens w:val="0"/>
        <w:spacing w:line="240" w:lineRule="auto"/>
        <w:jc w:val="left"/>
      </w:pPr>
      <w:r>
        <w:br w:type="page"/>
      </w:r>
    </w:p>
    <w:p w:rsidR="00213952" w:rsidRDefault="00213952" w:rsidP="00213952">
      <w:pPr>
        <w:pStyle w:val="Titlu1"/>
      </w:pPr>
      <w:bookmarkStart w:id="5" w:name="_Toc151814045"/>
      <w:r>
        <w:t>REFERENCE</w:t>
      </w:r>
      <w:r w:rsidR="001C1349">
        <w:t>S</w:t>
      </w:r>
      <w:bookmarkEnd w:id="5"/>
    </w:p>
    <w:p w:rsidR="00213952" w:rsidRPr="00F557B6" w:rsidRDefault="00213952" w:rsidP="00213952">
      <w:pPr>
        <w:rPr>
          <w:u w:val="single"/>
        </w:rPr>
      </w:pPr>
      <w:r w:rsidRPr="00F557B6">
        <w:rPr>
          <w:u w:val="single"/>
        </w:rPr>
        <w:t xml:space="preserve">Books and Journals </w:t>
      </w:r>
    </w:p>
    <w:p w:rsidR="00EC706A" w:rsidRDefault="00EC706A" w:rsidP="00213952">
      <w:pPr>
        <w:spacing w:line="240" w:lineRule="auto"/>
        <w:ind w:left="720" w:hanging="720"/>
      </w:pPr>
      <w:r w:rsidRPr="00FB2FD9">
        <w:t>Bradbury, A.</w:t>
      </w:r>
      <w:r>
        <w:t xml:space="preserve"> </w:t>
      </w:r>
      <w:r w:rsidRPr="00FB2FD9">
        <w:t xml:space="preserve">J., </w:t>
      </w:r>
      <w:r>
        <w:t>(</w:t>
      </w:r>
      <w:r w:rsidRPr="00FB2FD9">
        <w:t>2006</w:t>
      </w:r>
      <w:r>
        <w:t>)</w:t>
      </w:r>
      <w:r w:rsidRPr="00FB2FD9">
        <w:t>. Successful presentation skills (Vol. 111). Kogan Page Publishers.</w:t>
      </w:r>
    </w:p>
    <w:p w:rsidR="00EC706A" w:rsidRDefault="00EC706A" w:rsidP="00213952">
      <w:pPr>
        <w:spacing w:line="240" w:lineRule="auto"/>
        <w:ind w:left="720" w:hanging="720"/>
      </w:pPr>
      <w:r w:rsidRPr="00571D6B">
        <w:t xml:space="preserve">Gilyano, A. and Tkach, E., </w:t>
      </w:r>
      <w:r>
        <w:t>(</w:t>
      </w:r>
      <w:r w:rsidRPr="00571D6B">
        <w:t>2021</w:t>
      </w:r>
      <w:r>
        <w:t>)</w:t>
      </w:r>
      <w:r w:rsidRPr="00571D6B">
        <w:t xml:space="preserve">. Formation of professional competencies as a basis of professional self-determination of students of agricultural universities. </w:t>
      </w:r>
      <w:r w:rsidRPr="00B902F6">
        <w:rPr>
          <w:i/>
        </w:rPr>
        <w:t>In E3S Web of Conferences</w:t>
      </w:r>
      <w:r w:rsidRPr="00571D6B">
        <w:t xml:space="preserve"> (Vol. 258). EDP Sciences.</w:t>
      </w:r>
    </w:p>
    <w:p w:rsidR="00EC706A" w:rsidRDefault="00EC706A" w:rsidP="00213952">
      <w:pPr>
        <w:spacing w:line="240" w:lineRule="auto"/>
        <w:ind w:left="720" w:hanging="720"/>
      </w:pPr>
      <w:r w:rsidRPr="00036D29">
        <w:t>Kovács, I. and Zarándné, K.</w:t>
      </w:r>
      <w:r>
        <w:t xml:space="preserve"> </w:t>
      </w:r>
      <w:r w:rsidRPr="00036D29">
        <w:t xml:space="preserve">V., </w:t>
      </w:r>
      <w:r>
        <w:t>(</w:t>
      </w:r>
      <w:r w:rsidRPr="00036D29">
        <w:t>2022</w:t>
      </w:r>
      <w:r>
        <w:t>)</w:t>
      </w:r>
      <w:r w:rsidRPr="00036D29">
        <w:t xml:space="preserve">. DIGITAL MARKETING EMPLOYABILITY SKILLS IN JOB ADVERTISEMENTS-MUST-HAVE SOFT SKILLS FOR ENTRY-LEVEL WORKERS: A CONTENT ANALYSIS. </w:t>
      </w:r>
      <w:r w:rsidRPr="00036D29">
        <w:rPr>
          <w:i/>
        </w:rPr>
        <w:t>Economics &amp; Sociology</w:t>
      </w:r>
      <w:r>
        <w:t>. 15(1).</w:t>
      </w:r>
      <w:r w:rsidRPr="00036D29">
        <w:t xml:space="preserve"> pp.178-192.</w:t>
      </w:r>
    </w:p>
    <w:p w:rsidR="00EC706A" w:rsidRDefault="00EC706A" w:rsidP="00213952">
      <w:pPr>
        <w:spacing w:line="240" w:lineRule="auto"/>
        <w:ind w:left="720" w:hanging="720"/>
      </w:pPr>
      <w:r w:rsidRPr="009B2567">
        <w:t xml:space="preserve">NZ Day, I., Saab, N. and Admiraal, W., </w:t>
      </w:r>
      <w:r>
        <w:t>(</w:t>
      </w:r>
      <w:r w:rsidRPr="009B2567">
        <w:t>2022</w:t>
      </w:r>
      <w:r>
        <w:t>)</w:t>
      </w:r>
      <w:r w:rsidRPr="009B2567">
        <w:t xml:space="preserve">. Online peer feedback on video presentations: type of feedback and improvement of presentation skills. </w:t>
      </w:r>
      <w:r w:rsidRPr="009B2567">
        <w:rPr>
          <w:i/>
        </w:rPr>
        <w:t>Assessment &amp; Evaluation in Higher Education</w:t>
      </w:r>
      <w:r>
        <w:t xml:space="preserve">. 47(2). </w:t>
      </w:r>
      <w:r w:rsidRPr="009B2567">
        <w:t>pp.183-197.</w:t>
      </w:r>
    </w:p>
    <w:p w:rsidR="00EC706A" w:rsidRDefault="00EC706A" w:rsidP="00213952">
      <w:pPr>
        <w:spacing w:line="240" w:lineRule="auto"/>
        <w:ind w:left="720" w:hanging="720"/>
      </w:pPr>
      <w:r w:rsidRPr="000E1D4B">
        <w:t xml:space="preserve">Pradhananga, P., ElZomor, M. and Santi Kasabdji, G., </w:t>
      </w:r>
      <w:r>
        <w:t>(</w:t>
      </w:r>
      <w:r w:rsidRPr="000E1D4B">
        <w:t>2022</w:t>
      </w:r>
      <w:r>
        <w:t>)</w:t>
      </w:r>
      <w:r w:rsidRPr="000E1D4B">
        <w:t>. Advancing minority STEM students’ communication and presentation skills through cocurricular training activities</w:t>
      </w:r>
      <w:r w:rsidRPr="000E1D4B">
        <w:rPr>
          <w:i/>
        </w:rPr>
        <w:t>. Journal of Civil Engineering Education.</w:t>
      </w:r>
      <w:r>
        <w:t xml:space="preserve"> 148(2).</w:t>
      </w:r>
      <w:r w:rsidRPr="000E1D4B">
        <w:t xml:space="preserve"> p.04022001.</w:t>
      </w:r>
    </w:p>
    <w:p w:rsidR="00EC706A" w:rsidRDefault="00EC706A" w:rsidP="00213952">
      <w:pPr>
        <w:spacing w:line="240" w:lineRule="auto"/>
        <w:ind w:left="720" w:hanging="720"/>
      </w:pPr>
      <w:r w:rsidRPr="00D2065F">
        <w:t>Quy, K.</w:t>
      </w:r>
      <w:r>
        <w:t xml:space="preserve"> </w:t>
      </w:r>
      <w:r w:rsidRPr="00D2065F">
        <w:t>L. and Bao, T.</w:t>
      </w:r>
      <w:r>
        <w:t xml:space="preserve"> </w:t>
      </w:r>
      <w:r w:rsidRPr="00D2065F">
        <w:t>L.</w:t>
      </w:r>
      <w:r>
        <w:t xml:space="preserve"> </w:t>
      </w:r>
      <w:r w:rsidRPr="00D2065F">
        <w:t xml:space="preserve">N., </w:t>
      </w:r>
      <w:r>
        <w:t>(</w:t>
      </w:r>
      <w:r w:rsidRPr="00D2065F">
        <w:t>2023</w:t>
      </w:r>
      <w:r>
        <w:t>)</w:t>
      </w:r>
      <w:r w:rsidRPr="00D2065F">
        <w:t xml:space="preserve">. Perception, Attitude and Practice of English Presentation Skills by Students at the University of Danang-University of Foreign Language Studies, Vietnam. </w:t>
      </w:r>
      <w:r w:rsidRPr="00D2065F">
        <w:rPr>
          <w:i/>
        </w:rPr>
        <w:t>International Journal of English Language Studies</w:t>
      </w:r>
      <w:r>
        <w:t>. 5(2).</w:t>
      </w:r>
      <w:r w:rsidRPr="00D2065F">
        <w:t xml:space="preserve"> pp.66-83.</w:t>
      </w:r>
    </w:p>
    <w:p w:rsidR="00EC706A" w:rsidRDefault="00EC706A" w:rsidP="00213952">
      <w:pPr>
        <w:spacing w:line="240" w:lineRule="auto"/>
        <w:ind w:left="720" w:hanging="720"/>
      </w:pPr>
      <w:r w:rsidRPr="00F557B6">
        <w:t xml:space="preserve">Rose, H., Curle, S., Aizawa, I. and Thompson, G., </w:t>
      </w:r>
      <w:r>
        <w:t>(</w:t>
      </w:r>
      <w:r w:rsidRPr="00F557B6">
        <w:t>2020</w:t>
      </w:r>
      <w:r>
        <w:t>)</w:t>
      </w:r>
      <w:r w:rsidRPr="00F557B6">
        <w:t xml:space="preserve">. What drives success in English medium taught courses? The interplay between language proficiency, academic skills, and motivation. </w:t>
      </w:r>
      <w:r w:rsidRPr="00A83DD9">
        <w:rPr>
          <w:i/>
        </w:rPr>
        <w:t>Studies in Higher Education.</w:t>
      </w:r>
      <w:r>
        <w:t xml:space="preserve"> 45(11).</w:t>
      </w:r>
      <w:r w:rsidRPr="00F557B6">
        <w:t xml:space="preserve"> pp.2149-2161.</w:t>
      </w:r>
    </w:p>
    <w:p w:rsidR="00EC706A" w:rsidRDefault="00EC706A" w:rsidP="00213952">
      <w:pPr>
        <w:spacing w:line="240" w:lineRule="auto"/>
        <w:ind w:left="720" w:hanging="720"/>
      </w:pPr>
      <w:r w:rsidRPr="00247DED">
        <w:t xml:space="preserve">Tursunoy, A., </w:t>
      </w:r>
      <w:r>
        <w:t>(</w:t>
      </w:r>
      <w:r w:rsidRPr="00247DED">
        <w:t>2022</w:t>
      </w:r>
      <w:r>
        <w:t>)</w:t>
      </w:r>
      <w:r w:rsidRPr="00247DED">
        <w:t xml:space="preserve">. DELIVERING AN INTERACTIVE PRESENTATION IN THE EFL CLASSROOM. </w:t>
      </w:r>
      <w:r w:rsidRPr="00247DED">
        <w:rPr>
          <w:i/>
        </w:rPr>
        <w:t>BARQARORLIK VA YETAKCHI TADQIQOTLAR ONLAYN ILMIY JURNALI</w:t>
      </w:r>
      <w:r>
        <w:t>. 2(7).</w:t>
      </w:r>
      <w:r w:rsidRPr="00247DED">
        <w:t xml:space="preserve"> pp.50-52.</w:t>
      </w:r>
    </w:p>
    <w:p w:rsidR="009A3E52" w:rsidRPr="009A3E52" w:rsidRDefault="009A3E52" w:rsidP="00213952">
      <w:pPr>
        <w:ind w:firstLine="432"/>
      </w:pPr>
    </w:p>
    <w:sectPr w:rsidR="009A3E52" w:rsidRPr="009A3E5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7941" w:rsidRDefault="00A57941">
      <w:pPr>
        <w:spacing w:line="240" w:lineRule="auto"/>
      </w:pPr>
      <w:r>
        <w:separator/>
      </w:r>
    </w:p>
  </w:endnote>
  <w:endnote w:type="continuationSeparator" w:id="0">
    <w:p w:rsidR="00A57941" w:rsidRDefault="00A579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MS Gothic"/>
    <w:charset w:val="80"/>
    <w:family w:val="auto"/>
    <w:pitch w:val="variable"/>
  </w:font>
  <w:font w:name="OpenSymbol">
    <w:altName w:val="Arial Unicode MS"/>
    <w:charset w:val="8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55BE" w:rsidRDefault="00CC55B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55BE" w:rsidRDefault="00CC55B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55BE" w:rsidRDefault="00CC55BE">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55CA" w:rsidRDefault="002355C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55CA" w:rsidRDefault="002355CA">
    <w:pPr>
      <w:pStyle w:val="Subsol"/>
      <w:jc w:val="center"/>
    </w:pPr>
    <w:r>
      <w:fldChar w:fldCharType="begin"/>
    </w:r>
    <w:r>
      <w:instrText xml:space="preserve"> PAGE </w:instrText>
    </w:r>
    <w:r>
      <w:fldChar w:fldCharType="separate"/>
    </w:r>
    <w:r w:rsidR="00BC039A">
      <w:rPr>
        <w:noProof/>
      </w:rPr>
      <w:t>6</w:t>
    </w:r>
    <w:r>
      <w:fldChar w:fldCharType="end"/>
    </w:r>
  </w:p>
  <w:p w:rsidR="002355CA" w:rsidRDefault="002355CA">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55CA" w:rsidRDefault="002355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7941" w:rsidRDefault="00A57941">
      <w:pPr>
        <w:spacing w:line="240" w:lineRule="auto"/>
      </w:pPr>
      <w:r>
        <w:separator/>
      </w:r>
    </w:p>
  </w:footnote>
  <w:footnote w:type="continuationSeparator" w:id="0">
    <w:p w:rsidR="00A57941" w:rsidRDefault="00A579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55BE" w:rsidRDefault="00CC55B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55BE" w:rsidRDefault="00CC55B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55BE" w:rsidRDefault="00CC55BE">
    <w:pPr>
      <w:pStyle w:val="Ante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55CA" w:rsidRDefault="002355C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55CA" w:rsidRDefault="002355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lu1"/>
      <w:suff w:val="nothing"/>
      <w:lvlText w:val=""/>
      <w:lvlJc w:val="left"/>
      <w:pPr>
        <w:tabs>
          <w:tab w:val="num" w:pos="0"/>
        </w:tabs>
        <w:ind w:left="432" w:hanging="432"/>
      </w:pPr>
    </w:lvl>
    <w:lvl w:ilvl="1">
      <w:start w:val="1"/>
      <w:numFmt w:val="none"/>
      <w:pStyle w:val="Titlu2"/>
      <w:suff w:val="nothing"/>
      <w:lvlText w:val=""/>
      <w:lvlJc w:val="left"/>
      <w:pPr>
        <w:tabs>
          <w:tab w:val="num" w:pos="0"/>
        </w:tabs>
        <w:ind w:left="576" w:hanging="576"/>
      </w:pPr>
    </w:lvl>
    <w:lvl w:ilvl="2">
      <w:start w:val="1"/>
      <w:numFmt w:val="none"/>
      <w:pStyle w:val="Titlu3"/>
      <w:suff w:val="nothing"/>
      <w:lvlText w:val=""/>
      <w:lvlJc w:val="left"/>
      <w:pPr>
        <w:tabs>
          <w:tab w:val="num" w:pos="0"/>
        </w:tabs>
        <w:ind w:left="720" w:hanging="720"/>
      </w:pPr>
    </w:lvl>
    <w:lvl w:ilvl="3">
      <w:start w:val="1"/>
      <w:numFmt w:val="none"/>
      <w:pStyle w:val="Titlu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BE06675"/>
    <w:multiLevelType w:val="hybridMultilevel"/>
    <w:tmpl w:val="B2F62B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711688"/>
    <w:multiLevelType w:val="hybridMultilevel"/>
    <w:tmpl w:val="0DF60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BE6223"/>
    <w:multiLevelType w:val="hybridMultilevel"/>
    <w:tmpl w:val="60482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BA4C5D"/>
    <w:multiLevelType w:val="hybridMultilevel"/>
    <w:tmpl w:val="9B8CFA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3715281">
    <w:abstractNumId w:val="0"/>
  </w:num>
  <w:num w:numId="2" w16cid:durableId="518158861">
    <w:abstractNumId w:val="1"/>
  </w:num>
  <w:num w:numId="3" w16cid:durableId="408380758">
    <w:abstractNumId w:val="3"/>
  </w:num>
  <w:num w:numId="4" w16cid:durableId="1612933842">
    <w:abstractNumId w:val="2"/>
  </w:num>
  <w:num w:numId="5" w16cid:durableId="11906845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5D5"/>
    <w:rsid w:val="0000454C"/>
    <w:rsid w:val="000120A9"/>
    <w:rsid w:val="00024E42"/>
    <w:rsid w:val="00025335"/>
    <w:rsid w:val="00027C9F"/>
    <w:rsid w:val="00033B21"/>
    <w:rsid w:val="00036D29"/>
    <w:rsid w:val="000447F9"/>
    <w:rsid w:val="00061D1C"/>
    <w:rsid w:val="00067FC8"/>
    <w:rsid w:val="00075CFF"/>
    <w:rsid w:val="00080369"/>
    <w:rsid w:val="000A2782"/>
    <w:rsid w:val="000A3BF6"/>
    <w:rsid w:val="000A63BB"/>
    <w:rsid w:val="000A6744"/>
    <w:rsid w:val="000B167C"/>
    <w:rsid w:val="000B3713"/>
    <w:rsid w:val="000B68AB"/>
    <w:rsid w:val="000D2CE9"/>
    <w:rsid w:val="000E1D4B"/>
    <w:rsid w:val="000E727F"/>
    <w:rsid w:val="000F68D6"/>
    <w:rsid w:val="000F6DEE"/>
    <w:rsid w:val="001135D5"/>
    <w:rsid w:val="0011645F"/>
    <w:rsid w:val="00122EDF"/>
    <w:rsid w:val="00124CFB"/>
    <w:rsid w:val="0013014F"/>
    <w:rsid w:val="00136182"/>
    <w:rsid w:val="00140199"/>
    <w:rsid w:val="00144AA0"/>
    <w:rsid w:val="001473BE"/>
    <w:rsid w:val="001561F0"/>
    <w:rsid w:val="00156AA4"/>
    <w:rsid w:val="0016616C"/>
    <w:rsid w:val="00173AF5"/>
    <w:rsid w:val="001810E7"/>
    <w:rsid w:val="001A7E23"/>
    <w:rsid w:val="001B60D0"/>
    <w:rsid w:val="001C1349"/>
    <w:rsid w:val="001D0D94"/>
    <w:rsid w:val="001D40C7"/>
    <w:rsid w:val="001E387A"/>
    <w:rsid w:val="001F5B96"/>
    <w:rsid w:val="001F79C3"/>
    <w:rsid w:val="002035EB"/>
    <w:rsid w:val="00211A73"/>
    <w:rsid w:val="0021372D"/>
    <w:rsid w:val="00213952"/>
    <w:rsid w:val="002164FF"/>
    <w:rsid w:val="00217BAD"/>
    <w:rsid w:val="0022380E"/>
    <w:rsid w:val="00226F98"/>
    <w:rsid w:val="002355CA"/>
    <w:rsid w:val="00247DED"/>
    <w:rsid w:val="0025177C"/>
    <w:rsid w:val="00255CD4"/>
    <w:rsid w:val="002569E6"/>
    <w:rsid w:val="00256ACB"/>
    <w:rsid w:val="00264DF0"/>
    <w:rsid w:val="00275503"/>
    <w:rsid w:val="002759B2"/>
    <w:rsid w:val="00280631"/>
    <w:rsid w:val="00293F26"/>
    <w:rsid w:val="00294F6F"/>
    <w:rsid w:val="002A3F98"/>
    <w:rsid w:val="002A41D4"/>
    <w:rsid w:val="002A5F32"/>
    <w:rsid w:val="002A6BDF"/>
    <w:rsid w:val="002A71D5"/>
    <w:rsid w:val="002B2534"/>
    <w:rsid w:val="002B5F10"/>
    <w:rsid w:val="002C727C"/>
    <w:rsid w:val="002D0C83"/>
    <w:rsid w:val="002D3837"/>
    <w:rsid w:val="002D50B5"/>
    <w:rsid w:val="002D52EA"/>
    <w:rsid w:val="002D735F"/>
    <w:rsid w:val="002F70D5"/>
    <w:rsid w:val="00300AFD"/>
    <w:rsid w:val="00305A5B"/>
    <w:rsid w:val="00306E1D"/>
    <w:rsid w:val="003204FC"/>
    <w:rsid w:val="00330E1C"/>
    <w:rsid w:val="00340F08"/>
    <w:rsid w:val="00363BFF"/>
    <w:rsid w:val="00364560"/>
    <w:rsid w:val="00371FB1"/>
    <w:rsid w:val="00382548"/>
    <w:rsid w:val="00385495"/>
    <w:rsid w:val="00385DC9"/>
    <w:rsid w:val="003913A2"/>
    <w:rsid w:val="003A4F09"/>
    <w:rsid w:val="003B2F0E"/>
    <w:rsid w:val="003B7AC7"/>
    <w:rsid w:val="003C213F"/>
    <w:rsid w:val="003C57CB"/>
    <w:rsid w:val="003D4D07"/>
    <w:rsid w:val="003D5A15"/>
    <w:rsid w:val="003E5E52"/>
    <w:rsid w:val="003E6AC7"/>
    <w:rsid w:val="003F52F5"/>
    <w:rsid w:val="00400A93"/>
    <w:rsid w:val="00405F2F"/>
    <w:rsid w:val="00417B64"/>
    <w:rsid w:val="0043368B"/>
    <w:rsid w:val="004525F2"/>
    <w:rsid w:val="00455952"/>
    <w:rsid w:val="00457921"/>
    <w:rsid w:val="00477BF8"/>
    <w:rsid w:val="004852D1"/>
    <w:rsid w:val="00494C78"/>
    <w:rsid w:val="00495074"/>
    <w:rsid w:val="004950C8"/>
    <w:rsid w:val="004A618B"/>
    <w:rsid w:val="004C048F"/>
    <w:rsid w:val="004C1D83"/>
    <w:rsid w:val="004F2683"/>
    <w:rsid w:val="00521E1B"/>
    <w:rsid w:val="00527118"/>
    <w:rsid w:val="005379C3"/>
    <w:rsid w:val="00540CB5"/>
    <w:rsid w:val="00544392"/>
    <w:rsid w:val="00545874"/>
    <w:rsid w:val="00554397"/>
    <w:rsid w:val="00566E71"/>
    <w:rsid w:val="00571D6B"/>
    <w:rsid w:val="005754CA"/>
    <w:rsid w:val="00592F19"/>
    <w:rsid w:val="005B6B52"/>
    <w:rsid w:val="005E053D"/>
    <w:rsid w:val="005F0E5F"/>
    <w:rsid w:val="005F3635"/>
    <w:rsid w:val="005F5D7F"/>
    <w:rsid w:val="00601DB6"/>
    <w:rsid w:val="00611346"/>
    <w:rsid w:val="006246DA"/>
    <w:rsid w:val="00633982"/>
    <w:rsid w:val="006364D3"/>
    <w:rsid w:val="00645CB8"/>
    <w:rsid w:val="00651867"/>
    <w:rsid w:val="00654EA7"/>
    <w:rsid w:val="006603EA"/>
    <w:rsid w:val="006729D2"/>
    <w:rsid w:val="00683484"/>
    <w:rsid w:val="00684A79"/>
    <w:rsid w:val="0068524F"/>
    <w:rsid w:val="00685649"/>
    <w:rsid w:val="00690852"/>
    <w:rsid w:val="00691D57"/>
    <w:rsid w:val="00693797"/>
    <w:rsid w:val="006A0AD8"/>
    <w:rsid w:val="006A0DC0"/>
    <w:rsid w:val="006A4F99"/>
    <w:rsid w:val="006A7456"/>
    <w:rsid w:val="006C2331"/>
    <w:rsid w:val="006C47D0"/>
    <w:rsid w:val="006E07DF"/>
    <w:rsid w:val="006E7750"/>
    <w:rsid w:val="006F5918"/>
    <w:rsid w:val="007003E7"/>
    <w:rsid w:val="0070231A"/>
    <w:rsid w:val="00702A47"/>
    <w:rsid w:val="00705F7D"/>
    <w:rsid w:val="00706A97"/>
    <w:rsid w:val="00706FE9"/>
    <w:rsid w:val="00717E1B"/>
    <w:rsid w:val="00731A7E"/>
    <w:rsid w:val="00736604"/>
    <w:rsid w:val="00746E77"/>
    <w:rsid w:val="00753A18"/>
    <w:rsid w:val="00754842"/>
    <w:rsid w:val="00771187"/>
    <w:rsid w:val="00773880"/>
    <w:rsid w:val="00787A44"/>
    <w:rsid w:val="0079343E"/>
    <w:rsid w:val="007964BD"/>
    <w:rsid w:val="00797C16"/>
    <w:rsid w:val="007A5561"/>
    <w:rsid w:val="007A7514"/>
    <w:rsid w:val="007C1706"/>
    <w:rsid w:val="007C4ED1"/>
    <w:rsid w:val="007D23CC"/>
    <w:rsid w:val="007F1B5C"/>
    <w:rsid w:val="007F79A6"/>
    <w:rsid w:val="00804277"/>
    <w:rsid w:val="00810A26"/>
    <w:rsid w:val="00815898"/>
    <w:rsid w:val="00817E8F"/>
    <w:rsid w:val="008269CD"/>
    <w:rsid w:val="00832206"/>
    <w:rsid w:val="00836892"/>
    <w:rsid w:val="00840AE1"/>
    <w:rsid w:val="0085109F"/>
    <w:rsid w:val="0085144C"/>
    <w:rsid w:val="00853081"/>
    <w:rsid w:val="00875B9B"/>
    <w:rsid w:val="008764B8"/>
    <w:rsid w:val="00876856"/>
    <w:rsid w:val="008771AF"/>
    <w:rsid w:val="00887762"/>
    <w:rsid w:val="00890505"/>
    <w:rsid w:val="008961DC"/>
    <w:rsid w:val="008976D0"/>
    <w:rsid w:val="008A4ED2"/>
    <w:rsid w:val="008B0AC0"/>
    <w:rsid w:val="008B1343"/>
    <w:rsid w:val="008B31AD"/>
    <w:rsid w:val="008B6294"/>
    <w:rsid w:val="008D128A"/>
    <w:rsid w:val="008D1B4A"/>
    <w:rsid w:val="008D31A9"/>
    <w:rsid w:val="008F3278"/>
    <w:rsid w:val="009063EE"/>
    <w:rsid w:val="00914A46"/>
    <w:rsid w:val="00915D1D"/>
    <w:rsid w:val="00931233"/>
    <w:rsid w:val="009361BA"/>
    <w:rsid w:val="00937732"/>
    <w:rsid w:val="00942C4E"/>
    <w:rsid w:val="00944AB2"/>
    <w:rsid w:val="00951B4D"/>
    <w:rsid w:val="009532D2"/>
    <w:rsid w:val="009571D1"/>
    <w:rsid w:val="00980843"/>
    <w:rsid w:val="00990DB6"/>
    <w:rsid w:val="00990E4F"/>
    <w:rsid w:val="009936BD"/>
    <w:rsid w:val="00997306"/>
    <w:rsid w:val="009A3867"/>
    <w:rsid w:val="009A3E52"/>
    <w:rsid w:val="009A49B7"/>
    <w:rsid w:val="009B24A7"/>
    <w:rsid w:val="009B2567"/>
    <w:rsid w:val="009B41C2"/>
    <w:rsid w:val="009B5145"/>
    <w:rsid w:val="009C5B01"/>
    <w:rsid w:val="009D2D4D"/>
    <w:rsid w:val="009D45EE"/>
    <w:rsid w:val="009E18FC"/>
    <w:rsid w:val="009E4CEB"/>
    <w:rsid w:val="009F14D5"/>
    <w:rsid w:val="00A0275C"/>
    <w:rsid w:val="00A03A6C"/>
    <w:rsid w:val="00A079C9"/>
    <w:rsid w:val="00A106F1"/>
    <w:rsid w:val="00A1546B"/>
    <w:rsid w:val="00A24030"/>
    <w:rsid w:val="00A26DA3"/>
    <w:rsid w:val="00A410D9"/>
    <w:rsid w:val="00A517AD"/>
    <w:rsid w:val="00A51919"/>
    <w:rsid w:val="00A5379D"/>
    <w:rsid w:val="00A565E1"/>
    <w:rsid w:val="00A57941"/>
    <w:rsid w:val="00A61F57"/>
    <w:rsid w:val="00A65164"/>
    <w:rsid w:val="00A7480D"/>
    <w:rsid w:val="00A83DD9"/>
    <w:rsid w:val="00A8467A"/>
    <w:rsid w:val="00A85BF7"/>
    <w:rsid w:val="00A91E30"/>
    <w:rsid w:val="00A966B3"/>
    <w:rsid w:val="00AB0A96"/>
    <w:rsid w:val="00AB28DF"/>
    <w:rsid w:val="00AB7622"/>
    <w:rsid w:val="00AC2603"/>
    <w:rsid w:val="00AD6D13"/>
    <w:rsid w:val="00AE2395"/>
    <w:rsid w:val="00AF0C9D"/>
    <w:rsid w:val="00AF6A4C"/>
    <w:rsid w:val="00AF762C"/>
    <w:rsid w:val="00B0538A"/>
    <w:rsid w:val="00B20BB0"/>
    <w:rsid w:val="00B23115"/>
    <w:rsid w:val="00B23CF2"/>
    <w:rsid w:val="00B24AF0"/>
    <w:rsid w:val="00B25040"/>
    <w:rsid w:val="00B2632F"/>
    <w:rsid w:val="00B339DE"/>
    <w:rsid w:val="00B37CC9"/>
    <w:rsid w:val="00B37FAA"/>
    <w:rsid w:val="00B45BCA"/>
    <w:rsid w:val="00B53887"/>
    <w:rsid w:val="00B56BD7"/>
    <w:rsid w:val="00B6236B"/>
    <w:rsid w:val="00B63B7C"/>
    <w:rsid w:val="00B65AB4"/>
    <w:rsid w:val="00B707BD"/>
    <w:rsid w:val="00B76258"/>
    <w:rsid w:val="00B8387B"/>
    <w:rsid w:val="00B86DCC"/>
    <w:rsid w:val="00B902F6"/>
    <w:rsid w:val="00B90449"/>
    <w:rsid w:val="00B90C69"/>
    <w:rsid w:val="00B94448"/>
    <w:rsid w:val="00B959FF"/>
    <w:rsid w:val="00BA7F47"/>
    <w:rsid w:val="00BB010F"/>
    <w:rsid w:val="00BB1A37"/>
    <w:rsid w:val="00BB4605"/>
    <w:rsid w:val="00BC039A"/>
    <w:rsid w:val="00BD53F8"/>
    <w:rsid w:val="00BD75B6"/>
    <w:rsid w:val="00BE40E3"/>
    <w:rsid w:val="00BE562E"/>
    <w:rsid w:val="00BF38DE"/>
    <w:rsid w:val="00C11623"/>
    <w:rsid w:val="00C11B0A"/>
    <w:rsid w:val="00C12540"/>
    <w:rsid w:val="00C16FA8"/>
    <w:rsid w:val="00C26C89"/>
    <w:rsid w:val="00C416E4"/>
    <w:rsid w:val="00C5018E"/>
    <w:rsid w:val="00C54279"/>
    <w:rsid w:val="00C553CE"/>
    <w:rsid w:val="00C60972"/>
    <w:rsid w:val="00C70FFC"/>
    <w:rsid w:val="00C72448"/>
    <w:rsid w:val="00C73EB3"/>
    <w:rsid w:val="00C8121C"/>
    <w:rsid w:val="00C82387"/>
    <w:rsid w:val="00C83196"/>
    <w:rsid w:val="00C83510"/>
    <w:rsid w:val="00C83D12"/>
    <w:rsid w:val="00C86FF9"/>
    <w:rsid w:val="00C91A04"/>
    <w:rsid w:val="00C92A89"/>
    <w:rsid w:val="00CA0FB3"/>
    <w:rsid w:val="00CB2DC4"/>
    <w:rsid w:val="00CB348D"/>
    <w:rsid w:val="00CC29E1"/>
    <w:rsid w:val="00CC55BE"/>
    <w:rsid w:val="00CC6150"/>
    <w:rsid w:val="00CD5AEB"/>
    <w:rsid w:val="00CD7870"/>
    <w:rsid w:val="00CE3256"/>
    <w:rsid w:val="00CE378B"/>
    <w:rsid w:val="00CE600E"/>
    <w:rsid w:val="00CF1F8F"/>
    <w:rsid w:val="00CF5E88"/>
    <w:rsid w:val="00D079AE"/>
    <w:rsid w:val="00D13BCE"/>
    <w:rsid w:val="00D2065F"/>
    <w:rsid w:val="00D233B8"/>
    <w:rsid w:val="00D24F66"/>
    <w:rsid w:val="00D57263"/>
    <w:rsid w:val="00D612D4"/>
    <w:rsid w:val="00D70337"/>
    <w:rsid w:val="00D84FA4"/>
    <w:rsid w:val="00D8775A"/>
    <w:rsid w:val="00D87FB1"/>
    <w:rsid w:val="00DC6DF8"/>
    <w:rsid w:val="00DE4410"/>
    <w:rsid w:val="00DE5A5E"/>
    <w:rsid w:val="00E02679"/>
    <w:rsid w:val="00E02F5F"/>
    <w:rsid w:val="00E12C2C"/>
    <w:rsid w:val="00E14FAA"/>
    <w:rsid w:val="00E1549F"/>
    <w:rsid w:val="00E22757"/>
    <w:rsid w:val="00E30195"/>
    <w:rsid w:val="00E36602"/>
    <w:rsid w:val="00E53D20"/>
    <w:rsid w:val="00E56E28"/>
    <w:rsid w:val="00E767B1"/>
    <w:rsid w:val="00E845BE"/>
    <w:rsid w:val="00E91F91"/>
    <w:rsid w:val="00E93055"/>
    <w:rsid w:val="00E95DD9"/>
    <w:rsid w:val="00EA160A"/>
    <w:rsid w:val="00EA2F3F"/>
    <w:rsid w:val="00EA5039"/>
    <w:rsid w:val="00EB1479"/>
    <w:rsid w:val="00EB64B6"/>
    <w:rsid w:val="00EB79C6"/>
    <w:rsid w:val="00EC4C0F"/>
    <w:rsid w:val="00EC5931"/>
    <w:rsid w:val="00EC67E1"/>
    <w:rsid w:val="00EC6ADC"/>
    <w:rsid w:val="00EC706A"/>
    <w:rsid w:val="00ED13DA"/>
    <w:rsid w:val="00ED257A"/>
    <w:rsid w:val="00ED73E0"/>
    <w:rsid w:val="00EE7B9A"/>
    <w:rsid w:val="00F01AC2"/>
    <w:rsid w:val="00F05322"/>
    <w:rsid w:val="00F13A1F"/>
    <w:rsid w:val="00F25889"/>
    <w:rsid w:val="00F350B8"/>
    <w:rsid w:val="00F4024C"/>
    <w:rsid w:val="00F41418"/>
    <w:rsid w:val="00F4352D"/>
    <w:rsid w:val="00F557B6"/>
    <w:rsid w:val="00F6118E"/>
    <w:rsid w:val="00F640E8"/>
    <w:rsid w:val="00F650A6"/>
    <w:rsid w:val="00F81692"/>
    <w:rsid w:val="00F8691D"/>
    <w:rsid w:val="00F91EC9"/>
    <w:rsid w:val="00F97748"/>
    <w:rsid w:val="00FB1028"/>
    <w:rsid w:val="00FB2FD9"/>
    <w:rsid w:val="00FB754D"/>
    <w:rsid w:val="00FD690F"/>
    <w:rsid w:val="00FF2372"/>
    <w:rsid w:val="00FF2B11"/>
    <w:rsid w:val="00FF7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5:chartTrackingRefBased/>
  <w15:docId w15:val="{AA47291C-1B8D-4913-9D08-D68445CB7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val="en-GB" w:eastAsia="ar-SA"/>
    </w:rPr>
  </w:style>
  <w:style w:type="paragraph" w:styleId="Titlu1">
    <w:name w:val="heading 1"/>
    <w:basedOn w:val="Normal"/>
    <w:next w:val="Normal"/>
    <w:qFormat/>
    <w:pPr>
      <w:keepNext/>
      <w:keepLines/>
      <w:numPr>
        <w:numId w:val="1"/>
      </w:numPr>
      <w:outlineLvl w:val="0"/>
    </w:pPr>
    <w:rPr>
      <w:rFonts w:eastAsia="Times New Roman"/>
      <w:b/>
      <w:bCs/>
      <w:color w:val="000000"/>
      <w:sz w:val="28"/>
      <w:szCs w:val="28"/>
    </w:rPr>
  </w:style>
  <w:style w:type="paragraph" w:styleId="Titlu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Titlu3">
    <w:name w:val="heading 3"/>
    <w:basedOn w:val="Heading"/>
    <w:next w:val="Corptext"/>
    <w:qFormat/>
    <w:pPr>
      <w:numPr>
        <w:ilvl w:val="2"/>
        <w:numId w:val="1"/>
      </w:numPr>
      <w:outlineLvl w:val="2"/>
    </w:pPr>
    <w:rPr>
      <w:b/>
      <w:bCs/>
    </w:rPr>
  </w:style>
  <w:style w:type="paragraph" w:styleId="Titlu4">
    <w:name w:val="heading 4"/>
    <w:basedOn w:val="Heading"/>
    <w:next w:val="Corptext"/>
    <w:qFormat/>
    <w:pPr>
      <w:numPr>
        <w:ilvl w:val="3"/>
        <w:numId w:val="1"/>
      </w:numPr>
      <w:outlineLvl w:val="3"/>
    </w:pPr>
    <w:rPr>
      <w:b/>
      <w:bCs/>
      <w:i/>
      <w:i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2z2">
    <w:name w:val="WW8Num2z2"/>
    <w:rPr>
      <w:rFonts w:ascii="Wingdings" w:hAnsi="Wingdings" w:cs="Wingdings"/>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5">
    <w:name w:val="WW8Num4z5"/>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rPr>
  </w:style>
  <w:style w:type="character" w:customStyle="1" w:styleId="WW8Num6z0">
    <w:name w:val="WW8Num6z0"/>
    <w:rPr>
      <w:rFonts w:ascii="Symbol" w:hAnsi="Symbol" w:cs="Open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9z2">
    <w:name w:val="WW8Num9z2"/>
    <w:rPr>
      <w:rFonts w:ascii="Tahoma" w:hAnsi="Tahoma" w:cs="Tahoma"/>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2z2">
    <w:name w:val="WW8Num12z2"/>
    <w:rPr>
      <w:rFonts w:ascii="Wingdings" w:hAnsi="Wingdings" w:cs="Wingdings"/>
    </w:rPr>
  </w:style>
  <w:style w:type="character" w:customStyle="1" w:styleId="WW8Num6z1">
    <w:name w:val="WW8Num6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Accentuat">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WW8Num9z3">
    <w:name w:val="WW8Num9z3"/>
    <w:rPr>
      <w:rFonts w:ascii="Symbol" w:hAnsi="Symbol" w:cs="Symbol"/>
    </w:rPr>
  </w:style>
  <w:style w:type="character" w:customStyle="1" w:styleId="WW8Num9z5">
    <w:name w:val="WW8Num9z5"/>
    <w:rPr>
      <w:rFonts w:ascii="Wingdings" w:hAnsi="Wingdings" w:cs="Wingdings"/>
    </w:rPr>
  </w:style>
  <w:style w:type="character" w:customStyle="1" w:styleId="WW8Num2z3">
    <w:name w:val="WW8Num2z3"/>
    <w:rPr>
      <w:rFonts w:ascii="Symbol" w:hAnsi="Symbol" w:cs="Symbol"/>
    </w:rPr>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link w:val="CorptextCaracter"/>
    <w:rPr>
      <w:color w:val="000000"/>
    </w:rPr>
  </w:style>
  <w:style w:type="paragraph" w:styleId="List">
    <w:name w:val="List"/>
    <w:basedOn w:val="Corptext"/>
    <w:rPr>
      <w:rFonts w:cs="DejaVu Sans"/>
    </w:rPr>
  </w:style>
  <w:style w:type="paragraph" w:styleId="Legend">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styleId="Titlucuprins">
    <w:name w:val="TOC Heading"/>
    <w:basedOn w:val="Titlu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Cuprins1">
    <w:name w:val="toc 1"/>
    <w:basedOn w:val="Normal"/>
    <w:next w:val="Normal"/>
    <w:uiPriority w:val="39"/>
  </w:style>
  <w:style w:type="paragraph" w:customStyle="1" w:styleId="TableContents">
    <w:name w:val="Table Contents"/>
    <w:basedOn w:val="Normal"/>
    <w:pPr>
      <w:suppressLineNumbers/>
    </w:pPr>
    <w:rPr>
      <w:rFonts w:eastAsia="Times New Roman"/>
    </w:rPr>
  </w:style>
  <w:style w:type="paragraph" w:styleId="Cuprins2">
    <w:name w:val="toc 2"/>
    <w:basedOn w:val="Normal"/>
    <w:next w:val="Normal"/>
    <w:uiPriority w:val="39"/>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Cuprins3">
    <w:name w:val="toc 3"/>
    <w:basedOn w:val="Index"/>
    <w:pPr>
      <w:tabs>
        <w:tab w:val="right" w:leader="dot" w:pos="9072"/>
      </w:tabs>
      <w:ind w:left="566"/>
    </w:pPr>
  </w:style>
  <w:style w:type="paragraph" w:styleId="Cuprins4">
    <w:name w:val="toc 4"/>
    <w:basedOn w:val="Index"/>
    <w:pPr>
      <w:tabs>
        <w:tab w:val="right" w:leader="dot" w:pos="8789"/>
      </w:tabs>
      <w:ind w:left="849"/>
    </w:pPr>
  </w:style>
  <w:style w:type="paragraph" w:styleId="Cuprins5">
    <w:name w:val="toc 5"/>
    <w:basedOn w:val="Index"/>
    <w:pPr>
      <w:tabs>
        <w:tab w:val="right" w:leader="dot" w:pos="8506"/>
      </w:tabs>
      <w:ind w:left="1132"/>
    </w:pPr>
  </w:style>
  <w:style w:type="paragraph" w:styleId="Cuprins6">
    <w:name w:val="toc 6"/>
    <w:basedOn w:val="Index"/>
    <w:pPr>
      <w:tabs>
        <w:tab w:val="right" w:leader="dot" w:pos="8223"/>
      </w:tabs>
      <w:ind w:left="1415"/>
    </w:pPr>
  </w:style>
  <w:style w:type="paragraph" w:styleId="Cuprins7">
    <w:name w:val="toc 7"/>
    <w:basedOn w:val="Index"/>
    <w:pPr>
      <w:tabs>
        <w:tab w:val="right" w:leader="dot" w:pos="7940"/>
      </w:tabs>
      <w:ind w:left="1698"/>
    </w:pPr>
  </w:style>
  <w:style w:type="paragraph" w:styleId="Cuprins8">
    <w:name w:val="toc 8"/>
    <w:basedOn w:val="Index"/>
    <w:pPr>
      <w:tabs>
        <w:tab w:val="right" w:leader="dot" w:pos="7657"/>
      </w:tabs>
      <w:ind w:left="1981"/>
    </w:pPr>
  </w:style>
  <w:style w:type="paragraph" w:styleId="Cuprins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Legend"/>
  </w:style>
  <w:style w:type="paragraph" w:customStyle="1" w:styleId="Framecontents">
    <w:name w:val="Frame contents"/>
    <w:basedOn w:val="Corptext"/>
  </w:style>
  <w:style w:type="paragraph" w:styleId="Listparagraf">
    <w:name w:val="List Paragraph"/>
    <w:basedOn w:val="Normal"/>
    <w:qFormat/>
    <w:pPr>
      <w:ind w:left="720"/>
    </w:pPr>
  </w:style>
  <w:style w:type="character" w:customStyle="1" w:styleId="CorptextCaracter">
    <w:name w:val="Corp text Caracter"/>
    <w:link w:val="Corptext"/>
    <w:rsid w:val="00754842"/>
    <w:rPr>
      <w:rFonts w:eastAsia="Calibri"/>
      <w:color w:val="000000"/>
      <w:sz w:val="24"/>
      <w:szCs w:val="22"/>
      <w:lang w:val="en-GB" w:eastAsia="ar-SA"/>
    </w:rPr>
  </w:style>
  <w:style w:type="table" w:styleId="Tabelgril">
    <w:name w:val="Table Grid"/>
    <w:basedOn w:val="TabelNormal"/>
    <w:uiPriority w:val="39"/>
    <w:rsid w:val="00CE32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37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header" Target="header4.xm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17" Type="http://schemas.openxmlformats.org/officeDocument/2006/relationships/footer" Target="footer6.xml" /><Relationship Id="rId2" Type="http://schemas.openxmlformats.org/officeDocument/2006/relationships/styles" Target="styles.xml" /><Relationship Id="rId16" Type="http://schemas.openxmlformats.org/officeDocument/2006/relationships/header" Target="header5.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footer" Target="footer5.xml" /><Relationship Id="rId10" Type="http://schemas.openxmlformats.org/officeDocument/2006/relationships/footer" Target="footer2.xm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1495</Words>
  <Characters>8673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10148</CharactersWithSpaces>
  <SharedDoc>false</SharedDoc>
  <HLinks>
    <vt:vector size="24" baseType="variant">
      <vt:variant>
        <vt:i4>123</vt:i4>
      </vt:variant>
      <vt:variant>
        <vt:i4>11</vt:i4>
      </vt:variant>
      <vt:variant>
        <vt:i4>0</vt:i4>
      </vt:variant>
      <vt:variant>
        <vt:i4>5</vt:i4>
      </vt:variant>
      <vt:variant>
        <vt:lpwstr/>
      </vt:variant>
      <vt:variant>
        <vt:lpwstr>__RefHeading__314_457569252</vt:lpwstr>
      </vt:variant>
      <vt:variant>
        <vt:i4>125</vt:i4>
      </vt:variant>
      <vt:variant>
        <vt:i4>8</vt:i4>
      </vt:variant>
      <vt:variant>
        <vt:i4>0</vt:i4>
      </vt:variant>
      <vt:variant>
        <vt:i4>5</vt:i4>
      </vt:variant>
      <vt:variant>
        <vt:lpwstr/>
      </vt:variant>
      <vt:variant>
        <vt:lpwstr>__RefHeading__312_457569252</vt:lpwstr>
      </vt:variant>
      <vt:variant>
        <vt:i4>127</vt:i4>
      </vt:variant>
      <vt:variant>
        <vt:i4>5</vt:i4>
      </vt:variant>
      <vt:variant>
        <vt:i4>0</vt:i4>
      </vt:variant>
      <vt:variant>
        <vt:i4>5</vt:i4>
      </vt:variant>
      <vt:variant>
        <vt:lpwstr/>
      </vt:variant>
      <vt:variant>
        <vt:lpwstr>__RefHeading__310_457569252</vt:lpwstr>
      </vt:variant>
      <vt:variant>
        <vt:i4>65655</vt:i4>
      </vt:variant>
      <vt:variant>
        <vt:i4>2</vt:i4>
      </vt:variant>
      <vt:variant>
        <vt:i4>0</vt:i4>
      </vt:variant>
      <vt:variant>
        <vt:i4>5</vt:i4>
      </vt:variant>
      <vt:variant>
        <vt:lpwstr/>
      </vt:variant>
      <vt:variant>
        <vt:lpwstr>__RefHeading__308_457569252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daniel ungureanu</cp:lastModifiedBy>
  <cp:revision>2</cp:revision>
  <cp:lastPrinted>1900-01-01T00:00:00Z</cp:lastPrinted>
  <dcterms:created xsi:type="dcterms:W3CDTF">2023-11-29T11:20:00Z</dcterms:created>
  <dcterms:modified xsi:type="dcterms:W3CDTF">2023-11-29T11:20:00Z</dcterms:modified>
</cp:coreProperties>
</file>