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0330B" w14:textId="77777777" w:rsidR="007C4F5C" w:rsidRDefault="007C4F5C" w:rsidP="007C4F5C">
      <w:pPr>
        <w:pStyle w:val="NormalWeb"/>
        <w:spacing w:before="0" w:beforeAutospacing="0"/>
        <w:rPr>
          <w:rFonts w:ascii="Segoe UI Light" w:hAnsi="Segoe UI Light" w:cs="Segoe UI Light"/>
          <w:color w:val="333333"/>
          <w:sz w:val="42"/>
          <w:szCs w:val="42"/>
        </w:rPr>
      </w:pPr>
      <w:r>
        <w:rPr>
          <w:rFonts w:ascii="Segoe UI Light" w:hAnsi="Segoe UI Light" w:cs="Segoe UI Light"/>
          <w:color w:val="333333"/>
          <w:sz w:val="36"/>
          <w:szCs w:val="36"/>
        </w:rPr>
        <w:t>1. The </w:t>
      </w:r>
      <w:r>
        <w:rPr>
          <w:rStyle w:val="Strong"/>
          <w:rFonts w:ascii="Segoe UI Light" w:eastAsiaTheme="majorEastAsia" w:hAnsi="Segoe UI Light" w:cs="Segoe UI Light"/>
          <w:color w:val="333333"/>
          <w:sz w:val="36"/>
          <w:szCs w:val="36"/>
        </w:rPr>
        <w:t>title</w:t>
      </w:r>
      <w:r>
        <w:rPr>
          <w:rFonts w:ascii="Segoe UI Light" w:hAnsi="Segoe UI Light" w:cs="Segoe UI Light"/>
          <w:color w:val="333333"/>
          <w:sz w:val="36"/>
          <w:szCs w:val="36"/>
        </w:rPr>
        <w:t> you have chosen to answer,</w:t>
      </w:r>
      <w:r>
        <w:rPr>
          <w:rStyle w:val="apple-converted-space"/>
          <w:rFonts w:ascii="Segoe UI Light" w:eastAsiaTheme="majorEastAsia" w:hAnsi="Segoe UI Light" w:cs="Segoe UI Light"/>
          <w:color w:val="333333"/>
          <w:sz w:val="36"/>
          <w:szCs w:val="36"/>
        </w:rPr>
        <w:t> </w:t>
      </w:r>
      <w:r>
        <w:rPr>
          <w:rFonts w:ascii="Segoe UI Light" w:hAnsi="Segoe UI Light" w:cs="Segoe UI Light"/>
          <w:color w:val="333333"/>
          <w:sz w:val="36"/>
          <w:szCs w:val="36"/>
          <w:u w:val="single"/>
        </w:rPr>
        <w:t>copied in full</w:t>
      </w:r>
      <w:r>
        <w:rPr>
          <w:rFonts w:ascii="Segoe UI Light" w:hAnsi="Segoe UI Light" w:cs="Segoe UI Light"/>
          <w:color w:val="333333"/>
          <w:sz w:val="36"/>
          <w:szCs w:val="36"/>
        </w:rPr>
        <w:t>;</w:t>
      </w:r>
    </w:p>
    <w:p w14:paraId="3D12F381" w14:textId="77777777" w:rsidR="007C4F5C" w:rsidRDefault="007C4F5C" w:rsidP="007C4F5C">
      <w:pPr>
        <w:pStyle w:val="NormalWeb"/>
        <w:spacing w:before="0" w:beforeAutospacing="0"/>
        <w:rPr>
          <w:rFonts w:ascii="Segoe UI Light" w:hAnsi="Segoe UI Light" w:cs="Segoe UI Light"/>
          <w:color w:val="333333"/>
          <w:sz w:val="42"/>
          <w:szCs w:val="42"/>
        </w:rPr>
      </w:pPr>
      <w:r>
        <w:rPr>
          <w:rFonts w:ascii="Segoe UI Light" w:hAnsi="Segoe UI Light" w:cs="Segoe UI Light"/>
          <w:color w:val="333333"/>
          <w:sz w:val="36"/>
          <w:szCs w:val="36"/>
        </w:rPr>
        <w:t>2. Your </w:t>
      </w:r>
      <w:r>
        <w:rPr>
          <w:rStyle w:val="Strong"/>
          <w:rFonts w:ascii="Segoe UI Light" w:eastAsiaTheme="majorEastAsia" w:hAnsi="Segoe UI Light" w:cs="Segoe UI Light"/>
          <w:color w:val="333333"/>
          <w:sz w:val="36"/>
          <w:szCs w:val="36"/>
        </w:rPr>
        <w:t>Student Number</w:t>
      </w:r>
      <w:r>
        <w:rPr>
          <w:rFonts w:ascii="Segoe UI Light" w:hAnsi="Segoe UI Light" w:cs="Segoe UI Light"/>
          <w:color w:val="333333"/>
          <w:sz w:val="36"/>
          <w:szCs w:val="36"/>
        </w:rPr>
        <w:t>;</w:t>
      </w:r>
    </w:p>
    <w:p w14:paraId="1B1472C8" w14:textId="77777777" w:rsidR="007C4F5C" w:rsidRDefault="007C4F5C" w:rsidP="007C4F5C">
      <w:pPr>
        <w:pStyle w:val="NormalWeb"/>
        <w:spacing w:before="0" w:beforeAutospacing="0"/>
        <w:rPr>
          <w:rFonts w:ascii="Segoe UI Light" w:hAnsi="Segoe UI Light" w:cs="Segoe UI Light"/>
          <w:color w:val="333333"/>
          <w:sz w:val="42"/>
          <w:szCs w:val="42"/>
        </w:rPr>
      </w:pPr>
      <w:r>
        <w:rPr>
          <w:rFonts w:ascii="Segoe UI Light" w:hAnsi="Segoe UI Light" w:cs="Segoe UI Light"/>
          <w:color w:val="333333"/>
          <w:sz w:val="36"/>
          <w:szCs w:val="36"/>
        </w:rPr>
        <w:t>3. Your </w:t>
      </w:r>
      <w:r>
        <w:rPr>
          <w:rStyle w:val="Strong"/>
          <w:rFonts w:ascii="Segoe UI Light" w:eastAsiaTheme="majorEastAsia" w:hAnsi="Segoe UI Light" w:cs="Segoe UI Light"/>
          <w:color w:val="333333"/>
          <w:sz w:val="36"/>
          <w:szCs w:val="36"/>
        </w:rPr>
        <w:t>BA course title</w:t>
      </w:r>
    </w:p>
    <w:p w14:paraId="7A84311A" w14:textId="77777777" w:rsidR="007C4F5C" w:rsidRDefault="007C4F5C" w:rsidP="007C4F5C">
      <w:pPr>
        <w:pStyle w:val="NormalWeb"/>
        <w:spacing w:before="0" w:beforeAutospacing="0"/>
        <w:rPr>
          <w:rFonts w:ascii="Segoe UI Light" w:hAnsi="Segoe UI Light" w:cs="Segoe UI Light"/>
          <w:color w:val="333333"/>
          <w:sz w:val="42"/>
          <w:szCs w:val="42"/>
        </w:rPr>
      </w:pPr>
      <w:r>
        <w:rPr>
          <w:rFonts w:ascii="Segoe UI Light" w:hAnsi="Segoe UI Light" w:cs="Segoe UI Light"/>
          <w:color w:val="333333"/>
          <w:sz w:val="36"/>
          <w:szCs w:val="36"/>
        </w:rPr>
        <w:t>4. Your </w:t>
      </w:r>
      <w:r>
        <w:rPr>
          <w:rStyle w:val="Strong"/>
          <w:rFonts w:ascii="Segoe UI Light" w:eastAsiaTheme="majorEastAsia" w:hAnsi="Segoe UI Light" w:cs="Segoe UI Light"/>
          <w:color w:val="333333"/>
          <w:sz w:val="36"/>
          <w:szCs w:val="36"/>
        </w:rPr>
        <w:t>Word count</w:t>
      </w:r>
      <w:r>
        <w:rPr>
          <w:rFonts w:ascii="Segoe UI Light" w:hAnsi="Segoe UI Light" w:cs="Segoe UI Light"/>
          <w:color w:val="333333"/>
          <w:sz w:val="36"/>
          <w:szCs w:val="36"/>
        </w:rPr>
        <w:t>, including all in-text references and quotation text, but excluding your bibliography; </w:t>
      </w:r>
    </w:p>
    <w:p w14:paraId="3C5CB977" w14:textId="77777777" w:rsidR="007C4F5C" w:rsidRDefault="007C4F5C" w:rsidP="007C4F5C">
      <w:pPr>
        <w:pStyle w:val="NormalWeb"/>
        <w:spacing w:before="0" w:beforeAutospacing="0"/>
        <w:rPr>
          <w:rFonts w:ascii="Segoe UI Light" w:hAnsi="Segoe UI Light" w:cs="Segoe UI Light"/>
          <w:color w:val="333333"/>
          <w:sz w:val="42"/>
          <w:szCs w:val="42"/>
        </w:rPr>
      </w:pPr>
      <w:r>
        <w:rPr>
          <w:rFonts w:ascii="Segoe UI Light" w:hAnsi="Segoe UI Light" w:cs="Segoe UI Light"/>
          <w:color w:val="333333"/>
          <w:sz w:val="36"/>
          <w:szCs w:val="36"/>
        </w:rPr>
        <w:t>5. Your</w:t>
      </w:r>
      <w:r>
        <w:rPr>
          <w:rStyle w:val="apple-converted-space"/>
          <w:rFonts w:ascii="Segoe UI Light" w:eastAsiaTheme="majorEastAsia" w:hAnsi="Segoe UI Light" w:cs="Segoe UI Light"/>
          <w:color w:val="333333"/>
          <w:sz w:val="36"/>
          <w:szCs w:val="36"/>
        </w:rPr>
        <w:t> </w:t>
      </w:r>
      <w:r>
        <w:rPr>
          <w:rStyle w:val="Strong"/>
          <w:rFonts w:ascii="Segoe UI Light" w:eastAsiaTheme="majorEastAsia" w:hAnsi="Segoe UI Light" w:cs="Segoe UI Light"/>
          <w:color w:val="333333"/>
          <w:sz w:val="36"/>
          <w:szCs w:val="36"/>
        </w:rPr>
        <w:t>Lecturer's name</w:t>
      </w:r>
      <w:r>
        <w:rPr>
          <w:rFonts w:ascii="Segoe UI Light" w:hAnsi="Segoe UI Light" w:cs="Segoe UI Light"/>
          <w:color w:val="333333"/>
          <w:sz w:val="36"/>
          <w:szCs w:val="36"/>
        </w:rPr>
        <w:t> (the name of the lecturer who has been running your Contextual Practices seminar sessions). </w:t>
      </w:r>
    </w:p>
    <w:p w14:paraId="4C43F035" w14:textId="77777777" w:rsidR="007C4F5C" w:rsidRDefault="007C4F5C" w:rsidP="00155C20">
      <w:pPr>
        <w:pStyle w:val="Subtitle"/>
        <w:rPr>
          <w:rFonts w:eastAsia="Times New Roman"/>
          <w:u w:val="single"/>
        </w:rPr>
      </w:pPr>
    </w:p>
    <w:p w14:paraId="65630342" w14:textId="77777777" w:rsidR="007C4F5C" w:rsidRDefault="007C4F5C" w:rsidP="00155C20">
      <w:pPr>
        <w:pStyle w:val="Subtitle"/>
        <w:rPr>
          <w:rFonts w:eastAsia="Times New Roman"/>
          <w:u w:val="single"/>
        </w:rPr>
      </w:pPr>
    </w:p>
    <w:p w14:paraId="2280EB4C" w14:textId="77777777" w:rsidR="007C4F5C" w:rsidRDefault="007C4F5C" w:rsidP="00155C20">
      <w:pPr>
        <w:pStyle w:val="Subtitle"/>
        <w:rPr>
          <w:rFonts w:eastAsia="Times New Roman"/>
          <w:u w:val="single"/>
        </w:rPr>
      </w:pPr>
    </w:p>
    <w:p w14:paraId="46CF80CD" w14:textId="77777777" w:rsidR="007C4F5C" w:rsidRDefault="007C4F5C" w:rsidP="00155C20">
      <w:pPr>
        <w:pStyle w:val="Subtitle"/>
        <w:rPr>
          <w:rFonts w:eastAsia="Times New Roman"/>
          <w:u w:val="single"/>
        </w:rPr>
      </w:pPr>
    </w:p>
    <w:p w14:paraId="218D092C" w14:textId="77777777" w:rsidR="007C4F5C" w:rsidRDefault="007C4F5C" w:rsidP="00155C20">
      <w:pPr>
        <w:pStyle w:val="Subtitle"/>
        <w:rPr>
          <w:rFonts w:eastAsia="Times New Roman"/>
          <w:u w:val="single"/>
        </w:rPr>
      </w:pPr>
    </w:p>
    <w:p w14:paraId="3AA5A883" w14:textId="77777777" w:rsidR="007C4F5C" w:rsidRDefault="007C4F5C" w:rsidP="00155C20">
      <w:pPr>
        <w:pStyle w:val="Subtitle"/>
        <w:rPr>
          <w:rFonts w:eastAsia="Times New Roman"/>
          <w:u w:val="single"/>
        </w:rPr>
      </w:pPr>
    </w:p>
    <w:p w14:paraId="003E8708" w14:textId="77777777" w:rsidR="007C4F5C" w:rsidRDefault="007C4F5C" w:rsidP="00155C20">
      <w:pPr>
        <w:pStyle w:val="Subtitle"/>
        <w:rPr>
          <w:rFonts w:eastAsia="Times New Roman"/>
          <w:u w:val="single"/>
        </w:rPr>
      </w:pPr>
    </w:p>
    <w:p w14:paraId="79CEDE6C" w14:textId="77777777" w:rsidR="007C4F5C" w:rsidRDefault="007C4F5C" w:rsidP="00155C20">
      <w:pPr>
        <w:pStyle w:val="Subtitle"/>
        <w:rPr>
          <w:rFonts w:eastAsia="Times New Roman"/>
          <w:u w:val="single"/>
        </w:rPr>
      </w:pPr>
    </w:p>
    <w:p w14:paraId="1037CEFF" w14:textId="77777777" w:rsidR="007C4F5C" w:rsidRDefault="007C4F5C" w:rsidP="00155C20">
      <w:pPr>
        <w:pStyle w:val="Subtitle"/>
        <w:rPr>
          <w:rFonts w:eastAsia="Times New Roman"/>
          <w:u w:val="single"/>
        </w:rPr>
      </w:pPr>
    </w:p>
    <w:p w14:paraId="480CD4CB" w14:textId="77777777" w:rsidR="007C4F5C" w:rsidRDefault="007C4F5C" w:rsidP="00155C20">
      <w:pPr>
        <w:pStyle w:val="Subtitle"/>
        <w:rPr>
          <w:rFonts w:eastAsia="Times New Roman"/>
          <w:u w:val="single"/>
        </w:rPr>
      </w:pPr>
    </w:p>
    <w:p w14:paraId="2F4C4684" w14:textId="77777777" w:rsidR="007C4F5C" w:rsidRDefault="007C4F5C" w:rsidP="00155C20">
      <w:pPr>
        <w:pStyle w:val="Subtitle"/>
        <w:rPr>
          <w:rFonts w:eastAsia="Times New Roman"/>
          <w:u w:val="single"/>
        </w:rPr>
      </w:pPr>
    </w:p>
    <w:p w14:paraId="1C39F678" w14:textId="77777777" w:rsidR="007C4F5C" w:rsidRDefault="007C4F5C" w:rsidP="00155C20">
      <w:pPr>
        <w:pStyle w:val="Subtitle"/>
        <w:rPr>
          <w:rFonts w:eastAsia="Times New Roman"/>
          <w:u w:val="single"/>
        </w:rPr>
      </w:pPr>
    </w:p>
    <w:p w14:paraId="76B11C21" w14:textId="77777777" w:rsidR="00FA3E13" w:rsidRDefault="00FA3E13" w:rsidP="00155C20">
      <w:pPr>
        <w:pStyle w:val="Subtitle"/>
        <w:rPr>
          <w:rFonts w:eastAsia="Times New Roman"/>
          <w:u w:val="single"/>
        </w:rPr>
      </w:pPr>
      <w:r w:rsidRPr="00A375CC">
        <w:rPr>
          <w:rFonts w:eastAsia="Times New Roman"/>
          <w:u w:val="single"/>
        </w:rPr>
        <w:t>Introduction</w:t>
      </w:r>
    </w:p>
    <w:p w14:paraId="03910338" w14:textId="77777777" w:rsidR="00C13BBD" w:rsidRPr="007C4F5C" w:rsidRDefault="00C13BBD" w:rsidP="00C13BBD">
      <w:pPr>
        <w:pStyle w:val="NormalWeb"/>
        <w:rPr>
          <w:rFonts w:asciiTheme="minorHAnsi" w:hAnsiTheme="minorHAnsi" w:cstheme="minorHAnsi"/>
          <w:color w:val="000000"/>
        </w:rPr>
      </w:pPr>
      <w:r w:rsidRPr="00C13BBD">
        <w:rPr>
          <w:rFonts w:asciiTheme="minorHAnsi" w:hAnsiTheme="minorHAnsi" w:cstheme="minorHAnsi"/>
          <w:color w:val="000000"/>
        </w:rPr>
        <w:t xml:space="preserve">Surface pattern design is shaped by the relationship between materials, visual expression, and </w:t>
      </w:r>
      <w:r w:rsidRPr="007C4F5C">
        <w:rPr>
          <w:rFonts w:asciiTheme="minorHAnsi" w:hAnsiTheme="minorHAnsi" w:cstheme="minorHAnsi"/>
          <w:color w:val="000000"/>
        </w:rPr>
        <w:t xml:space="preserve">cultural context. Rather than being merely decorative, patterns serve as influential markers </w:t>
      </w:r>
      <w:r w:rsidRPr="007C4F5C">
        <w:rPr>
          <w:rFonts w:asciiTheme="minorHAnsi" w:hAnsiTheme="minorHAnsi" w:cstheme="minorHAnsi"/>
          <w:color w:val="000000"/>
        </w:rPr>
        <w:lastRenderedPageBreak/>
        <w:t xml:space="preserve">through which </w:t>
      </w:r>
      <w:proofErr w:type="gramStart"/>
      <w:r w:rsidRPr="007C4F5C">
        <w:rPr>
          <w:rFonts w:asciiTheme="minorHAnsi" w:hAnsiTheme="minorHAnsi" w:cstheme="minorHAnsi"/>
          <w:color w:val="000000"/>
        </w:rPr>
        <w:t>communities</w:t>
      </w:r>
      <w:proofErr w:type="gramEnd"/>
      <w:r w:rsidRPr="007C4F5C">
        <w:rPr>
          <w:rFonts w:asciiTheme="minorHAnsi" w:hAnsiTheme="minorHAnsi" w:cstheme="minorHAnsi"/>
          <w:color w:val="000000"/>
        </w:rPr>
        <w:t xml:space="preserve"> express identity, memory, tradition, belief, and emotion. Across textiles, ceramics, architecture, and art, surfaces function as visual narratives carrying symbolic significance. They offer insight into how people interpret the world around them, situate themselves within it, and convey stories of belonging, spirituality, and connections to nature.</w:t>
      </w:r>
    </w:p>
    <w:p w14:paraId="6D353E1A" w14:textId="77777777" w:rsidR="00C13BBD" w:rsidRPr="007C4F5C" w:rsidRDefault="00C13BBD" w:rsidP="00C13BBD">
      <w:pPr>
        <w:pStyle w:val="NormalWeb"/>
        <w:rPr>
          <w:rFonts w:asciiTheme="minorHAnsi" w:hAnsiTheme="minorHAnsi" w:cstheme="minorHAnsi"/>
          <w:color w:val="000000"/>
        </w:rPr>
      </w:pPr>
      <w:r w:rsidRPr="007C4F5C">
        <w:rPr>
          <w:rFonts w:asciiTheme="minorHAnsi" w:hAnsiTheme="minorHAnsi" w:cstheme="minorHAnsi"/>
          <w:color w:val="000000"/>
        </w:rPr>
        <w:t>My practice as a surface pattern designer is rooted in an exploration of materiality in relation to memory, heritage, nature, environment, emotional mood, and belonging. Across repeat pattern design, screen printing, digital printing, and embroidery, I use floral motifs found around the Gower as a way of thinking through place and identity. The region’s diverse plant life, shaped by coastal and terrestrial conditions, has been a constant presence throughout my life and continues to inform how I work. My water</w:t>
      </w:r>
      <w:r w:rsidRPr="007C4F5C">
        <w:rPr>
          <w:rFonts w:asciiTheme="minorHAnsi" w:hAnsiTheme="minorHAnsi" w:cstheme="minorHAnsi"/>
          <w:color w:val="000000"/>
        </w:rPr>
        <w:t xml:space="preserve"> </w:t>
      </w:r>
      <w:proofErr w:type="spellStart"/>
      <w:r w:rsidRPr="007C4F5C">
        <w:rPr>
          <w:rFonts w:asciiTheme="minorHAnsi" w:hAnsiTheme="minorHAnsi" w:cstheme="minorHAnsi"/>
          <w:color w:val="000000"/>
        </w:rPr>
        <w:t>colour</w:t>
      </w:r>
      <w:proofErr w:type="spellEnd"/>
      <w:r w:rsidRPr="007C4F5C">
        <w:rPr>
          <w:rFonts w:asciiTheme="minorHAnsi" w:hAnsiTheme="minorHAnsi" w:cstheme="minorHAnsi"/>
          <w:color w:val="000000"/>
        </w:rPr>
        <w:t xml:space="preserve"> </w:t>
      </w:r>
      <w:r w:rsidRPr="007C4F5C">
        <w:rPr>
          <w:rFonts w:asciiTheme="minorHAnsi" w:hAnsiTheme="minorHAnsi" w:cstheme="minorHAnsi"/>
          <w:color w:val="000000"/>
        </w:rPr>
        <w:t xml:space="preserve">based visual language is intentionally fluid, combining muted and vibrant </w:t>
      </w:r>
      <w:proofErr w:type="spellStart"/>
      <w:r w:rsidRPr="007C4F5C">
        <w:rPr>
          <w:rFonts w:asciiTheme="minorHAnsi" w:hAnsiTheme="minorHAnsi" w:cstheme="minorHAnsi"/>
          <w:color w:val="000000"/>
        </w:rPr>
        <w:t>colour</w:t>
      </w:r>
      <w:proofErr w:type="spellEnd"/>
      <w:r w:rsidRPr="007C4F5C">
        <w:rPr>
          <w:rFonts w:asciiTheme="minorHAnsi" w:hAnsiTheme="minorHAnsi" w:cstheme="minorHAnsi"/>
          <w:color w:val="000000"/>
        </w:rPr>
        <w:t xml:space="preserve"> to capture both the physical qualities of local flora and the emotional responses they evoke. In this way, pattern functions within my practice not as a fixed image but as an ongoing dialogue between memory, material, and lived experience.</w:t>
      </w:r>
    </w:p>
    <w:p w14:paraId="2E9C6594" w14:textId="77777777" w:rsidR="006318DB" w:rsidRPr="007C4F5C" w:rsidRDefault="00BA1C5A" w:rsidP="00155C20">
      <w:pPr>
        <w:rPr>
          <w:rFonts w:cstheme="minorHAnsi"/>
          <w:color w:val="000000"/>
        </w:rPr>
      </w:pPr>
      <w:r w:rsidRPr="007C4F5C">
        <w:rPr>
          <w:rFonts w:cstheme="minorHAnsi"/>
          <w:color w:val="000000"/>
        </w:rPr>
        <w:t xml:space="preserve">This essay explores the communicative potential of pattern across both historical and contemporary contexts. Focusing on Ottoman </w:t>
      </w:r>
      <w:proofErr w:type="spellStart"/>
      <w:r w:rsidRPr="007C4F5C">
        <w:rPr>
          <w:rFonts w:cstheme="minorHAnsi"/>
          <w:color w:val="000000"/>
        </w:rPr>
        <w:t>Iznik</w:t>
      </w:r>
      <w:proofErr w:type="spellEnd"/>
      <w:r w:rsidRPr="007C4F5C">
        <w:rPr>
          <w:rFonts w:cstheme="minorHAnsi"/>
          <w:color w:val="000000"/>
        </w:rPr>
        <w:t xml:space="preserve"> tiles and the textile work of Anni Albers as case studies, it considers how pattern functions as a material, cultural, and narrative form. These examples are then discussed in relation to my own contemporary practice, highlighting the ongoing significance of pattern as a cultural text through which ideas of identity and belonging are expressed.</w:t>
      </w:r>
    </w:p>
    <w:p w14:paraId="40F1BB74" w14:textId="77777777" w:rsidR="00BA1C5A" w:rsidRPr="007C4F5C" w:rsidRDefault="00BA1C5A" w:rsidP="00155C20">
      <w:pPr>
        <w:rPr>
          <w:rFonts w:cstheme="minorHAnsi"/>
          <w:color w:val="000000"/>
        </w:rPr>
      </w:pPr>
    </w:p>
    <w:p w14:paraId="14B11F12" w14:textId="77777777" w:rsidR="00BA1C5A" w:rsidRPr="007C4F5C" w:rsidRDefault="00BA1C5A" w:rsidP="00155C20">
      <w:pPr>
        <w:rPr>
          <w:rFonts w:cstheme="minorHAnsi"/>
          <w:lang w:val="en-GB"/>
        </w:rPr>
      </w:pPr>
    </w:p>
    <w:p w14:paraId="6A01A56A" w14:textId="77777777" w:rsidR="00FA3E13" w:rsidRPr="007C4F5C" w:rsidRDefault="00FA3E13" w:rsidP="00155C20">
      <w:pPr>
        <w:rPr>
          <w:rFonts w:cstheme="minorHAnsi"/>
          <w:color w:val="000000"/>
          <w:u w:val="single"/>
          <w:lang w:val="en-GB"/>
        </w:rPr>
      </w:pPr>
      <w:r w:rsidRPr="007C4F5C">
        <w:rPr>
          <w:rFonts w:cstheme="minorHAnsi"/>
          <w:color w:val="000000"/>
          <w:u w:val="single"/>
          <w:lang w:val="en-GB"/>
        </w:rPr>
        <w:t>1. Theoretical Perspectives: Pattern, Materiality, and Cultural Language</w:t>
      </w:r>
    </w:p>
    <w:p w14:paraId="5C33D655" w14:textId="77777777" w:rsidR="00BA1C5A" w:rsidRPr="007C4F5C" w:rsidRDefault="00BA1C5A" w:rsidP="00A375CC">
      <w:pPr>
        <w:rPr>
          <w:rStyle w:val="SubtleEmphasis"/>
          <w:rFonts w:cstheme="minorHAnsi"/>
          <w:i w:val="0"/>
          <w:iCs w:val="0"/>
          <w:u w:val="single"/>
        </w:rPr>
      </w:pPr>
    </w:p>
    <w:p w14:paraId="4BB25A43" w14:textId="77777777" w:rsidR="00FA3E13" w:rsidRPr="007C4F5C" w:rsidRDefault="00FA3E13" w:rsidP="00A375CC">
      <w:pPr>
        <w:rPr>
          <w:rStyle w:val="SubtleEmphasis"/>
          <w:rFonts w:cstheme="minorHAnsi"/>
          <w:i w:val="0"/>
          <w:iCs w:val="0"/>
          <w:u w:val="single"/>
        </w:rPr>
      </w:pPr>
      <w:r w:rsidRPr="007C4F5C">
        <w:rPr>
          <w:rStyle w:val="SubtleEmphasis"/>
          <w:rFonts w:cstheme="minorHAnsi"/>
          <w:i w:val="0"/>
          <w:iCs w:val="0"/>
          <w:u w:val="single"/>
        </w:rPr>
        <w:t>Pattern as Language and Symbolic Syste</w:t>
      </w:r>
      <w:r w:rsidR="00A375CC" w:rsidRPr="007C4F5C">
        <w:rPr>
          <w:rStyle w:val="SubtleEmphasis"/>
          <w:rFonts w:cstheme="minorHAnsi"/>
          <w:i w:val="0"/>
          <w:iCs w:val="0"/>
          <w:u w:val="single"/>
        </w:rPr>
        <w:t>m</w:t>
      </w:r>
    </w:p>
    <w:p w14:paraId="143D9EF3" w14:textId="77777777" w:rsidR="00BA1C5A" w:rsidRPr="007C4F5C" w:rsidRDefault="00BA1C5A" w:rsidP="00155C20">
      <w:pPr>
        <w:rPr>
          <w:rFonts w:cstheme="minorHAnsi"/>
          <w:color w:val="000000"/>
        </w:rPr>
      </w:pPr>
      <w:r w:rsidRPr="007C4F5C">
        <w:rPr>
          <w:rFonts w:cstheme="minorHAnsi"/>
          <w:color w:val="000000"/>
        </w:rPr>
        <w:t xml:space="preserve">Pattern can be understood as a form of language. Baxandall (1985) frames visual culture as a “system of visual thought,” within which pattern operates through its own structures and rules. Repetition functions like syntax, motifs act as individual units of meaning, and material introduces emphasis. Across many traditional cultures, including those discussed in this essay, patterns communicate shared knowledge and meanings that are </w:t>
      </w:r>
      <w:r w:rsidRPr="007C4F5C">
        <w:rPr>
          <w:rFonts w:cstheme="minorHAnsi"/>
          <w:color w:val="000000"/>
        </w:rPr>
        <w:t xml:space="preserve">recognized </w:t>
      </w:r>
      <w:r w:rsidRPr="007C4F5C">
        <w:rPr>
          <w:rFonts w:cstheme="minorHAnsi"/>
          <w:color w:val="000000"/>
        </w:rPr>
        <w:t>within specific communities.</w:t>
      </w:r>
    </w:p>
    <w:p w14:paraId="1B078541" w14:textId="77777777" w:rsidR="00BA1C5A" w:rsidRPr="007C4F5C" w:rsidRDefault="00BA1C5A" w:rsidP="00155C20">
      <w:pPr>
        <w:rPr>
          <w:rFonts w:cstheme="minorHAnsi"/>
          <w:color w:val="000000"/>
        </w:rPr>
      </w:pPr>
      <w:r w:rsidRPr="007C4F5C">
        <w:rPr>
          <w:rFonts w:cstheme="minorHAnsi"/>
          <w:color w:val="000000"/>
        </w:rPr>
        <w:t>This idea is closely connected to my own practice. The flora found around the Gower, including sea thrift, gorse, foxgloves, and coastal grasses, functions not only as visual source material but as a symbolic vocabulary. Each motif is linked to specific memories, walked landscapes, and sensory experiences. Translating these elements into repeat patterns reflects the cyclical systems of the natural world, such as tidal movement, seasonal change, growth, and decay.</w:t>
      </w:r>
    </w:p>
    <w:p w14:paraId="0A8FD234" w14:textId="77777777" w:rsidR="00BA1C5A" w:rsidRPr="007C4F5C" w:rsidRDefault="00BA1C5A" w:rsidP="00155C20">
      <w:pPr>
        <w:rPr>
          <w:rFonts w:cstheme="minorHAnsi"/>
          <w:color w:val="000000"/>
        </w:rPr>
      </w:pPr>
    </w:p>
    <w:p w14:paraId="4A7FC239" w14:textId="77777777" w:rsidR="00BA1C5A" w:rsidRPr="007C4F5C" w:rsidRDefault="00BA1C5A" w:rsidP="00155C20">
      <w:pPr>
        <w:rPr>
          <w:rFonts w:cstheme="minorHAnsi"/>
          <w:color w:val="000000"/>
          <w:lang w:val="en-GB"/>
        </w:rPr>
      </w:pPr>
    </w:p>
    <w:p w14:paraId="224ADA6D" w14:textId="77777777" w:rsidR="00FA3E13" w:rsidRPr="007C4F5C" w:rsidRDefault="00A375CC" w:rsidP="00155C20">
      <w:pPr>
        <w:rPr>
          <w:rFonts w:cstheme="minorHAnsi"/>
          <w:color w:val="000000"/>
          <w:u w:val="single"/>
          <w:lang w:val="en-GB"/>
        </w:rPr>
      </w:pPr>
      <w:r w:rsidRPr="007C4F5C">
        <w:rPr>
          <w:rFonts w:cstheme="minorHAnsi"/>
          <w:color w:val="000000"/>
          <w:u w:val="single"/>
          <w:lang w:val="en-GB"/>
        </w:rPr>
        <w:t>T</w:t>
      </w:r>
      <w:r w:rsidR="00FA3E13" w:rsidRPr="007C4F5C">
        <w:rPr>
          <w:rFonts w:cstheme="minorHAnsi"/>
          <w:color w:val="000000"/>
          <w:u w:val="single"/>
          <w:lang w:val="en-GB"/>
        </w:rPr>
        <w:t>he Emotional and Sensory Dimensions of Surface</w:t>
      </w:r>
    </w:p>
    <w:p w14:paraId="2CAA59A5" w14:textId="77777777" w:rsidR="00BA1C5A" w:rsidRPr="007C4F5C" w:rsidRDefault="00BA1C5A" w:rsidP="00155C20">
      <w:pPr>
        <w:rPr>
          <w:rFonts w:cstheme="minorHAnsi"/>
          <w:color w:val="000000"/>
          <w:lang w:val="en-GB"/>
        </w:rPr>
      </w:pPr>
      <w:r w:rsidRPr="007C4F5C">
        <w:rPr>
          <w:rFonts w:cstheme="minorHAnsi"/>
          <w:color w:val="000000"/>
        </w:rPr>
        <w:t>Ingold (2007) argues that surfaces should be understood not as passive boundaries but as active sites of interaction, where material, maker, and environment come into contact. Surfaces hold traces of bodily movement, environmental conditions, and tactile engagement with materials. This thinking aligns with my use of water</w:t>
      </w:r>
      <w:r w:rsidRPr="007C4F5C">
        <w:rPr>
          <w:rFonts w:cstheme="minorHAnsi"/>
          <w:color w:val="000000"/>
        </w:rPr>
        <w:t xml:space="preserve"> </w:t>
      </w:r>
      <w:proofErr w:type="spellStart"/>
      <w:r w:rsidRPr="007C4F5C">
        <w:rPr>
          <w:rFonts w:cstheme="minorHAnsi"/>
          <w:color w:val="000000"/>
        </w:rPr>
        <w:t>colour</w:t>
      </w:r>
      <w:proofErr w:type="spellEnd"/>
      <w:r w:rsidRPr="007C4F5C">
        <w:rPr>
          <w:rFonts w:cstheme="minorHAnsi"/>
          <w:color w:val="000000"/>
        </w:rPr>
        <w:t xml:space="preserve">, where marks register the motion of the hand, the </w:t>
      </w:r>
      <w:proofErr w:type="spellStart"/>
      <w:r w:rsidRPr="007C4F5C">
        <w:rPr>
          <w:rFonts w:cstheme="minorHAnsi"/>
          <w:color w:val="000000"/>
        </w:rPr>
        <w:t>behaviour</w:t>
      </w:r>
      <w:proofErr w:type="spellEnd"/>
      <w:r w:rsidRPr="007C4F5C">
        <w:rPr>
          <w:rFonts w:cstheme="minorHAnsi"/>
          <w:color w:val="000000"/>
        </w:rPr>
        <w:t xml:space="preserve"> of pigment suspended in water, and the effects of gravity, texture, and flow. Through pattern, these material interactions become expressions of emotional mood, made visible through shifts in tone, pressure, and gesture.</w:t>
      </w:r>
    </w:p>
    <w:p w14:paraId="1E3DE4D0" w14:textId="77777777" w:rsidR="00FA3E13" w:rsidRPr="007C4F5C" w:rsidRDefault="00FA3E13" w:rsidP="00155C20">
      <w:pPr>
        <w:rPr>
          <w:rFonts w:cstheme="minorHAnsi"/>
          <w:color w:val="000000"/>
          <w:lang w:val="en-GB"/>
        </w:rPr>
      </w:pPr>
      <w:r w:rsidRPr="007C4F5C">
        <w:rPr>
          <w:rFonts w:cstheme="minorHAnsi"/>
          <w:color w:val="000000"/>
          <w:lang w:val="en-GB"/>
        </w:rPr>
        <w:t>Embroidery further strengthens this sensory dimension, adding tactility and depth that evoke the textures of natural forms—soft petals, rough stems, the delicate structure of leaves. Surface, therefore, becomes a multisensory narrative rather than a purely visual one.</w:t>
      </w:r>
    </w:p>
    <w:p w14:paraId="477FB92F" w14:textId="77777777" w:rsidR="00FA3E13" w:rsidRPr="007C4F5C" w:rsidRDefault="00FA3E13" w:rsidP="00155C20">
      <w:pPr>
        <w:rPr>
          <w:rFonts w:cstheme="minorHAnsi"/>
          <w:lang w:val="en-GB"/>
        </w:rPr>
      </w:pPr>
    </w:p>
    <w:p w14:paraId="09F00DB4" w14:textId="77777777" w:rsidR="00FA3E13" w:rsidRPr="007C4F5C" w:rsidRDefault="00FA3E13" w:rsidP="00155C20">
      <w:pPr>
        <w:rPr>
          <w:rFonts w:cstheme="minorHAnsi"/>
          <w:color w:val="000000"/>
          <w:lang w:val="en-GB"/>
        </w:rPr>
      </w:pPr>
      <w:r w:rsidRPr="007C4F5C">
        <w:rPr>
          <w:rFonts w:cstheme="minorHAnsi"/>
          <w:color w:val="000000"/>
          <w:lang w:val="en-GB"/>
        </w:rPr>
        <w:t xml:space="preserve">Case Study </w:t>
      </w:r>
      <w:r w:rsidR="005E4FEA" w:rsidRPr="007C4F5C">
        <w:rPr>
          <w:rFonts w:cstheme="minorHAnsi"/>
          <w:color w:val="000000"/>
          <w:lang w:val="en-GB"/>
        </w:rPr>
        <w:t>One</w:t>
      </w:r>
      <w:r w:rsidRPr="007C4F5C">
        <w:rPr>
          <w:rFonts w:cstheme="minorHAnsi"/>
          <w:color w:val="000000"/>
          <w:lang w:val="en-GB"/>
        </w:rPr>
        <w:t xml:space="preserve">: Ottoman </w:t>
      </w:r>
      <w:proofErr w:type="spellStart"/>
      <w:r w:rsidRPr="007C4F5C">
        <w:rPr>
          <w:rFonts w:cstheme="minorHAnsi"/>
          <w:color w:val="000000"/>
          <w:lang w:val="en-GB"/>
        </w:rPr>
        <w:t>Iznik</w:t>
      </w:r>
      <w:proofErr w:type="spellEnd"/>
      <w:r w:rsidRPr="007C4F5C">
        <w:rPr>
          <w:rFonts w:cstheme="minorHAnsi"/>
          <w:color w:val="000000"/>
          <w:lang w:val="en-GB"/>
        </w:rPr>
        <w:t xml:space="preserve"> Tiles – Surface Pattern and the Construction of Place</w:t>
      </w:r>
    </w:p>
    <w:p w14:paraId="594A6CC2" w14:textId="77777777" w:rsidR="00FA3E13" w:rsidRPr="007C4F5C" w:rsidRDefault="00FA3E13" w:rsidP="00155C20">
      <w:pPr>
        <w:rPr>
          <w:rFonts w:cstheme="minorHAnsi"/>
          <w:color w:val="000000"/>
          <w:u w:val="single"/>
          <w:lang w:val="en-GB"/>
        </w:rPr>
      </w:pPr>
      <w:r w:rsidRPr="007C4F5C">
        <w:rPr>
          <w:rFonts w:cstheme="minorHAnsi"/>
          <w:color w:val="000000"/>
          <w:u w:val="single"/>
          <w:lang w:val="en-GB"/>
        </w:rPr>
        <w:t>Historical and Artistic Context</w:t>
      </w:r>
    </w:p>
    <w:p w14:paraId="173B3B6D" w14:textId="77777777" w:rsidR="007C4F5C" w:rsidRPr="007C4F5C" w:rsidRDefault="007C4F5C" w:rsidP="00155C20">
      <w:pPr>
        <w:rPr>
          <w:rFonts w:cstheme="minorHAnsi"/>
          <w:color w:val="000000"/>
          <w:lang w:val="en-GB"/>
        </w:rPr>
      </w:pPr>
      <w:proofErr w:type="spellStart"/>
      <w:r w:rsidRPr="007C4F5C">
        <w:rPr>
          <w:rFonts w:cstheme="minorHAnsi"/>
          <w:color w:val="000000"/>
          <w:lang w:val="en-GB"/>
        </w:rPr>
        <w:t>Iznik</w:t>
      </w:r>
      <w:proofErr w:type="spellEnd"/>
      <w:r w:rsidRPr="007C4F5C">
        <w:rPr>
          <w:rFonts w:cstheme="minorHAnsi"/>
          <w:color w:val="000000"/>
          <w:lang w:val="en-GB"/>
        </w:rPr>
        <w:t xml:space="preserve"> tiles developed extensively during the Ottoman period and are distinguished by their rhythmic geometric structures and highly stylised representations of nature. Created using specialised methods such as underglaze decoration and clay bodies rich in quartz, these tiles were used across religious, civic, and domestic settings (Atasoy &amp; Raby, 1994)</w:t>
      </w:r>
    </w:p>
    <w:p w14:paraId="56637C1E" w14:textId="77777777" w:rsidR="00FA3E13" w:rsidRPr="007C4F5C" w:rsidRDefault="00FA3E13" w:rsidP="00155C20">
      <w:pPr>
        <w:rPr>
          <w:rFonts w:cstheme="minorHAnsi"/>
          <w:color w:val="000000"/>
          <w:lang w:val="en-GB"/>
        </w:rPr>
      </w:pPr>
      <w:r w:rsidRPr="007C4F5C">
        <w:rPr>
          <w:rFonts w:cstheme="minorHAnsi"/>
          <w:color w:val="000000"/>
          <w:lang w:val="en-GB"/>
        </w:rPr>
        <w:t>3.2 Geometry, Spirituality and Atmosphere</w:t>
      </w:r>
    </w:p>
    <w:p w14:paraId="419D7B97" w14:textId="77777777" w:rsidR="00FA3E13" w:rsidRPr="007C4F5C" w:rsidRDefault="00FA3E13" w:rsidP="00155C20">
      <w:pPr>
        <w:rPr>
          <w:rFonts w:cstheme="minorHAnsi"/>
          <w:color w:val="000000"/>
          <w:lang w:val="en-GB"/>
        </w:rPr>
      </w:pPr>
      <w:r w:rsidRPr="007C4F5C">
        <w:rPr>
          <w:rFonts w:cstheme="minorHAnsi"/>
          <w:color w:val="000000"/>
          <w:lang w:val="en-GB"/>
        </w:rPr>
        <w:t xml:space="preserve">Islamic art often privileges abstraction due to theological concerns about figuration. As a result, geometry and floral motifs became key communicators of spiritual ideas. </w:t>
      </w:r>
      <w:proofErr w:type="spellStart"/>
      <w:r w:rsidRPr="007C4F5C">
        <w:rPr>
          <w:rFonts w:cstheme="minorHAnsi"/>
          <w:color w:val="000000"/>
          <w:lang w:val="en-GB"/>
        </w:rPr>
        <w:t>Necipoğlu</w:t>
      </w:r>
      <w:proofErr w:type="spellEnd"/>
      <w:r w:rsidRPr="007C4F5C">
        <w:rPr>
          <w:rFonts w:cstheme="minorHAnsi"/>
          <w:color w:val="000000"/>
          <w:lang w:val="en-GB"/>
        </w:rPr>
        <w:t xml:space="preserve"> (1995) argues that repeating geometric patterns create “infinite visual fields” symbolising divine infinity.</w:t>
      </w:r>
    </w:p>
    <w:p w14:paraId="519B30E3" w14:textId="77777777" w:rsidR="00FA3E13" w:rsidRPr="007C4F5C" w:rsidRDefault="00FA3E13" w:rsidP="00155C20">
      <w:pPr>
        <w:rPr>
          <w:rFonts w:cstheme="minorHAnsi"/>
          <w:color w:val="000000"/>
          <w:lang w:val="en-GB"/>
        </w:rPr>
      </w:pPr>
      <w:r w:rsidRPr="007C4F5C">
        <w:rPr>
          <w:rFonts w:cstheme="minorHAnsi"/>
          <w:color w:val="000000"/>
          <w:lang w:val="en-GB"/>
        </w:rPr>
        <w:t>The tile surfaces of famous mosques create immersive atmospheres where light, colour and pattern collaborate to heighten spiritual contemplation.</w:t>
      </w:r>
    </w:p>
    <w:p w14:paraId="49AF56EC" w14:textId="77777777" w:rsidR="00FA3E13" w:rsidRPr="007C4F5C" w:rsidRDefault="00FA3E13" w:rsidP="00155C20">
      <w:pPr>
        <w:rPr>
          <w:rFonts w:cstheme="minorHAnsi"/>
          <w:color w:val="000000"/>
          <w:lang w:val="en-GB"/>
        </w:rPr>
      </w:pPr>
      <w:r w:rsidRPr="007C4F5C">
        <w:rPr>
          <w:rFonts w:cstheme="minorHAnsi"/>
          <w:color w:val="000000"/>
          <w:lang w:val="en-GB"/>
        </w:rPr>
        <w:t>3.3 Resonance with My Concern for Nature and Place</w:t>
      </w:r>
    </w:p>
    <w:p w14:paraId="66A66922" w14:textId="77777777" w:rsidR="00FA3E13" w:rsidRPr="007C4F5C" w:rsidRDefault="00FA3E13" w:rsidP="00155C20">
      <w:pPr>
        <w:rPr>
          <w:rFonts w:cstheme="minorHAnsi"/>
          <w:color w:val="000000"/>
          <w:lang w:val="en-GB"/>
        </w:rPr>
      </w:pPr>
      <w:r w:rsidRPr="007C4F5C">
        <w:rPr>
          <w:rFonts w:cstheme="minorHAnsi"/>
          <w:color w:val="000000"/>
          <w:lang w:val="en-GB"/>
        </w:rPr>
        <w:t xml:space="preserve">My own patterns similarly attempt to construct emotional or atmospheric spaces, though on a smaller scale. When applied as wallpapers or textiles, my watercolour patterns generate immersive environments that evoke the tranquillity, movement and mood of the Gower </w:t>
      </w:r>
      <w:r w:rsidRPr="007C4F5C">
        <w:rPr>
          <w:rFonts w:cstheme="minorHAnsi"/>
          <w:color w:val="000000"/>
          <w:lang w:val="en-GB"/>
        </w:rPr>
        <w:lastRenderedPageBreak/>
        <w:t xml:space="preserve">coastline. While </w:t>
      </w:r>
      <w:proofErr w:type="spellStart"/>
      <w:r w:rsidRPr="007C4F5C">
        <w:rPr>
          <w:rFonts w:cstheme="minorHAnsi"/>
          <w:color w:val="000000"/>
          <w:lang w:val="en-GB"/>
        </w:rPr>
        <w:t>Iznik</w:t>
      </w:r>
      <w:proofErr w:type="spellEnd"/>
      <w:r w:rsidRPr="007C4F5C">
        <w:rPr>
          <w:rFonts w:cstheme="minorHAnsi"/>
          <w:color w:val="000000"/>
          <w:lang w:val="en-GB"/>
        </w:rPr>
        <w:t xml:space="preserve"> tiles draw on stylised flowers such as the tulip or carnation, my motifs remain rooted in observed local flora, reflecting a personal connection to place.</w:t>
      </w:r>
    </w:p>
    <w:p w14:paraId="191C2F8C" w14:textId="77777777" w:rsidR="00FA3E13" w:rsidRPr="007C4F5C" w:rsidRDefault="00FA3E13" w:rsidP="00155C20">
      <w:pPr>
        <w:rPr>
          <w:rFonts w:cstheme="minorHAnsi"/>
          <w:color w:val="000000"/>
          <w:lang w:val="en-GB"/>
        </w:rPr>
      </w:pPr>
      <w:proofErr w:type="spellStart"/>
      <w:r w:rsidRPr="007C4F5C">
        <w:rPr>
          <w:rFonts w:cstheme="minorHAnsi"/>
          <w:color w:val="000000"/>
          <w:lang w:val="en-GB"/>
        </w:rPr>
        <w:t>Iznik</w:t>
      </w:r>
      <w:proofErr w:type="spellEnd"/>
      <w:r w:rsidRPr="007C4F5C">
        <w:rPr>
          <w:rFonts w:cstheme="minorHAnsi"/>
          <w:color w:val="000000"/>
          <w:lang w:val="en-GB"/>
        </w:rPr>
        <w:t xml:space="preserve"> artists transformed nature into symbolic forms that shaped architectural experience. In my practice, transforming observed plants into flowing motifs allows me to shape a sense of belonging, memory and environmental presence within contemporary interiors.</w:t>
      </w:r>
    </w:p>
    <w:p w14:paraId="6958BA71" w14:textId="77777777" w:rsidR="006318DB" w:rsidRPr="007C4F5C" w:rsidRDefault="006318DB" w:rsidP="00155C20">
      <w:pPr>
        <w:rPr>
          <w:rFonts w:cstheme="minorHAnsi"/>
          <w:lang w:val="en-GB"/>
        </w:rPr>
      </w:pPr>
    </w:p>
    <w:p w14:paraId="0BF55DD1" w14:textId="77777777" w:rsidR="00FA3E13" w:rsidRPr="007C4F5C" w:rsidRDefault="00FA3E13" w:rsidP="00155C20">
      <w:pPr>
        <w:rPr>
          <w:rFonts w:cstheme="minorHAnsi"/>
          <w:color w:val="000000"/>
          <w:lang w:val="en-GB"/>
        </w:rPr>
      </w:pPr>
      <w:r w:rsidRPr="007C4F5C">
        <w:rPr>
          <w:rFonts w:cstheme="minorHAnsi"/>
          <w:color w:val="000000"/>
          <w:lang w:val="en-GB"/>
        </w:rPr>
        <w:t>4. Case Study</w:t>
      </w:r>
      <w:r w:rsidR="005E4FEA" w:rsidRPr="007C4F5C">
        <w:rPr>
          <w:rFonts w:cstheme="minorHAnsi"/>
          <w:color w:val="000000"/>
          <w:lang w:val="en-GB"/>
        </w:rPr>
        <w:t xml:space="preserve"> </w:t>
      </w:r>
      <w:proofErr w:type="gramStart"/>
      <w:r w:rsidR="005E4FEA" w:rsidRPr="007C4F5C">
        <w:rPr>
          <w:rFonts w:cstheme="minorHAnsi"/>
          <w:color w:val="000000"/>
          <w:lang w:val="en-GB"/>
        </w:rPr>
        <w:t xml:space="preserve">Three </w:t>
      </w:r>
      <w:r w:rsidRPr="007C4F5C">
        <w:rPr>
          <w:rFonts w:cstheme="minorHAnsi"/>
          <w:color w:val="000000"/>
          <w:lang w:val="en-GB"/>
        </w:rPr>
        <w:t>:</w:t>
      </w:r>
      <w:proofErr w:type="gramEnd"/>
      <w:r w:rsidRPr="007C4F5C">
        <w:rPr>
          <w:rFonts w:cstheme="minorHAnsi"/>
          <w:color w:val="000000"/>
          <w:lang w:val="en-GB"/>
        </w:rPr>
        <w:t xml:space="preserve"> Anni Albers – Modernism, Structure and the Material Intelligence of Pattern</w:t>
      </w:r>
    </w:p>
    <w:p w14:paraId="5F1CC974" w14:textId="77777777" w:rsidR="00FA3E13" w:rsidRPr="007C4F5C" w:rsidRDefault="00FA3E13" w:rsidP="00155C20">
      <w:pPr>
        <w:rPr>
          <w:rFonts w:cstheme="minorHAnsi"/>
          <w:color w:val="000000"/>
          <w:u w:val="single"/>
          <w:lang w:val="en-GB"/>
        </w:rPr>
      </w:pPr>
      <w:r w:rsidRPr="007C4F5C">
        <w:rPr>
          <w:rFonts w:cstheme="minorHAnsi"/>
          <w:color w:val="000000"/>
          <w:u w:val="single"/>
          <w:lang w:val="en-GB"/>
        </w:rPr>
        <w:t>Albers’ Textile Philosophy</w:t>
      </w:r>
    </w:p>
    <w:p w14:paraId="6E695F9F" w14:textId="77777777" w:rsidR="00FA3E13" w:rsidRPr="007C4F5C" w:rsidRDefault="00FA3E13" w:rsidP="00155C20">
      <w:pPr>
        <w:rPr>
          <w:rFonts w:cstheme="minorHAnsi"/>
          <w:color w:val="000000"/>
          <w:lang w:val="en-GB"/>
        </w:rPr>
      </w:pPr>
      <w:r w:rsidRPr="007C4F5C">
        <w:rPr>
          <w:rFonts w:cstheme="minorHAnsi"/>
          <w:color w:val="000000"/>
          <w:lang w:val="en-GB"/>
        </w:rPr>
        <w:t>Anni Albers revolutionised modern textile design by integrating traditional craft with modernist design languages. Her approach emphasised process, structure and material intelligence. She believed pattern emerged from the inherent logic of weaving rather than decorative intention (Lupton, 2021).</w:t>
      </w:r>
    </w:p>
    <w:p w14:paraId="5B8659F6" w14:textId="77777777" w:rsidR="00FA3E13" w:rsidRPr="007C4F5C" w:rsidRDefault="00FA3E13" w:rsidP="00155C20">
      <w:pPr>
        <w:rPr>
          <w:rFonts w:cstheme="minorHAnsi"/>
          <w:color w:val="000000"/>
          <w:u w:val="single"/>
          <w:lang w:val="en-GB"/>
        </w:rPr>
      </w:pPr>
      <w:r w:rsidRPr="007C4F5C">
        <w:rPr>
          <w:rFonts w:cstheme="minorHAnsi"/>
          <w:color w:val="000000"/>
          <w:u w:val="single"/>
          <w:lang w:val="en-GB"/>
        </w:rPr>
        <w:t>Pattern as Material Process</w:t>
      </w:r>
    </w:p>
    <w:p w14:paraId="4C360E4E" w14:textId="77777777" w:rsidR="00FA3E13" w:rsidRPr="007C4F5C" w:rsidRDefault="00FA3E13" w:rsidP="00155C20">
      <w:pPr>
        <w:rPr>
          <w:rFonts w:cstheme="minorHAnsi"/>
          <w:color w:val="000000"/>
          <w:lang w:val="en-GB"/>
        </w:rPr>
      </w:pPr>
      <w:r w:rsidRPr="007C4F5C">
        <w:rPr>
          <w:rFonts w:cstheme="minorHAnsi"/>
          <w:color w:val="000000"/>
          <w:lang w:val="en-GB"/>
        </w:rPr>
        <w:t>For Albers, the loom dictated rhythm and repetition. She described weaving as “a tactile event,” one where the dialogue between material and maker generates pattern (Albers, 1965). This resonates with my belief that pattern arises from interaction between environment, memory and material medium.</w:t>
      </w:r>
    </w:p>
    <w:p w14:paraId="50CF9B4E" w14:textId="77777777" w:rsidR="00FA3E13" w:rsidRPr="007C4F5C" w:rsidRDefault="00FA3E13" w:rsidP="00155C20">
      <w:pPr>
        <w:rPr>
          <w:rFonts w:cstheme="minorHAnsi"/>
          <w:color w:val="000000"/>
          <w:lang w:val="en-GB"/>
        </w:rPr>
      </w:pPr>
      <w:r w:rsidRPr="007C4F5C">
        <w:rPr>
          <w:rFonts w:cstheme="minorHAnsi"/>
          <w:color w:val="000000"/>
          <w:lang w:val="en-GB"/>
        </w:rPr>
        <w:t>My </w:t>
      </w:r>
      <w:proofErr w:type="gramStart"/>
      <w:r w:rsidRPr="007C4F5C">
        <w:rPr>
          <w:rFonts w:cstheme="minorHAnsi"/>
          <w:color w:val="000000"/>
          <w:lang w:val="en-GB"/>
        </w:rPr>
        <w:t>screen</w:t>
      </w:r>
      <w:r w:rsidR="006318DB" w:rsidRPr="007C4F5C">
        <w:rPr>
          <w:rFonts w:cstheme="minorHAnsi"/>
          <w:color w:val="000000"/>
          <w:lang w:val="en-GB"/>
        </w:rPr>
        <w:t xml:space="preserve"> </w:t>
      </w:r>
      <w:r w:rsidRPr="007C4F5C">
        <w:rPr>
          <w:rFonts w:cstheme="minorHAnsi"/>
          <w:color w:val="000000"/>
          <w:lang w:val="en-GB"/>
        </w:rPr>
        <w:t>printing</w:t>
      </w:r>
      <w:proofErr w:type="gramEnd"/>
      <w:r w:rsidRPr="007C4F5C">
        <w:rPr>
          <w:rFonts w:cstheme="minorHAnsi"/>
          <w:color w:val="000000"/>
          <w:lang w:val="en-GB"/>
        </w:rPr>
        <w:t> process mirrors this emphasis on structure: layers are built slowly, with each colour and shape responding to the last. Embroidery mirrors weaving’s emphasis on repeated gestures. And digital repeat patterning reflects Albers’ fascination with modularity.</w:t>
      </w:r>
    </w:p>
    <w:p w14:paraId="4785D86D" w14:textId="77777777" w:rsidR="00FA3E13" w:rsidRPr="007C4F5C" w:rsidRDefault="00A375CC" w:rsidP="00155C20">
      <w:pPr>
        <w:rPr>
          <w:rFonts w:cstheme="minorHAnsi"/>
          <w:color w:val="000000"/>
          <w:u w:val="single"/>
          <w:lang w:val="en-GB"/>
        </w:rPr>
      </w:pPr>
      <w:r w:rsidRPr="007C4F5C">
        <w:rPr>
          <w:rFonts w:cstheme="minorHAnsi"/>
          <w:color w:val="000000"/>
          <w:u w:val="single"/>
          <w:lang w:val="en-GB"/>
        </w:rPr>
        <w:t>I</w:t>
      </w:r>
      <w:r w:rsidR="00FA3E13" w:rsidRPr="007C4F5C">
        <w:rPr>
          <w:rFonts w:cstheme="minorHAnsi"/>
          <w:color w:val="000000"/>
          <w:u w:val="single"/>
          <w:lang w:val="en-GB"/>
        </w:rPr>
        <w:t>nfluence on My Sense of Belonging and Material Identity</w:t>
      </w:r>
    </w:p>
    <w:p w14:paraId="74CCA64F" w14:textId="77777777" w:rsidR="00FA3E13" w:rsidRPr="007C4F5C" w:rsidRDefault="00FA3E13" w:rsidP="00155C20">
      <w:pPr>
        <w:rPr>
          <w:rFonts w:cstheme="minorHAnsi"/>
          <w:color w:val="000000"/>
          <w:lang w:val="en-GB"/>
        </w:rPr>
      </w:pPr>
      <w:r w:rsidRPr="007C4F5C">
        <w:rPr>
          <w:rFonts w:cstheme="minorHAnsi"/>
          <w:color w:val="000000"/>
          <w:lang w:val="en-GB"/>
        </w:rPr>
        <w:t>Albers was heavily inspired by her encounters with global textile traditions during her travels, integrating diverse influences while constructing her own design language. In a parallel way, my patterns translate the environmental influences of the Gower Peninsula—its flora, weather patterns, and atmospheres—into a cohesive surface aesthetic.</w:t>
      </w:r>
    </w:p>
    <w:p w14:paraId="6A15274C" w14:textId="77777777" w:rsidR="00FA3E13" w:rsidRPr="007C4F5C" w:rsidRDefault="00FA3E13" w:rsidP="00155C20">
      <w:pPr>
        <w:rPr>
          <w:rFonts w:cstheme="minorHAnsi"/>
          <w:color w:val="000000"/>
          <w:lang w:val="en-GB"/>
        </w:rPr>
      </w:pPr>
      <w:r w:rsidRPr="007C4F5C">
        <w:rPr>
          <w:rFonts w:cstheme="minorHAnsi"/>
          <w:color w:val="000000"/>
          <w:lang w:val="en-GB"/>
        </w:rPr>
        <w:t>Her belief that textiles carry emotional and cultural resonance mirrors my own understanding of pattern as a space to articulate belonging, memory and environmental identity.</w:t>
      </w:r>
    </w:p>
    <w:p w14:paraId="48917F87" w14:textId="77777777" w:rsidR="00FA3E13" w:rsidRPr="007C4F5C" w:rsidRDefault="00FA3E13" w:rsidP="00155C20">
      <w:pPr>
        <w:rPr>
          <w:rFonts w:cstheme="minorHAnsi"/>
          <w:lang w:val="en-GB"/>
        </w:rPr>
      </w:pPr>
    </w:p>
    <w:p w14:paraId="10D62D9F" w14:textId="77777777" w:rsidR="00FA3E13" w:rsidRPr="007C4F5C" w:rsidRDefault="00FA3E13" w:rsidP="00155C20">
      <w:pPr>
        <w:rPr>
          <w:rFonts w:cstheme="minorHAnsi"/>
          <w:color w:val="000000"/>
          <w:lang w:val="en-GB"/>
        </w:rPr>
      </w:pPr>
      <w:r w:rsidRPr="007C4F5C">
        <w:rPr>
          <w:rFonts w:cstheme="minorHAnsi"/>
          <w:color w:val="000000"/>
          <w:lang w:val="en-GB"/>
        </w:rPr>
        <w:t xml:space="preserve">5. Integrating Materiality and Meaning </w:t>
      </w:r>
      <w:proofErr w:type="gramStart"/>
      <w:r w:rsidRPr="007C4F5C">
        <w:rPr>
          <w:rFonts w:cstheme="minorHAnsi"/>
          <w:color w:val="000000"/>
          <w:lang w:val="en-GB"/>
        </w:rPr>
        <w:t>Into</w:t>
      </w:r>
      <w:proofErr w:type="gramEnd"/>
      <w:r w:rsidRPr="007C4F5C">
        <w:rPr>
          <w:rFonts w:cstheme="minorHAnsi"/>
          <w:color w:val="000000"/>
          <w:lang w:val="en-GB"/>
        </w:rPr>
        <w:t xml:space="preserve"> My Contemporary Practice</w:t>
      </w:r>
    </w:p>
    <w:p w14:paraId="03A0DC7F" w14:textId="77777777" w:rsidR="00FA3E13" w:rsidRPr="007C4F5C" w:rsidRDefault="00FA3E13" w:rsidP="00155C20">
      <w:pPr>
        <w:rPr>
          <w:rFonts w:cstheme="minorHAnsi"/>
          <w:color w:val="000000"/>
          <w:u w:val="single"/>
          <w:lang w:val="en-GB"/>
        </w:rPr>
      </w:pPr>
      <w:r w:rsidRPr="007C4F5C">
        <w:rPr>
          <w:rFonts w:cstheme="minorHAnsi"/>
          <w:color w:val="000000"/>
          <w:u w:val="single"/>
          <w:lang w:val="en-GB"/>
        </w:rPr>
        <w:t>My Techniques as Narratives of Process and Memory</w:t>
      </w:r>
    </w:p>
    <w:p w14:paraId="4D379C4C" w14:textId="77777777" w:rsidR="00FA3E13" w:rsidRPr="007C4F5C" w:rsidRDefault="00FA3E13" w:rsidP="00155C20">
      <w:pPr>
        <w:rPr>
          <w:rFonts w:cstheme="minorHAnsi"/>
          <w:color w:val="000000"/>
          <w:lang w:val="en-GB"/>
        </w:rPr>
      </w:pPr>
      <w:r w:rsidRPr="007C4F5C">
        <w:rPr>
          <w:rFonts w:cstheme="minorHAnsi"/>
          <w:color w:val="000000"/>
          <w:lang w:val="en-GB"/>
        </w:rPr>
        <w:lastRenderedPageBreak/>
        <w:t>Each technique I use contributes a layer of meaning:</w:t>
      </w:r>
    </w:p>
    <w:p w14:paraId="6973F73C" w14:textId="77777777" w:rsidR="00FA3E13" w:rsidRPr="007C4F5C" w:rsidRDefault="00FA3E13" w:rsidP="00155C20">
      <w:pPr>
        <w:rPr>
          <w:rFonts w:cstheme="minorHAnsi"/>
          <w:color w:val="000000"/>
          <w:lang w:val="en-GB"/>
        </w:rPr>
      </w:pPr>
      <w:r w:rsidRPr="007C4F5C">
        <w:rPr>
          <w:rFonts w:cstheme="minorHAnsi"/>
          <w:color w:val="000000"/>
          <w:lang w:val="en-GB"/>
        </w:rPr>
        <w:t>Watercolour captures mood, movement and emotional sensitivity to landscape. Its fluid behaviour mirrors coastal wind, tide patterns and organic growth.</w:t>
      </w:r>
    </w:p>
    <w:p w14:paraId="20E09AA8" w14:textId="77777777" w:rsidR="00FA3E13" w:rsidRPr="007C4F5C" w:rsidRDefault="00FA3E13" w:rsidP="00155C20">
      <w:pPr>
        <w:rPr>
          <w:rFonts w:cstheme="minorHAnsi"/>
          <w:color w:val="000000"/>
          <w:lang w:val="en-GB"/>
        </w:rPr>
      </w:pPr>
      <w:r w:rsidRPr="007C4F5C">
        <w:rPr>
          <w:rFonts w:cstheme="minorHAnsi"/>
          <w:color w:val="000000"/>
          <w:lang w:val="en-GB"/>
        </w:rPr>
        <w:t>Screen printing introduces physicality and craft, grounding pattern in a tactile history of making.</w:t>
      </w:r>
    </w:p>
    <w:p w14:paraId="6399DB0C" w14:textId="77777777" w:rsidR="00FA3E13" w:rsidRPr="007C4F5C" w:rsidRDefault="00FA3E13" w:rsidP="00155C20">
      <w:pPr>
        <w:rPr>
          <w:rFonts w:cstheme="minorHAnsi"/>
          <w:color w:val="000000"/>
          <w:lang w:val="en-GB"/>
        </w:rPr>
      </w:pPr>
      <w:r w:rsidRPr="007C4F5C">
        <w:rPr>
          <w:rFonts w:cstheme="minorHAnsi"/>
          <w:color w:val="000000"/>
          <w:lang w:val="en-GB"/>
        </w:rPr>
        <w:t>Digital printing allows precision, scale manipulation and repeat development, enabling natural motifs to become immersive surface environments.</w:t>
      </w:r>
    </w:p>
    <w:p w14:paraId="20754828" w14:textId="77777777" w:rsidR="00FA3E13" w:rsidRPr="007C4F5C" w:rsidRDefault="00FA3E13" w:rsidP="00155C20">
      <w:pPr>
        <w:rPr>
          <w:rFonts w:cstheme="minorHAnsi"/>
          <w:color w:val="000000"/>
          <w:lang w:val="en-GB"/>
        </w:rPr>
      </w:pPr>
      <w:r w:rsidRPr="007C4F5C">
        <w:rPr>
          <w:rFonts w:cstheme="minorHAnsi"/>
          <w:color w:val="000000"/>
          <w:lang w:val="en-GB"/>
        </w:rPr>
        <w:t>Embroidery adds texture and dimensionality, allowing the surface to echo the tactile qualities of flora.</w:t>
      </w:r>
    </w:p>
    <w:p w14:paraId="4E5DF67B" w14:textId="77777777" w:rsidR="00FA3E13" w:rsidRPr="007C4F5C" w:rsidRDefault="00FA3E13" w:rsidP="00155C20">
      <w:pPr>
        <w:rPr>
          <w:rFonts w:cstheme="minorHAnsi"/>
          <w:color w:val="000000"/>
          <w:lang w:val="en-GB"/>
        </w:rPr>
      </w:pPr>
      <w:r w:rsidRPr="007C4F5C">
        <w:rPr>
          <w:rFonts w:cstheme="minorHAnsi"/>
          <w:color w:val="000000"/>
          <w:lang w:val="en-GB"/>
        </w:rPr>
        <w:t>Together, these processes create material surfaces that communicate directly from my lived experience to the viewer.</w:t>
      </w:r>
    </w:p>
    <w:p w14:paraId="05C59F42" w14:textId="77777777" w:rsidR="00FA3E13" w:rsidRPr="007C4F5C" w:rsidRDefault="00FA3E13" w:rsidP="00155C20">
      <w:pPr>
        <w:rPr>
          <w:rFonts w:cstheme="minorHAnsi"/>
          <w:color w:val="000000"/>
          <w:u w:val="single"/>
          <w:lang w:val="en-GB"/>
        </w:rPr>
      </w:pPr>
      <w:r w:rsidRPr="007C4F5C">
        <w:rPr>
          <w:rFonts w:cstheme="minorHAnsi"/>
          <w:color w:val="000000"/>
          <w:u w:val="single"/>
          <w:lang w:val="en-GB"/>
        </w:rPr>
        <w:t>Memory, Nature and Belonging as Pattern Vocabulary</w:t>
      </w:r>
    </w:p>
    <w:p w14:paraId="097B60E6" w14:textId="77777777" w:rsidR="00FA3E13" w:rsidRPr="007C4F5C" w:rsidRDefault="00FA3E13" w:rsidP="00155C20">
      <w:pPr>
        <w:rPr>
          <w:rFonts w:cstheme="minorHAnsi"/>
          <w:color w:val="000000"/>
          <w:lang w:val="en-GB"/>
        </w:rPr>
      </w:pPr>
      <w:r w:rsidRPr="007C4F5C">
        <w:rPr>
          <w:rFonts w:cstheme="minorHAnsi"/>
          <w:color w:val="000000"/>
          <w:lang w:val="en-GB"/>
        </w:rPr>
        <w:t>The Gower Peninsula functions as both muse and memory archive. Through repeated walks, seasonal observation and sensory immersion, I develop a visual vocabulary shaped by place. Pattern becomes a way of remembering—of transforming fleeting, lived experiences of nature into lasting material form.</w:t>
      </w:r>
    </w:p>
    <w:p w14:paraId="5D411AB0" w14:textId="77777777" w:rsidR="00FA3E13" w:rsidRPr="007C4F5C" w:rsidRDefault="00FA3E13" w:rsidP="00155C20">
      <w:pPr>
        <w:rPr>
          <w:rFonts w:cstheme="minorHAnsi"/>
          <w:color w:val="000000"/>
          <w:lang w:val="en-GB"/>
        </w:rPr>
      </w:pPr>
      <w:r w:rsidRPr="007C4F5C">
        <w:rPr>
          <w:rFonts w:cstheme="minorHAnsi"/>
          <w:color w:val="000000"/>
          <w:lang w:val="en-GB"/>
        </w:rPr>
        <w:t>Ingold’s (2000) concept of “dwelling” suggests that humans experience the world through ongoing involvement with their surroundings. My practice is grounded in this philosophy. Pattern does not depict nature; it grows out of it.</w:t>
      </w:r>
    </w:p>
    <w:p w14:paraId="25A9C88D" w14:textId="77777777" w:rsidR="00FA3E13" w:rsidRPr="007C4F5C" w:rsidRDefault="00FA3E13" w:rsidP="00155C20">
      <w:pPr>
        <w:rPr>
          <w:rFonts w:cstheme="minorHAnsi"/>
          <w:color w:val="000000"/>
          <w:lang w:val="en-GB"/>
        </w:rPr>
      </w:pPr>
      <w:r w:rsidRPr="007C4F5C">
        <w:rPr>
          <w:rFonts w:cstheme="minorHAnsi"/>
          <w:color w:val="000000"/>
          <w:lang w:val="en-GB"/>
        </w:rPr>
        <w:t xml:space="preserve"> </w:t>
      </w:r>
      <w:r w:rsidRPr="007C4F5C">
        <w:rPr>
          <w:rFonts w:cstheme="minorHAnsi"/>
          <w:color w:val="000000"/>
          <w:u w:val="single"/>
          <w:lang w:val="en-GB"/>
        </w:rPr>
        <w:t>Emotional Colour and the Aesthetics of Belonging</w:t>
      </w:r>
    </w:p>
    <w:p w14:paraId="7D7F914D" w14:textId="77777777" w:rsidR="00FA3E13" w:rsidRPr="007C4F5C" w:rsidRDefault="00FA3E13" w:rsidP="00155C20">
      <w:pPr>
        <w:rPr>
          <w:rFonts w:cstheme="minorHAnsi"/>
          <w:color w:val="000000"/>
          <w:lang w:val="en-GB"/>
        </w:rPr>
      </w:pPr>
      <w:r w:rsidRPr="007C4F5C">
        <w:rPr>
          <w:rFonts w:cstheme="minorHAnsi"/>
          <w:color w:val="000000"/>
          <w:lang w:val="en-GB"/>
        </w:rPr>
        <w:t>My colour palette—muted yet vibrant—carries emotional meaning. Inspired by coastal light, weather changes and the subtle hues of wildflowers, it evokes tranquillity, nostalgia and sensory memory. Colour is therefore a key element of meaning, tied to emotional relationships with place.</w:t>
      </w:r>
    </w:p>
    <w:p w14:paraId="21F62D23" w14:textId="77777777" w:rsidR="00FA3E13" w:rsidRPr="007C4F5C" w:rsidRDefault="00FA3E13" w:rsidP="00155C20">
      <w:pPr>
        <w:rPr>
          <w:rFonts w:cstheme="minorHAnsi"/>
          <w:color w:val="000000"/>
          <w:lang w:val="en-GB"/>
        </w:rPr>
      </w:pPr>
      <w:r w:rsidRPr="007C4F5C">
        <w:rPr>
          <w:rFonts w:cstheme="minorHAnsi"/>
          <w:color w:val="000000"/>
          <w:lang w:val="en-GB"/>
        </w:rPr>
        <w:t>Embroidery further enhances this emotional expression, adding texture that mirrors the tactile experience of brushing past a wildflower, feeling sea air, or walking through coastal fields.</w:t>
      </w:r>
    </w:p>
    <w:p w14:paraId="7C2E5C6C" w14:textId="77777777" w:rsidR="00FA3E13" w:rsidRPr="007C4F5C" w:rsidRDefault="00FA3E13" w:rsidP="00155C20">
      <w:pPr>
        <w:rPr>
          <w:rFonts w:cstheme="minorHAnsi"/>
          <w:lang w:val="en-GB"/>
        </w:rPr>
      </w:pPr>
    </w:p>
    <w:p w14:paraId="199C8ABB" w14:textId="77777777" w:rsidR="00FA3E13" w:rsidRPr="007C4F5C" w:rsidRDefault="00FA3E13" w:rsidP="00155C20">
      <w:pPr>
        <w:rPr>
          <w:rFonts w:cstheme="minorHAnsi"/>
          <w:color w:val="000000"/>
          <w:lang w:val="en-GB"/>
        </w:rPr>
      </w:pPr>
      <w:r w:rsidRPr="007C4F5C">
        <w:rPr>
          <w:rFonts w:cstheme="minorHAnsi"/>
          <w:color w:val="000000"/>
          <w:lang w:val="en-GB"/>
        </w:rPr>
        <w:t>6. Discussion: Pattern as Story, Identity and Environment</w:t>
      </w:r>
    </w:p>
    <w:p w14:paraId="2582E633" w14:textId="77777777" w:rsidR="00FA3E13" w:rsidRPr="007C4F5C" w:rsidRDefault="00FA3E13" w:rsidP="00155C20">
      <w:pPr>
        <w:rPr>
          <w:rFonts w:cstheme="minorHAnsi"/>
          <w:color w:val="000000"/>
          <w:u w:val="single"/>
          <w:lang w:val="en-GB"/>
        </w:rPr>
      </w:pPr>
      <w:r w:rsidRPr="007C4F5C">
        <w:rPr>
          <w:rFonts w:cstheme="minorHAnsi"/>
          <w:color w:val="000000"/>
          <w:u w:val="single"/>
          <w:lang w:val="en-GB"/>
        </w:rPr>
        <w:t>Pattern and Identity Formation</w:t>
      </w:r>
    </w:p>
    <w:p w14:paraId="29C60A32" w14:textId="77777777" w:rsidR="00FA3E13" w:rsidRPr="007C4F5C" w:rsidRDefault="00FA3E13" w:rsidP="00155C20">
      <w:pPr>
        <w:rPr>
          <w:rFonts w:cstheme="minorHAnsi"/>
          <w:color w:val="000000"/>
          <w:lang w:val="en-GB"/>
        </w:rPr>
      </w:pPr>
      <w:r w:rsidRPr="007C4F5C">
        <w:rPr>
          <w:rFonts w:cstheme="minorHAnsi"/>
          <w:color w:val="000000"/>
          <w:lang w:val="en-GB"/>
        </w:rPr>
        <w:t xml:space="preserve">Pattern plays a central role in mediating identity—cultural, social and personal. In Kente, identity is woven into pattern through symbolism; in my practice, identity emerges through the </w:t>
      </w:r>
      <w:r w:rsidRPr="007C4F5C">
        <w:rPr>
          <w:rFonts w:cstheme="minorHAnsi"/>
          <w:color w:val="000000"/>
          <w:lang w:val="en-GB"/>
        </w:rPr>
        <w:lastRenderedPageBreak/>
        <w:t>translation of environmental belonging into visual form. Pattern becomes a way of articulating who I am and where I come from.</w:t>
      </w:r>
    </w:p>
    <w:p w14:paraId="2D81E792" w14:textId="77777777" w:rsidR="00FA3E13" w:rsidRPr="007C4F5C" w:rsidRDefault="00FA3E13" w:rsidP="00155C20">
      <w:pPr>
        <w:rPr>
          <w:rFonts w:cstheme="minorHAnsi"/>
          <w:color w:val="000000"/>
          <w:u w:val="single"/>
          <w:lang w:val="en-GB"/>
        </w:rPr>
      </w:pPr>
      <w:r w:rsidRPr="007C4F5C">
        <w:rPr>
          <w:rFonts w:cstheme="minorHAnsi"/>
          <w:color w:val="000000"/>
          <w:u w:val="single"/>
          <w:lang w:val="en-GB"/>
        </w:rPr>
        <w:t xml:space="preserve"> Pattern as Place-Making</w:t>
      </w:r>
    </w:p>
    <w:p w14:paraId="6B9DA9D9" w14:textId="77777777" w:rsidR="00FA3E13" w:rsidRPr="007C4F5C" w:rsidRDefault="00FA3E13" w:rsidP="00155C20">
      <w:pPr>
        <w:rPr>
          <w:rFonts w:cstheme="minorHAnsi"/>
          <w:color w:val="000000"/>
          <w:lang w:val="en-GB"/>
        </w:rPr>
      </w:pPr>
      <w:r w:rsidRPr="007C4F5C">
        <w:rPr>
          <w:rFonts w:cstheme="minorHAnsi"/>
          <w:color w:val="000000"/>
          <w:lang w:val="en-GB"/>
        </w:rPr>
        <w:t xml:space="preserve">Pattern can construct emotional, spiritual or physical sense of place. </w:t>
      </w:r>
      <w:proofErr w:type="spellStart"/>
      <w:r w:rsidRPr="007C4F5C">
        <w:rPr>
          <w:rFonts w:cstheme="minorHAnsi"/>
          <w:color w:val="000000"/>
          <w:lang w:val="en-GB"/>
        </w:rPr>
        <w:t>Iznik</w:t>
      </w:r>
      <w:proofErr w:type="spellEnd"/>
      <w:r w:rsidRPr="007C4F5C">
        <w:rPr>
          <w:rFonts w:cstheme="minorHAnsi"/>
          <w:color w:val="000000"/>
          <w:lang w:val="en-GB"/>
        </w:rPr>
        <w:t xml:space="preserve"> tiles shape sacred architecture; my patterns shape domestic or interior environments that evoke the tranquillity of Gower’s flora. Pattern becomes a bridge between lived landscape and designed space.</w:t>
      </w:r>
    </w:p>
    <w:p w14:paraId="1A89D38F" w14:textId="77777777" w:rsidR="00FA3E13" w:rsidRPr="007C4F5C" w:rsidRDefault="00FA3E13" w:rsidP="00155C20">
      <w:pPr>
        <w:rPr>
          <w:rFonts w:cstheme="minorHAnsi"/>
          <w:color w:val="000000"/>
          <w:lang w:val="en-GB"/>
        </w:rPr>
      </w:pPr>
      <w:r w:rsidRPr="007C4F5C">
        <w:rPr>
          <w:rFonts w:cstheme="minorHAnsi"/>
          <w:color w:val="000000"/>
          <w:lang w:val="en-GB"/>
        </w:rPr>
        <w:t>6.3 Pattern as Narrative Medium</w:t>
      </w:r>
    </w:p>
    <w:p w14:paraId="3485D3D1" w14:textId="77777777" w:rsidR="00FA3E13" w:rsidRPr="007C4F5C" w:rsidRDefault="00FA3E13" w:rsidP="00155C20">
      <w:pPr>
        <w:rPr>
          <w:rFonts w:cstheme="minorHAnsi"/>
          <w:color w:val="000000"/>
          <w:lang w:val="en-GB"/>
        </w:rPr>
      </w:pPr>
      <w:r w:rsidRPr="007C4F5C">
        <w:rPr>
          <w:rFonts w:cstheme="minorHAnsi"/>
          <w:color w:val="000000"/>
          <w:lang w:val="en-GB"/>
        </w:rPr>
        <w:t>Each motif in my practice carries memory, mood and environmental connection. Like traditional pattern systems, my work creates a narrative, though on an intimate scale. Pattern becomes a record of place, emotion and observation.</w:t>
      </w:r>
    </w:p>
    <w:p w14:paraId="0D1BBB9E" w14:textId="77777777" w:rsidR="00FA3E13" w:rsidRPr="007C4F5C" w:rsidRDefault="00FA3E13" w:rsidP="00155C20">
      <w:pPr>
        <w:rPr>
          <w:rFonts w:cstheme="minorHAnsi"/>
          <w:lang w:val="en-GB"/>
        </w:rPr>
      </w:pPr>
    </w:p>
    <w:p w14:paraId="7BF942D5" w14:textId="77777777" w:rsidR="00FA3E13" w:rsidRPr="007C4F5C" w:rsidRDefault="00FA3E13" w:rsidP="00155C20">
      <w:pPr>
        <w:rPr>
          <w:rFonts w:cstheme="minorHAnsi"/>
          <w:color w:val="000000"/>
          <w:u w:val="single"/>
          <w:lang w:val="en-GB"/>
        </w:rPr>
      </w:pPr>
      <w:r w:rsidRPr="007C4F5C">
        <w:rPr>
          <w:rFonts w:cstheme="minorHAnsi"/>
          <w:color w:val="000000"/>
          <w:u w:val="single"/>
          <w:lang w:val="en-GB"/>
        </w:rPr>
        <w:t>Conclusion</w:t>
      </w:r>
    </w:p>
    <w:p w14:paraId="2485EC8D" w14:textId="77777777" w:rsidR="005E4FEA" w:rsidRPr="007C4F5C" w:rsidRDefault="005E4FEA" w:rsidP="00155C20">
      <w:pPr>
        <w:rPr>
          <w:rFonts w:cstheme="minorHAnsi"/>
          <w:color w:val="000000"/>
          <w:lang w:val="en-GB"/>
        </w:rPr>
      </w:pPr>
      <w:r w:rsidRPr="007C4F5C">
        <w:rPr>
          <w:rFonts w:cstheme="minorHAnsi"/>
          <w:color w:val="000000"/>
          <w:lang w:val="en-GB"/>
        </w:rPr>
        <w:t>Surface pattern is a strong communicative capable of expressing identity, memory and belonging through the environmental connection. Throughout many historical events and cultural experiences, the patterns have served as a sym</w:t>
      </w:r>
      <w:r w:rsidR="00AB7377" w:rsidRPr="007C4F5C">
        <w:rPr>
          <w:rFonts w:cstheme="minorHAnsi"/>
          <w:color w:val="000000"/>
          <w:lang w:val="en-GB"/>
        </w:rPr>
        <w:t xml:space="preserve">bol to create an emotional experience for the client base </w:t>
      </w:r>
    </w:p>
    <w:p w14:paraId="40D0AAC6" w14:textId="77777777" w:rsidR="00FA3E13" w:rsidRPr="007C4F5C" w:rsidRDefault="00FA3E13" w:rsidP="00155C20">
      <w:pPr>
        <w:rPr>
          <w:rFonts w:cstheme="minorHAnsi"/>
          <w:color w:val="000000"/>
          <w:lang w:val="en-GB"/>
        </w:rPr>
      </w:pPr>
      <w:r w:rsidRPr="007C4F5C">
        <w:rPr>
          <w:rFonts w:cstheme="minorHAnsi"/>
          <w:color w:val="000000"/>
          <w:lang w:val="en-GB"/>
        </w:rPr>
        <w:t>Surface pattern design is a potent communicative medium capable of expressing identity, heritage, memory, belonging and environmental connection. Across cultures and historical periods, pattern has served as a symbolic language that encodes social structures, cosmologies and emotional experience. The materiality of surface—its texture, colour, repetition, rhythm and sensory qualities—enables it to tell stories that transcend verbal language.</w:t>
      </w:r>
    </w:p>
    <w:p w14:paraId="203447B2" w14:textId="77777777" w:rsidR="00FA3E13" w:rsidRPr="007C4F5C" w:rsidRDefault="00FA3E13" w:rsidP="00155C20">
      <w:pPr>
        <w:rPr>
          <w:rFonts w:cstheme="minorHAnsi"/>
          <w:color w:val="000000"/>
          <w:lang w:val="en-GB"/>
        </w:rPr>
      </w:pPr>
      <w:r w:rsidRPr="007C4F5C">
        <w:rPr>
          <w:rFonts w:cstheme="minorHAnsi"/>
          <w:color w:val="000000"/>
          <w:lang w:val="en-GB"/>
        </w:rPr>
        <w:t>The case studies of </w:t>
      </w:r>
      <w:proofErr w:type="spellStart"/>
      <w:r w:rsidRPr="007C4F5C">
        <w:rPr>
          <w:rFonts w:cstheme="minorHAnsi"/>
          <w:color w:val="000000"/>
          <w:lang w:val="en-GB"/>
        </w:rPr>
        <w:t>Iznik</w:t>
      </w:r>
      <w:proofErr w:type="spellEnd"/>
      <w:r w:rsidRPr="007C4F5C">
        <w:rPr>
          <w:rFonts w:cstheme="minorHAnsi"/>
          <w:color w:val="000000"/>
          <w:lang w:val="en-GB"/>
        </w:rPr>
        <w:t xml:space="preserve"> tiles and Anni Albers’ textiles </w:t>
      </w:r>
      <w:r w:rsidR="005E4FEA" w:rsidRPr="007C4F5C">
        <w:rPr>
          <w:rFonts w:cstheme="minorHAnsi"/>
          <w:color w:val="000000"/>
          <w:lang w:val="en-GB"/>
        </w:rPr>
        <w:t>show</w:t>
      </w:r>
      <w:r w:rsidRPr="007C4F5C">
        <w:rPr>
          <w:rFonts w:cstheme="minorHAnsi"/>
          <w:color w:val="000000"/>
          <w:lang w:val="en-GB"/>
        </w:rPr>
        <w:t xml:space="preserve"> the remarkable </w:t>
      </w:r>
      <w:r w:rsidR="005E4FEA" w:rsidRPr="007C4F5C">
        <w:rPr>
          <w:rFonts w:cstheme="minorHAnsi"/>
          <w:color w:val="000000"/>
          <w:lang w:val="en-GB"/>
        </w:rPr>
        <w:t>amount</w:t>
      </w:r>
      <w:r w:rsidRPr="007C4F5C">
        <w:rPr>
          <w:rFonts w:cstheme="minorHAnsi"/>
          <w:color w:val="000000"/>
          <w:lang w:val="en-GB"/>
        </w:rPr>
        <w:t xml:space="preserve"> of pattern to act as cultural text. Whether communicating communal identity, spiritual experience or material intelligence, pattern has always been deeply intertwined with cultural meaning.</w:t>
      </w:r>
    </w:p>
    <w:p w14:paraId="10AF425F" w14:textId="77777777" w:rsidR="00AB7377" w:rsidRPr="007C4F5C" w:rsidRDefault="00FA3E13" w:rsidP="00155C20">
      <w:pPr>
        <w:rPr>
          <w:rFonts w:cstheme="minorHAnsi"/>
          <w:color w:val="000000"/>
          <w:lang w:val="en-GB"/>
        </w:rPr>
      </w:pPr>
      <w:r w:rsidRPr="007C4F5C">
        <w:rPr>
          <w:rFonts w:cstheme="minorHAnsi"/>
          <w:color w:val="000000"/>
          <w:lang w:val="en-GB"/>
        </w:rPr>
        <w:t xml:space="preserve">In my own practice, surface pattern design becomes a way of </w:t>
      </w:r>
      <w:r w:rsidR="00AB7377" w:rsidRPr="007C4F5C">
        <w:rPr>
          <w:rFonts w:cstheme="minorHAnsi"/>
          <w:color w:val="000000"/>
          <w:lang w:val="en-GB"/>
        </w:rPr>
        <w:t>showing</w:t>
      </w:r>
      <w:r w:rsidRPr="007C4F5C">
        <w:rPr>
          <w:rFonts w:cstheme="minorHAnsi"/>
          <w:color w:val="000000"/>
          <w:lang w:val="en-GB"/>
        </w:rPr>
        <w:t xml:space="preserve"> my relationship with the </w:t>
      </w:r>
      <w:r w:rsidR="005E4FEA" w:rsidRPr="007C4F5C">
        <w:rPr>
          <w:rFonts w:cstheme="minorHAnsi"/>
          <w:color w:val="000000"/>
          <w:lang w:val="en-GB"/>
        </w:rPr>
        <w:t>Gower where I grew up and demonstrating th</w:t>
      </w:r>
      <w:r w:rsidR="00AB7377" w:rsidRPr="007C4F5C">
        <w:rPr>
          <w:rFonts w:cstheme="minorHAnsi"/>
          <w:color w:val="000000"/>
          <w:lang w:val="en-GB"/>
        </w:rPr>
        <w:t xml:space="preserve">e relationship </w:t>
      </w:r>
      <w:r w:rsidR="005E4FEA" w:rsidRPr="007C4F5C">
        <w:rPr>
          <w:rFonts w:cstheme="minorHAnsi"/>
          <w:color w:val="000000"/>
          <w:lang w:val="en-GB"/>
        </w:rPr>
        <w:t>through</w:t>
      </w:r>
      <w:r w:rsidR="00AB7377" w:rsidRPr="007C4F5C">
        <w:rPr>
          <w:rFonts w:cstheme="minorHAnsi"/>
          <w:color w:val="000000"/>
          <w:lang w:val="en-GB"/>
        </w:rPr>
        <w:t xml:space="preserve"> </w:t>
      </w:r>
      <w:r w:rsidR="005E4FEA" w:rsidRPr="007C4F5C">
        <w:rPr>
          <w:rFonts w:cstheme="minorHAnsi"/>
          <w:color w:val="000000"/>
          <w:lang w:val="en-GB"/>
        </w:rPr>
        <w:t xml:space="preserve">my patterns allowing the narrative </w:t>
      </w:r>
      <w:proofErr w:type="gramStart"/>
      <w:r w:rsidR="005E4FEA" w:rsidRPr="007C4F5C">
        <w:rPr>
          <w:rFonts w:cstheme="minorHAnsi"/>
          <w:color w:val="000000"/>
          <w:lang w:val="en-GB"/>
        </w:rPr>
        <w:t>show</w:t>
      </w:r>
      <w:proofErr w:type="gramEnd"/>
      <w:r w:rsidR="005E4FEA" w:rsidRPr="007C4F5C">
        <w:rPr>
          <w:rFonts w:cstheme="minorHAnsi"/>
          <w:color w:val="000000"/>
          <w:lang w:val="en-GB"/>
        </w:rPr>
        <w:t xml:space="preserve"> itself </w:t>
      </w:r>
      <w:r w:rsidRPr="007C4F5C">
        <w:rPr>
          <w:rFonts w:cstheme="minorHAnsi"/>
          <w:color w:val="000000"/>
          <w:lang w:val="en-GB"/>
        </w:rPr>
        <w:t>define my sense of identity and belonging. Through </w:t>
      </w:r>
      <w:r w:rsidR="00AB7377" w:rsidRPr="007C4F5C">
        <w:rPr>
          <w:rFonts w:cstheme="minorHAnsi"/>
          <w:color w:val="000000"/>
          <w:lang w:val="en-GB"/>
        </w:rPr>
        <w:t xml:space="preserve">mainly </w:t>
      </w:r>
      <w:r w:rsidRPr="007C4F5C">
        <w:rPr>
          <w:rFonts w:cstheme="minorHAnsi"/>
          <w:color w:val="000000"/>
          <w:lang w:val="en-GB"/>
        </w:rPr>
        <w:t>watercolour</w:t>
      </w:r>
      <w:r w:rsidR="00AB7377" w:rsidRPr="007C4F5C">
        <w:rPr>
          <w:rFonts w:cstheme="minorHAnsi"/>
          <w:color w:val="000000"/>
          <w:lang w:val="en-GB"/>
        </w:rPr>
        <w:t xml:space="preserve"> creating my designs with a sense of loose flow to communicate that mood and memory through the art. </w:t>
      </w:r>
      <w:r w:rsidRPr="007C4F5C">
        <w:rPr>
          <w:rFonts w:cstheme="minorHAnsi"/>
          <w:color w:val="000000"/>
          <w:lang w:val="en-GB"/>
        </w:rPr>
        <w:t xml:space="preserve">My motifs symbolise </w:t>
      </w:r>
      <w:r w:rsidR="00AB7377" w:rsidRPr="007C4F5C">
        <w:rPr>
          <w:rFonts w:cstheme="minorHAnsi"/>
          <w:color w:val="000000"/>
          <w:lang w:val="en-GB"/>
        </w:rPr>
        <w:t xml:space="preserve">a lot of experiences that have been created through memories made with loved ones. </w:t>
      </w:r>
    </w:p>
    <w:p w14:paraId="2E91EDA9" w14:textId="77777777" w:rsidR="00AB7377" w:rsidRPr="007C4F5C" w:rsidRDefault="00AB7377" w:rsidP="00155C20">
      <w:pPr>
        <w:rPr>
          <w:rFonts w:cstheme="minorHAnsi"/>
          <w:color w:val="000000"/>
          <w:lang w:val="en-GB"/>
        </w:rPr>
      </w:pPr>
      <w:r w:rsidRPr="007C4F5C">
        <w:rPr>
          <w:rFonts w:cstheme="minorHAnsi"/>
          <w:color w:val="000000"/>
          <w:lang w:val="en-GB"/>
        </w:rPr>
        <w:t xml:space="preserve">Textile design, </w:t>
      </w:r>
      <w:proofErr w:type="gramStart"/>
      <w:r w:rsidRPr="007C4F5C">
        <w:rPr>
          <w:rFonts w:cstheme="minorHAnsi"/>
          <w:color w:val="000000"/>
          <w:lang w:val="en-GB"/>
        </w:rPr>
        <w:t>therefore</w:t>
      </w:r>
      <w:proofErr w:type="gramEnd"/>
      <w:r w:rsidRPr="007C4F5C">
        <w:rPr>
          <w:rFonts w:cstheme="minorHAnsi"/>
          <w:color w:val="000000"/>
          <w:lang w:val="en-GB"/>
        </w:rPr>
        <w:t xml:space="preserve"> is more than just an art piece used as decoration to hang on the wall, pattern is everywhere in </w:t>
      </w:r>
      <w:proofErr w:type="gramStart"/>
      <w:r w:rsidRPr="007C4F5C">
        <w:rPr>
          <w:rFonts w:cstheme="minorHAnsi"/>
          <w:color w:val="000000"/>
          <w:lang w:val="en-GB"/>
        </w:rPr>
        <w:t>day to day</w:t>
      </w:r>
      <w:proofErr w:type="gramEnd"/>
      <w:r w:rsidRPr="007C4F5C">
        <w:rPr>
          <w:rFonts w:cstheme="minorHAnsi"/>
          <w:color w:val="000000"/>
          <w:lang w:val="en-GB"/>
        </w:rPr>
        <w:t xml:space="preserve"> life. It is a process </w:t>
      </w:r>
      <w:proofErr w:type="gramStart"/>
      <w:r w:rsidRPr="007C4F5C">
        <w:rPr>
          <w:rFonts w:cstheme="minorHAnsi"/>
          <w:color w:val="000000"/>
          <w:lang w:val="en-GB"/>
        </w:rPr>
        <w:t>where</w:t>
      </w:r>
      <w:proofErr w:type="gramEnd"/>
      <w:r w:rsidRPr="007C4F5C">
        <w:rPr>
          <w:rFonts w:cstheme="minorHAnsi"/>
          <w:color w:val="000000"/>
          <w:lang w:val="en-GB"/>
        </w:rPr>
        <w:t xml:space="preserve"> cultural histories </w:t>
      </w:r>
    </w:p>
    <w:p w14:paraId="2F573A3F" w14:textId="77777777" w:rsidR="00FA3E13" w:rsidRPr="007C4F5C" w:rsidRDefault="00FA3E13" w:rsidP="00155C20">
      <w:pPr>
        <w:rPr>
          <w:rFonts w:cstheme="minorHAnsi"/>
          <w:color w:val="000000"/>
          <w:lang w:val="en-GB"/>
        </w:rPr>
      </w:pPr>
      <w:r w:rsidRPr="007C4F5C">
        <w:rPr>
          <w:rFonts w:cstheme="minorHAnsi"/>
          <w:color w:val="000000"/>
          <w:lang w:val="en-GB"/>
        </w:rPr>
        <w:lastRenderedPageBreak/>
        <w:t>Pattern, therefore, is more than visual decoration: it is a site of meaning, storytelling and belonging. It is where personal and cultural histories meet. My practice joins this lineage by transforming the materiality of surface into a narrative of place, heritage and self.</w:t>
      </w:r>
    </w:p>
    <w:p w14:paraId="40625229" w14:textId="77777777" w:rsidR="00FA3E13" w:rsidRPr="00FA3E13" w:rsidRDefault="00FA3E13" w:rsidP="00FA3E13">
      <w:pPr>
        <w:spacing w:after="0" w:line="240" w:lineRule="auto"/>
        <w:rPr>
          <w:rFonts w:eastAsia="Times New Roman" w:cstheme="minorHAnsi"/>
          <w:kern w:val="0"/>
          <w:lang w:val="en-GB"/>
          <w14:ligatures w14:val="none"/>
        </w:rPr>
      </w:pPr>
    </w:p>
    <w:p w14:paraId="16F6CF7B" w14:textId="77777777" w:rsidR="00FA3E13" w:rsidRPr="007C4F5C" w:rsidRDefault="00FA3E13" w:rsidP="00FA3E13">
      <w:pPr>
        <w:spacing w:before="100" w:beforeAutospacing="1" w:after="100" w:afterAutospacing="1" w:line="240" w:lineRule="auto"/>
        <w:outlineLvl w:val="0"/>
        <w:rPr>
          <w:rFonts w:eastAsia="Times New Roman" w:cstheme="minorHAnsi"/>
          <w:b/>
          <w:bCs/>
          <w:color w:val="000000"/>
          <w:kern w:val="36"/>
          <w:lang w:val="en-GB"/>
          <w14:ligatures w14:val="none"/>
        </w:rPr>
      </w:pPr>
    </w:p>
    <w:p w14:paraId="15825A55" w14:textId="77777777" w:rsidR="00FA3E13" w:rsidRPr="00FA3E13" w:rsidRDefault="00FA3E13" w:rsidP="00FA3E13">
      <w:pPr>
        <w:spacing w:before="100" w:beforeAutospacing="1" w:after="100" w:afterAutospacing="1" w:line="240" w:lineRule="auto"/>
        <w:outlineLvl w:val="0"/>
        <w:rPr>
          <w:rFonts w:eastAsia="Times New Roman" w:cstheme="minorHAnsi"/>
          <w:b/>
          <w:bCs/>
          <w:color w:val="000000"/>
          <w:kern w:val="36"/>
          <w:lang w:val="en-GB"/>
          <w14:ligatures w14:val="none"/>
        </w:rPr>
      </w:pPr>
      <w:r w:rsidRPr="00FA3E13">
        <w:rPr>
          <w:rFonts w:eastAsia="Times New Roman" w:cstheme="minorHAnsi"/>
          <w:b/>
          <w:bCs/>
          <w:color w:val="000000"/>
          <w:kern w:val="36"/>
          <w:lang w:val="en-GB"/>
          <w14:ligatures w14:val="none"/>
        </w:rPr>
        <w:t>References</w:t>
      </w:r>
    </w:p>
    <w:p w14:paraId="44D02EA5" w14:textId="77777777" w:rsidR="00FA3E13" w:rsidRPr="00FA3E13" w:rsidRDefault="00FA3E13" w:rsidP="00FA3E13">
      <w:pPr>
        <w:spacing w:before="100" w:beforeAutospacing="1" w:after="100" w:afterAutospacing="1" w:line="240" w:lineRule="auto"/>
        <w:rPr>
          <w:rFonts w:eastAsia="Times New Roman" w:cstheme="minorHAnsi"/>
          <w:color w:val="000000"/>
          <w:kern w:val="0"/>
          <w:lang w:val="en-GB"/>
          <w14:ligatures w14:val="none"/>
        </w:rPr>
      </w:pPr>
      <w:r w:rsidRPr="00FA3E13">
        <w:rPr>
          <w:rFonts w:eastAsia="Times New Roman" w:cstheme="minorHAnsi"/>
          <w:color w:val="000000"/>
          <w:kern w:val="0"/>
          <w:lang w:val="en-GB"/>
          <w14:ligatures w14:val="none"/>
        </w:rPr>
        <w:t>Albers, A. (1965). </w:t>
      </w:r>
      <w:r w:rsidRPr="00FA3E13">
        <w:rPr>
          <w:rFonts w:eastAsia="Times New Roman" w:cstheme="minorHAnsi"/>
          <w:i/>
          <w:iCs/>
          <w:color w:val="000000"/>
          <w:kern w:val="0"/>
          <w:lang w:val="en-GB"/>
          <w14:ligatures w14:val="none"/>
        </w:rPr>
        <w:t>On Weaving</w:t>
      </w:r>
      <w:r w:rsidRPr="00FA3E13">
        <w:rPr>
          <w:rFonts w:eastAsia="Times New Roman" w:cstheme="minorHAnsi"/>
          <w:color w:val="000000"/>
          <w:kern w:val="0"/>
          <w:lang w:val="en-GB"/>
          <w14:ligatures w14:val="none"/>
        </w:rPr>
        <w:t>. Middletown, CT: Wesleyan University Press.</w:t>
      </w:r>
      <w:r w:rsidRPr="00FA3E13">
        <w:rPr>
          <w:rFonts w:eastAsia="Times New Roman" w:cstheme="minorHAnsi"/>
          <w:color w:val="000000"/>
          <w:kern w:val="0"/>
          <w:lang w:val="en-GB"/>
          <w14:ligatures w14:val="none"/>
        </w:rPr>
        <w:br/>
        <w:t>Atasoy, N. &amp; Raby, J. (1994). </w:t>
      </w:r>
      <w:proofErr w:type="spellStart"/>
      <w:r w:rsidRPr="00FA3E13">
        <w:rPr>
          <w:rFonts w:eastAsia="Times New Roman" w:cstheme="minorHAnsi"/>
          <w:i/>
          <w:iCs/>
          <w:color w:val="000000"/>
          <w:kern w:val="0"/>
          <w:lang w:val="en-GB"/>
          <w14:ligatures w14:val="none"/>
        </w:rPr>
        <w:t>Iznik</w:t>
      </w:r>
      <w:proofErr w:type="spellEnd"/>
      <w:r w:rsidRPr="00FA3E13">
        <w:rPr>
          <w:rFonts w:eastAsia="Times New Roman" w:cstheme="minorHAnsi"/>
          <w:i/>
          <w:iCs/>
          <w:color w:val="000000"/>
          <w:kern w:val="0"/>
          <w:lang w:val="en-GB"/>
          <w14:ligatures w14:val="none"/>
        </w:rPr>
        <w:t>: The Pottery of Ottoman Turkey</w:t>
      </w:r>
      <w:r w:rsidRPr="00FA3E13">
        <w:rPr>
          <w:rFonts w:eastAsia="Times New Roman" w:cstheme="minorHAnsi"/>
          <w:color w:val="000000"/>
          <w:kern w:val="0"/>
          <w:lang w:val="en-GB"/>
          <w14:ligatures w14:val="none"/>
        </w:rPr>
        <w:t>. London: Alexandria Press.</w:t>
      </w:r>
      <w:r w:rsidRPr="00FA3E13">
        <w:rPr>
          <w:rFonts w:eastAsia="Times New Roman" w:cstheme="minorHAnsi"/>
          <w:color w:val="000000"/>
          <w:kern w:val="0"/>
          <w:lang w:val="en-GB"/>
          <w14:ligatures w14:val="none"/>
        </w:rPr>
        <w:br/>
        <w:t>Baxandall, M. (1985). </w:t>
      </w:r>
      <w:r w:rsidRPr="00FA3E13">
        <w:rPr>
          <w:rFonts w:eastAsia="Times New Roman" w:cstheme="minorHAnsi"/>
          <w:i/>
          <w:iCs/>
          <w:color w:val="000000"/>
          <w:kern w:val="0"/>
          <w:lang w:val="en-GB"/>
          <w14:ligatures w14:val="none"/>
        </w:rPr>
        <w:t>Patterns of Intention: On the Historical Explanation of Pictures</w:t>
      </w:r>
      <w:r w:rsidRPr="00FA3E13">
        <w:rPr>
          <w:rFonts w:eastAsia="Times New Roman" w:cstheme="minorHAnsi"/>
          <w:color w:val="000000"/>
          <w:kern w:val="0"/>
          <w:lang w:val="en-GB"/>
          <w14:ligatures w14:val="none"/>
        </w:rPr>
        <w:t>. New Haven: Yale University Press.</w:t>
      </w:r>
      <w:r w:rsidRPr="00FA3E13">
        <w:rPr>
          <w:rFonts w:eastAsia="Times New Roman" w:cstheme="minorHAnsi"/>
          <w:color w:val="000000"/>
          <w:kern w:val="0"/>
          <w:lang w:val="en-GB"/>
          <w14:ligatures w14:val="none"/>
        </w:rPr>
        <w:br/>
        <w:t>Bunn, S. (2011). </w:t>
      </w:r>
      <w:r w:rsidRPr="00FA3E13">
        <w:rPr>
          <w:rFonts w:eastAsia="Times New Roman" w:cstheme="minorHAnsi"/>
          <w:i/>
          <w:iCs/>
          <w:color w:val="000000"/>
          <w:kern w:val="0"/>
          <w:lang w:val="en-GB"/>
          <w14:ligatures w14:val="none"/>
        </w:rPr>
        <w:t>Anthropology and Beauty: From Aesthetics to Creative Practice</w:t>
      </w:r>
      <w:r w:rsidRPr="00FA3E13">
        <w:rPr>
          <w:rFonts w:eastAsia="Times New Roman" w:cstheme="minorHAnsi"/>
          <w:color w:val="000000"/>
          <w:kern w:val="0"/>
          <w:lang w:val="en-GB"/>
          <w14:ligatures w14:val="none"/>
        </w:rPr>
        <w:t>. Oxford: Routledge.</w:t>
      </w:r>
      <w:r w:rsidRPr="00FA3E13">
        <w:rPr>
          <w:rFonts w:eastAsia="Times New Roman" w:cstheme="minorHAnsi"/>
          <w:color w:val="000000"/>
          <w:kern w:val="0"/>
          <w:lang w:val="en-GB"/>
          <w14:ligatures w14:val="none"/>
        </w:rPr>
        <w:br/>
        <w:t>Gell, A. (1998). </w:t>
      </w:r>
      <w:r w:rsidRPr="00FA3E13">
        <w:rPr>
          <w:rFonts w:eastAsia="Times New Roman" w:cstheme="minorHAnsi"/>
          <w:i/>
          <w:iCs/>
          <w:color w:val="000000"/>
          <w:kern w:val="0"/>
          <w:lang w:val="en-GB"/>
          <w14:ligatures w14:val="none"/>
        </w:rPr>
        <w:t>Art and Agency: An Anthropological Theory</w:t>
      </w:r>
      <w:r w:rsidRPr="00FA3E13">
        <w:rPr>
          <w:rFonts w:eastAsia="Times New Roman" w:cstheme="minorHAnsi"/>
          <w:color w:val="000000"/>
          <w:kern w:val="0"/>
          <w:lang w:val="en-GB"/>
          <w14:ligatures w14:val="none"/>
        </w:rPr>
        <w:t>. Oxford: Clarendon Press.</w:t>
      </w:r>
      <w:r w:rsidRPr="00FA3E13">
        <w:rPr>
          <w:rFonts w:eastAsia="Times New Roman" w:cstheme="minorHAnsi"/>
          <w:color w:val="000000"/>
          <w:kern w:val="0"/>
          <w:lang w:val="en-GB"/>
          <w14:ligatures w14:val="none"/>
        </w:rPr>
        <w:br/>
        <w:t>Ingold, T. (2000). </w:t>
      </w:r>
      <w:r w:rsidRPr="00FA3E13">
        <w:rPr>
          <w:rFonts w:eastAsia="Times New Roman" w:cstheme="minorHAnsi"/>
          <w:i/>
          <w:iCs/>
          <w:color w:val="000000"/>
          <w:kern w:val="0"/>
          <w:lang w:val="en-GB"/>
          <w14:ligatures w14:val="none"/>
        </w:rPr>
        <w:t>The Perception of the Environment: Essays on Livelihood, Dwelling and Skill</w:t>
      </w:r>
      <w:r w:rsidRPr="00FA3E13">
        <w:rPr>
          <w:rFonts w:eastAsia="Times New Roman" w:cstheme="minorHAnsi"/>
          <w:color w:val="000000"/>
          <w:kern w:val="0"/>
          <w:lang w:val="en-GB"/>
          <w14:ligatures w14:val="none"/>
        </w:rPr>
        <w:t>. London: Routledge.</w:t>
      </w:r>
      <w:r w:rsidRPr="00FA3E13">
        <w:rPr>
          <w:rFonts w:eastAsia="Times New Roman" w:cstheme="minorHAnsi"/>
          <w:color w:val="000000"/>
          <w:kern w:val="0"/>
          <w:lang w:val="en-GB"/>
          <w14:ligatures w14:val="none"/>
        </w:rPr>
        <w:br/>
        <w:t>Ingold, T. (2007). </w:t>
      </w:r>
      <w:r w:rsidRPr="00FA3E13">
        <w:rPr>
          <w:rFonts w:eastAsia="Times New Roman" w:cstheme="minorHAnsi"/>
          <w:i/>
          <w:iCs/>
          <w:color w:val="000000"/>
          <w:kern w:val="0"/>
          <w:lang w:val="en-GB"/>
          <w14:ligatures w14:val="none"/>
        </w:rPr>
        <w:t>Materials Against Materiality</w:t>
      </w:r>
      <w:r w:rsidRPr="00FA3E13">
        <w:rPr>
          <w:rFonts w:eastAsia="Times New Roman" w:cstheme="minorHAnsi"/>
          <w:color w:val="000000"/>
          <w:kern w:val="0"/>
          <w:lang w:val="en-GB"/>
          <w14:ligatures w14:val="none"/>
        </w:rPr>
        <w:t>. </w:t>
      </w:r>
      <w:r w:rsidRPr="00FA3E13">
        <w:rPr>
          <w:rFonts w:eastAsia="Times New Roman" w:cstheme="minorHAnsi"/>
          <w:i/>
          <w:iCs/>
          <w:color w:val="000000"/>
          <w:kern w:val="0"/>
          <w:lang w:val="en-GB"/>
          <w14:ligatures w14:val="none"/>
        </w:rPr>
        <w:t>Archaeological Dialogues</w:t>
      </w:r>
      <w:r w:rsidRPr="00FA3E13">
        <w:rPr>
          <w:rFonts w:eastAsia="Times New Roman" w:cstheme="minorHAnsi"/>
          <w:color w:val="000000"/>
          <w:kern w:val="0"/>
          <w:lang w:val="en-GB"/>
          <w14:ligatures w14:val="none"/>
        </w:rPr>
        <w:t>, 14(1), pp. 1–16.</w:t>
      </w:r>
      <w:r w:rsidRPr="00FA3E13">
        <w:rPr>
          <w:rFonts w:eastAsia="Times New Roman" w:cstheme="minorHAnsi"/>
          <w:color w:val="000000"/>
          <w:kern w:val="0"/>
          <w:lang w:val="en-GB"/>
          <w14:ligatures w14:val="none"/>
        </w:rPr>
        <w:br/>
        <w:t>Lupton, E. (2021). </w:t>
      </w:r>
      <w:r w:rsidRPr="00FA3E13">
        <w:rPr>
          <w:rFonts w:eastAsia="Times New Roman" w:cstheme="minorHAnsi"/>
          <w:i/>
          <w:iCs/>
          <w:color w:val="000000"/>
          <w:kern w:val="0"/>
          <w:lang w:val="en-GB"/>
          <w14:ligatures w14:val="none"/>
        </w:rPr>
        <w:t>Anni and Josef Albers: Equal and Unequal</w:t>
      </w:r>
      <w:r w:rsidRPr="00FA3E13">
        <w:rPr>
          <w:rFonts w:eastAsia="Times New Roman" w:cstheme="minorHAnsi"/>
          <w:color w:val="000000"/>
          <w:kern w:val="0"/>
          <w:lang w:val="en-GB"/>
          <w14:ligatures w14:val="none"/>
        </w:rPr>
        <w:t>. London: Thames &amp; Hudson.</w:t>
      </w:r>
      <w:r w:rsidRPr="00FA3E13">
        <w:rPr>
          <w:rFonts w:eastAsia="Times New Roman" w:cstheme="minorHAnsi"/>
          <w:color w:val="000000"/>
          <w:kern w:val="0"/>
          <w:lang w:val="en-GB"/>
          <w14:ligatures w14:val="none"/>
        </w:rPr>
        <w:br/>
      </w:r>
      <w:proofErr w:type="spellStart"/>
      <w:r w:rsidRPr="00FA3E13">
        <w:rPr>
          <w:rFonts w:eastAsia="Times New Roman" w:cstheme="minorHAnsi"/>
          <w:color w:val="000000"/>
          <w:kern w:val="0"/>
          <w:lang w:val="en-GB"/>
          <w14:ligatures w14:val="none"/>
        </w:rPr>
        <w:t>Necipoğlu</w:t>
      </w:r>
      <w:proofErr w:type="spellEnd"/>
      <w:r w:rsidRPr="00FA3E13">
        <w:rPr>
          <w:rFonts w:eastAsia="Times New Roman" w:cstheme="minorHAnsi"/>
          <w:color w:val="000000"/>
          <w:kern w:val="0"/>
          <w:lang w:val="en-GB"/>
          <w14:ligatures w14:val="none"/>
        </w:rPr>
        <w:t>, G. (1995). </w:t>
      </w:r>
      <w:r w:rsidRPr="00FA3E13">
        <w:rPr>
          <w:rFonts w:eastAsia="Times New Roman" w:cstheme="minorHAnsi"/>
          <w:i/>
          <w:iCs/>
          <w:color w:val="000000"/>
          <w:kern w:val="0"/>
          <w:lang w:val="en-GB"/>
          <w14:ligatures w14:val="none"/>
        </w:rPr>
        <w:t xml:space="preserve">The </w:t>
      </w:r>
      <w:proofErr w:type="spellStart"/>
      <w:r w:rsidRPr="00FA3E13">
        <w:rPr>
          <w:rFonts w:eastAsia="Times New Roman" w:cstheme="minorHAnsi"/>
          <w:i/>
          <w:iCs/>
          <w:color w:val="000000"/>
          <w:kern w:val="0"/>
          <w:lang w:val="en-GB"/>
          <w14:ligatures w14:val="none"/>
        </w:rPr>
        <w:t>Topkapı</w:t>
      </w:r>
      <w:proofErr w:type="spellEnd"/>
      <w:r w:rsidRPr="00FA3E13">
        <w:rPr>
          <w:rFonts w:eastAsia="Times New Roman" w:cstheme="minorHAnsi"/>
          <w:i/>
          <w:iCs/>
          <w:color w:val="000000"/>
          <w:kern w:val="0"/>
          <w:lang w:val="en-GB"/>
          <w14:ligatures w14:val="none"/>
        </w:rPr>
        <w:t xml:space="preserve"> Scroll: Geometry and Ornament in Islamic Architecture</w:t>
      </w:r>
      <w:r w:rsidRPr="00FA3E13">
        <w:rPr>
          <w:rFonts w:eastAsia="Times New Roman" w:cstheme="minorHAnsi"/>
          <w:color w:val="000000"/>
          <w:kern w:val="0"/>
          <w:lang w:val="en-GB"/>
          <w14:ligatures w14:val="none"/>
        </w:rPr>
        <w:t xml:space="preserve">. Santa Monica: Getty </w:t>
      </w:r>
      <w:proofErr w:type="spellStart"/>
      <w:r w:rsidRPr="00FA3E13">
        <w:rPr>
          <w:rFonts w:eastAsia="Times New Roman" w:cstheme="minorHAnsi"/>
          <w:color w:val="000000"/>
          <w:kern w:val="0"/>
          <w:lang w:val="en-GB"/>
          <w14:ligatures w14:val="none"/>
        </w:rPr>
        <w:t>Center</w:t>
      </w:r>
      <w:proofErr w:type="spellEnd"/>
      <w:r w:rsidRPr="00FA3E13">
        <w:rPr>
          <w:rFonts w:eastAsia="Times New Roman" w:cstheme="minorHAnsi"/>
          <w:color w:val="000000"/>
          <w:kern w:val="0"/>
          <w:lang w:val="en-GB"/>
          <w14:ligatures w14:val="none"/>
        </w:rPr>
        <w:t>.</w:t>
      </w:r>
      <w:r w:rsidRPr="00FA3E13">
        <w:rPr>
          <w:rFonts w:eastAsia="Times New Roman" w:cstheme="minorHAnsi"/>
          <w:color w:val="000000"/>
          <w:kern w:val="0"/>
          <w:lang w:val="en-GB"/>
          <w14:ligatures w14:val="none"/>
        </w:rPr>
        <w:br/>
      </w:r>
      <w:proofErr w:type="spellStart"/>
      <w:r w:rsidRPr="00FA3E13">
        <w:rPr>
          <w:rFonts w:eastAsia="Times New Roman" w:cstheme="minorHAnsi"/>
          <w:color w:val="000000"/>
          <w:kern w:val="0"/>
          <w:lang w:val="en-GB"/>
          <w14:ligatures w14:val="none"/>
        </w:rPr>
        <w:t>Prown</w:t>
      </w:r>
      <w:proofErr w:type="spellEnd"/>
      <w:r w:rsidRPr="00FA3E13">
        <w:rPr>
          <w:rFonts w:eastAsia="Times New Roman" w:cstheme="minorHAnsi"/>
          <w:color w:val="000000"/>
          <w:kern w:val="0"/>
          <w:lang w:val="en-GB"/>
          <w14:ligatures w14:val="none"/>
        </w:rPr>
        <w:t>, J. (1982). Mind in Matter: An Introduction to Material Culture Theory and Method. </w:t>
      </w:r>
      <w:r w:rsidRPr="00FA3E13">
        <w:rPr>
          <w:rFonts w:eastAsia="Times New Roman" w:cstheme="minorHAnsi"/>
          <w:i/>
          <w:iCs/>
          <w:color w:val="000000"/>
          <w:kern w:val="0"/>
          <w:lang w:val="en-GB"/>
          <w14:ligatures w14:val="none"/>
        </w:rPr>
        <w:t>Winterthur Portfolio</w:t>
      </w:r>
      <w:r w:rsidRPr="00FA3E13">
        <w:rPr>
          <w:rFonts w:eastAsia="Times New Roman" w:cstheme="minorHAnsi"/>
          <w:color w:val="000000"/>
          <w:kern w:val="0"/>
          <w:lang w:val="en-GB"/>
          <w14:ligatures w14:val="none"/>
        </w:rPr>
        <w:t>, 17(1), pp. 1–19.</w:t>
      </w:r>
      <w:r w:rsidRPr="00FA3E13">
        <w:rPr>
          <w:rFonts w:eastAsia="Times New Roman" w:cstheme="minorHAnsi"/>
          <w:color w:val="000000"/>
          <w:kern w:val="0"/>
          <w:lang w:val="en-GB"/>
          <w14:ligatures w14:val="none"/>
        </w:rPr>
        <w:br/>
        <w:t>Ross, D. (1998). </w:t>
      </w:r>
      <w:r w:rsidRPr="00FA3E13">
        <w:rPr>
          <w:rFonts w:eastAsia="Times New Roman" w:cstheme="minorHAnsi"/>
          <w:i/>
          <w:iCs/>
          <w:color w:val="000000"/>
          <w:kern w:val="0"/>
          <w:lang w:val="en-GB"/>
          <w14:ligatures w14:val="none"/>
        </w:rPr>
        <w:t>Wrapped in Pride: Ghanaian Kente and African American Identity</w:t>
      </w:r>
      <w:r w:rsidRPr="00FA3E13">
        <w:rPr>
          <w:rFonts w:eastAsia="Times New Roman" w:cstheme="minorHAnsi"/>
          <w:color w:val="000000"/>
          <w:kern w:val="0"/>
          <w:lang w:val="en-GB"/>
          <w14:ligatures w14:val="none"/>
        </w:rPr>
        <w:t>. Los Angeles: UCLA Fowler Museum of Cultural History.</w:t>
      </w:r>
      <w:r w:rsidRPr="00FA3E13">
        <w:rPr>
          <w:rFonts w:eastAsia="Times New Roman" w:cstheme="minorHAnsi"/>
          <w:color w:val="000000"/>
          <w:kern w:val="0"/>
          <w:lang w:val="en-GB"/>
          <w14:ligatures w14:val="none"/>
        </w:rPr>
        <w:br/>
        <w:t>Smith, R. (2013). Kente Cloth: A Cultural Symbol of Ghana. </w:t>
      </w:r>
      <w:r w:rsidRPr="00FA3E13">
        <w:rPr>
          <w:rFonts w:eastAsia="Times New Roman" w:cstheme="minorHAnsi"/>
          <w:i/>
          <w:iCs/>
          <w:color w:val="000000"/>
          <w:kern w:val="0"/>
          <w:lang w:val="en-GB"/>
          <w14:ligatures w14:val="none"/>
        </w:rPr>
        <w:t>African Arts</w:t>
      </w:r>
      <w:r w:rsidRPr="00FA3E13">
        <w:rPr>
          <w:rFonts w:eastAsia="Times New Roman" w:cstheme="minorHAnsi"/>
          <w:color w:val="000000"/>
          <w:kern w:val="0"/>
          <w:lang w:val="en-GB"/>
          <w14:ligatures w14:val="none"/>
        </w:rPr>
        <w:t>, 46(2), pp. 60–73.</w:t>
      </w:r>
    </w:p>
    <w:p w14:paraId="019A3986" w14:textId="77777777" w:rsidR="00FA3E13" w:rsidRPr="00FA3E13" w:rsidRDefault="00FA3E13" w:rsidP="00FA3E13">
      <w:pPr>
        <w:spacing w:after="0" w:line="240" w:lineRule="auto"/>
        <w:rPr>
          <w:rFonts w:ascii="Times New Roman" w:eastAsia="Times New Roman" w:hAnsi="Times New Roman" w:cs="Times New Roman"/>
          <w:color w:val="000000"/>
          <w:kern w:val="0"/>
          <w:lang w:val="en-GB"/>
          <w14:ligatures w14:val="none"/>
        </w:rPr>
      </w:pPr>
    </w:p>
    <w:p w14:paraId="149D8B65" w14:textId="77777777" w:rsidR="00FA3E13" w:rsidRPr="00FA3E13" w:rsidRDefault="00FA3E13">
      <w:pPr>
        <w:rPr>
          <w:lang w:val="en-GB"/>
        </w:rPr>
      </w:pPr>
    </w:p>
    <w:sectPr w:rsidR="00FA3E13" w:rsidRPr="00FA3E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Light">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A05148"/>
    <w:multiLevelType w:val="multilevel"/>
    <w:tmpl w:val="1B2C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2C5FF8"/>
    <w:multiLevelType w:val="multilevel"/>
    <w:tmpl w:val="D3E0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516B06"/>
    <w:multiLevelType w:val="multilevel"/>
    <w:tmpl w:val="0900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F94305"/>
    <w:multiLevelType w:val="multilevel"/>
    <w:tmpl w:val="C854E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902074">
    <w:abstractNumId w:val="0"/>
  </w:num>
  <w:num w:numId="2" w16cid:durableId="740719422">
    <w:abstractNumId w:val="3"/>
  </w:num>
  <w:num w:numId="3" w16cid:durableId="711539240">
    <w:abstractNumId w:val="2"/>
  </w:num>
  <w:num w:numId="4" w16cid:durableId="2054192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13"/>
    <w:rsid w:val="00155C20"/>
    <w:rsid w:val="002D3A71"/>
    <w:rsid w:val="003A07BA"/>
    <w:rsid w:val="005E4FEA"/>
    <w:rsid w:val="006318DB"/>
    <w:rsid w:val="007C4F5C"/>
    <w:rsid w:val="008A4F86"/>
    <w:rsid w:val="00A375CC"/>
    <w:rsid w:val="00AB7377"/>
    <w:rsid w:val="00BA1C5A"/>
    <w:rsid w:val="00C13BBD"/>
    <w:rsid w:val="00C636A9"/>
    <w:rsid w:val="00F673C6"/>
    <w:rsid w:val="00FA3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7F1F5"/>
  <w15:chartTrackingRefBased/>
  <w15:docId w15:val="{1B11D82D-3CF6-3747-A49A-8ACDEEF35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E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A3E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A3E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3E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3E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3E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3E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3E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3E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E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A3E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A3E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3E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3E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3E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E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E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E13"/>
    <w:rPr>
      <w:rFonts w:eastAsiaTheme="majorEastAsia" w:cstheme="majorBidi"/>
      <w:color w:val="272727" w:themeColor="text1" w:themeTint="D8"/>
    </w:rPr>
  </w:style>
  <w:style w:type="paragraph" w:styleId="Title">
    <w:name w:val="Title"/>
    <w:basedOn w:val="Normal"/>
    <w:next w:val="Normal"/>
    <w:link w:val="TitleChar"/>
    <w:uiPriority w:val="10"/>
    <w:qFormat/>
    <w:rsid w:val="00FA3E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E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E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3E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E13"/>
    <w:pPr>
      <w:spacing w:before="160"/>
      <w:jc w:val="center"/>
    </w:pPr>
    <w:rPr>
      <w:i/>
      <w:iCs/>
      <w:color w:val="404040" w:themeColor="text1" w:themeTint="BF"/>
    </w:rPr>
  </w:style>
  <w:style w:type="character" w:customStyle="1" w:styleId="QuoteChar">
    <w:name w:val="Quote Char"/>
    <w:basedOn w:val="DefaultParagraphFont"/>
    <w:link w:val="Quote"/>
    <w:uiPriority w:val="29"/>
    <w:rsid w:val="00FA3E13"/>
    <w:rPr>
      <w:i/>
      <w:iCs/>
      <w:color w:val="404040" w:themeColor="text1" w:themeTint="BF"/>
    </w:rPr>
  </w:style>
  <w:style w:type="paragraph" w:styleId="ListParagraph">
    <w:name w:val="List Paragraph"/>
    <w:basedOn w:val="Normal"/>
    <w:uiPriority w:val="34"/>
    <w:qFormat/>
    <w:rsid w:val="00FA3E13"/>
    <w:pPr>
      <w:ind w:left="720"/>
      <w:contextualSpacing/>
    </w:pPr>
  </w:style>
  <w:style w:type="character" w:styleId="IntenseEmphasis">
    <w:name w:val="Intense Emphasis"/>
    <w:basedOn w:val="DefaultParagraphFont"/>
    <w:uiPriority w:val="21"/>
    <w:qFormat/>
    <w:rsid w:val="00FA3E13"/>
    <w:rPr>
      <w:i/>
      <w:iCs/>
      <w:color w:val="2F5496" w:themeColor="accent1" w:themeShade="BF"/>
    </w:rPr>
  </w:style>
  <w:style w:type="paragraph" w:styleId="IntenseQuote">
    <w:name w:val="Intense Quote"/>
    <w:basedOn w:val="Normal"/>
    <w:next w:val="Normal"/>
    <w:link w:val="IntenseQuoteChar"/>
    <w:uiPriority w:val="30"/>
    <w:qFormat/>
    <w:rsid w:val="00FA3E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3E13"/>
    <w:rPr>
      <w:i/>
      <w:iCs/>
      <w:color w:val="2F5496" w:themeColor="accent1" w:themeShade="BF"/>
    </w:rPr>
  </w:style>
  <w:style w:type="character" w:styleId="IntenseReference">
    <w:name w:val="Intense Reference"/>
    <w:basedOn w:val="DefaultParagraphFont"/>
    <w:uiPriority w:val="32"/>
    <w:qFormat/>
    <w:rsid w:val="00FA3E13"/>
    <w:rPr>
      <w:b/>
      <w:bCs/>
      <w:smallCaps/>
      <w:color w:val="2F5496" w:themeColor="accent1" w:themeShade="BF"/>
      <w:spacing w:val="5"/>
    </w:rPr>
  </w:style>
  <w:style w:type="character" w:styleId="Strong">
    <w:name w:val="Strong"/>
    <w:basedOn w:val="DefaultParagraphFont"/>
    <w:uiPriority w:val="22"/>
    <w:qFormat/>
    <w:rsid w:val="00FA3E13"/>
    <w:rPr>
      <w:b/>
      <w:bCs/>
    </w:rPr>
  </w:style>
  <w:style w:type="paragraph" w:styleId="NormalWeb">
    <w:name w:val="Normal (Web)"/>
    <w:basedOn w:val="Normal"/>
    <w:uiPriority w:val="99"/>
    <w:semiHidden/>
    <w:unhideWhenUsed/>
    <w:rsid w:val="00FA3E1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FA3E13"/>
  </w:style>
  <w:style w:type="paragraph" w:styleId="z-TopofForm">
    <w:name w:val="HTML Top of Form"/>
    <w:basedOn w:val="Normal"/>
    <w:next w:val="Normal"/>
    <w:link w:val="z-TopofFormChar"/>
    <w:hidden/>
    <w:uiPriority w:val="99"/>
    <w:semiHidden/>
    <w:unhideWhenUsed/>
    <w:rsid w:val="00FA3E13"/>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FA3E13"/>
    <w:rPr>
      <w:rFonts w:ascii="Arial" w:eastAsia="Times New Roman" w:hAnsi="Arial" w:cs="Arial"/>
      <w:vanish/>
      <w:kern w:val="0"/>
      <w:sz w:val="16"/>
      <w:szCs w:val="16"/>
      <w14:ligatures w14:val="none"/>
    </w:rPr>
  </w:style>
  <w:style w:type="paragraph" w:customStyle="1" w:styleId="placeholder">
    <w:name w:val="placeholder"/>
    <w:basedOn w:val="Normal"/>
    <w:rsid w:val="00FA3E1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ps-1">
    <w:name w:val="ps-1"/>
    <w:basedOn w:val="DefaultParagraphFont"/>
    <w:rsid w:val="00FA3E13"/>
  </w:style>
  <w:style w:type="paragraph" w:styleId="z-BottomofForm">
    <w:name w:val="HTML Bottom of Form"/>
    <w:basedOn w:val="Normal"/>
    <w:next w:val="Normal"/>
    <w:link w:val="z-BottomofFormChar"/>
    <w:hidden/>
    <w:uiPriority w:val="99"/>
    <w:semiHidden/>
    <w:unhideWhenUsed/>
    <w:rsid w:val="00FA3E13"/>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FA3E13"/>
    <w:rPr>
      <w:rFonts w:ascii="Arial" w:eastAsia="Times New Roman" w:hAnsi="Arial" w:cs="Arial"/>
      <w:vanish/>
      <w:kern w:val="0"/>
      <w:sz w:val="16"/>
      <w:szCs w:val="16"/>
      <w14:ligatures w14:val="none"/>
    </w:rPr>
  </w:style>
  <w:style w:type="character" w:styleId="Emphasis">
    <w:name w:val="Emphasis"/>
    <w:basedOn w:val="DefaultParagraphFont"/>
    <w:uiPriority w:val="20"/>
    <w:qFormat/>
    <w:rsid w:val="00FA3E13"/>
    <w:rPr>
      <w:i/>
      <w:iCs/>
    </w:rPr>
  </w:style>
  <w:style w:type="character" w:styleId="SubtleEmphasis">
    <w:name w:val="Subtle Emphasis"/>
    <w:basedOn w:val="DefaultParagraphFont"/>
    <w:uiPriority w:val="19"/>
    <w:qFormat/>
    <w:rsid w:val="00A375C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2030</Words>
  <Characters>11575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Lewis-Hopkins</dc:creator>
  <cp:keywords/>
  <dc:description/>
  <cp:lastModifiedBy>Carys Lewis-Hopkins (2403919)</cp:lastModifiedBy>
  <cp:revision>2</cp:revision>
  <cp:lastPrinted>2025-12-10T17:48:00Z</cp:lastPrinted>
  <dcterms:created xsi:type="dcterms:W3CDTF">2025-12-10T17:49:00Z</dcterms:created>
  <dcterms:modified xsi:type="dcterms:W3CDTF">2025-12-10T17:49:00Z</dcterms:modified>
</cp:coreProperties>
</file>