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D62DD" w:rsidRPr="00415DCC" w:rsidRDefault="006D62DD" w:rsidP="00415DCC">
      <w:pPr>
        <w:pStyle w:val="Heading1"/>
        <w:spacing w:line="480" w:lineRule="auto"/>
        <w:ind w:left="0"/>
        <w:jc w:val="both"/>
        <w:rPr>
          <w:rFonts w:cs="Times New Roman"/>
        </w:rPr>
      </w:pPr>
    </w:p>
    <w:p w:rsidR="00443B38" w:rsidRPr="00415DCC" w:rsidRDefault="00443B38" w:rsidP="00415DCC">
      <w:pPr>
        <w:spacing w:line="480" w:lineRule="auto"/>
        <w:rPr>
          <w:rFonts w:cs="Times New Roman"/>
        </w:rPr>
      </w:pPr>
    </w:p>
    <w:p w:rsidR="00443B38" w:rsidRPr="00415DCC" w:rsidRDefault="00443B38" w:rsidP="00415DCC">
      <w:pPr>
        <w:spacing w:line="480" w:lineRule="auto"/>
        <w:rPr>
          <w:rFonts w:cs="Times New Roman"/>
        </w:rPr>
      </w:pPr>
    </w:p>
    <w:p w:rsidR="00443B38" w:rsidRPr="00415DCC" w:rsidRDefault="00443B38" w:rsidP="00415DCC">
      <w:pPr>
        <w:pStyle w:val="Title"/>
        <w:spacing w:line="480" w:lineRule="auto"/>
        <w:rPr>
          <w:rFonts w:ascii="Times New Roman" w:hAnsi="Times New Roman" w:cs="Times New Roman"/>
          <w:sz w:val="56"/>
        </w:rPr>
      </w:pPr>
      <w:r w:rsidRPr="00415DCC">
        <w:rPr>
          <w:rFonts w:ascii="Times New Roman" w:hAnsi="Times New Roman" w:cs="Times New Roman"/>
          <w:sz w:val="56"/>
        </w:rPr>
        <w:t>Programme: BA International Hotel Management</w:t>
      </w:r>
    </w:p>
    <w:p w:rsidR="00443B38" w:rsidRPr="00415DCC" w:rsidRDefault="00443B38" w:rsidP="00415DCC">
      <w:pPr>
        <w:spacing w:line="480" w:lineRule="auto"/>
        <w:rPr>
          <w:rFonts w:cs="Times New Roman"/>
          <w:b/>
          <w:sz w:val="32"/>
        </w:rPr>
      </w:pPr>
      <w:r w:rsidRPr="00415DCC">
        <w:rPr>
          <w:rFonts w:cs="Times New Roman"/>
          <w:b/>
          <w:sz w:val="32"/>
        </w:rPr>
        <w:t>Module: Management and Organisational Behaviour</w:t>
      </w:r>
    </w:p>
    <w:p w:rsidR="00443B38" w:rsidRPr="00415DCC" w:rsidRDefault="000E27A0" w:rsidP="00415DCC">
      <w:pPr>
        <w:spacing w:line="480" w:lineRule="auto"/>
        <w:rPr>
          <w:rFonts w:cs="Times New Roman"/>
          <w:b/>
          <w:sz w:val="32"/>
        </w:rPr>
      </w:pPr>
      <w:r>
        <w:rPr>
          <w:rFonts w:cs="Times New Roman"/>
          <w:b/>
          <w:sz w:val="32"/>
        </w:rPr>
        <w:t>Assignment No.: 2</w:t>
      </w:r>
    </w:p>
    <w:p w:rsidR="00443B38" w:rsidRPr="00415DCC" w:rsidRDefault="00443B38" w:rsidP="00415DCC">
      <w:pPr>
        <w:spacing w:line="480" w:lineRule="auto"/>
        <w:rPr>
          <w:rFonts w:cs="Times New Roman"/>
          <w:b/>
          <w:sz w:val="32"/>
        </w:rPr>
      </w:pPr>
      <w:r w:rsidRPr="00415DCC">
        <w:rPr>
          <w:rFonts w:cs="Times New Roman"/>
          <w:b/>
          <w:sz w:val="32"/>
        </w:rPr>
        <w:t>Assignment Title: Written Report (Hilton Group Audit)</w:t>
      </w:r>
    </w:p>
    <w:p w:rsidR="00443B38" w:rsidRPr="00415DCC" w:rsidRDefault="00443B38" w:rsidP="00415DCC">
      <w:pPr>
        <w:spacing w:line="480" w:lineRule="auto"/>
        <w:rPr>
          <w:rFonts w:cs="Times New Roman"/>
          <w:b/>
          <w:sz w:val="32"/>
        </w:rPr>
      </w:pPr>
      <w:r w:rsidRPr="00415DCC">
        <w:rPr>
          <w:rFonts w:cs="Times New Roman"/>
          <w:b/>
          <w:sz w:val="32"/>
        </w:rPr>
        <w:t>Student ID Number: 2120533</w:t>
      </w:r>
    </w:p>
    <w:p w:rsidR="00443B38" w:rsidRPr="00415DCC" w:rsidRDefault="00443B38" w:rsidP="00415DCC">
      <w:pPr>
        <w:spacing w:line="480" w:lineRule="auto"/>
        <w:rPr>
          <w:rFonts w:cs="Times New Roman"/>
        </w:rPr>
      </w:pPr>
    </w:p>
    <w:p w:rsidR="00443B38" w:rsidRPr="00415DCC" w:rsidRDefault="00443B38" w:rsidP="00415DCC">
      <w:pPr>
        <w:spacing w:line="480" w:lineRule="auto"/>
        <w:rPr>
          <w:rFonts w:cs="Times New Roman"/>
        </w:rPr>
      </w:pPr>
    </w:p>
    <w:p w:rsidR="00443B38" w:rsidRPr="00415DCC" w:rsidRDefault="00443B38" w:rsidP="00415DCC">
      <w:pPr>
        <w:spacing w:line="480" w:lineRule="auto"/>
        <w:rPr>
          <w:rFonts w:cs="Times New Roman"/>
        </w:rPr>
      </w:pPr>
    </w:p>
    <w:p w:rsidR="00443B38" w:rsidRPr="00415DCC" w:rsidRDefault="00443B38" w:rsidP="00415DCC">
      <w:pPr>
        <w:spacing w:line="480" w:lineRule="auto"/>
        <w:rPr>
          <w:rFonts w:cs="Times New Roman"/>
        </w:rPr>
      </w:pPr>
    </w:p>
    <w:p w:rsidR="006D62DD" w:rsidRPr="00415DCC" w:rsidRDefault="006D62DD" w:rsidP="00415DCC">
      <w:pPr>
        <w:pStyle w:val="Heading1"/>
        <w:spacing w:line="480" w:lineRule="auto"/>
        <w:ind w:left="0"/>
        <w:jc w:val="both"/>
        <w:rPr>
          <w:rFonts w:cs="Times New Roman"/>
        </w:rPr>
      </w:pPr>
    </w:p>
    <w:sdt>
      <w:sdtPr>
        <w:rPr>
          <w:rFonts w:ascii="Times New Roman" w:eastAsiaTheme="minorHAnsi" w:hAnsi="Times New Roman" w:cs="Times New Roman"/>
          <w:color w:val="auto"/>
          <w:sz w:val="24"/>
          <w:szCs w:val="22"/>
          <w:lang w:val="en-GB"/>
        </w:rPr>
        <w:id w:val="-800615181"/>
        <w:docPartObj>
          <w:docPartGallery w:val="Table of Contents"/>
          <w:docPartUnique/>
        </w:docPartObj>
      </w:sdtPr>
      <w:sdtEndPr>
        <w:rPr>
          <w:b/>
          <w:bCs/>
          <w:noProof/>
        </w:rPr>
      </w:sdtEndPr>
      <w:sdtContent>
        <w:p w:rsidR="006D62DD" w:rsidRPr="00415DCC" w:rsidRDefault="006D62DD" w:rsidP="00415DCC">
          <w:pPr>
            <w:pStyle w:val="TOCHeading"/>
            <w:spacing w:line="480" w:lineRule="auto"/>
            <w:rPr>
              <w:rFonts w:ascii="Times New Roman" w:hAnsi="Times New Roman" w:cs="Times New Roman"/>
            </w:rPr>
          </w:pPr>
          <w:r w:rsidRPr="00415DCC">
            <w:rPr>
              <w:rFonts w:ascii="Times New Roman" w:hAnsi="Times New Roman" w:cs="Times New Roman"/>
            </w:rPr>
            <w:t>Contents</w:t>
          </w:r>
        </w:p>
        <w:p w:rsidR="006D62DD" w:rsidRPr="00415DCC" w:rsidRDefault="00B7467C" w:rsidP="00415DCC">
          <w:pPr>
            <w:pStyle w:val="TOC1"/>
            <w:tabs>
              <w:tab w:val="right" w:leader="dot" w:pos="9016"/>
            </w:tabs>
            <w:spacing w:line="480" w:lineRule="auto"/>
            <w:rPr>
              <w:rFonts w:cs="Times New Roman"/>
              <w:noProof/>
            </w:rPr>
          </w:pPr>
          <w:r w:rsidRPr="00415DCC">
            <w:rPr>
              <w:rFonts w:cs="Times New Roman"/>
            </w:rPr>
            <w:fldChar w:fldCharType="begin"/>
          </w:r>
          <w:r w:rsidR="006D62DD" w:rsidRPr="00415DCC">
            <w:rPr>
              <w:rFonts w:cs="Times New Roman"/>
            </w:rPr>
            <w:instrText xml:space="preserve"> TOC \o "1-3" \h \z \u </w:instrText>
          </w:r>
          <w:r w:rsidRPr="00415DCC">
            <w:rPr>
              <w:rFonts w:cs="Times New Roman"/>
            </w:rPr>
            <w:fldChar w:fldCharType="separate"/>
          </w:r>
          <w:hyperlink w:anchor="_Toc150836087" w:history="1">
            <w:r w:rsidR="006D62DD" w:rsidRPr="00415DCC">
              <w:rPr>
                <w:rStyle w:val="Hyperlink"/>
                <w:rFonts w:cs="Times New Roman"/>
                <w:noProof/>
              </w:rPr>
              <w:t>Introduction</w:t>
            </w:r>
            <w:r w:rsidR="006D62DD" w:rsidRPr="00415DCC">
              <w:rPr>
                <w:rFonts w:cs="Times New Roman"/>
                <w:noProof/>
                <w:webHidden/>
              </w:rPr>
              <w:tab/>
            </w:r>
            <w:r w:rsidRPr="00415DCC">
              <w:rPr>
                <w:rFonts w:cs="Times New Roman"/>
                <w:noProof/>
                <w:webHidden/>
              </w:rPr>
              <w:fldChar w:fldCharType="begin"/>
            </w:r>
            <w:r w:rsidR="006D62DD" w:rsidRPr="00415DCC">
              <w:rPr>
                <w:rFonts w:cs="Times New Roman"/>
                <w:noProof/>
                <w:webHidden/>
              </w:rPr>
              <w:instrText xml:space="preserve"> PAGEREF _Toc150836087 \h </w:instrText>
            </w:r>
            <w:r w:rsidRPr="00415DCC">
              <w:rPr>
                <w:rFonts w:cs="Times New Roman"/>
                <w:noProof/>
                <w:webHidden/>
              </w:rPr>
            </w:r>
            <w:r w:rsidRPr="00415DCC">
              <w:rPr>
                <w:rFonts w:cs="Times New Roman"/>
                <w:noProof/>
                <w:webHidden/>
              </w:rPr>
              <w:fldChar w:fldCharType="separate"/>
            </w:r>
            <w:r w:rsidR="006D62DD" w:rsidRPr="00415DCC">
              <w:rPr>
                <w:rFonts w:cs="Times New Roman"/>
                <w:noProof/>
                <w:webHidden/>
              </w:rPr>
              <w:t>1</w:t>
            </w:r>
            <w:r w:rsidRPr="00415DCC">
              <w:rPr>
                <w:rFonts w:cs="Times New Roman"/>
                <w:noProof/>
                <w:webHidden/>
              </w:rPr>
              <w:fldChar w:fldCharType="end"/>
            </w:r>
          </w:hyperlink>
        </w:p>
        <w:p w:rsidR="006D62DD" w:rsidRPr="00415DCC" w:rsidRDefault="001B4D5D" w:rsidP="00415DCC">
          <w:pPr>
            <w:pStyle w:val="TOC1"/>
            <w:tabs>
              <w:tab w:val="right" w:leader="dot" w:pos="9016"/>
            </w:tabs>
            <w:spacing w:line="480" w:lineRule="auto"/>
            <w:rPr>
              <w:rFonts w:cs="Times New Roman"/>
              <w:noProof/>
            </w:rPr>
          </w:pPr>
          <w:hyperlink w:anchor="_Toc150836088" w:history="1">
            <w:r w:rsidR="006D62DD" w:rsidRPr="00415DCC">
              <w:rPr>
                <w:rStyle w:val="Hyperlink"/>
                <w:rFonts w:cs="Times New Roman"/>
                <w:i/>
                <w:noProof/>
              </w:rPr>
              <w:t>Hilton</w:t>
            </w:r>
            <w:r w:rsidR="006D62DD" w:rsidRPr="00415DCC">
              <w:rPr>
                <w:rStyle w:val="Hyperlink"/>
                <w:rFonts w:cs="Times New Roman"/>
                <w:noProof/>
              </w:rPr>
              <w:t xml:space="preserve"> Hotel Group</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_Toc150836088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2</w:t>
            </w:r>
            <w:r w:rsidR="00B7467C" w:rsidRPr="00415DCC">
              <w:rPr>
                <w:rFonts w:cs="Times New Roman"/>
                <w:noProof/>
                <w:webHidden/>
              </w:rPr>
              <w:fldChar w:fldCharType="end"/>
            </w:r>
          </w:hyperlink>
        </w:p>
        <w:p w:rsidR="006D62DD" w:rsidRPr="00415DCC" w:rsidRDefault="001B4D5D" w:rsidP="00415DCC">
          <w:pPr>
            <w:pStyle w:val="TOC2"/>
            <w:tabs>
              <w:tab w:val="right" w:leader="dot" w:pos="9016"/>
            </w:tabs>
            <w:spacing w:line="480" w:lineRule="auto"/>
            <w:rPr>
              <w:rFonts w:cs="Times New Roman"/>
              <w:noProof/>
            </w:rPr>
          </w:pPr>
          <w:hyperlink w:anchor="_Toc150836089" w:history="1">
            <w:r w:rsidR="00341B3E" w:rsidRPr="00415DCC">
              <w:rPr>
                <w:rStyle w:val="Hyperlink"/>
                <w:rFonts w:cs="Times New Roman"/>
                <w:noProof/>
              </w:rPr>
              <w:t>Organisation</w:t>
            </w:r>
            <w:r w:rsidR="006D62DD" w:rsidRPr="00415DCC">
              <w:rPr>
                <w:rStyle w:val="Hyperlink"/>
                <w:rFonts w:cs="Times New Roman"/>
                <w:noProof/>
              </w:rPr>
              <w:t xml:space="preserve"> structure</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_Toc150836089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2</w:t>
            </w:r>
            <w:r w:rsidR="00B7467C" w:rsidRPr="00415DCC">
              <w:rPr>
                <w:rFonts w:cs="Times New Roman"/>
                <w:noProof/>
                <w:webHidden/>
              </w:rPr>
              <w:fldChar w:fldCharType="end"/>
            </w:r>
          </w:hyperlink>
        </w:p>
        <w:p w:rsidR="006D62DD" w:rsidRPr="00415DCC" w:rsidRDefault="001B4D5D" w:rsidP="00415DCC">
          <w:pPr>
            <w:pStyle w:val="TOC2"/>
            <w:tabs>
              <w:tab w:val="right" w:leader="dot" w:pos="9016"/>
            </w:tabs>
            <w:spacing w:line="480" w:lineRule="auto"/>
            <w:rPr>
              <w:rFonts w:cs="Times New Roman"/>
              <w:noProof/>
            </w:rPr>
          </w:pPr>
          <w:hyperlink w:anchor="_Toc150836090" w:history="1">
            <w:r w:rsidR="006D62DD" w:rsidRPr="00415DCC">
              <w:rPr>
                <w:rStyle w:val="Hyperlink"/>
                <w:rFonts w:cs="Times New Roman"/>
                <w:noProof/>
              </w:rPr>
              <w:t xml:space="preserve">Culture of </w:t>
            </w:r>
            <w:r w:rsidR="006D62DD" w:rsidRPr="00415DCC">
              <w:rPr>
                <w:rStyle w:val="Hyperlink"/>
                <w:rFonts w:cs="Times New Roman"/>
                <w:i/>
                <w:noProof/>
              </w:rPr>
              <w:t>Hilton</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_Toc150836090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3</w:t>
            </w:r>
            <w:r w:rsidR="00B7467C" w:rsidRPr="00415DCC">
              <w:rPr>
                <w:rFonts w:cs="Times New Roman"/>
                <w:noProof/>
                <w:webHidden/>
              </w:rPr>
              <w:fldChar w:fldCharType="end"/>
            </w:r>
          </w:hyperlink>
        </w:p>
        <w:p w:rsidR="006D62DD" w:rsidRPr="00415DCC" w:rsidRDefault="001B4D5D" w:rsidP="00415DCC">
          <w:pPr>
            <w:pStyle w:val="TOC2"/>
            <w:tabs>
              <w:tab w:val="right" w:leader="dot" w:pos="9016"/>
            </w:tabs>
            <w:spacing w:line="480" w:lineRule="auto"/>
            <w:rPr>
              <w:rFonts w:cs="Times New Roman"/>
              <w:noProof/>
            </w:rPr>
          </w:pPr>
          <w:hyperlink w:anchor="_Toc150836091" w:history="1">
            <w:r w:rsidR="006D62DD" w:rsidRPr="00415DCC">
              <w:rPr>
                <w:rStyle w:val="Hyperlink"/>
                <w:rFonts w:cs="Times New Roman"/>
                <w:noProof/>
              </w:rPr>
              <w:t>Goals</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_Toc150836091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3</w:t>
            </w:r>
            <w:r w:rsidR="00B7467C" w:rsidRPr="00415DCC">
              <w:rPr>
                <w:rFonts w:cs="Times New Roman"/>
                <w:noProof/>
                <w:webHidden/>
              </w:rPr>
              <w:fldChar w:fldCharType="end"/>
            </w:r>
          </w:hyperlink>
        </w:p>
        <w:p w:rsidR="006D62DD" w:rsidRPr="00415DCC" w:rsidRDefault="001B4D5D" w:rsidP="00415DCC">
          <w:pPr>
            <w:pStyle w:val="TOC1"/>
            <w:tabs>
              <w:tab w:val="right" w:leader="dot" w:pos="9016"/>
            </w:tabs>
            <w:spacing w:line="480" w:lineRule="auto"/>
            <w:rPr>
              <w:rFonts w:cs="Times New Roman"/>
              <w:noProof/>
            </w:rPr>
          </w:pPr>
          <w:hyperlink w:anchor="_Toc150836092" w:history="1">
            <w:r w:rsidR="006D62DD" w:rsidRPr="00415DCC">
              <w:rPr>
                <w:rStyle w:val="Hyperlink"/>
                <w:rFonts w:cs="Times New Roman"/>
                <w:noProof/>
              </w:rPr>
              <w:t>Strategic Direction and Performance</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_Toc150836092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4</w:t>
            </w:r>
            <w:r w:rsidR="00B7467C" w:rsidRPr="00415DCC">
              <w:rPr>
                <w:rFonts w:cs="Times New Roman"/>
                <w:noProof/>
                <w:webHidden/>
              </w:rPr>
              <w:fldChar w:fldCharType="end"/>
            </w:r>
          </w:hyperlink>
        </w:p>
        <w:p w:rsidR="006D62DD" w:rsidRPr="00415DCC" w:rsidRDefault="001B4D5D" w:rsidP="00415DCC">
          <w:pPr>
            <w:pStyle w:val="TOC2"/>
            <w:tabs>
              <w:tab w:val="right" w:leader="dot" w:pos="9016"/>
            </w:tabs>
            <w:spacing w:line="480" w:lineRule="auto"/>
            <w:rPr>
              <w:rFonts w:cs="Times New Roman"/>
              <w:noProof/>
            </w:rPr>
          </w:pPr>
          <w:hyperlink w:anchor="_Toc150836093" w:history="1">
            <w:r w:rsidR="006D62DD" w:rsidRPr="00415DCC">
              <w:rPr>
                <w:rStyle w:val="Hyperlink"/>
                <w:rFonts w:cs="Times New Roman"/>
                <w:noProof/>
              </w:rPr>
              <w:t>Strategy:</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_Toc150836093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4</w:t>
            </w:r>
            <w:r w:rsidR="00B7467C" w:rsidRPr="00415DCC">
              <w:rPr>
                <w:rFonts w:cs="Times New Roman"/>
                <w:noProof/>
                <w:webHidden/>
              </w:rPr>
              <w:fldChar w:fldCharType="end"/>
            </w:r>
          </w:hyperlink>
        </w:p>
        <w:p w:rsidR="006D62DD" w:rsidRPr="00415DCC" w:rsidRDefault="001B4D5D" w:rsidP="00415DCC">
          <w:pPr>
            <w:pStyle w:val="TOC2"/>
            <w:tabs>
              <w:tab w:val="right" w:leader="dot" w:pos="9016"/>
            </w:tabs>
            <w:spacing w:line="480" w:lineRule="auto"/>
            <w:rPr>
              <w:rFonts w:cs="Times New Roman"/>
              <w:noProof/>
            </w:rPr>
          </w:pPr>
          <w:hyperlink w:anchor="_Toc150836094" w:history="1">
            <w:r w:rsidR="006D62DD" w:rsidRPr="00415DCC">
              <w:rPr>
                <w:rStyle w:val="Hyperlink"/>
                <w:rFonts w:cs="Times New Roman"/>
                <w:noProof/>
              </w:rPr>
              <w:t>Performance:</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_Toc150836094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5</w:t>
            </w:r>
            <w:r w:rsidR="00B7467C" w:rsidRPr="00415DCC">
              <w:rPr>
                <w:rFonts w:cs="Times New Roman"/>
                <w:noProof/>
                <w:webHidden/>
              </w:rPr>
              <w:fldChar w:fldCharType="end"/>
            </w:r>
          </w:hyperlink>
        </w:p>
        <w:p w:rsidR="006D62DD" w:rsidRPr="00415DCC" w:rsidRDefault="001B4D5D" w:rsidP="00415DCC">
          <w:pPr>
            <w:pStyle w:val="TOC1"/>
            <w:tabs>
              <w:tab w:val="right" w:leader="dot" w:pos="9016"/>
            </w:tabs>
            <w:spacing w:line="480" w:lineRule="auto"/>
            <w:rPr>
              <w:rFonts w:cs="Times New Roman"/>
              <w:noProof/>
            </w:rPr>
          </w:pPr>
          <w:hyperlink w:anchor="_Toc150836095" w:history="1">
            <w:r w:rsidR="006D62DD" w:rsidRPr="00415DCC">
              <w:rPr>
                <w:rStyle w:val="Hyperlink"/>
                <w:rFonts w:cs="Times New Roman"/>
                <w:noProof/>
              </w:rPr>
              <w:t>Recommendations</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_Toc150836095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6</w:t>
            </w:r>
            <w:r w:rsidR="00B7467C" w:rsidRPr="00415DCC">
              <w:rPr>
                <w:rFonts w:cs="Times New Roman"/>
                <w:noProof/>
                <w:webHidden/>
              </w:rPr>
              <w:fldChar w:fldCharType="end"/>
            </w:r>
          </w:hyperlink>
        </w:p>
        <w:p w:rsidR="006D62DD" w:rsidRPr="00415DCC" w:rsidRDefault="001B4D5D" w:rsidP="00415DCC">
          <w:pPr>
            <w:pStyle w:val="TOC1"/>
            <w:tabs>
              <w:tab w:val="right" w:leader="dot" w:pos="9016"/>
            </w:tabs>
            <w:spacing w:line="480" w:lineRule="auto"/>
            <w:rPr>
              <w:rFonts w:cs="Times New Roman"/>
              <w:noProof/>
            </w:rPr>
          </w:pPr>
          <w:hyperlink w:anchor="_Toc150836096" w:history="1">
            <w:r w:rsidR="006D62DD" w:rsidRPr="00415DCC">
              <w:rPr>
                <w:rStyle w:val="Hyperlink"/>
                <w:rFonts w:cs="Times New Roman"/>
                <w:noProof/>
              </w:rPr>
              <w:t>Conclusion</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_Toc150836096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7</w:t>
            </w:r>
            <w:r w:rsidR="00B7467C" w:rsidRPr="00415DCC">
              <w:rPr>
                <w:rFonts w:cs="Times New Roman"/>
                <w:noProof/>
                <w:webHidden/>
              </w:rPr>
              <w:fldChar w:fldCharType="end"/>
            </w:r>
          </w:hyperlink>
        </w:p>
        <w:p w:rsidR="006D62DD" w:rsidRPr="00415DCC" w:rsidRDefault="001B4D5D" w:rsidP="00415DCC">
          <w:pPr>
            <w:pStyle w:val="TOC1"/>
            <w:tabs>
              <w:tab w:val="right" w:leader="dot" w:pos="9016"/>
            </w:tabs>
            <w:spacing w:line="480" w:lineRule="auto"/>
            <w:rPr>
              <w:rFonts w:cs="Times New Roman"/>
              <w:noProof/>
            </w:rPr>
          </w:pPr>
          <w:hyperlink w:anchor="_Toc150836097" w:history="1">
            <w:r w:rsidR="006D62DD" w:rsidRPr="00415DCC">
              <w:rPr>
                <w:rStyle w:val="Hyperlink"/>
                <w:rFonts w:cs="Times New Roman"/>
                <w:noProof/>
              </w:rPr>
              <w:t>Reference list</w:t>
            </w:r>
            <w:r w:rsidR="006D62DD" w:rsidRPr="00415DCC">
              <w:rPr>
                <w:rFonts w:cs="Times New Roman"/>
                <w:noProof/>
                <w:webHidden/>
              </w:rPr>
              <w:tab/>
            </w:r>
            <w:r w:rsidR="00B7467C" w:rsidRPr="00415DCC">
              <w:rPr>
                <w:rFonts w:cs="Times New Roman"/>
                <w:noProof/>
                <w:webHidden/>
              </w:rPr>
              <w:fldChar w:fldCharType="begin"/>
            </w:r>
            <w:r w:rsidR="006D62DD" w:rsidRPr="00415DCC">
              <w:rPr>
                <w:rFonts w:cs="Times New Roman"/>
                <w:noProof/>
                <w:webHidden/>
              </w:rPr>
              <w:instrText xml:space="preserve"> PAGEREF _Toc150836097 \h </w:instrText>
            </w:r>
            <w:r w:rsidR="00B7467C" w:rsidRPr="00415DCC">
              <w:rPr>
                <w:rFonts w:cs="Times New Roman"/>
                <w:noProof/>
                <w:webHidden/>
              </w:rPr>
            </w:r>
            <w:r w:rsidR="00B7467C" w:rsidRPr="00415DCC">
              <w:rPr>
                <w:rFonts w:cs="Times New Roman"/>
                <w:noProof/>
                <w:webHidden/>
              </w:rPr>
              <w:fldChar w:fldCharType="separate"/>
            </w:r>
            <w:r w:rsidR="006D62DD" w:rsidRPr="00415DCC">
              <w:rPr>
                <w:rFonts w:cs="Times New Roman"/>
                <w:noProof/>
                <w:webHidden/>
              </w:rPr>
              <w:t>7</w:t>
            </w:r>
            <w:r w:rsidR="00B7467C" w:rsidRPr="00415DCC">
              <w:rPr>
                <w:rFonts w:cs="Times New Roman"/>
                <w:noProof/>
                <w:webHidden/>
              </w:rPr>
              <w:fldChar w:fldCharType="end"/>
            </w:r>
          </w:hyperlink>
        </w:p>
        <w:p w:rsidR="006D62DD" w:rsidRPr="00415DCC" w:rsidRDefault="00B7467C" w:rsidP="00415DCC">
          <w:pPr>
            <w:spacing w:line="480" w:lineRule="auto"/>
            <w:rPr>
              <w:rFonts w:cs="Times New Roman"/>
            </w:rPr>
          </w:pPr>
          <w:r w:rsidRPr="00415DCC">
            <w:rPr>
              <w:rFonts w:cs="Times New Roman"/>
              <w:b/>
              <w:bCs/>
              <w:noProof/>
            </w:rPr>
            <w:fldChar w:fldCharType="end"/>
          </w:r>
        </w:p>
      </w:sdtContent>
    </w:sdt>
    <w:p w:rsidR="006D62DD" w:rsidRPr="00415DCC" w:rsidRDefault="006D62DD" w:rsidP="00415DCC">
      <w:pPr>
        <w:pStyle w:val="Heading1"/>
        <w:spacing w:line="480" w:lineRule="auto"/>
        <w:ind w:left="0"/>
        <w:jc w:val="both"/>
        <w:rPr>
          <w:rFonts w:cs="Times New Roman"/>
        </w:rPr>
      </w:pPr>
    </w:p>
    <w:p w:rsidR="006D62DD" w:rsidRPr="00415DCC" w:rsidRDefault="006D62DD" w:rsidP="00415DCC">
      <w:pPr>
        <w:spacing w:line="480" w:lineRule="auto"/>
        <w:rPr>
          <w:rFonts w:cs="Times New Roman"/>
        </w:rPr>
      </w:pPr>
    </w:p>
    <w:p w:rsidR="006D62DD" w:rsidRPr="00415DCC" w:rsidRDefault="006D62DD" w:rsidP="00415DCC">
      <w:pPr>
        <w:spacing w:line="480" w:lineRule="auto"/>
        <w:rPr>
          <w:rFonts w:cs="Times New Roman"/>
        </w:rPr>
      </w:pPr>
    </w:p>
    <w:p w:rsidR="006D62DD" w:rsidRPr="00415DCC" w:rsidRDefault="006D62DD" w:rsidP="00415DCC">
      <w:pPr>
        <w:spacing w:line="480" w:lineRule="auto"/>
        <w:rPr>
          <w:rFonts w:cs="Times New Roman"/>
        </w:rPr>
      </w:pPr>
    </w:p>
    <w:p w:rsidR="006D62DD" w:rsidRPr="00415DCC" w:rsidRDefault="006D62DD" w:rsidP="00415DCC">
      <w:pPr>
        <w:spacing w:line="480" w:lineRule="auto"/>
        <w:ind w:left="0"/>
        <w:rPr>
          <w:rFonts w:cs="Times New Roman"/>
        </w:rPr>
      </w:pPr>
    </w:p>
    <w:p w:rsidR="00441463" w:rsidRPr="00E1044E" w:rsidRDefault="00441463" w:rsidP="00E1044E">
      <w:pPr>
        <w:pStyle w:val="Heading1"/>
        <w:spacing w:line="480" w:lineRule="auto"/>
        <w:ind w:left="0"/>
        <w:jc w:val="left"/>
        <w:rPr>
          <w:rFonts w:cs="Times New Roman"/>
          <w:i/>
        </w:rPr>
      </w:pPr>
      <w:bookmarkStart w:id="0" w:name="_Toc150836087"/>
      <w:r w:rsidRPr="00E1044E">
        <w:rPr>
          <w:rFonts w:cs="Times New Roman"/>
          <w:i/>
        </w:rPr>
        <w:lastRenderedPageBreak/>
        <w:t>Introduction</w:t>
      </w:r>
      <w:bookmarkEnd w:id="0"/>
    </w:p>
    <w:p w:rsidR="00441463" w:rsidRPr="00415DCC" w:rsidRDefault="00441463" w:rsidP="00415DCC">
      <w:pPr>
        <w:spacing w:line="480" w:lineRule="auto"/>
        <w:ind w:left="0"/>
        <w:rPr>
          <w:rFonts w:cs="Times New Roman"/>
        </w:rPr>
      </w:pPr>
      <w:r w:rsidRPr="00415DCC">
        <w:rPr>
          <w:rFonts w:cs="Times New Roman"/>
        </w:rPr>
        <w:t xml:space="preserve">The hospitality industry has experienced significant changes and challenges in recent years, leading hotel groups to </w:t>
      </w:r>
      <w:r w:rsidR="001567FE" w:rsidRPr="00415DCC">
        <w:rPr>
          <w:rFonts w:cs="Times New Roman"/>
        </w:rPr>
        <w:t>adapt their strategies.  Hilton Hotels &amp; Resorts is an internationally recognised brand including a wide range of hotels and resorts. Hilton</w:t>
      </w:r>
      <w:r w:rsidRPr="00415DCC">
        <w:rPr>
          <w:rFonts w:cs="Times New Roman"/>
        </w:rPr>
        <w:t xml:space="preserve"> Hotel Group, a prominent player in the industry, is known for its exceptional services and commitment to providing excellent experiences for guests. This audit rep</w:t>
      </w:r>
      <w:r w:rsidR="001567FE" w:rsidRPr="00415DCC">
        <w:rPr>
          <w:rFonts w:cs="Times New Roman"/>
        </w:rPr>
        <w:t>ort aims to analyze the Hilton</w:t>
      </w:r>
      <w:r w:rsidRPr="00415DCC">
        <w:rPr>
          <w:rFonts w:cs="Times New Roman"/>
        </w:rPr>
        <w:t xml:space="preserve"> Hotel Group's </w:t>
      </w:r>
      <w:r w:rsidR="00341B3E" w:rsidRPr="00415DCC">
        <w:rPr>
          <w:rFonts w:cs="Times New Roman"/>
        </w:rPr>
        <w:t>organisation</w:t>
      </w:r>
      <w:r w:rsidRPr="00415DCC">
        <w:rPr>
          <w:rFonts w:cs="Times New Roman"/>
        </w:rPr>
        <w:t>al structure, culture, recent transformation initiatives, strategic direction, and current business performance at both corporate and individual unit levels</w:t>
      </w:r>
      <w:r w:rsidR="00341B3E" w:rsidRPr="00415DCC">
        <w:rPr>
          <w:rFonts w:cs="Times New Roman"/>
        </w:rPr>
        <w:t xml:space="preserve"> </w:t>
      </w:r>
      <w:r w:rsidR="00F5252C" w:rsidRPr="00415DCC">
        <w:rPr>
          <w:rFonts w:cs="Times New Roman"/>
          <w:noProof/>
          <w:lang w:val="en-US"/>
        </w:rPr>
        <w:t>(Deng, 2022)</w:t>
      </w:r>
      <w:r w:rsidRPr="00415DCC">
        <w:rPr>
          <w:rFonts w:cs="Times New Roman"/>
        </w:rPr>
        <w:t>.</w:t>
      </w:r>
    </w:p>
    <w:p w:rsidR="00441463" w:rsidRPr="00415DCC" w:rsidRDefault="001567FE" w:rsidP="00415DCC">
      <w:pPr>
        <w:spacing w:line="480" w:lineRule="auto"/>
        <w:ind w:left="0"/>
        <w:rPr>
          <w:rFonts w:cs="Times New Roman"/>
        </w:rPr>
      </w:pPr>
      <w:r w:rsidRPr="00415DCC">
        <w:rPr>
          <w:rFonts w:cs="Times New Roman"/>
        </w:rPr>
        <w:t>The audit will examine Hilton</w:t>
      </w:r>
      <w:r w:rsidR="00441463" w:rsidRPr="00415DCC">
        <w:rPr>
          <w:rFonts w:cs="Times New Roman"/>
        </w:rPr>
        <w:t xml:space="preserve">'s </w:t>
      </w:r>
      <w:r w:rsidR="00341B3E" w:rsidRPr="00415DCC">
        <w:rPr>
          <w:rFonts w:cs="Times New Roman"/>
        </w:rPr>
        <w:t>organisation</w:t>
      </w:r>
      <w:r w:rsidR="00441463" w:rsidRPr="00415DCC">
        <w:rPr>
          <w:rFonts w:cs="Times New Roman"/>
        </w:rPr>
        <w:t>al structure, culture, and goals, assessing their influence on strategic initiatives and overall business succes</w:t>
      </w:r>
      <w:r w:rsidRPr="00415DCC">
        <w:rPr>
          <w:rFonts w:cs="Times New Roman"/>
        </w:rPr>
        <w:t>s. It will also examine Hilton</w:t>
      </w:r>
      <w:r w:rsidR="00441463" w:rsidRPr="00415DCC">
        <w:rPr>
          <w:rFonts w:cs="Times New Roman"/>
        </w:rPr>
        <w:t>'s recent change initiatives, focusing on their effects and effectiveness. The audit will also ex</w:t>
      </w:r>
      <w:r w:rsidRPr="00415DCC">
        <w:rPr>
          <w:rFonts w:cs="Times New Roman"/>
        </w:rPr>
        <w:t>amine Hilton</w:t>
      </w:r>
      <w:r w:rsidR="00441463" w:rsidRPr="00415DCC">
        <w:rPr>
          <w:rFonts w:cs="Times New Roman"/>
        </w:rPr>
        <w:t>'s strategic orientation within a dynamic and fiercely contested market, drawing parallels with other companies in the sector. The hotel industry has faced significant disruptions, particularly during the COVID-19 pandemic, necessitating the implementation of adaptive methods and robust busi</w:t>
      </w:r>
      <w:r w:rsidRPr="00415DCC">
        <w:rPr>
          <w:rFonts w:cs="Times New Roman"/>
        </w:rPr>
        <w:t>ness models. The assessment of Hilton</w:t>
      </w:r>
      <w:r w:rsidR="00441463" w:rsidRPr="00415DCC">
        <w:rPr>
          <w:rFonts w:cs="Times New Roman"/>
        </w:rPr>
        <w:t xml:space="preserve">'s strategic response to these changes and its positioning for future </w:t>
      </w:r>
      <w:r w:rsidR="00CE4ADD" w:rsidRPr="00415DCC">
        <w:rPr>
          <w:rFonts w:cs="Times New Roman"/>
        </w:rPr>
        <w:t>endeavours</w:t>
      </w:r>
      <w:r w:rsidR="00441463" w:rsidRPr="00415DCC">
        <w:rPr>
          <w:rFonts w:cs="Times New Roman"/>
        </w:rPr>
        <w:t xml:space="preserve"> is crucial</w:t>
      </w:r>
      <w:r w:rsidR="00341B3E" w:rsidRPr="00415DCC">
        <w:rPr>
          <w:rFonts w:cs="Times New Roman"/>
        </w:rPr>
        <w:t xml:space="preserve"> </w:t>
      </w:r>
      <w:r w:rsidR="00F5252C" w:rsidRPr="00415DCC">
        <w:rPr>
          <w:rFonts w:cs="Times New Roman"/>
          <w:noProof/>
          <w:lang w:val="en-US"/>
        </w:rPr>
        <w:t>(Chang, 2019)</w:t>
      </w:r>
      <w:r w:rsidR="00441463" w:rsidRPr="00415DCC">
        <w:rPr>
          <w:rFonts w:cs="Times New Roman"/>
        </w:rPr>
        <w:t>.</w:t>
      </w:r>
    </w:p>
    <w:p w:rsidR="00341B3E" w:rsidRPr="00415DCC" w:rsidRDefault="00441463" w:rsidP="00415DCC">
      <w:pPr>
        <w:spacing w:line="480" w:lineRule="auto"/>
        <w:ind w:left="0"/>
        <w:rPr>
          <w:rFonts w:cs="Times New Roman"/>
        </w:rPr>
      </w:pPr>
      <w:r w:rsidRPr="00415DCC">
        <w:rPr>
          <w:rFonts w:cs="Times New Roman"/>
        </w:rPr>
        <w:t xml:space="preserve">The objective of this audit report is to present a </w:t>
      </w:r>
      <w:r w:rsidR="001567FE" w:rsidRPr="00415DCC">
        <w:rPr>
          <w:rFonts w:cs="Times New Roman"/>
        </w:rPr>
        <w:t>thorough examination of Hilton</w:t>
      </w:r>
      <w:r w:rsidRPr="00415DCC">
        <w:rPr>
          <w:rFonts w:cs="Times New Roman"/>
        </w:rPr>
        <w:t xml:space="preserve"> Hotel Group, using empirical evidence to provide informed observations and suggestions for the company's ongoing prosperity. The research will </w:t>
      </w:r>
      <w:r w:rsidR="001567FE" w:rsidRPr="00415DCC">
        <w:rPr>
          <w:rFonts w:cs="Times New Roman"/>
        </w:rPr>
        <w:t>analyse</w:t>
      </w:r>
      <w:r w:rsidRPr="00415DCC">
        <w:rPr>
          <w:rFonts w:cs="Times New Roman"/>
        </w:rPr>
        <w:t xml:space="preserve"> and determine the strengths, opportunities, weaknesses, and potential areas for growth tha</w:t>
      </w:r>
      <w:r w:rsidR="001567FE" w:rsidRPr="00415DCC">
        <w:rPr>
          <w:rFonts w:cs="Times New Roman"/>
        </w:rPr>
        <w:t>t can positively impact Hilton</w:t>
      </w:r>
      <w:r w:rsidRPr="00415DCC">
        <w:rPr>
          <w:rFonts w:cs="Times New Roman"/>
        </w:rPr>
        <w:t>'s long-term success within the ever-evolving hospitality industry. In the current c</w:t>
      </w:r>
      <w:r w:rsidR="001567FE" w:rsidRPr="00415DCC">
        <w:rPr>
          <w:rFonts w:cs="Times New Roman"/>
        </w:rPr>
        <w:t>ompetitive environment, Hilton</w:t>
      </w:r>
      <w:r w:rsidRPr="00415DCC">
        <w:rPr>
          <w:rFonts w:cs="Times New Roman"/>
        </w:rPr>
        <w:t xml:space="preserve"> must uphold its dedication to achieving exceptional standards while actively confronting obstacles. This research is valuable for stakeholders, investors, and industry enthusiasts seeking insights into the present condition </w:t>
      </w:r>
      <w:r w:rsidR="001567FE" w:rsidRPr="00415DCC">
        <w:rPr>
          <w:rFonts w:cs="Times New Roman"/>
        </w:rPr>
        <w:t>and future potential of Hilton</w:t>
      </w:r>
      <w:r w:rsidRPr="00415DCC">
        <w:rPr>
          <w:rFonts w:cs="Times New Roman"/>
        </w:rPr>
        <w:t xml:space="preserve"> Hotel Group</w:t>
      </w:r>
      <w:r w:rsidR="00341B3E" w:rsidRPr="00415DCC">
        <w:rPr>
          <w:rFonts w:cs="Times New Roman"/>
        </w:rPr>
        <w:t xml:space="preserve"> </w:t>
      </w:r>
      <w:r w:rsidR="00F5252C" w:rsidRPr="00415DCC">
        <w:rPr>
          <w:rFonts w:cs="Times New Roman"/>
          <w:noProof/>
          <w:lang w:val="en-US"/>
        </w:rPr>
        <w:t>(Fachada, 2023)</w:t>
      </w:r>
      <w:r w:rsidRPr="00415DCC">
        <w:rPr>
          <w:rFonts w:cs="Times New Roman"/>
        </w:rPr>
        <w:t>.</w:t>
      </w:r>
    </w:p>
    <w:p w:rsidR="00441463" w:rsidRPr="00E1044E" w:rsidRDefault="006D62DD" w:rsidP="00E1044E">
      <w:pPr>
        <w:pStyle w:val="Heading1"/>
        <w:spacing w:line="480" w:lineRule="auto"/>
        <w:ind w:left="0"/>
        <w:jc w:val="left"/>
        <w:rPr>
          <w:rFonts w:cs="Times New Roman"/>
          <w:i/>
        </w:rPr>
      </w:pPr>
      <w:bookmarkStart w:id="1" w:name="_Toc150836088"/>
      <w:r w:rsidRPr="00E1044E">
        <w:rPr>
          <w:rFonts w:cs="Times New Roman"/>
          <w:i/>
        </w:rPr>
        <w:lastRenderedPageBreak/>
        <w:t>Hilton</w:t>
      </w:r>
      <w:r w:rsidR="00441463" w:rsidRPr="00E1044E">
        <w:rPr>
          <w:rFonts w:cs="Times New Roman"/>
          <w:i/>
        </w:rPr>
        <w:t xml:space="preserve"> Hotel Group</w:t>
      </w:r>
      <w:bookmarkEnd w:id="1"/>
    </w:p>
    <w:p w:rsidR="00441463" w:rsidRPr="00415DCC" w:rsidRDefault="00341B3E" w:rsidP="00415DCC">
      <w:pPr>
        <w:pStyle w:val="Heading2"/>
        <w:spacing w:line="480" w:lineRule="auto"/>
        <w:ind w:left="0"/>
        <w:rPr>
          <w:rFonts w:cs="Times New Roman"/>
        </w:rPr>
      </w:pPr>
      <w:bookmarkStart w:id="2" w:name="_Toc150836089"/>
      <w:r w:rsidRPr="00415DCC">
        <w:rPr>
          <w:rFonts w:cs="Times New Roman"/>
        </w:rPr>
        <w:t>Organisation</w:t>
      </w:r>
      <w:r w:rsidR="00441463" w:rsidRPr="00415DCC">
        <w:rPr>
          <w:rFonts w:cs="Times New Roman"/>
        </w:rPr>
        <w:t xml:space="preserve"> structure</w:t>
      </w:r>
      <w:bookmarkEnd w:id="2"/>
    </w:p>
    <w:p w:rsidR="000A59E7" w:rsidRPr="00415DCC" w:rsidRDefault="001567FE" w:rsidP="00415DCC">
      <w:pPr>
        <w:spacing w:line="480" w:lineRule="auto"/>
        <w:ind w:left="0"/>
        <w:rPr>
          <w:rFonts w:cs="Times New Roman"/>
        </w:rPr>
      </w:pPr>
      <w:r w:rsidRPr="00415DCC">
        <w:rPr>
          <w:rFonts w:cs="Times New Roman"/>
        </w:rPr>
        <w:t>Hilton Hotels adheres to a hierarchical organisational framework, with the Chief Executive Officer (CEO) serving as the topmost authority. The primary executive positions encompass the Chief Financial Officer (CFO), Chief Operating Officer (COO), Chief Marketing Officer (CMO), Chief Technology Officer (CTO), and Chief Human Resources Officer (CHRO). Additional positions that may be encompassed within an organisational structure are the Chief Legal Officer, Chief Development Officer, and Chief Customer Officer</w:t>
      </w:r>
      <w:r w:rsidR="00341B3E" w:rsidRPr="00415DCC">
        <w:rPr>
          <w:rFonts w:cs="Times New Roman"/>
        </w:rPr>
        <w:t xml:space="preserve"> </w:t>
      </w:r>
      <w:r w:rsidR="00A72672" w:rsidRPr="00415DCC">
        <w:rPr>
          <w:rFonts w:cs="Times New Roman"/>
          <w:noProof/>
          <w:lang w:val="en-US"/>
        </w:rPr>
        <w:t>(Zeng, 2021)</w:t>
      </w:r>
      <w:r w:rsidRPr="00415DCC">
        <w:rPr>
          <w:rFonts w:cs="Times New Roman"/>
        </w:rPr>
        <w:t>. Additionally, it is possible for regional and divisional leaders to be in attendance. The organisational framework prioritises the efficient administration of financial resources, operational processes, marketing strategies, technological advancements, human capital, legal matters, growth initiatives, and customer engagement. To obtain the most up-to-date information, it is recommended to consult Hilton's official sources and latest corporate publications</w:t>
      </w:r>
      <w:r w:rsidR="00341B3E" w:rsidRPr="00415DCC">
        <w:rPr>
          <w:rFonts w:cs="Times New Roman"/>
        </w:rPr>
        <w:t xml:space="preserve"> </w:t>
      </w:r>
      <w:r w:rsidR="00F5252C" w:rsidRPr="00415DCC">
        <w:rPr>
          <w:rFonts w:cs="Times New Roman"/>
          <w:noProof/>
          <w:lang w:val="en-US"/>
        </w:rPr>
        <w:t>(Fu, 2023)</w:t>
      </w:r>
      <w:r w:rsidRPr="00415DCC">
        <w:rPr>
          <w:rFonts w:cs="Times New Roman"/>
        </w:rPr>
        <w:t>.</w:t>
      </w:r>
    </w:p>
    <w:p w:rsidR="000A59E7" w:rsidRPr="00415DCC" w:rsidRDefault="001567FE" w:rsidP="00415DCC">
      <w:pPr>
        <w:spacing w:line="480" w:lineRule="auto"/>
        <w:ind w:left="0"/>
        <w:rPr>
          <w:rFonts w:cs="Times New Roman"/>
        </w:rPr>
      </w:pPr>
      <w:r w:rsidRPr="00415DCC">
        <w:rPr>
          <w:rFonts w:cs="Times New Roman"/>
        </w:rPr>
        <w:t>Hilton's operational scope encompasses hotel management, franchising models, and a broad range of brands, with a focus on delivering services of exceptional quality. The global reservations system implemented by the organisation facilitates the process of making bookings, while a strong emphasis on technology further enhances the overall experience for guests. The presence of a strong dedication to sustainability and corporate social responsibility is apparent, in addition to the implementation of programmes such as the Hilton Honours loyalty programme. Expansion activities encompass the strategic initiatives of accessing burgeoning markets and establishing collaborative alliances</w:t>
      </w:r>
      <w:r w:rsidR="00341B3E" w:rsidRPr="00415DCC">
        <w:rPr>
          <w:rFonts w:cs="Times New Roman"/>
        </w:rPr>
        <w:t xml:space="preserve"> </w:t>
      </w:r>
      <w:r w:rsidR="00A72672" w:rsidRPr="00415DCC">
        <w:rPr>
          <w:rFonts w:cs="Times New Roman"/>
          <w:noProof/>
          <w:lang w:val="en-US"/>
        </w:rPr>
        <w:t>(Deng, 2022)</w:t>
      </w:r>
      <w:r w:rsidRPr="00415DCC">
        <w:rPr>
          <w:rFonts w:cs="Times New Roman"/>
        </w:rPr>
        <w:t>. In addition to room bookings, revenue streams encompass a broader scope that encompasses meetings and events. Hilton's dedication to quality assurance guarantees a uniform and high-quality guest experience. In the worldwide hospitality industry, Hilton places significant emphasis on client happiness, innovation, and responsible business practises</w:t>
      </w:r>
      <w:r w:rsidR="00341B3E" w:rsidRPr="00415DCC">
        <w:rPr>
          <w:rFonts w:cs="Times New Roman"/>
        </w:rPr>
        <w:t xml:space="preserve"> </w:t>
      </w:r>
      <w:r w:rsidR="00F5252C" w:rsidRPr="00415DCC">
        <w:rPr>
          <w:rFonts w:cs="Times New Roman"/>
          <w:noProof/>
          <w:lang w:val="en-US"/>
        </w:rPr>
        <w:t>(Manoharan, 2023)</w:t>
      </w:r>
      <w:r w:rsidRPr="00415DCC">
        <w:rPr>
          <w:rFonts w:cs="Times New Roman"/>
        </w:rPr>
        <w:t>.</w:t>
      </w:r>
    </w:p>
    <w:p w:rsidR="000A59E7" w:rsidRPr="00415DCC" w:rsidRDefault="00CB00C9" w:rsidP="00415DCC">
      <w:pPr>
        <w:spacing w:line="480" w:lineRule="auto"/>
        <w:ind w:left="0"/>
        <w:rPr>
          <w:rFonts w:cs="Times New Roman"/>
        </w:rPr>
      </w:pPr>
      <w:r w:rsidRPr="00415DCC">
        <w:rPr>
          <w:rFonts w:cs="Times New Roman"/>
        </w:rPr>
        <w:lastRenderedPageBreak/>
        <w:t>Hilton Hotels manages a varied collection of brands, with each brand strategically catering to distinct market niches. Brand divisions are responsible for managing various activities such as brand development, marketing strategies, and ensuring adherence to quality standards. Property management entails the oversight of daily operations at designated hotels by General Managers</w:t>
      </w:r>
      <w:r w:rsidR="00341B3E" w:rsidRPr="00415DCC">
        <w:rPr>
          <w:rFonts w:cs="Times New Roman"/>
        </w:rPr>
        <w:t xml:space="preserve"> </w:t>
      </w:r>
      <w:r w:rsidR="00A72672" w:rsidRPr="00415DCC">
        <w:rPr>
          <w:rFonts w:cs="Times New Roman"/>
          <w:noProof/>
          <w:lang w:val="en-US"/>
        </w:rPr>
        <w:t>(Chang, 2019)</w:t>
      </w:r>
      <w:r w:rsidRPr="00415DCC">
        <w:rPr>
          <w:rFonts w:cs="Times New Roman"/>
        </w:rPr>
        <w:t>. Hilton employs a combination of ownership, franchise agreements, and management contracts as a strategic approach to property management, enabling the company to achieve worldwide growth while upholding brand uniformity and maintaining high standards of quality</w:t>
      </w:r>
      <w:r w:rsidR="00341B3E" w:rsidRPr="00415DCC">
        <w:rPr>
          <w:rFonts w:cs="Times New Roman"/>
        </w:rPr>
        <w:t xml:space="preserve"> </w:t>
      </w:r>
      <w:r w:rsidR="00F5252C" w:rsidRPr="00415DCC">
        <w:rPr>
          <w:rFonts w:cs="Times New Roman"/>
          <w:noProof/>
          <w:lang w:val="en-US"/>
        </w:rPr>
        <w:t>(Zeng, 2021)</w:t>
      </w:r>
      <w:r w:rsidRPr="00415DCC">
        <w:rPr>
          <w:rFonts w:cs="Times New Roman"/>
        </w:rPr>
        <w:t>.</w:t>
      </w:r>
    </w:p>
    <w:p w:rsidR="00441463" w:rsidRPr="00415DCC" w:rsidRDefault="00441463" w:rsidP="00415DCC">
      <w:pPr>
        <w:pStyle w:val="Heading2"/>
        <w:spacing w:line="480" w:lineRule="auto"/>
        <w:ind w:left="0"/>
        <w:rPr>
          <w:rFonts w:cs="Times New Roman"/>
        </w:rPr>
      </w:pPr>
      <w:bookmarkStart w:id="3" w:name="_Toc150836090"/>
      <w:r w:rsidRPr="00415DCC">
        <w:rPr>
          <w:rFonts w:cs="Times New Roman"/>
        </w:rPr>
        <w:t xml:space="preserve">Culture of </w:t>
      </w:r>
      <w:r w:rsidR="006D62DD" w:rsidRPr="00415DCC">
        <w:rPr>
          <w:rFonts w:cs="Times New Roman"/>
        </w:rPr>
        <w:t>Hilton</w:t>
      </w:r>
      <w:bookmarkEnd w:id="3"/>
    </w:p>
    <w:p w:rsidR="00CB00C9" w:rsidRPr="00415DCC" w:rsidRDefault="00CB00C9" w:rsidP="00415DCC">
      <w:pPr>
        <w:spacing w:line="480" w:lineRule="auto"/>
        <w:ind w:left="0"/>
        <w:rPr>
          <w:rFonts w:cs="Times New Roman"/>
        </w:rPr>
      </w:pPr>
      <w:r w:rsidRPr="00415DCC">
        <w:rPr>
          <w:rFonts w:cs="Times New Roman"/>
        </w:rPr>
        <w:t>The Hilton Hotel Group cultivates a vibrant organisational culture that revolves around the principles of hospitality, service excellence, and dedication to both customers and workers. This particular culture places significant emphasis on the concepts of empowerment, innovation, and fostering a strong sense of ownership within the team</w:t>
      </w:r>
      <w:r w:rsidR="00341B3E" w:rsidRPr="00415DCC">
        <w:rPr>
          <w:rFonts w:cs="Times New Roman"/>
        </w:rPr>
        <w:t xml:space="preserve"> </w:t>
      </w:r>
      <w:r w:rsidR="00A72672" w:rsidRPr="00415DCC">
        <w:rPr>
          <w:rFonts w:cs="Times New Roman"/>
          <w:noProof/>
          <w:lang w:val="en-US"/>
        </w:rPr>
        <w:t>(Agudo, 2022)</w:t>
      </w:r>
      <w:r w:rsidRPr="00415DCC">
        <w:rPr>
          <w:rFonts w:cs="Times New Roman"/>
        </w:rPr>
        <w:t>. The key components encompass a central emphasis on diversity and inclusion, sustainability, and unwavering commitment to fundamental principles. Hilton's organisational culture places a strong emphasis on the ongoing acquisition of knowledge, acknowledgment of employees' contributions, and active involvement in the society. These cultural elements have played a significant role in establishing Hilton as a renowned global brand that places equal importance on achieving excellence and fulfilling its social responsibilities</w:t>
      </w:r>
      <w:r w:rsidR="00341B3E" w:rsidRPr="00415DCC">
        <w:rPr>
          <w:rFonts w:cs="Times New Roman"/>
        </w:rPr>
        <w:t xml:space="preserve"> </w:t>
      </w:r>
      <w:r w:rsidR="00F5252C" w:rsidRPr="00415DCC">
        <w:rPr>
          <w:rFonts w:cs="Times New Roman"/>
          <w:noProof/>
          <w:lang w:val="en-US"/>
        </w:rPr>
        <w:t>(Yao, 2021)</w:t>
      </w:r>
      <w:r w:rsidRPr="00415DCC">
        <w:rPr>
          <w:rFonts w:cs="Times New Roman"/>
        </w:rPr>
        <w:t>.</w:t>
      </w:r>
    </w:p>
    <w:p w:rsidR="00441463" w:rsidRPr="00415DCC" w:rsidRDefault="00441463" w:rsidP="00415DCC">
      <w:pPr>
        <w:pStyle w:val="Heading2"/>
        <w:spacing w:line="480" w:lineRule="auto"/>
        <w:ind w:left="0"/>
        <w:rPr>
          <w:rFonts w:cs="Times New Roman"/>
        </w:rPr>
      </w:pPr>
      <w:bookmarkStart w:id="4" w:name="_Toc150836091"/>
      <w:r w:rsidRPr="00415DCC">
        <w:rPr>
          <w:rFonts w:cs="Times New Roman"/>
        </w:rPr>
        <w:t>Goals</w:t>
      </w:r>
      <w:bookmarkEnd w:id="4"/>
    </w:p>
    <w:p w:rsidR="0030101C" w:rsidRPr="00415DCC" w:rsidRDefault="0030101C" w:rsidP="00415DCC">
      <w:pPr>
        <w:spacing w:line="480" w:lineRule="auto"/>
        <w:ind w:left="0"/>
        <w:rPr>
          <w:rFonts w:cs="Times New Roman"/>
        </w:rPr>
      </w:pPr>
      <w:r w:rsidRPr="00415DCC">
        <w:rPr>
          <w:rFonts w:cs="Times New Roman"/>
        </w:rPr>
        <w:t xml:space="preserve">Hilton Hotels has a strategic approach to effectively manage the competitive dynamics within the hotel business, utilising a </w:t>
      </w:r>
      <w:r w:rsidR="00A101C3" w:rsidRPr="00415DCC">
        <w:rPr>
          <w:rFonts w:cs="Times New Roman"/>
        </w:rPr>
        <w:t>well-defined</w:t>
      </w:r>
      <w:r w:rsidRPr="00415DCC">
        <w:rPr>
          <w:rFonts w:cs="Times New Roman"/>
        </w:rPr>
        <w:t xml:space="preserve"> set of objectives. The consistent focus to providing great customer service, personalised experiences, and rapid issue resolution is a key factor in the success of the organisation, as it cultivates guest loyalty and positive evaluations. The corporation has a proactive approach to worldwide expansion, consistently venturing into fresh areas and augmenting </w:t>
      </w:r>
      <w:r w:rsidRPr="00415DCC">
        <w:rPr>
          <w:rFonts w:cs="Times New Roman"/>
        </w:rPr>
        <w:lastRenderedPageBreak/>
        <w:t>its presence in established ones by means of new property inaugurations, strategic alliances, and a comprehensive comprehension of varied regional requirements</w:t>
      </w:r>
      <w:r w:rsidR="00341B3E" w:rsidRPr="00415DCC">
        <w:rPr>
          <w:rFonts w:cs="Times New Roman"/>
        </w:rPr>
        <w:t xml:space="preserve"> </w:t>
      </w:r>
      <w:r w:rsidR="00F5252C" w:rsidRPr="00415DCC">
        <w:rPr>
          <w:rFonts w:cs="Times New Roman"/>
          <w:noProof/>
          <w:lang w:val="en-US"/>
        </w:rPr>
        <w:t>(Reidhead, 2022)</w:t>
      </w:r>
      <w:r w:rsidRPr="00415DCC">
        <w:rPr>
          <w:rFonts w:cs="Times New Roman"/>
        </w:rPr>
        <w:t>.</w:t>
      </w:r>
    </w:p>
    <w:p w:rsidR="0030101C" w:rsidRPr="00415DCC" w:rsidRDefault="0030101C" w:rsidP="00415DCC">
      <w:pPr>
        <w:spacing w:line="480" w:lineRule="auto"/>
        <w:ind w:left="0"/>
        <w:rPr>
          <w:rFonts w:cs="Times New Roman"/>
        </w:rPr>
      </w:pPr>
      <w:r w:rsidRPr="00415DCC">
        <w:rPr>
          <w:rFonts w:cs="Times New Roman"/>
        </w:rPr>
        <w:t>Effectively overseeing a broad assortment of hotel brands is a crucial objective for Hilton. The corporation endeavours to uphold the unique personality and consistent quality of each brand, while also accommodating changing market trends and diverse consumer preferences. The prioritisation of embracing innovation and integrating cutting-edge technology has positioned Hilton as a leading entity in the hospitality sector, at the forefront of innovations. This dedication encompasses the enhancement of guest experiences, the optimisation of processes, and the advancement of overall efficiency</w:t>
      </w:r>
      <w:r w:rsidR="00341B3E" w:rsidRPr="00415DCC">
        <w:rPr>
          <w:rFonts w:cs="Times New Roman"/>
        </w:rPr>
        <w:t xml:space="preserve"> </w:t>
      </w:r>
      <w:r w:rsidR="00F5252C" w:rsidRPr="00415DCC">
        <w:rPr>
          <w:rFonts w:cs="Times New Roman"/>
          <w:noProof/>
          <w:lang w:val="en-US"/>
        </w:rPr>
        <w:t>(Jones, 2019)</w:t>
      </w:r>
      <w:r w:rsidRPr="00415DCC">
        <w:rPr>
          <w:rFonts w:cs="Times New Roman"/>
        </w:rPr>
        <w:t>.</w:t>
      </w:r>
    </w:p>
    <w:p w:rsidR="0030101C" w:rsidRPr="00415DCC" w:rsidRDefault="0030101C" w:rsidP="00415DCC">
      <w:pPr>
        <w:spacing w:line="480" w:lineRule="auto"/>
        <w:ind w:left="0"/>
        <w:rPr>
          <w:rFonts w:cs="Times New Roman"/>
        </w:rPr>
      </w:pPr>
      <w:r w:rsidRPr="00415DCC">
        <w:rPr>
          <w:rFonts w:cs="Times New Roman"/>
        </w:rPr>
        <w:t>Hilton places significant emphasis on sustainability as a fundamental component of its objectives, demonstrating a strong commitment to both environmental stewardship and the adoption of responsible tourism strategies. The company endeavours to minimise its environmental impact, advocate for sustainable practises, and make constructive contributions to the local communities within its operational scope. Hilton also prioritises employee satisfaction and development, acknowledging the substantial impact that engaged and well-trained workers have on the overall satisfaction of guests</w:t>
      </w:r>
      <w:r w:rsidR="00341B3E" w:rsidRPr="00415DCC">
        <w:rPr>
          <w:rFonts w:cs="Times New Roman"/>
        </w:rPr>
        <w:t xml:space="preserve"> </w:t>
      </w:r>
      <w:r w:rsidR="00F5252C" w:rsidRPr="00415DCC">
        <w:rPr>
          <w:rFonts w:cs="Times New Roman"/>
          <w:noProof/>
          <w:lang w:val="en-US"/>
        </w:rPr>
        <w:t>(Kushniruk, 2023)</w:t>
      </w:r>
      <w:r w:rsidRPr="00415DCC">
        <w:rPr>
          <w:rFonts w:cs="Times New Roman"/>
        </w:rPr>
        <w:t>.</w:t>
      </w:r>
    </w:p>
    <w:p w:rsidR="0030101C" w:rsidRPr="00415DCC" w:rsidRDefault="0030101C" w:rsidP="00415DCC">
      <w:pPr>
        <w:spacing w:line="480" w:lineRule="auto"/>
        <w:ind w:left="0"/>
        <w:rPr>
          <w:rFonts w:cs="Times New Roman"/>
        </w:rPr>
      </w:pPr>
      <w:r w:rsidRPr="00415DCC">
        <w:rPr>
          <w:rFonts w:cs="Times New Roman"/>
        </w:rPr>
        <w:t>Hilton's strategic approach emphasises the importance of maintaining adaptability to evolving market trends, encompassing shifts in consumer behaviour and post-pandemic travel habits. The organisation places a high emphasis on quality assurance, employing stringent procedures to maintain uniformity in its service and amenities, hence keeping its esteemed reputation for excellence. Moreover, Hilton proactively participates in community and social responsibility endeavours, demonstrating its commitment to local communities and making contributions to philanthropic endeavours</w:t>
      </w:r>
      <w:r w:rsidR="00341B3E" w:rsidRPr="00415DCC">
        <w:rPr>
          <w:rFonts w:cs="Times New Roman"/>
        </w:rPr>
        <w:t xml:space="preserve"> </w:t>
      </w:r>
      <w:r w:rsidR="00F5252C" w:rsidRPr="00415DCC">
        <w:rPr>
          <w:rFonts w:cs="Times New Roman"/>
          <w:noProof/>
          <w:lang w:val="en-US"/>
        </w:rPr>
        <w:t>(Mekhruza, 2022)</w:t>
      </w:r>
      <w:r w:rsidRPr="00415DCC">
        <w:rPr>
          <w:rFonts w:cs="Times New Roman"/>
        </w:rPr>
        <w:t>.</w:t>
      </w:r>
    </w:p>
    <w:p w:rsidR="0030101C" w:rsidRPr="00415DCC" w:rsidRDefault="0030101C" w:rsidP="00415DCC">
      <w:pPr>
        <w:spacing w:line="480" w:lineRule="auto"/>
        <w:ind w:left="0"/>
        <w:rPr>
          <w:rFonts w:cs="Times New Roman"/>
        </w:rPr>
      </w:pPr>
      <w:r w:rsidRPr="00415DCC">
        <w:rPr>
          <w:rFonts w:cs="Times New Roman"/>
        </w:rPr>
        <w:t>Strategic alliances and collaborative efforts with external entities are of paramount importance in the pursuit of Hilton's broad objectives. These collaborative alliances augment the company's market penetration, offer supplementary benefits to clientele, and contribute to the enduring prosperity of the corporation. The perpetual objectives of an organisation encompass its financial performance and profitability, which entail a concerted effort to attain revenue expansion and efficient cost control in order to sustain financial equilibrium</w:t>
      </w:r>
      <w:r w:rsidR="00341B3E" w:rsidRPr="00415DCC">
        <w:rPr>
          <w:rFonts w:cs="Times New Roman"/>
        </w:rPr>
        <w:t xml:space="preserve"> </w:t>
      </w:r>
      <w:r w:rsidR="00F5252C" w:rsidRPr="00415DCC">
        <w:rPr>
          <w:rFonts w:cs="Times New Roman"/>
          <w:noProof/>
          <w:lang w:val="en-US"/>
        </w:rPr>
        <w:t>(Agudo, 2022)</w:t>
      </w:r>
      <w:r w:rsidRPr="00415DCC">
        <w:rPr>
          <w:rFonts w:cs="Times New Roman"/>
        </w:rPr>
        <w:t>.</w:t>
      </w:r>
    </w:p>
    <w:p w:rsidR="00341B3E" w:rsidRPr="00415DCC" w:rsidRDefault="00341B3E" w:rsidP="00415DCC">
      <w:pPr>
        <w:pStyle w:val="Heading1"/>
        <w:spacing w:line="480" w:lineRule="auto"/>
        <w:ind w:left="0"/>
        <w:rPr>
          <w:rFonts w:cs="Times New Roman"/>
        </w:rPr>
      </w:pPr>
      <w:bookmarkStart w:id="5" w:name="_Toc150836092"/>
    </w:p>
    <w:p w:rsidR="00441463" w:rsidRPr="00E1044E" w:rsidRDefault="00441463" w:rsidP="00E1044E">
      <w:pPr>
        <w:pStyle w:val="Heading1"/>
        <w:spacing w:line="480" w:lineRule="auto"/>
        <w:ind w:left="0"/>
        <w:jc w:val="left"/>
        <w:rPr>
          <w:rFonts w:cs="Times New Roman"/>
          <w:i/>
        </w:rPr>
      </w:pPr>
      <w:r w:rsidRPr="00E1044E">
        <w:rPr>
          <w:rFonts w:cs="Times New Roman"/>
          <w:i/>
        </w:rPr>
        <w:t>Strategic Direction and Performance</w:t>
      </w:r>
      <w:bookmarkEnd w:id="5"/>
    </w:p>
    <w:p w:rsidR="00272D70" w:rsidRPr="00415DCC" w:rsidRDefault="00272D70" w:rsidP="00415DCC">
      <w:pPr>
        <w:pStyle w:val="Heading2"/>
        <w:spacing w:line="480" w:lineRule="auto"/>
        <w:ind w:left="0"/>
        <w:rPr>
          <w:rFonts w:cs="Times New Roman"/>
        </w:rPr>
      </w:pPr>
      <w:bookmarkStart w:id="6" w:name="_Toc150836093"/>
      <w:r w:rsidRPr="00415DCC">
        <w:rPr>
          <w:rFonts w:cs="Times New Roman"/>
        </w:rPr>
        <w:t>Strategy:</w:t>
      </w:r>
      <w:bookmarkEnd w:id="6"/>
    </w:p>
    <w:p w:rsidR="0030101C" w:rsidRPr="00415DCC" w:rsidRDefault="0030101C" w:rsidP="00415DCC">
      <w:pPr>
        <w:spacing w:line="480" w:lineRule="auto"/>
        <w:ind w:left="0"/>
        <w:rPr>
          <w:rFonts w:cs="Times New Roman"/>
        </w:rPr>
      </w:pPr>
      <w:r w:rsidRPr="00415DCC">
        <w:rPr>
          <w:rFonts w:cs="Times New Roman"/>
        </w:rPr>
        <w:t>Hilton Hotels implements a wide range of tactics in order to accomplish its multifaceted objectives within the hospitality sector. The key factor contributing to its achievement is a customer-centric strategy that places emphasis on providing outstanding service and tailored experiences. This entails continuous staff training to uphold elevated service standards and guarantee effective resolution of issues</w:t>
      </w:r>
      <w:r w:rsidR="00341B3E" w:rsidRPr="00415DCC">
        <w:rPr>
          <w:rFonts w:cs="Times New Roman"/>
        </w:rPr>
        <w:t xml:space="preserve"> </w:t>
      </w:r>
      <w:r w:rsidR="00F5252C" w:rsidRPr="00415DCC">
        <w:rPr>
          <w:rFonts w:cs="Times New Roman"/>
          <w:noProof/>
          <w:lang w:val="en-US"/>
        </w:rPr>
        <w:t>(Chang, 2019)</w:t>
      </w:r>
      <w:r w:rsidRPr="00415DCC">
        <w:rPr>
          <w:rFonts w:cs="Times New Roman"/>
        </w:rPr>
        <w:t>.</w:t>
      </w:r>
    </w:p>
    <w:p w:rsidR="0030101C" w:rsidRPr="00415DCC" w:rsidRDefault="0030101C" w:rsidP="00415DCC">
      <w:pPr>
        <w:spacing w:line="480" w:lineRule="auto"/>
        <w:ind w:left="0"/>
        <w:rPr>
          <w:rFonts w:cs="Times New Roman"/>
        </w:rPr>
      </w:pPr>
      <w:r w:rsidRPr="00415DCC">
        <w:rPr>
          <w:rFonts w:cs="Times New Roman"/>
        </w:rPr>
        <w:t>Hilton's global expansion plan serves as a significant catalyst, as the company proactively ventures into untapped markets and enhances its worldwide footprint. This objective is accomplished by means of establishing strategic alliances, entering into franchise contracts, and undertaking the construction of novel properties in geographically advantageous areas. The prioritisation of effective brand portfolio management is vital, encompassing focused marketing strategies and brand-specific initiatives aimed at preserving the distinct personality of each brand within Hilton's portfolio</w:t>
      </w:r>
      <w:r w:rsidR="00341B3E" w:rsidRPr="00415DCC">
        <w:rPr>
          <w:rFonts w:cs="Times New Roman"/>
        </w:rPr>
        <w:t xml:space="preserve"> </w:t>
      </w:r>
      <w:r w:rsidR="00A72672" w:rsidRPr="00415DCC">
        <w:rPr>
          <w:rFonts w:cs="Times New Roman"/>
          <w:noProof/>
          <w:lang w:val="en-US"/>
        </w:rPr>
        <w:t>(Manoharan, 2023)</w:t>
      </w:r>
      <w:r w:rsidRPr="00415DCC">
        <w:rPr>
          <w:rFonts w:cs="Times New Roman"/>
        </w:rPr>
        <w:t xml:space="preserve">. Consistency in quality standards across all properties is maintained by the implementation of strict quality assurance protocols, frequent inspections, and the utilisation of guest feedback methods. The incorporation of innovation and technology holds significant importance in Hilton's strategic approach, emphasising the </w:t>
      </w:r>
      <w:r w:rsidR="00341B3E" w:rsidRPr="00415DCC">
        <w:rPr>
          <w:rFonts w:cs="Times New Roman"/>
        </w:rPr>
        <w:t>organisation</w:t>
      </w:r>
      <w:r w:rsidRPr="00415DCC">
        <w:rPr>
          <w:rFonts w:cs="Times New Roman"/>
        </w:rPr>
        <w:t>'s commitment to remaining at the front of technological progress. This include the integration of mobile check-in, keyless entry, and several other digital services aimed at improving guest experiences and optimising operational efficiency</w:t>
      </w:r>
      <w:r w:rsidR="00341B3E" w:rsidRPr="00415DCC">
        <w:rPr>
          <w:rFonts w:cs="Times New Roman"/>
        </w:rPr>
        <w:t xml:space="preserve"> </w:t>
      </w:r>
      <w:r w:rsidR="00F5252C" w:rsidRPr="00415DCC">
        <w:rPr>
          <w:rFonts w:cs="Times New Roman"/>
          <w:noProof/>
          <w:lang w:val="en-US"/>
        </w:rPr>
        <w:t>(Deng, 2022)</w:t>
      </w:r>
      <w:r w:rsidRPr="00415DCC">
        <w:rPr>
          <w:rFonts w:cs="Times New Roman"/>
        </w:rPr>
        <w:t>.</w:t>
      </w:r>
    </w:p>
    <w:p w:rsidR="0030101C" w:rsidRPr="00415DCC" w:rsidRDefault="0030101C" w:rsidP="00415DCC">
      <w:pPr>
        <w:spacing w:line="480" w:lineRule="auto"/>
        <w:ind w:left="0"/>
        <w:rPr>
          <w:rFonts w:cs="Times New Roman"/>
        </w:rPr>
      </w:pPr>
      <w:r w:rsidRPr="00415DCC">
        <w:rPr>
          <w:rFonts w:cs="Times New Roman"/>
        </w:rPr>
        <w:t>Hilton's business practises are characterised by the integration of sustainability efforts, reflecting a steadfast dedication to mitigating environmental harm and fostering responsible tourism. The implementation of environmentally conscious practises, the adoption of energy-efficient measures, and active involvement of the community in sustainability initiatives all contribute to these endeavours</w:t>
      </w:r>
      <w:r w:rsidR="00341B3E" w:rsidRPr="00415DCC">
        <w:rPr>
          <w:rFonts w:cs="Times New Roman"/>
        </w:rPr>
        <w:t xml:space="preserve"> </w:t>
      </w:r>
      <w:r w:rsidR="00A72672" w:rsidRPr="00415DCC">
        <w:rPr>
          <w:rFonts w:cs="Times New Roman"/>
          <w:noProof/>
          <w:lang w:val="en-US"/>
        </w:rPr>
        <w:t>(Jones, 2019)</w:t>
      </w:r>
      <w:r w:rsidRPr="00415DCC">
        <w:rPr>
          <w:rFonts w:cs="Times New Roman"/>
        </w:rPr>
        <w:t>. The organisation places a high emphasis on promoting employee satisfaction and professional progress by implementing several initiatives aimed at cultivating a healthy work environment, providing ongoing training, and facilitating avenues for career advancement. Employees who are actively involved and have received comprehensive training are acknowledged as significant contributions to the overall happiness of guests</w:t>
      </w:r>
      <w:r w:rsidR="00341B3E" w:rsidRPr="00415DCC">
        <w:rPr>
          <w:rFonts w:cs="Times New Roman"/>
        </w:rPr>
        <w:t xml:space="preserve"> </w:t>
      </w:r>
      <w:r w:rsidR="00F5252C" w:rsidRPr="00415DCC">
        <w:rPr>
          <w:rFonts w:cs="Times New Roman"/>
          <w:noProof/>
          <w:lang w:val="en-US"/>
        </w:rPr>
        <w:t>(Fachada, 2023)</w:t>
      </w:r>
      <w:r w:rsidRPr="00415DCC">
        <w:rPr>
          <w:rFonts w:cs="Times New Roman"/>
        </w:rPr>
        <w:t>.</w:t>
      </w:r>
    </w:p>
    <w:p w:rsidR="0030101C" w:rsidRPr="00415DCC" w:rsidRDefault="0030101C" w:rsidP="00415DCC">
      <w:pPr>
        <w:spacing w:line="480" w:lineRule="auto"/>
        <w:ind w:left="0"/>
        <w:rPr>
          <w:rFonts w:cs="Times New Roman"/>
        </w:rPr>
      </w:pPr>
      <w:r w:rsidRPr="00415DCC">
        <w:rPr>
          <w:rFonts w:cs="Times New Roman"/>
        </w:rPr>
        <w:t>Hilton's capacity to adjust to market trends is seen in its strategic approach, which involves vigilant observation and prompt response to new trends, including shifts in customer behaviour and travel patterns. The ability to adapt and react promptly is crucial for maintaining relevance in a rapidly changing business. Hilton's favourable brand image is enhanced by the implementation of active community participation and social responsibility activities. This encompasses the provision of assistance to local causes, active participation in philanthropic initiatives, and the display of a steadfast dedication to corporate social responsibility</w:t>
      </w:r>
      <w:r w:rsidR="00341B3E" w:rsidRPr="00415DCC">
        <w:rPr>
          <w:rFonts w:cs="Times New Roman"/>
        </w:rPr>
        <w:t xml:space="preserve"> </w:t>
      </w:r>
      <w:r w:rsidR="00F5252C" w:rsidRPr="00415DCC">
        <w:rPr>
          <w:rFonts w:cs="Times New Roman"/>
          <w:noProof/>
          <w:lang w:val="en-US"/>
        </w:rPr>
        <w:t>(Manoharan, 2023)</w:t>
      </w:r>
      <w:r w:rsidRPr="00415DCC">
        <w:rPr>
          <w:rFonts w:cs="Times New Roman"/>
        </w:rPr>
        <w:t>.</w:t>
      </w:r>
    </w:p>
    <w:p w:rsidR="0030101C" w:rsidRPr="00415DCC" w:rsidRDefault="0030101C" w:rsidP="00415DCC">
      <w:pPr>
        <w:spacing w:line="480" w:lineRule="auto"/>
        <w:ind w:left="0"/>
        <w:rPr>
          <w:rFonts w:cs="Times New Roman"/>
        </w:rPr>
      </w:pPr>
      <w:r w:rsidRPr="00415DCC">
        <w:rPr>
          <w:rFonts w:cs="Times New Roman"/>
        </w:rPr>
        <w:t>Strategic partnerships and collaborations are a crucial component of Hilton's operational strategy, serving to augment its range of offerings and extend its market presence. Collaborative endeavours may encompass affiliations with travel agencies, airlines, or technology enterprises, so augmenting the benefits offered to clientele. The attainment of financial objectives necessitates the implementation of efficient cost management practises, the adoption of revenue growth plans, and the preservation of financial stability. Hilton maintains a regular practise of monitoring its financial performance in order to assure ongoing profitability and sustainability</w:t>
      </w:r>
      <w:r w:rsidR="00341B3E" w:rsidRPr="00415DCC">
        <w:rPr>
          <w:rFonts w:cs="Times New Roman"/>
        </w:rPr>
        <w:t xml:space="preserve"> </w:t>
      </w:r>
      <w:r w:rsidR="00F5252C" w:rsidRPr="00415DCC">
        <w:rPr>
          <w:rFonts w:cs="Times New Roman"/>
          <w:noProof/>
          <w:lang w:val="en-US"/>
        </w:rPr>
        <w:t>(Zeng, 2021)</w:t>
      </w:r>
      <w:r w:rsidRPr="00415DCC">
        <w:rPr>
          <w:rFonts w:cs="Times New Roman"/>
        </w:rPr>
        <w:t>.</w:t>
      </w:r>
    </w:p>
    <w:p w:rsidR="00272D70" w:rsidRPr="00415DCC" w:rsidRDefault="0030101C" w:rsidP="00415DCC">
      <w:pPr>
        <w:spacing w:line="480" w:lineRule="auto"/>
        <w:ind w:left="0"/>
        <w:rPr>
          <w:rFonts w:cs="Times New Roman"/>
        </w:rPr>
      </w:pPr>
      <w:r w:rsidRPr="00415DCC">
        <w:rPr>
          <w:rFonts w:cs="Times New Roman"/>
        </w:rPr>
        <w:t>The combination of several techniques employed by Hilton establishes the company as a frontrunner in the field of hospitality, renowned for its dedication to achieving high standards, fostering creativity, promoting sustainability, and upholding ethical business principles. To obtain the most up-to-date and comprehensive information, it is advisable to consult Hilton's official publications, financial reports, and statements made by its leadership team</w:t>
      </w:r>
      <w:r w:rsidR="00341B3E" w:rsidRPr="00415DCC">
        <w:rPr>
          <w:rFonts w:cs="Times New Roman"/>
        </w:rPr>
        <w:t xml:space="preserve"> </w:t>
      </w:r>
      <w:r w:rsidR="00F5252C" w:rsidRPr="00415DCC">
        <w:rPr>
          <w:rFonts w:cs="Times New Roman"/>
          <w:noProof/>
          <w:lang w:val="en-US"/>
        </w:rPr>
        <w:t>(Zanzig, 2022)</w:t>
      </w:r>
      <w:r w:rsidRPr="00415DCC">
        <w:rPr>
          <w:rFonts w:cs="Times New Roman"/>
        </w:rPr>
        <w:t>.</w:t>
      </w:r>
    </w:p>
    <w:p w:rsidR="00272D70" w:rsidRPr="00415DCC" w:rsidRDefault="00272D70" w:rsidP="00415DCC">
      <w:pPr>
        <w:pStyle w:val="Heading2"/>
        <w:spacing w:line="480" w:lineRule="auto"/>
        <w:ind w:left="0"/>
        <w:rPr>
          <w:rFonts w:cs="Times New Roman"/>
        </w:rPr>
      </w:pPr>
      <w:bookmarkStart w:id="7" w:name="_Toc150836094"/>
      <w:r w:rsidRPr="00415DCC">
        <w:rPr>
          <w:rFonts w:cs="Times New Roman"/>
        </w:rPr>
        <w:t>Performance:</w:t>
      </w:r>
      <w:bookmarkEnd w:id="7"/>
    </w:p>
    <w:p w:rsidR="00272D70" w:rsidRPr="00415DCC" w:rsidRDefault="00272D70" w:rsidP="00415DCC">
      <w:pPr>
        <w:spacing w:line="480" w:lineRule="auto"/>
        <w:ind w:left="0"/>
        <w:rPr>
          <w:rFonts w:cs="Times New Roman"/>
        </w:rPr>
      </w:pPr>
      <w:r w:rsidRPr="00415DCC">
        <w:rPr>
          <w:rFonts w:cs="Times New Roman"/>
        </w:rPr>
        <w:t>The projected value of the worldwide hotels and resorts industry over the next five years is estimated to reach $1.4 trillion, with expectations for further growth beyond that period. Prior to the emergence of the COVID-19 pandemic, the sector was undergoing a period of robust expansion, as travelers were gradually developing a greater level of ease and confidence in managing their travel expenditures</w:t>
      </w:r>
      <w:r w:rsidR="00341B3E" w:rsidRPr="00415DCC">
        <w:rPr>
          <w:rFonts w:cs="Times New Roman"/>
        </w:rPr>
        <w:t xml:space="preserve"> </w:t>
      </w:r>
      <w:r w:rsidR="00CE4ADD" w:rsidRPr="00415DCC">
        <w:rPr>
          <w:rFonts w:cs="Times New Roman"/>
          <w:noProof/>
        </w:rPr>
        <w:t>(Hotel, 2011)</w:t>
      </w:r>
      <w:r w:rsidRPr="00415DCC">
        <w:rPr>
          <w:rFonts w:cs="Times New Roman"/>
        </w:rPr>
        <w:t>. The outbreak of the coronavirus has had a profound impact on economic growth, leading to a significant decline in revenue within the industry, with a notable fall of 22% in 2021. Due to the containment of the coronavirus and the subsequent restrictions on travel, it is anticipated that the hospitality industry would experience significant revenue growth as a result of the establishment of new hotels and an increase in the number of tourists. According to the report "Tourism in the US - Market Size 2005–2028," it is projected that the tourism industry would experience a significant growth rate of 19.9% in the year 2022. The projected growth is anticipated to maintain an atypically high trajectory in the forthcoming years as the market gradually reverts back to its pre-pandemic state. Subsequently, it is anticipated that the growth rate will stabilize and exhibit a more moderate pace</w:t>
      </w:r>
      <w:r w:rsidR="00341B3E" w:rsidRPr="00415DCC">
        <w:rPr>
          <w:rFonts w:cs="Times New Roman"/>
        </w:rPr>
        <w:t xml:space="preserve"> </w:t>
      </w:r>
      <w:r w:rsidR="00F5252C" w:rsidRPr="00415DCC">
        <w:rPr>
          <w:rFonts w:cs="Times New Roman"/>
          <w:noProof/>
          <w:lang w:val="en-US"/>
        </w:rPr>
        <w:t>(Fachada, 2023)</w:t>
      </w:r>
      <w:r w:rsidRPr="00415DCC">
        <w:rPr>
          <w:rFonts w:cs="Times New Roman"/>
        </w:rPr>
        <w:t>.</w:t>
      </w:r>
    </w:p>
    <w:p w:rsidR="0030101C" w:rsidRPr="00415DCC" w:rsidRDefault="0030101C" w:rsidP="00415DCC">
      <w:pPr>
        <w:spacing w:line="480" w:lineRule="auto"/>
        <w:ind w:left="0"/>
        <w:rPr>
          <w:rFonts w:cs="Times New Roman"/>
        </w:rPr>
      </w:pPr>
      <w:r w:rsidRPr="00415DCC">
        <w:rPr>
          <w:rFonts w:cs="Times New Roman"/>
        </w:rPr>
        <w:t>The Hilton Hotel Group has experienced significant expansion and achievement by implementing a series of strategic initiatives that have effectively strengthened its standing within the highly competitive hospitality sector. One crucial factor contributing to the achievement of this success is the firm's dedication to worldwide expansion, adeptly venturing into novel areas and augmenting its presence in current ones. Hilton's expansion strategy, which includes the acquisition of corporate-owned hotels as well as the establishment of franchise agreements, enables the corporation to effectively serve a wide array of global travellers</w:t>
      </w:r>
      <w:r w:rsidR="00341B3E" w:rsidRPr="00415DCC">
        <w:rPr>
          <w:rFonts w:cs="Times New Roman"/>
        </w:rPr>
        <w:t xml:space="preserve"> </w:t>
      </w:r>
      <w:r w:rsidR="00A72672" w:rsidRPr="00415DCC">
        <w:rPr>
          <w:rFonts w:cs="Times New Roman"/>
          <w:noProof/>
          <w:lang w:val="en-US"/>
        </w:rPr>
        <w:t>(Deng, 2022)</w:t>
      </w:r>
      <w:r w:rsidRPr="00415DCC">
        <w:rPr>
          <w:rFonts w:cs="Times New Roman"/>
        </w:rPr>
        <w:t>.</w:t>
      </w:r>
    </w:p>
    <w:p w:rsidR="00A101C3" w:rsidRPr="00415DCC" w:rsidRDefault="0030101C" w:rsidP="00415DCC">
      <w:pPr>
        <w:spacing w:line="480" w:lineRule="auto"/>
        <w:ind w:left="0"/>
        <w:rPr>
          <w:rFonts w:cs="Times New Roman"/>
        </w:rPr>
      </w:pPr>
      <w:r w:rsidRPr="00415DCC">
        <w:rPr>
          <w:rFonts w:cs="Times New Roman"/>
        </w:rPr>
        <w:t>The key factor contributing to Hilton's achievement is in its extensive range of brands, which provides a comprehensive selection of choices to accommodate distinct market groups and the preferences of travellers. Hilton's wide range of offerings, spanning from luxury brands like Waldorf Astoria to more targeted-service options like Hampton by Hilton, strategically positions the company to effectively cater to a diverse range of customers w</w:t>
      </w:r>
      <w:r w:rsidR="00A101C3" w:rsidRPr="00415DCC">
        <w:rPr>
          <w:rFonts w:cs="Times New Roman"/>
        </w:rPr>
        <w:t>ithin the hospitality business</w:t>
      </w:r>
      <w:r w:rsidR="00341B3E" w:rsidRPr="00415DCC">
        <w:rPr>
          <w:rFonts w:cs="Times New Roman"/>
        </w:rPr>
        <w:t xml:space="preserve"> </w:t>
      </w:r>
      <w:r w:rsidR="00A72672" w:rsidRPr="00415DCC">
        <w:rPr>
          <w:rFonts w:cs="Times New Roman"/>
          <w:noProof/>
          <w:lang w:val="en-US"/>
        </w:rPr>
        <w:t>(Agudo, 2022)</w:t>
      </w:r>
      <w:r w:rsidR="00A101C3" w:rsidRPr="00415DCC">
        <w:rPr>
          <w:rFonts w:cs="Times New Roman"/>
        </w:rPr>
        <w:t xml:space="preserve">. </w:t>
      </w:r>
      <w:r w:rsidRPr="00415DCC">
        <w:rPr>
          <w:rFonts w:cs="Times New Roman"/>
        </w:rPr>
        <w:t>The integration of innovation and technology is of paramount importance in Hilton's growth plan. The organisation has adopted technology innovations, such as mobile check-in, keyless entry, and other digital services, with the aim of enhancing the whole guest experience. The emphasis on innovation is consistent with the changing preferen</w:t>
      </w:r>
      <w:r w:rsidR="00A101C3" w:rsidRPr="00415DCC">
        <w:rPr>
          <w:rFonts w:cs="Times New Roman"/>
        </w:rPr>
        <w:t>ces of contemporary travellers</w:t>
      </w:r>
      <w:r w:rsidR="00341B3E" w:rsidRPr="00415DCC">
        <w:rPr>
          <w:rFonts w:cs="Times New Roman"/>
        </w:rPr>
        <w:t xml:space="preserve"> </w:t>
      </w:r>
      <w:r w:rsidR="00A72672" w:rsidRPr="00415DCC">
        <w:rPr>
          <w:rFonts w:cs="Times New Roman"/>
          <w:noProof/>
          <w:lang w:val="en-US"/>
        </w:rPr>
        <w:t>(Chang, 2019)</w:t>
      </w:r>
      <w:r w:rsidR="00A101C3" w:rsidRPr="00415DCC">
        <w:rPr>
          <w:rFonts w:cs="Times New Roman"/>
        </w:rPr>
        <w:t>.</w:t>
      </w:r>
    </w:p>
    <w:p w:rsidR="00A101C3" w:rsidRPr="00415DCC" w:rsidRDefault="0030101C" w:rsidP="00415DCC">
      <w:pPr>
        <w:spacing w:line="480" w:lineRule="auto"/>
        <w:ind w:left="0"/>
        <w:rPr>
          <w:rFonts w:cs="Times New Roman"/>
        </w:rPr>
      </w:pPr>
      <w:r w:rsidRPr="00415DCC">
        <w:rPr>
          <w:rFonts w:cs="Times New Roman"/>
        </w:rPr>
        <w:t>The Hilton Honours loyalty programme has played a significant role in fostering consumer loyalty. Hilton employs a strategic approach by providing incentives such as rewards, discounts, and special services to foster enduring connections with repeat consumers, so</w:t>
      </w:r>
      <w:r w:rsidR="00A101C3" w:rsidRPr="00415DCC">
        <w:rPr>
          <w:rFonts w:cs="Times New Roman"/>
        </w:rPr>
        <w:t xml:space="preserve"> promoting sustained patronage</w:t>
      </w:r>
      <w:r w:rsidR="004C041C" w:rsidRPr="00415DCC">
        <w:rPr>
          <w:rFonts w:cs="Times New Roman"/>
        </w:rPr>
        <w:t xml:space="preserve"> </w:t>
      </w:r>
      <w:r w:rsidR="00A72672" w:rsidRPr="00415DCC">
        <w:rPr>
          <w:rFonts w:cs="Times New Roman"/>
          <w:noProof/>
          <w:lang w:val="en-US"/>
        </w:rPr>
        <w:t>(Kushniruk, 2023)</w:t>
      </w:r>
      <w:r w:rsidR="00A101C3" w:rsidRPr="00415DCC">
        <w:rPr>
          <w:rFonts w:cs="Times New Roman"/>
        </w:rPr>
        <w:t xml:space="preserve">. </w:t>
      </w:r>
      <w:r w:rsidRPr="00415DCC">
        <w:rPr>
          <w:rFonts w:cs="Times New Roman"/>
        </w:rPr>
        <w:t xml:space="preserve">Hilton's dedication to corporate social responsibility is exemplified by its emphasis on environmental responsibility and sustainability efforts. The adoption of environmentally sustainable practises, initiatives aimed at mitigating carbon emissions, and the conscientious procurement of resources not only enhance a company's reputation but also align with the values of </w:t>
      </w:r>
      <w:r w:rsidR="00A101C3" w:rsidRPr="00415DCC">
        <w:rPr>
          <w:rFonts w:cs="Times New Roman"/>
        </w:rPr>
        <w:t>environmentally aware tourists</w:t>
      </w:r>
      <w:r w:rsidR="004C041C" w:rsidRPr="00415DCC">
        <w:rPr>
          <w:rFonts w:cs="Times New Roman"/>
        </w:rPr>
        <w:t xml:space="preserve"> </w:t>
      </w:r>
      <w:r w:rsidR="00A72672" w:rsidRPr="00415DCC">
        <w:rPr>
          <w:rFonts w:cs="Times New Roman"/>
          <w:noProof/>
          <w:lang w:val="en-US"/>
        </w:rPr>
        <w:t>(Agudo, 2022)</w:t>
      </w:r>
      <w:r w:rsidR="00A101C3" w:rsidRPr="00415DCC">
        <w:rPr>
          <w:rFonts w:cs="Times New Roman"/>
        </w:rPr>
        <w:t>.</w:t>
      </w:r>
    </w:p>
    <w:p w:rsidR="00A101C3" w:rsidRPr="00415DCC" w:rsidRDefault="0030101C" w:rsidP="00415DCC">
      <w:pPr>
        <w:spacing w:line="480" w:lineRule="auto"/>
        <w:ind w:left="0"/>
        <w:rPr>
          <w:rFonts w:cs="Times New Roman"/>
        </w:rPr>
      </w:pPr>
      <w:r w:rsidRPr="00415DCC">
        <w:rPr>
          <w:rFonts w:cs="Times New Roman"/>
        </w:rPr>
        <w:t>Hilton's success can be attributed to its ability to effectively adapt to market developments. The organisation has exhibited adaptability in its ability to address shifts in customer behaviour, travel inclinations, and the ramifications of worldwide occurrences, such as the COVID-19 pandemic. Hilton's long-term success can be attributed to its ability to adapt and react to market conditions, h</w:t>
      </w:r>
      <w:r w:rsidR="00A101C3" w:rsidRPr="00415DCC">
        <w:rPr>
          <w:rFonts w:cs="Times New Roman"/>
        </w:rPr>
        <w:t xml:space="preserve">ence demonstrating flexibility. </w:t>
      </w:r>
      <w:r w:rsidRPr="00415DCC">
        <w:rPr>
          <w:rFonts w:cs="Times New Roman"/>
        </w:rPr>
        <w:t>Ensuring the adherence to elevated standards of quality throughout its various properties is of paramount importance to Hilton</w:t>
      </w:r>
      <w:r w:rsidR="004C041C" w:rsidRPr="00415DCC">
        <w:rPr>
          <w:rFonts w:cs="Times New Roman"/>
        </w:rPr>
        <w:t xml:space="preserve"> </w:t>
      </w:r>
      <w:r w:rsidR="00A72672" w:rsidRPr="00415DCC">
        <w:rPr>
          <w:rFonts w:cs="Times New Roman"/>
          <w:noProof/>
          <w:lang w:val="en-US"/>
        </w:rPr>
        <w:t>(Yao, 2021)</w:t>
      </w:r>
      <w:r w:rsidRPr="00415DCC">
        <w:rPr>
          <w:rFonts w:cs="Times New Roman"/>
        </w:rPr>
        <w:t>. Stringent quality assurance protocols are implemented to maintain uniformity in the provision of services and amenities, hence strengthening the brand's established standi</w:t>
      </w:r>
      <w:r w:rsidR="00A101C3" w:rsidRPr="00415DCC">
        <w:rPr>
          <w:rFonts w:cs="Times New Roman"/>
        </w:rPr>
        <w:t xml:space="preserve">ng for exceptional performance. </w:t>
      </w:r>
      <w:r w:rsidRPr="00415DCC">
        <w:rPr>
          <w:rFonts w:cs="Times New Roman"/>
        </w:rPr>
        <w:t>Hilton demonstrates proactive involvement in community and social responsibility endeavours, thereby fostering a favourable brand image and establishing compatibility with the principles uphe</w:t>
      </w:r>
      <w:r w:rsidR="00A101C3" w:rsidRPr="00415DCC">
        <w:rPr>
          <w:rFonts w:cs="Times New Roman"/>
        </w:rPr>
        <w:t xml:space="preserve">ld by socially aware consumers. </w:t>
      </w:r>
      <w:r w:rsidRPr="00415DCC">
        <w:rPr>
          <w:rFonts w:cs="Times New Roman"/>
        </w:rPr>
        <w:t>Hilton has had an augmented reach through the establishment of strategic partnerships and collaborations with various firms and organisations. These alliances have not only added value to customers but also have the ability t</w:t>
      </w:r>
      <w:r w:rsidR="00A101C3" w:rsidRPr="00415DCC">
        <w:rPr>
          <w:rFonts w:cs="Times New Roman"/>
        </w:rPr>
        <w:t>o broaden Hilton's client base</w:t>
      </w:r>
      <w:r w:rsidR="004C041C" w:rsidRPr="00415DCC">
        <w:rPr>
          <w:rFonts w:cs="Times New Roman"/>
        </w:rPr>
        <w:t xml:space="preserve"> </w:t>
      </w:r>
      <w:r w:rsidR="00A72672" w:rsidRPr="00415DCC">
        <w:rPr>
          <w:rFonts w:cs="Times New Roman"/>
          <w:noProof/>
          <w:lang w:val="en-US"/>
        </w:rPr>
        <w:t>(Fachada, 2023)</w:t>
      </w:r>
      <w:r w:rsidR="00A101C3" w:rsidRPr="00415DCC">
        <w:rPr>
          <w:rFonts w:cs="Times New Roman"/>
        </w:rPr>
        <w:t>.</w:t>
      </w:r>
    </w:p>
    <w:p w:rsidR="00272D70" w:rsidRPr="00415DCC" w:rsidRDefault="0030101C" w:rsidP="00415DCC">
      <w:pPr>
        <w:spacing w:line="480" w:lineRule="auto"/>
        <w:ind w:left="0"/>
        <w:rPr>
          <w:rFonts w:cs="Times New Roman"/>
        </w:rPr>
      </w:pPr>
      <w:r w:rsidRPr="00415DCC">
        <w:rPr>
          <w:rFonts w:cs="Times New Roman"/>
        </w:rPr>
        <w:t>In essence, Hilton's achievements may be attributed to a comprehensive strategy encompassing several elements such as deliberate expansion, a wide-ranging assortment of brands, inventive practises, customer loyalty initiatives, sustainable practises, flexibility, rigorous quality control measures, and active involvement in local communities</w:t>
      </w:r>
      <w:r w:rsidR="004C041C" w:rsidRPr="00415DCC">
        <w:rPr>
          <w:rFonts w:cs="Times New Roman"/>
        </w:rPr>
        <w:t xml:space="preserve"> </w:t>
      </w:r>
      <w:r w:rsidR="00A72672" w:rsidRPr="00415DCC">
        <w:rPr>
          <w:rFonts w:cs="Times New Roman"/>
          <w:noProof/>
          <w:lang w:val="en-US"/>
        </w:rPr>
        <w:t>(Manoharan, 2023)</w:t>
      </w:r>
      <w:r w:rsidRPr="00415DCC">
        <w:rPr>
          <w:rFonts w:cs="Times New Roman"/>
        </w:rPr>
        <w:t>. The implementation of this comprehensive approach has established Hilton as a prominent participant within the hospitality sector, displaying adaptability to market fluctuations and a steadfast dedication to providing great services to a diverse array of international tourists. To obtain the most up-to-date and comprehensive information, it is recommended to consult Hilton's authoritative publications, financial reports, and statements issued by its leadership team</w:t>
      </w:r>
      <w:r w:rsidR="004C041C" w:rsidRPr="00415DCC">
        <w:rPr>
          <w:rFonts w:cs="Times New Roman"/>
        </w:rPr>
        <w:t xml:space="preserve"> </w:t>
      </w:r>
      <w:r w:rsidR="00A72672" w:rsidRPr="00415DCC">
        <w:rPr>
          <w:rFonts w:cs="Times New Roman"/>
          <w:noProof/>
          <w:lang w:val="en-US"/>
        </w:rPr>
        <w:t>(Chang, 2019)</w:t>
      </w:r>
      <w:r w:rsidRPr="00415DCC">
        <w:rPr>
          <w:rFonts w:cs="Times New Roman"/>
        </w:rPr>
        <w:t>.</w:t>
      </w:r>
    </w:p>
    <w:p w:rsidR="00441463" w:rsidRPr="00E1044E" w:rsidRDefault="00441463" w:rsidP="00E1044E">
      <w:pPr>
        <w:pStyle w:val="Heading1"/>
        <w:spacing w:line="480" w:lineRule="auto"/>
        <w:ind w:left="0"/>
        <w:jc w:val="left"/>
        <w:rPr>
          <w:rFonts w:cs="Times New Roman"/>
          <w:i/>
        </w:rPr>
      </w:pPr>
      <w:bookmarkStart w:id="8" w:name="_Toc150836095"/>
      <w:r w:rsidRPr="00E1044E">
        <w:rPr>
          <w:rFonts w:cs="Times New Roman"/>
          <w:i/>
        </w:rPr>
        <w:t>Recommendations</w:t>
      </w:r>
      <w:bookmarkEnd w:id="8"/>
    </w:p>
    <w:p w:rsidR="00A101C3" w:rsidRPr="00415DCC" w:rsidRDefault="00A101C3" w:rsidP="00415DCC">
      <w:pPr>
        <w:spacing w:line="480" w:lineRule="auto"/>
        <w:ind w:left="0"/>
        <w:rPr>
          <w:rFonts w:cs="Times New Roman"/>
        </w:rPr>
      </w:pPr>
      <w:r w:rsidRPr="00415DCC">
        <w:rPr>
          <w:rFonts w:cs="Times New Roman"/>
        </w:rPr>
        <w:t>Hilton Hotels stands to gain advantages by maintaining a persistent focus on digital transformation, hence augmenting guest experiences through the use of technology such as mobile applications and contactless services. The reinforcement of sustainability activities corresponds to the increasing consumer demand for environmentally sensitive behaviours, namely emphasising energy efficiency, waste reduction, and responsible sourcing</w:t>
      </w:r>
      <w:r w:rsidR="004C041C" w:rsidRPr="00415DCC">
        <w:rPr>
          <w:rFonts w:cs="Times New Roman"/>
        </w:rPr>
        <w:t xml:space="preserve"> </w:t>
      </w:r>
      <w:r w:rsidR="00A72672" w:rsidRPr="00415DCC">
        <w:rPr>
          <w:rFonts w:cs="Times New Roman"/>
          <w:noProof/>
          <w:lang w:val="en-US"/>
        </w:rPr>
        <w:t>(Agudo, 2022)</w:t>
      </w:r>
      <w:r w:rsidRPr="00415DCC">
        <w:rPr>
          <w:rFonts w:cs="Times New Roman"/>
        </w:rPr>
        <w:t xml:space="preserve">. </w:t>
      </w:r>
    </w:p>
    <w:p w:rsidR="00A101C3" w:rsidRPr="00415DCC" w:rsidRDefault="00A101C3" w:rsidP="00415DCC">
      <w:pPr>
        <w:spacing w:line="480" w:lineRule="auto"/>
        <w:ind w:left="0"/>
        <w:rPr>
          <w:rFonts w:cs="Times New Roman"/>
        </w:rPr>
      </w:pPr>
      <w:r w:rsidRPr="00415DCC">
        <w:rPr>
          <w:rFonts w:cs="Times New Roman"/>
        </w:rPr>
        <w:t>Enhancing customer involvement by means of loyalty programmes and personalised marketing strategies can cultivate more profound connections and generate heightened levels of loyalty. It is imperative to maintain agility and adaptability in order to effectively respond to growing industry trends, including the evolution of travel behaviours and the increasing demand for wellness-focused experiences. This is essential for maintaining a competitive edge in the market. The prioritisation of employee training and well-being is crucial in fostering a pleasant work culture, as it enables the workforce to effectively adapt to changing client demands. Enhancing the total visitor experience can be achieved through several strategies, such as strengthening connections with local communities, finding strategic collaborations, and providing flexible booking alternatives</w:t>
      </w:r>
      <w:r w:rsidR="004C041C" w:rsidRPr="00415DCC">
        <w:rPr>
          <w:rFonts w:cs="Times New Roman"/>
        </w:rPr>
        <w:t xml:space="preserve"> </w:t>
      </w:r>
      <w:r w:rsidR="00A72672" w:rsidRPr="00415DCC">
        <w:rPr>
          <w:rFonts w:cs="Times New Roman"/>
          <w:noProof/>
          <w:lang w:val="en-US"/>
        </w:rPr>
        <w:t>(Jones, 2019)</w:t>
      </w:r>
      <w:r w:rsidRPr="00415DCC">
        <w:rPr>
          <w:rFonts w:cs="Times New Roman"/>
        </w:rPr>
        <w:t xml:space="preserve">. </w:t>
      </w:r>
    </w:p>
    <w:p w:rsidR="00A101C3" w:rsidRPr="00415DCC" w:rsidRDefault="00A101C3" w:rsidP="00415DCC">
      <w:pPr>
        <w:spacing w:line="480" w:lineRule="auto"/>
        <w:ind w:left="0"/>
        <w:rPr>
          <w:rFonts w:cs="Times New Roman"/>
        </w:rPr>
      </w:pPr>
      <w:r w:rsidRPr="00415DCC">
        <w:rPr>
          <w:rFonts w:cs="Times New Roman"/>
        </w:rPr>
        <w:t xml:space="preserve">Furthermore, it is advisable to maintain a persistent focus on health and safety precautions, ensuring that they are consistently implemented and adhered to. Additionally, it is crucial to effectively communicate sanitation protocols to all relevant stakeholders, ensuring clarity and understanding. </w:t>
      </w:r>
    </w:p>
    <w:p w:rsidR="00272D70" w:rsidRPr="00415DCC" w:rsidRDefault="00A101C3" w:rsidP="00415DCC">
      <w:pPr>
        <w:spacing w:line="480" w:lineRule="auto"/>
        <w:ind w:left="0"/>
        <w:rPr>
          <w:rFonts w:cs="Times New Roman"/>
        </w:rPr>
      </w:pPr>
      <w:r w:rsidRPr="00415DCC">
        <w:rPr>
          <w:rFonts w:cs="Times New Roman"/>
        </w:rPr>
        <w:t>Lastly, allocating resources towards growing markets that exhibit promising growth potential is also a recommended course of action. Promoting a culture that fosters ongoing innovation inside the organisation and placing emphasis on safeguarding data security and privacy are factors that contribute to the attainment of overall operational excellence. By customising these guidelines to suit Hilton's unique context and objectives, the company can enhance its standing as a frontrunner in the hospitality sector.</w:t>
      </w:r>
    </w:p>
    <w:p w:rsidR="00272D70" w:rsidRPr="00415DCC" w:rsidRDefault="00272D70" w:rsidP="00415DCC">
      <w:pPr>
        <w:spacing w:line="480" w:lineRule="auto"/>
        <w:ind w:left="0"/>
        <w:rPr>
          <w:rFonts w:cs="Times New Roman"/>
        </w:rPr>
      </w:pPr>
    </w:p>
    <w:p w:rsidR="00441463" w:rsidRPr="00E1044E" w:rsidRDefault="00441463" w:rsidP="00E1044E">
      <w:pPr>
        <w:pStyle w:val="Heading1"/>
        <w:spacing w:line="480" w:lineRule="auto"/>
        <w:ind w:left="0"/>
        <w:jc w:val="left"/>
        <w:rPr>
          <w:rFonts w:cs="Times New Roman"/>
          <w:i/>
        </w:rPr>
      </w:pPr>
      <w:bookmarkStart w:id="9" w:name="_Toc150836096"/>
      <w:r w:rsidRPr="00E1044E">
        <w:rPr>
          <w:rFonts w:cs="Times New Roman"/>
          <w:i/>
        </w:rPr>
        <w:t>Conclusion</w:t>
      </w:r>
      <w:bookmarkEnd w:id="9"/>
    </w:p>
    <w:p w:rsidR="00A101C3" w:rsidRPr="00415DCC" w:rsidRDefault="00A101C3" w:rsidP="00415DCC">
      <w:pPr>
        <w:spacing w:line="480" w:lineRule="auto"/>
        <w:ind w:left="0"/>
        <w:rPr>
          <w:rFonts w:cs="Times New Roman"/>
        </w:rPr>
      </w:pPr>
      <w:r w:rsidRPr="00415DCC">
        <w:rPr>
          <w:rFonts w:cs="Times New Roman"/>
        </w:rPr>
        <w:t xml:space="preserve">In brief, Hilton Hotels, a prominent entity within the hospitality sector, implements a wide array of tactics and objectives in order to maintain its ongoing prosperity. The aforementioned tactics involve a customer-centric strategy, worldwide expansion, and effective brand portfolio management, innovation, sustainability, and employee happiness, flexibility to market trends, quality assurance, community participation, and strategic partnerships. Hilton's diverse endeavours establish the company as a prominent figure recognised for its exceptional performance, flexibility, and dedication to ethical corporate conduct. The favourable brand image of the organisation is attributed to its ongoing commitment to investing in digital technology, sustainability initiatives, staff training, and community participation. </w:t>
      </w:r>
    </w:p>
    <w:p w:rsidR="00272D70" w:rsidRPr="00415DCC" w:rsidRDefault="00A101C3" w:rsidP="00415DCC">
      <w:pPr>
        <w:spacing w:line="480" w:lineRule="auto"/>
        <w:ind w:left="0"/>
        <w:rPr>
          <w:rFonts w:cs="Times New Roman"/>
        </w:rPr>
      </w:pPr>
      <w:r w:rsidRPr="00415DCC">
        <w:rPr>
          <w:rFonts w:cs="Times New Roman"/>
        </w:rPr>
        <w:t>It is advised to maintain emphasis on digital transformation, sustainability, customer involvement, flexibility, wellness and safety measures, strategic alliances, and innovation. By judiciously implementing these ideas and recommendations, Hilton may enhance its standing as a leader in the constantly shifting hospitality industry.</w:t>
      </w:r>
    </w:p>
    <w:p w:rsidR="00E1044E" w:rsidRDefault="00E1044E" w:rsidP="00E1044E">
      <w:pPr>
        <w:pStyle w:val="Heading1"/>
        <w:spacing w:before="0" w:after="240" w:line="480" w:lineRule="auto"/>
        <w:ind w:left="0"/>
        <w:jc w:val="left"/>
        <w:rPr>
          <w:rFonts w:cs="Times New Roman"/>
          <w:i/>
          <w:szCs w:val="28"/>
        </w:rPr>
      </w:pPr>
      <w:bookmarkStart w:id="10" w:name="_Toc150836097"/>
    </w:p>
    <w:p w:rsidR="00E96DDA" w:rsidRPr="00E1044E" w:rsidRDefault="00E96DDA" w:rsidP="00E1044E">
      <w:pPr>
        <w:pStyle w:val="Heading1"/>
        <w:spacing w:before="0" w:after="240" w:line="480" w:lineRule="auto"/>
        <w:ind w:left="0"/>
        <w:jc w:val="left"/>
        <w:rPr>
          <w:rFonts w:cs="Times New Roman"/>
          <w:i/>
          <w:szCs w:val="28"/>
        </w:rPr>
      </w:pPr>
      <w:r w:rsidRPr="00E1044E">
        <w:rPr>
          <w:rFonts w:cs="Times New Roman"/>
          <w:i/>
          <w:szCs w:val="28"/>
        </w:rPr>
        <w:t>Reference list</w:t>
      </w:r>
      <w:bookmarkEnd w:id="10"/>
    </w:p>
    <w:p w:rsidR="00E96DDA" w:rsidRPr="00415DCC" w:rsidRDefault="00E96DDA" w:rsidP="00415DCC">
      <w:pPr>
        <w:spacing w:line="480" w:lineRule="auto"/>
        <w:ind w:left="0"/>
        <w:rPr>
          <w:rFonts w:cs="Times New Roman"/>
          <w:szCs w:val="24"/>
        </w:rPr>
      </w:pPr>
      <w:r w:rsidRPr="00415DCC">
        <w:rPr>
          <w:rFonts w:cs="Times New Roman"/>
        </w:rPr>
        <w:t>Chang, Y.-C., K</w:t>
      </w:r>
      <w:r w:rsidR="00D76571">
        <w:rPr>
          <w:rFonts w:cs="Times New Roman"/>
        </w:rPr>
        <w:t>u, C.-H. and Chen, C.-H. 2019</w:t>
      </w:r>
      <w:r w:rsidRPr="00415DCC">
        <w:rPr>
          <w:rFonts w:cs="Times New Roman"/>
        </w:rPr>
        <w:t xml:space="preserve"> Social media analytics: Extracting and visualizing Hilton hotel ratings and reviews from TripAdvisor. </w:t>
      </w:r>
      <w:r w:rsidRPr="00415DCC">
        <w:rPr>
          <w:rFonts w:cs="Times New Roman"/>
          <w:i/>
          <w:iCs/>
        </w:rPr>
        <w:t>International Journal of Information Management</w:t>
      </w:r>
      <w:r w:rsidRPr="00415DCC">
        <w:rPr>
          <w:rFonts w:cs="Times New Roman"/>
        </w:rPr>
        <w:t>, 48, pp.263–279</w:t>
      </w:r>
      <w:r w:rsidR="00D76571">
        <w:rPr>
          <w:rFonts w:cs="Times New Roman"/>
        </w:rPr>
        <w:t>.</w:t>
      </w:r>
    </w:p>
    <w:p w:rsidR="00E96DDA" w:rsidRPr="00415DCC" w:rsidRDefault="00674496" w:rsidP="00415DCC">
      <w:pPr>
        <w:spacing w:line="480" w:lineRule="auto"/>
        <w:ind w:left="0"/>
        <w:rPr>
          <w:rFonts w:cs="Times New Roman"/>
        </w:rPr>
      </w:pPr>
      <w:r>
        <w:rPr>
          <w:rFonts w:cs="Times New Roman"/>
        </w:rPr>
        <w:t>Deng, J. 2022</w:t>
      </w:r>
      <w:r w:rsidR="00E96DDA" w:rsidRPr="00415DCC">
        <w:rPr>
          <w:rFonts w:cs="Times New Roman"/>
        </w:rPr>
        <w:t xml:space="preserve"> Hotel Brands and the Impact of Brand Differentiation on the Success of the Global Hotel Brands. </w:t>
      </w:r>
      <w:r w:rsidR="00E96DDA" w:rsidRPr="00415DCC">
        <w:rPr>
          <w:rFonts w:cs="Times New Roman"/>
          <w:i/>
          <w:iCs/>
        </w:rPr>
        <w:t>Highlights in Business, Economics and Management</w:t>
      </w:r>
      <w:r w:rsidR="00E96DDA" w:rsidRPr="00415DCC">
        <w:rPr>
          <w:rFonts w:cs="Times New Roman"/>
        </w:rPr>
        <w:t xml:space="preserve">, 1, pp.265–276. </w:t>
      </w:r>
    </w:p>
    <w:p w:rsidR="00E96DDA" w:rsidRPr="00415DCC" w:rsidRDefault="00674496" w:rsidP="00415DCC">
      <w:pPr>
        <w:spacing w:line="480" w:lineRule="auto"/>
        <w:ind w:left="0"/>
        <w:rPr>
          <w:rFonts w:cs="Times New Roman"/>
        </w:rPr>
      </w:pPr>
      <w:r>
        <w:rPr>
          <w:rFonts w:cs="Times New Roman"/>
        </w:rPr>
        <w:t>Fachada, B.C. 2023</w:t>
      </w:r>
      <w:r w:rsidR="00E96DDA" w:rsidRPr="00415DCC">
        <w:rPr>
          <w:rFonts w:cs="Times New Roman"/>
        </w:rPr>
        <w:t xml:space="preserve"> </w:t>
      </w:r>
      <w:r w:rsidR="00E96DDA" w:rsidRPr="00415DCC">
        <w:rPr>
          <w:rFonts w:cs="Times New Roman"/>
          <w:i/>
          <w:iCs/>
        </w:rPr>
        <w:t>Business adaptive strategies in crisis : the case of Hilton Hotels Worldwide</w:t>
      </w:r>
      <w:r w:rsidR="00E96DDA" w:rsidRPr="00415DCC">
        <w:rPr>
          <w:rFonts w:cs="Times New Roman"/>
        </w:rPr>
        <w:t>. [online] repositorio.ucp.pt. Available at: https://repositorio.ucp.pt/handle/10400.14/41371.</w:t>
      </w:r>
    </w:p>
    <w:p w:rsidR="00E96DDA" w:rsidRPr="00415DCC" w:rsidRDefault="00674496" w:rsidP="00415DCC">
      <w:pPr>
        <w:spacing w:line="480" w:lineRule="auto"/>
        <w:ind w:left="0"/>
        <w:rPr>
          <w:rFonts w:cs="Times New Roman"/>
        </w:rPr>
      </w:pPr>
      <w:r>
        <w:rPr>
          <w:rFonts w:cs="Times New Roman"/>
        </w:rPr>
        <w:t>Fu, L. 2023</w:t>
      </w:r>
      <w:r w:rsidR="00E96DDA" w:rsidRPr="00415DCC">
        <w:rPr>
          <w:rFonts w:cs="Times New Roman"/>
        </w:rPr>
        <w:t xml:space="preserve"> COVID-19 Impacts on and Responses of the Hotel Industry. </w:t>
      </w:r>
      <w:r w:rsidR="00E96DDA" w:rsidRPr="00415DCC">
        <w:rPr>
          <w:rFonts w:cs="Times New Roman"/>
          <w:i/>
          <w:iCs/>
        </w:rPr>
        <w:t>Journal of Education, Humanities and Social Sciences</w:t>
      </w:r>
      <w:r w:rsidR="00E96DDA" w:rsidRPr="00415DCC">
        <w:rPr>
          <w:rFonts w:cs="Times New Roman"/>
        </w:rPr>
        <w:t xml:space="preserve">, 7, pp.320–323. </w:t>
      </w:r>
    </w:p>
    <w:p w:rsidR="00E96DDA" w:rsidRPr="00415DCC" w:rsidRDefault="00E96DDA" w:rsidP="00415DCC">
      <w:pPr>
        <w:spacing w:line="480" w:lineRule="auto"/>
        <w:ind w:left="0"/>
        <w:rPr>
          <w:rFonts w:cs="Times New Roman"/>
        </w:rPr>
      </w:pPr>
      <w:r w:rsidRPr="00415DCC">
        <w:rPr>
          <w:rFonts w:cs="Times New Roman"/>
        </w:rPr>
        <w:t>G</w:t>
      </w:r>
      <w:r w:rsidR="00674496">
        <w:rPr>
          <w:rFonts w:cs="Times New Roman"/>
        </w:rPr>
        <w:t>il and Ana AramburuAgudo 2022</w:t>
      </w:r>
      <w:r w:rsidRPr="00415DCC">
        <w:rPr>
          <w:rFonts w:cs="Times New Roman"/>
        </w:rPr>
        <w:t xml:space="preserve"> CSR and SDGs Contribution to Hotels Resilience in COVID-19 days. pp.231–241. </w:t>
      </w:r>
    </w:p>
    <w:p w:rsidR="00E96DDA" w:rsidRPr="00415DCC" w:rsidRDefault="00E96DDA" w:rsidP="00415DCC">
      <w:pPr>
        <w:spacing w:line="480" w:lineRule="auto"/>
        <w:ind w:left="0"/>
        <w:rPr>
          <w:rFonts w:cs="Times New Roman"/>
        </w:rPr>
      </w:pPr>
      <w:r w:rsidRPr="00415DCC">
        <w:rPr>
          <w:rFonts w:cs="Times New Roman"/>
        </w:rPr>
        <w:t xml:space="preserve">Jones, </w:t>
      </w:r>
      <w:r w:rsidR="00674496">
        <w:rPr>
          <w:rFonts w:cs="Times New Roman"/>
        </w:rPr>
        <w:t>P. and Comfort, D. 2019</w:t>
      </w:r>
      <w:r w:rsidRPr="00415DCC">
        <w:rPr>
          <w:rFonts w:cs="Times New Roman"/>
        </w:rPr>
        <w:t xml:space="preserve"> Sustainable Development Goals and the World’s Leading Hotel Groups. </w:t>
      </w:r>
      <w:r w:rsidRPr="00415DCC">
        <w:rPr>
          <w:rFonts w:cs="Times New Roman"/>
          <w:i/>
          <w:iCs/>
        </w:rPr>
        <w:t>ATHENS JOURNAL OF TOURISM</w:t>
      </w:r>
      <w:r w:rsidRPr="00415DCC">
        <w:rPr>
          <w:rFonts w:cs="Times New Roman"/>
        </w:rPr>
        <w:t xml:space="preserve">, [online] 6(1), pp.1–14. </w:t>
      </w:r>
    </w:p>
    <w:p w:rsidR="00E96DDA" w:rsidRPr="00415DCC" w:rsidRDefault="00E96DDA" w:rsidP="00415DCC">
      <w:pPr>
        <w:spacing w:line="480" w:lineRule="auto"/>
        <w:ind w:left="0"/>
        <w:rPr>
          <w:rFonts w:cs="Times New Roman"/>
        </w:rPr>
      </w:pPr>
      <w:r w:rsidRPr="00415DCC">
        <w:rPr>
          <w:rFonts w:cs="Times New Roman"/>
        </w:rPr>
        <w:t>Kushniruk</w:t>
      </w:r>
      <w:r w:rsidR="00674496">
        <w:rPr>
          <w:rFonts w:cs="Times New Roman"/>
        </w:rPr>
        <w:t>, H. 2023</w:t>
      </w:r>
      <w:r w:rsidRPr="00415DCC">
        <w:rPr>
          <w:rFonts w:cs="Times New Roman"/>
        </w:rPr>
        <w:t xml:space="preserve"> A STRONG BRAND AS A COMPETITIVE ADVANTAGE IN THE HOTEL BUSINESS. </w:t>
      </w:r>
      <w:r w:rsidRPr="00415DCC">
        <w:rPr>
          <w:rFonts w:cs="Times New Roman"/>
          <w:i/>
          <w:iCs/>
        </w:rPr>
        <w:t>Innovative educational technologies: European experience and its application in training in economics and management</w:t>
      </w:r>
      <w:r w:rsidRPr="00415DCC">
        <w:rPr>
          <w:rFonts w:cs="Times New Roman"/>
        </w:rPr>
        <w:t xml:space="preserve">. </w:t>
      </w:r>
    </w:p>
    <w:p w:rsidR="00E96DDA" w:rsidRPr="00415DCC" w:rsidRDefault="00E96DDA" w:rsidP="00415DCC">
      <w:pPr>
        <w:spacing w:line="480" w:lineRule="auto"/>
        <w:ind w:left="0"/>
        <w:rPr>
          <w:rFonts w:cs="Times New Roman"/>
        </w:rPr>
      </w:pPr>
      <w:r w:rsidRPr="00415DCC">
        <w:rPr>
          <w:rFonts w:cs="Times New Roman"/>
        </w:rPr>
        <w:t>Manoharan, A., Mad</w:t>
      </w:r>
      <w:r w:rsidR="00674496">
        <w:rPr>
          <w:rFonts w:cs="Times New Roman"/>
        </w:rPr>
        <w:t>era, J.M. and Singal, M. 2023</w:t>
      </w:r>
      <w:r w:rsidRPr="00415DCC">
        <w:rPr>
          <w:rFonts w:cs="Times New Roman"/>
        </w:rPr>
        <w:t xml:space="preserve"> </w:t>
      </w:r>
      <w:r w:rsidRPr="00674496">
        <w:rPr>
          <w:rFonts w:cs="Times New Roman"/>
          <w:iCs/>
        </w:rPr>
        <w:t>The Routledge Handbook of Diversity, Equity, and Inclusion Management in the Hospitality Industry</w:t>
      </w:r>
      <w:r w:rsidRPr="00674496">
        <w:rPr>
          <w:rFonts w:cs="Times New Roman"/>
        </w:rPr>
        <w:t>.</w:t>
      </w:r>
      <w:r w:rsidRPr="00415DCC">
        <w:rPr>
          <w:rFonts w:cs="Times New Roman"/>
        </w:rPr>
        <w:t xml:space="preserve"> [online] </w:t>
      </w:r>
      <w:r w:rsidRPr="00415DCC">
        <w:rPr>
          <w:rFonts w:cs="Times New Roman"/>
          <w:i/>
          <w:iCs/>
        </w:rPr>
        <w:t>Google Books</w:t>
      </w:r>
      <w:r w:rsidRPr="00415DCC">
        <w:rPr>
          <w:rFonts w:cs="Times New Roman"/>
        </w:rPr>
        <w:t>. Taylor &amp; Francis. Available at: https://books.google.com/books?hl=en&amp;lr=&amp;id=Y4bSEAAAQBAJ&amp;oi=fnd&amp;pg=PT329&amp;dq=+hilton+hotel+group&amp;ots=vMxQ5q_i_d&amp;sig=ZoJtOT925KVsnq3uBcXXdpgCwKw [Accessed 13 Nov. 2023].</w:t>
      </w:r>
    </w:p>
    <w:p w:rsidR="00E96DDA" w:rsidRPr="00415DCC" w:rsidRDefault="00E96DDA" w:rsidP="00415DCC">
      <w:pPr>
        <w:spacing w:line="480" w:lineRule="auto"/>
        <w:ind w:left="0"/>
        <w:rPr>
          <w:rFonts w:cs="Times New Roman"/>
        </w:rPr>
      </w:pPr>
      <w:r w:rsidRPr="00415DCC">
        <w:rPr>
          <w:rFonts w:cs="Times New Roman"/>
        </w:rPr>
        <w:t>Mekhruza, V., Malokhat, S., R</w:t>
      </w:r>
      <w:r w:rsidR="00674496">
        <w:rPr>
          <w:rFonts w:cs="Times New Roman"/>
        </w:rPr>
        <w:t>ustam, T. and Bakhora, R. 2022</w:t>
      </w:r>
      <w:r w:rsidRPr="00415DCC">
        <w:rPr>
          <w:rFonts w:cs="Times New Roman"/>
        </w:rPr>
        <w:t xml:space="preserve"> PERFORMANCE OF HILTON: HOW HILTON TACKLES THE EPIDEMIC COVID-19 DISEASE. </w:t>
      </w:r>
      <w:r w:rsidRPr="00415DCC">
        <w:rPr>
          <w:rFonts w:cs="Times New Roman"/>
          <w:i/>
          <w:iCs/>
        </w:rPr>
        <w:t>Thematics Journal of Business Management</w:t>
      </w:r>
      <w:r w:rsidRPr="00415DCC">
        <w:rPr>
          <w:rFonts w:cs="Times New Roman"/>
        </w:rPr>
        <w:t>, [online] 5(2). Available at: https://thematicsjournals.in/index.php/tjbm/article/view/1180.</w:t>
      </w:r>
    </w:p>
    <w:p w:rsidR="00E96DDA" w:rsidRPr="00415DCC" w:rsidRDefault="00674496" w:rsidP="00415DCC">
      <w:pPr>
        <w:spacing w:line="480" w:lineRule="auto"/>
        <w:ind w:left="0"/>
        <w:rPr>
          <w:rFonts w:cs="Times New Roman"/>
        </w:rPr>
      </w:pPr>
      <w:r>
        <w:rPr>
          <w:rFonts w:cs="Times New Roman"/>
        </w:rPr>
        <w:t>Reidhead, C. 2020</w:t>
      </w:r>
      <w:r w:rsidR="00E96DDA" w:rsidRPr="00415DCC">
        <w:rPr>
          <w:rFonts w:cs="Times New Roman"/>
        </w:rPr>
        <w:t xml:space="preserve"> </w:t>
      </w:r>
      <w:r w:rsidR="00E96DDA" w:rsidRPr="00B42B7E">
        <w:rPr>
          <w:rFonts w:cs="Times New Roman"/>
          <w:iCs/>
        </w:rPr>
        <w:t xml:space="preserve">Impact of </w:t>
      </w:r>
      <w:r w:rsidR="00341B3E" w:rsidRPr="00B42B7E">
        <w:rPr>
          <w:rFonts w:cs="Times New Roman"/>
          <w:iCs/>
        </w:rPr>
        <w:t>Organisation</w:t>
      </w:r>
      <w:r w:rsidR="00E96DDA" w:rsidRPr="00B42B7E">
        <w:rPr>
          <w:rFonts w:cs="Times New Roman"/>
          <w:iCs/>
        </w:rPr>
        <w:t>al Culture on Employee Satisfaction: A Case of Hilton Hotel, United Kingdom</w:t>
      </w:r>
      <w:r w:rsidR="00E96DDA" w:rsidRPr="00B42B7E">
        <w:rPr>
          <w:rFonts w:cs="Times New Roman"/>
        </w:rPr>
        <w:t>.</w:t>
      </w:r>
      <w:r w:rsidR="00E96DDA" w:rsidRPr="00415DCC">
        <w:rPr>
          <w:rFonts w:cs="Times New Roman"/>
        </w:rPr>
        <w:t xml:space="preserve"> [online] papers.ssrn.com. Available at: https://papers.ssrn.com/sol3/papers.cfm?abstract_id=3563546.</w:t>
      </w:r>
    </w:p>
    <w:p w:rsidR="00E96DDA" w:rsidRPr="00415DCC" w:rsidRDefault="00B42B7E" w:rsidP="00415DCC">
      <w:pPr>
        <w:spacing w:line="480" w:lineRule="auto"/>
        <w:ind w:left="0"/>
        <w:rPr>
          <w:rFonts w:cs="Times New Roman"/>
        </w:rPr>
      </w:pPr>
      <w:r>
        <w:rPr>
          <w:rFonts w:cs="Times New Roman"/>
        </w:rPr>
        <w:t>Yao, S. 2021</w:t>
      </w:r>
      <w:r w:rsidR="00E96DDA" w:rsidRPr="00415DCC">
        <w:rPr>
          <w:rFonts w:cs="Times New Roman"/>
        </w:rPr>
        <w:t xml:space="preserve"> An Analysis of Perceived Leadership Styles and Potential Motivational Impacts in the Hilton Hotel Group Through the Glassdoor. </w:t>
      </w:r>
      <w:r w:rsidR="00E96DDA" w:rsidRPr="00415DCC">
        <w:rPr>
          <w:rFonts w:cs="Times New Roman"/>
          <w:i/>
          <w:iCs/>
        </w:rPr>
        <w:t>openrepository.aut.ac.nz</w:t>
      </w:r>
      <w:r w:rsidR="00E96DDA" w:rsidRPr="00415DCC">
        <w:rPr>
          <w:rFonts w:cs="Times New Roman"/>
        </w:rPr>
        <w:t>. [online] Available at: https://openrepository.aut.ac.nz/handle/10292/14461.</w:t>
      </w:r>
    </w:p>
    <w:p w:rsidR="00E96DDA" w:rsidRPr="00415DCC" w:rsidRDefault="00B42B7E" w:rsidP="00415DCC">
      <w:pPr>
        <w:spacing w:line="480" w:lineRule="auto"/>
        <w:ind w:left="0"/>
        <w:rPr>
          <w:rFonts w:cs="Times New Roman"/>
        </w:rPr>
      </w:pPr>
      <w:r>
        <w:rPr>
          <w:rFonts w:cs="Times New Roman"/>
        </w:rPr>
        <w:t>Zeng, L. 2021</w:t>
      </w:r>
      <w:r w:rsidR="00E96DDA" w:rsidRPr="00415DCC">
        <w:rPr>
          <w:rFonts w:cs="Times New Roman"/>
        </w:rPr>
        <w:t xml:space="preserve"> Analysis of Hilton Worldwide Hotel Group’s Transnational Operation Strategy. </w:t>
      </w:r>
      <w:r w:rsidR="00E96DDA" w:rsidRPr="00415DCC">
        <w:rPr>
          <w:rFonts w:cs="Times New Roman"/>
          <w:i/>
          <w:iCs/>
        </w:rPr>
        <w:t>Academic Journal of Business &amp; Management</w:t>
      </w:r>
      <w:r>
        <w:rPr>
          <w:rFonts w:cs="Times New Roman"/>
        </w:rPr>
        <w:t>, [online] 3(11).</w:t>
      </w:r>
    </w:p>
    <w:p w:rsidR="004615E0" w:rsidRPr="00415DCC" w:rsidRDefault="004615E0" w:rsidP="00415DCC">
      <w:pPr>
        <w:spacing w:line="480" w:lineRule="auto"/>
        <w:ind w:left="0"/>
        <w:rPr>
          <w:rFonts w:cs="Times New Roman"/>
        </w:rPr>
      </w:pPr>
    </w:p>
    <w:sectPr w:rsidR="004615E0" w:rsidRPr="00415DCC" w:rsidSect="00C85558">
      <w:pgSz w:w="11906" w:h="16838"/>
      <w:pgMar w:top="1440" w:right="836"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945F5"/>
    <w:multiLevelType w:val="hybridMultilevel"/>
    <w:tmpl w:val="15C2FA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60977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463"/>
    <w:rsid w:val="000A59E7"/>
    <w:rsid w:val="000E27A0"/>
    <w:rsid w:val="001567FE"/>
    <w:rsid w:val="001B4D5D"/>
    <w:rsid w:val="00272D70"/>
    <w:rsid w:val="0030101C"/>
    <w:rsid w:val="00341B3E"/>
    <w:rsid w:val="00415DCC"/>
    <w:rsid w:val="00441463"/>
    <w:rsid w:val="00443B38"/>
    <w:rsid w:val="004615E0"/>
    <w:rsid w:val="004C041C"/>
    <w:rsid w:val="00674496"/>
    <w:rsid w:val="006A0781"/>
    <w:rsid w:val="006D62DD"/>
    <w:rsid w:val="009E78C3"/>
    <w:rsid w:val="00A101C3"/>
    <w:rsid w:val="00A72672"/>
    <w:rsid w:val="00B42B7E"/>
    <w:rsid w:val="00B7467C"/>
    <w:rsid w:val="00C85558"/>
    <w:rsid w:val="00CB00C9"/>
    <w:rsid w:val="00CE4ADD"/>
    <w:rsid w:val="00D12B6C"/>
    <w:rsid w:val="00D76571"/>
    <w:rsid w:val="00E1044E"/>
    <w:rsid w:val="00E96DDA"/>
    <w:rsid w:val="00F5252C"/>
    <w:rsid w:val="00F61AB3"/>
    <w:rsid w:val="00FA4B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41A4AE6-C32A-F348-8B1C-49BD08870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463"/>
    <w:pPr>
      <w:spacing w:before="120" w:after="280" w:line="240" w:lineRule="auto"/>
      <w:ind w:left="720"/>
      <w:jc w:val="both"/>
    </w:pPr>
    <w:rPr>
      <w:rFonts w:ascii="Times New Roman" w:hAnsi="Times New Roman"/>
      <w:sz w:val="24"/>
    </w:rPr>
  </w:style>
  <w:style w:type="paragraph" w:styleId="Heading1">
    <w:name w:val="heading 1"/>
    <w:basedOn w:val="Normal"/>
    <w:next w:val="Normal"/>
    <w:link w:val="Heading1Char"/>
    <w:uiPriority w:val="9"/>
    <w:qFormat/>
    <w:rsid w:val="00441463"/>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72D70"/>
    <w:pPr>
      <w:keepNext/>
      <w:keepLines/>
      <w:spacing w:before="40" w:after="0"/>
      <w:outlineLvl w:val="1"/>
    </w:pPr>
    <w:rPr>
      <w:rFonts w:eastAsiaTheme="majorEastAsia" w:cstheme="majorBidi"/>
      <w:b/>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46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72D70"/>
    <w:rPr>
      <w:rFonts w:ascii="Times New Roman" w:eastAsiaTheme="majorEastAsia" w:hAnsi="Times New Roman" w:cstheme="majorBidi"/>
      <w:b/>
      <w:sz w:val="26"/>
      <w:szCs w:val="26"/>
      <w:u w:val="single"/>
    </w:rPr>
  </w:style>
  <w:style w:type="paragraph" w:styleId="ListParagraph">
    <w:name w:val="List Paragraph"/>
    <w:basedOn w:val="Normal"/>
    <w:uiPriority w:val="34"/>
    <w:qFormat/>
    <w:rsid w:val="00272D70"/>
    <w:pPr>
      <w:contextualSpacing/>
    </w:pPr>
  </w:style>
  <w:style w:type="paragraph" w:styleId="NormalWeb">
    <w:name w:val="Normal (Web)"/>
    <w:basedOn w:val="Normal"/>
    <w:uiPriority w:val="99"/>
    <w:semiHidden/>
    <w:unhideWhenUsed/>
    <w:rsid w:val="00E96DDA"/>
    <w:pPr>
      <w:spacing w:before="100" w:beforeAutospacing="1" w:after="100" w:afterAutospacing="1"/>
      <w:ind w:left="0"/>
      <w:jc w:val="left"/>
    </w:pPr>
    <w:rPr>
      <w:rFonts w:eastAsia="Times New Roman" w:cs="Times New Roman"/>
      <w:szCs w:val="24"/>
      <w:lang w:val="en-US"/>
    </w:rPr>
  </w:style>
  <w:style w:type="paragraph" w:styleId="TOCHeading">
    <w:name w:val="TOC Heading"/>
    <w:basedOn w:val="Heading1"/>
    <w:next w:val="Normal"/>
    <w:uiPriority w:val="39"/>
    <w:unhideWhenUsed/>
    <w:qFormat/>
    <w:rsid w:val="006D62DD"/>
    <w:pPr>
      <w:spacing w:line="259" w:lineRule="auto"/>
      <w:ind w:left="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D62DD"/>
    <w:pPr>
      <w:spacing w:after="100"/>
      <w:ind w:left="0"/>
    </w:pPr>
  </w:style>
  <w:style w:type="paragraph" w:styleId="TOC2">
    <w:name w:val="toc 2"/>
    <w:basedOn w:val="Normal"/>
    <w:next w:val="Normal"/>
    <w:autoRedefine/>
    <w:uiPriority w:val="39"/>
    <w:unhideWhenUsed/>
    <w:rsid w:val="006D62DD"/>
    <w:pPr>
      <w:spacing w:after="100"/>
      <w:ind w:left="240"/>
    </w:pPr>
  </w:style>
  <w:style w:type="character" w:styleId="Hyperlink">
    <w:name w:val="Hyperlink"/>
    <w:basedOn w:val="DefaultParagraphFont"/>
    <w:uiPriority w:val="99"/>
    <w:unhideWhenUsed/>
    <w:rsid w:val="006D62DD"/>
    <w:rPr>
      <w:color w:val="0563C1" w:themeColor="hyperlink"/>
      <w:u w:val="single"/>
    </w:rPr>
  </w:style>
  <w:style w:type="paragraph" w:styleId="BalloonText">
    <w:name w:val="Balloon Text"/>
    <w:basedOn w:val="Normal"/>
    <w:link w:val="BalloonTextChar"/>
    <w:uiPriority w:val="99"/>
    <w:semiHidden/>
    <w:unhideWhenUsed/>
    <w:rsid w:val="00C85558"/>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558"/>
    <w:rPr>
      <w:rFonts w:ascii="Tahoma" w:hAnsi="Tahoma" w:cs="Tahoma"/>
      <w:sz w:val="16"/>
      <w:szCs w:val="16"/>
    </w:rPr>
  </w:style>
  <w:style w:type="paragraph" w:styleId="Title">
    <w:name w:val="Title"/>
    <w:basedOn w:val="Normal"/>
    <w:next w:val="Normal"/>
    <w:link w:val="TitleChar"/>
    <w:uiPriority w:val="10"/>
    <w:qFormat/>
    <w:rsid w:val="00443B38"/>
    <w:pPr>
      <w:pBdr>
        <w:bottom w:val="single" w:sz="8" w:space="4" w:color="5B9BD5" w:themeColor="accent1"/>
      </w:pBdr>
      <w:spacing w:before="0" w:after="300"/>
      <w:ind w:left="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443B38"/>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429321">
      <w:bodyDiv w:val="1"/>
      <w:marLeft w:val="0"/>
      <w:marRight w:val="0"/>
      <w:marTop w:val="0"/>
      <w:marBottom w:val="0"/>
      <w:divBdr>
        <w:top w:val="none" w:sz="0" w:space="0" w:color="auto"/>
        <w:left w:val="none" w:sz="0" w:space="0" w:color="auto"/>
        <w:bottom w:val="none" w:sz="0" w:space="0" w:color="auto"/>
        <w:right w:val="none" w:sz="0" w:space="0" w:color="auto"/>
      </w:divBdr>
    </w:div>
    <w:div w:id="113212957">
      <w:bodyDiv w:val="1"/>
      <w:marLeft w:val="0"/>
      <w:marRight w:val="0"/>
      <w:marTop w:val="0"/>
      <w:marBottom w:val="0"/>
      <w:divBdr>
        <w:top w:val="none" w:sz="0" w:space="0" w:color="auto"/>
        <w:left w:val="none" w:sz="0" w:space="0" w:color="auto"/>
        <w:bottom w:val="none" w:sz="0" w:space="0" w:color="auto"/>
        <w:right w:val="none" w:sz="0" w:space="0" w:color="auto"/>
      </w:divBdr>
    </w:div>
    <w:div w:id="119538037">
      <w:bodyDiv w:val="1"/>
      <w:marLeft w:val="0"/>
      <w:marRight w:val="0"/>
      <w:marTop w:val="0"/>
      <w:marBottom w:val="0"/>
      <w:divBdr>
        <w:top w:val="none" w:sz="0" w:space="0" w:color="auto"/>
        <w:left w:val="none" w:sz="0" w:space="0" w:color="auto"/>
        <w:bottom w:val="none" w:sz="0" w:space="0" w:color="auto"/>
        <w:right w:val="none" w:sz="0" w:space="0" w:color="auto"/>
      </w:divBdr>
    </w:div>
    <w:div w:id="151213569">
      <w:bodyDiv w:val="1"/>
      <w:marLeft w:val="0"/>
      <w:marRight w:val="0"/>
      <w:marTop w:val="0"/>
      <w:marBottom w:val="0"/>
      <w:divBdr>
        <w:top w:val="none" w:sz="0" w:space="0" w:color="auto"/>
        <w:left w:val="none" w:sz="0" w:space="0" w:color="auto"/>
        <w:bottom w:val="none" w:sz="0" w:space="0" w:color="auto"/>
        <w:right w:val="none" w:sz="0" w:space="0" w:color="auto"/>
      </w:divBdr>
    </w:div>
    <w:div w:id="161162751">
      <w:bodyDiv w:val="1"/>
      <w:marLeft w:val="0"/>
      <w:marRight w:val="0"/>
      <w:marTop w:val="0"/>
      <w:marBottom w:val="0"/>
      <w:divBdr>
        <w:top w:val="none" w:sz="0" w:space="0" w:color="auto"/>
        <w:left w:val="none" w:sz="0" w:space="0" w:color="auto"/>
        <w:bottom w:val="none" w:sz="0" w:space="0" w:color="auto"/>
        <w:right w:val="none" w:sz="0" w:space="0" w:color="auto"/>
      </w:divBdr>
    </w:div>
    <w:div w:id="174535241">
      <w:bodyDiv w:val="1"/>
      <w:marLeft w:val="0"/>
      <w:marRight w:val="0"/>
      <w:marTop w:val="0"/>
      <w:marBottom w:val="0"/>
      <w:divBdr>
        <w:top w:val="none" w:sz="0" w:space="0" w:color="auto"/>
        <w:left w:val="none" w:sz="0" w:space="0" w:color="auto"/>
        <w:bottom w:val="none" w:sz="0" w:space="0" w:color="auto"/>
        <w:right w:val="none" w:sz="0" w:space="0" w:color="auto"/>
      </w:divBdr>
    </w:div>
    <w:div w:id="201210891">
      <w:bodyDiv w:val="1"/>
      <w:marLeft w:val="0"/>
      <w:marRight w:val="0"/>
      <w:marTop w:val="0"/>
      <w:marBottom w:val="0"/>
      <w:divBdr>
        <w:top w:val="none" w:sz="0" w:space="0" w:color="auto"/>
        <w:left w:val="none" w:sz="0" w:space="0" w:color="auto"/>
        <w:bottom w:val="none" w:sz="0" w:space="0" w:color="auto"/>
        <w:right w:val="none" w:sz="0" w:space="0" w:color="auto"/>
      </w:divBdr>
    </w:div>
    <w:div w:id="240723260">
      <w:bodyDiv w:val="1"/>
      <w:marLeft w:val="0"/>
      <w:marRight w:val="0"/>
      <w:marTop w:val="0"/>
      <w:marBottom w:val="0"/>
      <w:divBdr>
        <w:top w:val="none" w:sz="0" w:space="0" w:color="auto"/>
        <w:left w:val="none" w:sz="0" w:space="0" w:color="auto"/>
        <w:bottom w:val="none" w:sz="0" w:space="0" w:color="auto"/>
        <w:right w:val="none" w:sz="0" w:space="0" w:color="auto"/>
      </w:divBdr>
    </w:div>
    <w:div w:id="249390344">
      <w:bodyDiv w:val="1"/>
      <w:marLeft w:val="0"/>
      <w:marRight w:val="0"/>
      <w:marTop w:val="0"/>
      <w:marBottom w:val="0"/>
      <w:divBdr>
        <w:top w:val="none" w:sz="0" w:space="0" w:color="auto"/>
        <w:left w:val="none" w:sz="0" w:space="0" w:color="auto"/>
        <w:bottom w:val="none" w:sz="0" w:space="0" w:color="auto"/>
        <w:right w:val="none" w:sz="0" w:space="0" w:color="auto"/>
      </w:divBdr>
    </w:div>
    <w:div w:id="251747159">
      <w:bodyDiv w:val="1"/>
      <w:marLeft w:val="0"/>
      <w:marRight w:val="0"/>
      <w:marTop w:val="0"/>
      <w:marBottom w:val="0"/>
      <w:divBdr>
        <w:top w:val="none" w:sz="0" w:space="0" w:color="auto"/>
        <w:left w:val="none" w:sz="0" w:space="0" w:color="auto"/>
        <w:bottom w:val="none" w:sz="0" w:space="0" w:color="auto"/>
        <w:right w:val="none" w:sz="0" w:space="0" w:color="auto"/>
      </w:divBdr>
    </w:div>
    <w:div w:id="253438908">
      <w:bodyDiv w:val="1"/>
      <w:marLeft w:val="0"/>
      <w:marRight w:val="0"/>
      <w:marTop w:val="0"/>
      <w:marBottom w:val="0"/>
      <w:divBdr>
        <w:top w:val="none" w:sz="0" w:space="0" w:color="auto"/>
        <w:left w:val="none" w:sz="0" w:space="0" w:color="auto"/>
        <w:bottom w:val="none" w:sz="0" w:space="0" w:color="auto"/>
        <w:right w:val="none" w:sz="0" w:space="0" w:color="auto"/>
      </w:divBdr>
    </w:div>
    <w:div w:id="259684523">
      <w:bodyDiv w:val="1"/>
      <w:marLeft w:val="0"/>
      <w:marRight w:val="0"/>
      <w:marTop w:val="0"/>
      <w:marBottom w:val="0"/>
      <w:divBdr>
        <w:top w:val="none" w:sz="0" w:space="0" w:color="auto"/>
        <w:left w:val="none" w:sz="0" w:space="0" w:color="auto"/>
        <w:bottom w:val="none" w:sz="0" w:space="0" w:color="auto"/>
        <w:right w:val="none" w:sz="0" w:space="0" w:color="auto"/>
      </w:divBdr>
    </w:div>
    <w:div w:id="259872916">
      <w:bodyDiv w:val="1"/>
      <w:marLeft w:val="0"/>
      <w:marRight w:val="0"/>
      <w:marTop w:val="0"/>
      <w:marBottom w:val="0"/>
      <w:divBdr>
        <w:top w:val="none" w:sz="0" w:space="0" w:color="auto"/>
        <w:left w:val="none" w:sz="0" w:space="0" w:color="auto"/>
        <w:bottom w:val="none" w:sz="0" w:space="0" w:color="auto"/>
        <w:right w:val="none" w:sz="0" w:space="0" w:color="auto"/>
      </w:divBdr>
    </w:div>
    <w:div w:id="266889743">
      <w:bodyDiv w:val="1"/>
      <w:marLeft w:val="0"/>
      <w:marRight w:val="0"/>
      <w:marTop w:val="0"/>
      <w:marBottom w:val="0"/>
      <w:divBdr>
        <w:top w:val="none" w:sz="0" w:space="0" w:color="auto"/>
        <w:left w:val="none" w:sz="0" w:space="0" w:color="auto"/>
        <w:bottom w:val="none" w:sz="0" w:space="0" w:color="auto"/>
        <w:right w:val="none" w:sz="0" w:space="0" w:color="auto"/>
      </w:divBdr>
    </w:div>
    <w:div w:id="275598668">
      <w:bodyDiv w:val="1"/>
      <w:marLeft w:val="0"/>
      <w:marRight w:val="0"/>
      <w:marTop w:val="0"/>
      <w:marBottom w:val="0"/>
      <w:divBdr>
        <w:top w:val="none" w:sz="0" w:space="0" w:color="auto"/>
        <w:left w:val="none" w:sz="0" w:space="0" w:color="auto"/>
        <w:bottom w:val="none" w:sz="0" w:space="0" w:color="auto"/>
        <w:right w:val="none" w:sz="0" w:space="0" w:color="auto"/>
      </w:divBdr>
    </w:div>
    <w:div w:id="283388319">
      <w:bodyDiv w:val="1"/>
      <w:marLeft w:val="0"/>
      <w:marRight w:val="0"/>
      <w:marTop w:val="0"/>
      <w:marBottom w:val="0"/>
      <w:divBdr>
        <w:top w:val="none" w:sz="0" w:space="0" w:color="auto"/>
        <w:left w:val="none" w:sz="0" w:space="0" w:color="auto"/>
        <w:bottom w:val="none" w:sz="0" w:space="0" w:color="auto"/>
        <w:right w:val="none" w:sz="0" w:space="0" w:color="auto"/>
      </w:divBdr>
    </w:div>
    <w:div w:id="333534052">
      <w:bodyDiv w:val="1"/>
      <w:marLeft w:val="0"/>
      <w:marRight w:val="0"/>
      <w:marTop w:val="0"/>
      <w:marBottom w:val="0"/>
      <w:divBdr>
        <w:top w:val="none" w:sz="0" w:space="0" w:color="auto"/>
        <w:left w:val="none" w:sz="0" w:space="0" w:color="auto"/>
        <w:bottom w:val="none" w:sz="0" w:space="0" w:color="auto"/>
        <w:right w:val="none" w:sz="0" w:space="0" w:color="auto"/>
      </w:divBdr>
    </w:div>
    <w:div w:id="339507970">
      <w:bodyDiv w:val="1"/>
      <w:marLeft w:val="0"/>
      <w:marRight w:val="0"/>
      <w:marTop w:val="0"/>
      <w:marBottom w:val="0"/>
      <w:divBdr>
        <w:top w:val="none" w:sz="0" w:space="0" w:color="auto"/>
        <w:left w:val="none" w:sz="0" w:space="0" w:color="auto"/>
        <w:bottom w:val="none" w:sz="0" w:space="0" w:color="auto"/>
        <w:right w:val="none" w:sz="0" w:space="0" w:color="auto"/>
      </w:divBdr>
    </w:div>
    <w:div w:id="360864218">
      <w:bodyDiv w:val="1"/>
      <w:marLeft w:val="0"/>
      <w:marRight w:val="0"/>
      <w:marTop w:val="0"/>
      <w:marBottom w:val="0"/>
      <w:divBdr>
        <w:top w:val="none" w:sz="0" w:space="0" w:color="auto"/>
        <w:left w:val="none" w:sz="0" w:space="0" w:color="auto"/>
        <w:bottom w:val="none" w:sz="0" w:space="0" w:color="auto"/>
        <w:right w:val="none" w:sz="0" w:space="0" w:color="auto"/>
      </w:divBdr>
    </w:div>
    <w:div w:id="370036378">
      <w:bodyDiv w:val="1"/>
      <w:marLeft w:val="0"/>
      <w:marRight w:val="0"/>
      <w:marTop w:val="0"/>
      <w:marBottom w:val="0"/>
      <w:divBdr>
        <w:top w:val="none" w:sz="0" w:space="0" w:color="auto"/>
        <w:left w:val="none" w:sz="0" w:space="0" w:color="auto"/>
        <w:bottom w:val="none" w:sz="0" w:space="0" w:color="auto"/>
        <w:right w:val="none" w:sz="0" w:space="0" w:color="auto"/>
      </w:divBdr>
    </w:div>
    <w:div w:id="371460320">
      <w:bodyDiv w:val="1"/>
      <w:marLeft w:val="0"/>
      <w:marRight w:val="0"/>
      <w:marTop w:val="0"/>
      <w:marBottom w:val="0"/>
      <w:divBdr>
        <w:top w:val="none" w:sz="0" w:space="0" w:color="auto"/>
        <w:left w:val="none" w:sz="0" w:space="0" w:color="auto"/>
        <w:bottom w:val="none" w:sz="0" w:space="0" w:color="auto"/>
        <w:right w:val="none" w:sz="0" w:space="0" w:color="auto"/>
      </w:divBdr>
    </w:div>
    <w:div w:id="373309580">
      <w:bodyDiv w:val="1"/>
      <w:marLeft w:val="0"/>
      <w:marRight w:val="0"/>
      <w:marTop w:val="0"/>
      <w:marBottom w:val="0"/>
      <w:divBdr>
        <w:top w:val="none" w:sz="0" w:space="0" w:color="auto"/>
        <w:left w:val="none" w:sz="0" w:space="0" w:color="auto"/>
        <w:bottom w:val="none" w:sz="0" w:space="0" w:color="auto"/>
        <w:right w:val="none" w:sz="0" w:space="0" w:color="auto"/>
      </w:divBdr>
    </w:div>
    <w:div w:id="456023554">
      <w:bodyDiv w:val="1"/>
      <w:marLeft w:val="0"/>
      <w:marRight w:val="0"/>
      <w:marTop w:val="0"/>
      <w:marBottom w:val="0"/>
      <w:divBdr>
        <w:top w:val="none" w:sz="0" w:space="0" w:color="auto"/>
        <w:left w:val="none" w:sz="0" w:space="0" w:color="auto"/>
        <w:bottom w:val="none" w:sz="0" w:space="0" w:color="auto"/>
        <w:right w:val="none" w:sz="0" w:space="0" w:color="auto"/>
      </w:divBdr>
    </w:div>
    <w:div w:id="459424486">
      <w:bodyDiv w:val="1"/>
      <w:marLeft w:val="0"/>
      <w:marRight w:val="0"/>
      <w:marTop w:val="0"/>
      <w:marBottom w:val="0"/>
      <w:divBdr>
        <w:top w:val="none" w:sz="0" w:space="0" w:color="auto"/>
        <w:left w:val="none" w:sz="0" w:space="0" w:color="auto"/>
        <w:bottom w:val="none" w:sz="0" w:space="0" w:color="auto"/>
        <w:right w:val="none" w:sz="0" w:space="0" w:color="auto"/>
      </w:divBdr>
    </w:div>
    <w:div w:id="463736204">
      <w:bodyDiv w:val="1"/>
      <w:marLeft w:val="0"/>
      <w:marRight w:val="0"/>
      <w:marTop w:val="0"/>
      <w:marBottom w:val="0"/>
      <w:divBdr>
        <w:top w:val="none" w:sz="0" w:space="0" w:color="auto"/>
        <w:left w:val="none" w:sz="0" w:space="0" w:color="auto"/>
        <w:bottom w:val="none" w:sz="0" w:space="0" w:color="auto"/>
        <w:right w:val="none" w:sz="0" w:space="0" w:color="auto"/>
      </w:divBdr>
    </w:div>
    <w:div w:id="486550865">
      <w:bodyDiv w:val="1"/>
      <w:marLeft w:val="0"/>
      <w:marRight w:val="0"/>
      <w:marTop w:val="0"/>
      <w:marBottom w:val="0"/>
      <w:divBdr>
        <w:top w:val="none" w:sz="0" w:space="0" w:color="auto"/>
        <w:left w:val="none" w:sz="0" w:space="0" w:color="auto"/>
        <w:bottom w:val="none" w:sz="0" w:space="0" w:color="auto"/>
        <w:right w:val="none" w:sz="0" w:space="0" w:color="auto"/>
      </w:divBdr>
    </w:div>
    <w:div w:id="488793483">
      <w:bodyDiv w:val="1"/>
      <w:marLeft w:val="0"/>
      <w:marRight w:val="0"/>
      <w:marTop w:val="0"/>
      <w:marBottom w:val="0"/>
      <w:divBdr>
        <w:top w:val="none" w:sz="0" w:space="0" w:color="auto"/>
        <w:left w:val="none" w:sz="0" w:space="0" w:color="auto"/>
        <w:bottom w:val="none" w:sz="0" w:space="0" w:color="auto"/>
        <w:right w:val="none" w:sz="0" w:space="0" w:color="auto"/>
      </w:divBdr>
    </w:div>
    <w:div w:id="497576933">
      <w:bodyDiv w:val="1"/>
      <w:marLeft w:val="0"/>
      <w:marRight w:val="0"/>
      <w:marTop w:val="0"/>
      <w:marBottom w:val="0"/>
      <w:divBdr>
        <w:top w:val="none" w:sz="0" w:space="0" w:color="auto"/>
        <w:left w:val="none" w:sz="0" w:space="0" w:color="auto"/>
        <w:bottom w:val="none" w:sz="0" w:space="0" w:color="auto"/>
        <w:right w:val="none" w:sz="0" w:space="0" w:color="auto"/>
      </w:divBdr>
    </w:div>
    <w:div w:id="515844520">
      <w:bodyDiv w:val="1"/>
      <w:marLeft w:val="0"/>
      <w:marRight w:val="0"/>
      <w:marTop w:val="0"/>
      <w:marBottom w:val="0"/>
      <w:divBdr>
        <w:top w:val="none" w:sz="0" w:space="0" w:color="auto"/>
        <w:left w:val="none" w:sz="0" w:space="0" w:color="auto"/>
        <w:bottom w:val="none" w:sz="0" w:space="0" w:color="auto"/>
        <w:right w:val="none" w:sz="0" w:space="0" w:color="auto"/>
      </w:divBdr>
    </w:div>
    <w:div w:id="539981214">
      <w:bodyDiv w:val="1"/>
      <w:marLeft w:val="0"/>
      <w:marRight w:val="0"/>
      <w:marTop w:val="0"/>
      <w:marBottom w:val="0"/>
      <w:divBdr>
        <w:top w:val="none" w:sz="0" w:space="0" w:color="auto"/>
        <w:left w:val="none" w:sz="0" w:space="0" w:color="auto"/>
        <w:bottom w:val="none" w:sz="0" w:space="0" w:color="auto"/>
        <w:right w:val="none" w:sz="0" w:space="0" w:color="auto"/>
      </w:divBdr>
    </w:div>
    <w:div w:id="548032634">
      <w:bodyDiv w:val="1"/>
      <w:marLeft w:val="0"/>
      <w:marRight w:val="0"/>
      <w:marTop w:val="0"/>
      <w:marBottom w:val="0"/>
      <w:divBdr>
        <w:top w:val="none" w:sz="0" w:space="0" w:color="auto"/>
        <w:left w:val="none" w:sz="0" w:space="0" w:color="auto"/>
        <w:bottom w:val="none" w:sz="0" w:space="0" w:color="auto"/>
        <w:right w:val="none" w:sz="0" w:space="0" w:color="auto"/>
      </w:divBdr>
    </w:div>
    <w:div w:id="553545312">
      <w:bodyDiv w:val="1"/>
      <w:marLeft w:val="0"/>
      <w:marRight w:val="0"/>
      <w:marTop w:val="0"/>
      <w:marBottom w:val="0"/>
      <w:divBdr>
        <w:top w:val="none" w:sz="0" w:space="0" w:color="auto"/>
        <w:left w:val="none" w:sz="0" w:space="0" w:color="auto"/>
        <w:bottom w:val="none" w:sz="0" w:space="0" w:color="auto"/>
        <w:right w:val="none" w:sz="0" w:space="0" w:color="auto"/>
      </w:divBdr>
    </w:div>
    <w:div w:id="581377988">
      <w:bodyDiv w:val="1"/>
      <w:marLeft w:val="0"/>
      <w:marRight w:val="0"/>
      <w:marTop w:val="0"/>
      <w:marBottom w:val="0"/>
      <w:divBdr>
        <w:top w:val="none" w:sz="0" w:space="0" w:color="auto"/>
        <w:left w:val="none" w:sz="0" w:space="0" w:color="auto"/>
        <w:bottom w:val="none" w:sz="0" w:space="0" w:color="auto"/>
        <w:right w:val="none" w:sz="0" w:space="0" w:color="auto"/>
      </w:divBdr>
    </w:div>
    <w:div w:id="588150805">
      <w:bodyDiv w:val="1"/>
      <w:marLeft w:val="0"/>
      <w:marRight w:val="0"/>
      <w:marTop w:val="0"/>
      <w:marBottom w:val="0"/>
      <w:divBdr>
        <w:top w:val="none" w:sz="0" w:space="0" w:color="auto"/>
        <w:left w:val="none" w:sz="0" w:space="0" w:color="auto"/>
        <w:bottom w:val="none" w:sz="0" w:space="0" w:color="auto"/>
        <w:right w:val="none" w:sz="0" w:space="0" w:color="auto"/>
      </w:divBdr>
    </w:div>
    <w:div w:id="619798799">
      <w:bodyDiv w:val="1"/>
      <w:marLeft w:val="0"/>
      <w:marRight w:val="0"/>
      <w:marTop w:val="0"/>
      <w:marBottom w:val="0"/>
      <w:divBdr>
        <w:top w:val="none" w:sz="0" w:space="0" w:color="auto"/>
        <w:left w:val="none" w:sz="0" w:space="0" w:color="auto"/>
        <w:bottom w:val="none" w:sz="0" w:space="0" w:color="auto"/>
        <w:right w:val="none" w:sz="0" w:space="0" w:color="auto"/>
      </w:divBdr>
    </w:div>
    <w:div w:id="621113481">
      <w:bodyDiv w:val="1"/>
      <w:marLeft w:val="0"/>
      <w:marRight w:val="0"/>
      <w:marTop w:val="0"/>
      <w:marBottom w:val="0"/>
      <w:divBdr>
        <w:top w:val="none" w:sz="0" w:space="0" w:color="auto"/>
        <w:left w:val="none" w:sz="0" w:space="0" w:color="auto"/>
        <w:bottom w:val="none" w:sz="0" w:space="0" w:color="auto"/>
        <w:right w:val="none" w:sz="0" w:space="0" w:color="auto"/>
      </w:divBdr>
    </w:div>
    <w:div w:id="623656003">
      <w:bodyDiv w:val="1"/>
      <w:marLeft w:val="0"/>
      <w:marRight w:val="0"/>
      <w:marTop w:val="0"/>
      <w:marBottom w:val="0"/>
      <w:divBdr>
        <w:top w:val="none" w:sz="0" w:space="0" w:color="auto"/>
        <w:left w:val="none" w:sz="0" w:space="0" w:color="auto"/>
        <w:bottom w:val="none" w:sz="0" w:space="0" w:color="auto"/>
        <w:right w:val="none" w:sz="0" w:space="0" w:color="auto"/>
      </w:divBdr>
    </w:div>
    <w:div w:id="628442312">
      <w:bodyDiv w:val="1"/>
      <w:marLeft w:val="0"/>
      <w:marRight w:val="0"/>
      <w:marTop w:val="0"/>
      <w:marBottom w:val="0"/>
      <w:divBdr>
        <w:top w:val="none" w:sz="0" w:space="0" w:color="auto"/>
        <w:left w:val="none" w:sz="0" w:space="0" w:color="auto"/>
        <w:bottom w:val="none" w:sz="0" w:space="0" w:color="auto"/>
        <w:right w:val="none" w:sz="0" w:space="0" w:color="auto"/>
      </w:divBdr>
    </w:div>
    <w:div w:id="639194693">
      <w:bodyDiv w:val="1"/>
      <w:marLeft w:val="0"/>
      <w:marRight w:val="0"/>
      <w:marTop w:val="0"/>
      <w:marBottom w:val="0"/>
      <w:divBdr>
        <w:top w:val="none" w:sz="0" w:space="0" w:color="auto"/>
        <w:left w:val="none" w:sz="0" w:space="0" w:color="auto"/>
        <w:bottom w:val="none" w:sz="0" w:space="0" w:color="auto"/>
        <w:right w:val="none" w:sz="0" w:space="0" w:color="auto"/>
      </w:divBdr>
    </w:div>
    <w:div w:id="732318806">
      <w:bodyDiv w:val="1"/>
      <w:marLeft w:val="0"/>
      <w:marRight w:val="0"/>
      <w:marTop w:val="0"/>
      <w:marBottom w:val="0"/>
      <w:divBdr>
        <w:top w:val="none" w:sz="0" w:space="0" w:color="auto"/>
        <w:left w:val="none" w:sz="0" w:space="0" w:color="auto"/>
        <w:bottom w:val="none" w:sz="0" w:space="0" w:color="auto"/>
        <w:right w:val="none" w:sz="0" w:space="0" w:color="auto"/>
      </w:divBdr>
    </w:div>
    <w:div w:id="750741373">
      <w:bodyDiv w:val="1"/>
      <w:marLeft w:val="0"/>
      <w:marRight w:val="0"/>
      <w:marTop w:val="0"/>
      <w:marBottom w:val="0"/>
      <w:divBdr>
        <w:top w:val="none" w:sz="0" w:space="0" w:color="auto"/>
        <w:left w:val="none" w:sz="0" w:space="0" w:color="auto"/>
        <w:bottom w:val="none" w:sz="0" w:space="0" w:color="auto"/>
        <w:right w:val="none" w:sz="0" w:space="0" w:color="auto"/>
      </w:divBdr>
    </w:div>
    <w:div w:id="777868603">
      <w:bodyDiv w:val="1"/>
      <w:marLeft w:val="0"/>
      <w:marRight w:val="0"/>
      <w:marTop w:val="0"/>
      <w:marBottom w:val="0"/>
      <w:divBdr>
        <w:top w:val="none" w:sz="0" w:space="0" w:color="auto"/>
        <w:left w:val="none" w:sz="0" w:space="0" w:color="auto"/>
        <w:bottom w:val="none" w:sz="0" w:space="0" w:color="auto"/>
        <w:right w:val="none" w:sz="0" w:space="0" w:color="auto"/>
      </w:divBdr>
    </w:div>
    <w:div w:id="788939740">
      <w:bodyDiv w:val="1"/>
      <w:marLeft w:val="0"/>
      <w:marRight w:val="0"/>
      <w:marTop w:val="0"/>
      <w:marBottom w:val="0"/>
      <w:divBdr>
        <w:top w:val="none" w:sz="0" w:space="0" w:color="auto"/>
        <w:left w:val="none" w:sz="0" w:space="0" w:color="auto"/>
        <w:bottom w:val="none" w:sz="0" w:space="0" w:color="auto"/>
        <w:right w:val="none" w:sz="0" w:space="0" w:color="auto"/>
      </w:divBdr>
    </w:div>
    <w:div w:id="834802927">
      <w:bodyDiv w:val="1"/>
      <w:marLeft w:val="0"/>
      <w:marRight w:val="0"/>
      <w:marTop w:val="0"/>
      <w:marBottom w:val="0"/>
      <w:divBdr>
        <w:top w:val="none" w:sz="0" w:space="0" w:color="auto"/>
        <w:left w:val="none" w:sz="0" w:space="0" w:color="auto"/>
        <w:bottom w:val="none" w:sz="0" w:space="0" w:color="auto"/>
        <w:right w:val="none" w:sz="0" w:space="0" w:color="auto"/>
      </w:divBdr>
    </w:div>
    <w:div w:id="911349354">
      <w:bodyDiv w:val="1"/>
      <w:marLeft w:val="0"/>
      <w:marRight w:val="0"/>
      <w:marTop w:val="0"/>
      <w:marBottom w:val="0"/>
      <w:divBdr>
        <w:top w:val="none" w:sz="0" w:space="0" w:color="auto"/>
        <w:left w:val="none" w:sz="0" w:space="0" w:color="auto"/>
        <w:bottom w:val="none" w:sz="0" w:space="0" w:color="auto"/>
        <w:right w:val="none" w:sz="0" w:space="0" w:color="auto"/>
      </w:divBdr>
    </w:div>
    <w:div w:id="926814539">
      <w:bodyDiv w:val="1"/>
      <w:marLeft w:val="0"/>
      <w:marRight w:val="0"/>
      <w:marTop w:val="0"/>
      <w:marBottom w:val="0"/>
      <w:divBdr>
        <w:top w:val="none" w:sz="0" w:space="0" w:color="auto"/>
        <w:left w:val="none" w:sz="0" w:space="0" w:color="auto"/>
        <w:bottom w:val="none" w:sz="0" w:space="0" w:color="auto"/>
        <w:right w:val="none" w:sz="0" w:space="0" w:color="auto"/>
      </w:divBdr>
    </w:div>
    <w:div w:id="993950026">
      <w:bodyDiv w:val="1"/>
      <w:marLeft w:val="0"/>
      <w:marRight w:val="0"/>
      <w:marTop w:val="0"/>
      <w:marBottom w:val="0"/>
      <w:divBdr>
        <w:top w:val="none" w:sz="0" w:space="0" w:color="auto"/>
        <w:left w:val="none" w:sz="0" w:space="0" w:color="auto"/>
        <w:bottom w:val="none" w:sz="0" w:space="0" w:color="auto"/>
        <w:right w:val="none" w:sz="0" w:space="0" w:color="auto"/>
      </w:divBdr>
    </w:div>
    <w:div w:id="1005283783">
      <w:bodyDiv w:val="1"/>
      <w:marLeft w:val="0"/>
      <w:marRight w:val="0"/>
      <w:marTop w:val="0"/>
      <w:marBottom w:val="0"/>
      <w:divBdr>
        <w:top w:val="none" w:sz="0" w:space="0" w:color="auto"/>
        <w:left w:val="none" w:sz="0" w:space="0" w:color="auto"/>
        <w:bottom w:val="none" w:sz="0" w:space="0" w:color="auto"/>
        <w:right w:val="none" w:sz="0" w:space="0" w:color="auto"/>
      </w:divBdr>
    </w:div>
    <w:div w:id="1033388879">
      <w:bodyDiv w:val="1"/>
      <w:marLeft w:val="0"/>
      <w:marRight w:val="0"/>
      <w:marTop w:val="0"/>
      <w:marBottom w:val="0"/>
      <w:divBdr>
        <w:top w:val="none" w:sz="0" w:space="0" w:color="auto"/>
        <w:left w:val="none" w:sz="0" w:space="0" w:color="auto"/>
        <w:bottom w:val="none" w:sz="0" w:space="0" w:color="auto"/>
        <w:right w:val="none" w:sz="0" w:space="0" w:color="auto"/>
      </w:divBdr>
    </w:div>
    <w:div w:id="1034649431">
      <w:bodyDiv w:val="1"/>
      <w:marLeft w:val="0"/>
      <w:marRight w:val="0"/>
      <w:marTop w:val="0"/>
      <w:marBottom w:val="0"/>
      <w:divBdr>
        <w:top w:val="none" w:sz="0" w:space="0" w:color="auto"/>
        <w:left w:val="none" w:sz="0" w:space="0" w:color="auto"/>
        <w:bottom w:val="none" w:sz="0" w:space="0" w:color="auto"/>
        <w:right w:val="none" w:sz="0" w:space="0" w:color="auto"/>
      </w:divBdr>
    </w:div>
    <w:div w:id="1083919628">
      <w:bodyDiv w:val="1"/>
      <w:marLeft w:val="0"/>
      <w:marRight w:val="0"/>
      <w:marTop w:val="0"/>
      <w:marBottom w:val="0"/>
      <w:divBdr>
        <w:top w:val="none" w:sz="0" w:space="0" w:color="auto"/>
        <w:left w:val="none" w:sz="0" w:space="0" w:color="auto"/>
        <w:bottom w:val="none" w:sz="0" w:space="0" w:color="auto"/>
        <w:right w:val="none" w:sz="0" w:space="0" w:color="auto"/>
      </w:divBdr>
    </w:div>
    <w:div w:id="1105424798">
      <w:bodyDiv w:val="1"/>
      <w:marLeft w:val="0"/>
      <w:marRight w:val="0"/>
      <w:marTop w:val="0"/>
      <w:marBottom w:val="0"/>
      <w:divBdr>
        <w:top w:val="none" w:sz="0" w:space="0" w:color="auto"/>
        <w:left w:val="none" w:sz="0" w:space="0" w:color="auto"/>
        <w:bottom w:val="none" w:sz="0" w:space="0" w:color="auto"/>
        <w:right w:val="none" w:sz="0" w:space="0" w:color="auto"/>
      </w:divBdr>
    </w:div>
    <w:div w:id="1115516903">
      <w:bodyDiv w:val="1"/>
      <w:marLeft w:val="0"/>
      <w:marRight w:val="0"/>
      <w:marTop w:val="0"/>
      <w:marBottom w:val="0"/>
      <w:divBdr>
        <w:top w:val="none" w:sz="0" w:space="0" w:color="auto"/>
        <w:left w:val="none" w:sz="0" w:space="0" w:color="auto"/>
        <w:bottom w:val="none" w:sz="0" w:space="0" w:color="auto"/>
        <w:right w:val="none" w:sz="0" w:space="0" w:color="auto"/>
      </w:divBdr>
    </w:div>
    <w:div w:id="1125932242">
      <w:bodyDiv w:val="1"/>
      <w:marLeft w:val="0"/>
      <w:marRight w:val="0"/>
      <w:marTop w:val="0"/>
      <w:marBottom w:val="0"/>
      <w:divBdr>
        <w:top w:val="none" w:sz="0" w:space="0" w:color="auto"/>
        <w:left w:val="none" w:sz="0" w:space="0" w:color="auto"/>
        <w:bottom w:val="none" w:sz="0" w:space="0" w:color="auto"/>
        <w:right w:val="none" w:sz="0" w:space="0" w:color="auto"/>
      </w:divBdr>
    </w:div>
    <w:div w:id="1155300249">
      <w:bodyDiv w:val="1"/>
      <w:marLeft w:val="0"/>
      <w:marRight w:val="0"/>
      <w:marTop w:val="0"/>
      <w:marBottom w:val="0"/>
      <w:divBdr>
        <w:top w:val="none" w:sz="0" w:space="0" w:color="auto"/>
        <w:left w:val="none" w:sz="0" w:space="0" w:color="auto"/>
        <w:bottom w:val="none" w:sz="0" w:space="0" w:color="auto"/>
        <w:right w:val="none" w:sz="0" w:space="0" w:color="auto"/>
      </w:divBdr>
    </w:div>
    <w:div w:id="1203009001">
      <w:bodyDiv w:val="1"/>
      <w:marLeft w:val="0"/>
      <w:marRight w:val="0"/>
      <w:marTop w:val="0"/>
      <w:marBottom w:val="0"/>
      <w:divBdr>
        <w:top w:val="none" w:sz="0" w:space="0" w:color="auto"/>
        <w:left w:val="none" w:sz="0" w:space="0" w:color="auto"/>
        <w:bottom w:val="none" w:sz="0" w:space="0" w:color="auto"/>
        <w:right w:val="none" w:sz="0" w:space="0" w:color="auto"/>
      </w:divBdr>
    </w:div>
    <w:div w:id="1209759164">
      <w:bodyDiv w:val="1"/>
      <w:marLeft w:val="0"/>
      <w:marRight w:val="0"/>
      <w:marTop w:val="0"/>
      <w:marBottom w:val="0"/>
      <w:divBdr>
        <w:top w:val="none" w:sz="0" w:space="0" w:color="auto"/>
        <w:left w:val="none" w:sz="0" w:space="0" w:color="auto"/>
        <w:bottom w:val="none" w:sz="0" w:space="0" w:color="auto"/>
        <w:right w:val="none" w:sz="0" w:space="0" w:color="auto"/>
      </w:divBdr>
      <w:divsChild>
        <w:div w:id="1402367743">
          <w:marLeft w:val="0"/>
          <w:marRight w:val="0"/>
          <w:marTop w:val="0"/>
          <w:marBottom w:val="0"/>
          <w:divBdr>
            <w:top w:val="none" w:sz="0" w:space="0" w:color="auto"/>
            <w:left w:val="none" w:sz="0" w:space="0" w:color="auto"/>
            <w:bottom w:val="none" w:sz="0" w:space="0" w:color="auto"/>
            <w:right w:val="none" w:sz="0" w:space="0" w:color="auto"/>
          </w:divBdr>
        </w:div>
      </w:divsChild>
    </w:div>
    <w:div w:id="1228688613">
      <w:bodyDiv w:val="1"/>
      <w:marLeft w:val="0"/>
      <w:marRight w:val="0"/>
      <w:marTop w:val="0"/>
      <w:marBottom w:val="0"/>
      <w:divBdr>
        <w:top w:val="none" w:sz="0" w:space="0" w:color="auto"/>
        <w:left w:val="none" w:sz="0" w:space="0" w:color="auto"/>
        <w:bottom w:val="none" w:sz="0" w:space="0" w:color="auto"/>
        <w:right w:val="none" w:sz="0" w:space="0" w:color="auto"/>
      </w:divBdr>
    </w:div>
    <w:div w:id="1250382672">
      <w:bodyDiv w:val="1"/>
      <w:marLeft w:val="0"/>
      <w:marRight w:val="0"/>
      <w:marTop w:val="0"/>
      <w:marBottom w:val="0"/>
      <w:divBdr>
        <w:top w:val="none" w:sz="0" w:space="0" w:color="auto"/>
        <w:left w:val="none" w:sz="0" w:space="0" w:color="auto"/>
        <w:bottom w:val="none" w:sz="0" w:space="0" w:color="auto"/>
        <w:right w:val="none" w:sz="0" w:space="0" w:color="auto"/>
      </w:divBdr>
    </w:div>
    <w:div w:id="1264724872">
      <w:bodyDiv w:val="1"/>
      <w:marLeft w:val="0"/>
      <w:marRight w:val="0"/>
      <w:marTop w:val="0"/>
      <w:marBottom w:val="0"/>
      <w:divBdr>
        <w:top w:val="none" w:sz="0" w:space="0" w:color="auto"/>
        <w:left w:val="none" w:sz="0" w:space="0" w:color="auto"/>
        <w:bottom w:val="none" w:sz="0" w:space="0" w:color="auto"/>
        <w:right w:val="none" w:sz="0" w:space="0" w:color="auto"/>
      </w:divBdr>
    </w:div>
    <w:div w:id="1302468575">
      <w:bodyDiv w:val="1"/>
      <w:marLeft w:val="0"/>
      <w:marRight w:val="0"/>
      <w:marTop w:val="0"/>
      <w:marBottom w:val="0"/>
      <w:divBdr>
        <w:top w:val="none" w:sz="0" w:space="0" w:color="auto"/>
        <w:left w:val="none" w:sz="0" w:space="0" w:color="auto"/>
        <w:bottom w:val="none" w:sz="0" w:space="0" w:color="auto"/>
        <w:right w:val="none" w:sz="0" w:space="0" w:color="auto"/>
      </w:divBdr>
    </w:div>
    <w:div w:id="1352562032">
      <w:bodyDiv w:val="1"/>
      <w:marLeft w:val="0"/>
      <w:marRight w:val="0"/>
      <w:marTop w:val="0"/>
      <w:marBottom w:val="0"/>
      <w:divBdr>
        <w:top w:val="none" w:sz="0" w:space="0" w:color="auto"/>
        <w:left w:val="none" w:sz="0" w:space="0" w:color="auto"/>
        <w:bottom w:val="none" w:sz="0" w:space="0" w:color="auto"/>
        <w:right w:val="none" w:sz="0" w:space="0" w:color="auto"/>
      </w:divBdr>
    </w:div>
    <w:div w:id="1477994406">
      <w:bodyDiv w:val="1"/>
      <w:marLeft w:val="0"/>
      <w:marRight w:val="0"/>
      <w:marTop w:val="0"/>
      <w:marBottom w:val="0"/>
      <w:divBdr>
        <w:top w:val="none" w:sz="0" w:space="0" w:color="auto"/>
        <w:left w:val="none" w:sz="0" w:space="0" w:color="auto"/>
        <w:bottom w:val="none" w:sz="0" w:space="0" w:color="auto"/>
        <w:right w:val="none" w:sz="0" w:space="0" w:color="auto"/>
      </w:divBdr>
    </w:div>
    <w:div w:id="1554807930">
      <w:bodyDiv w:val="1"/>
      <w:marLeft w:val="0"/>
      <w:marRight w:val="0"/>
      <w:marTop w:val="0"/>
      <w:marBottom w:val="0"/>
      <w:divBdr>
        <w:top w:val="none" w:sz="0" w:space="0" w:color="auto"/>
        <w:left w:val="none" w:sz="0" w:space="0" w:color="auto"/>
        <w:bottom w:val="none" w:sz="0" w:space="0" w:color="auto"/>
        <w:right w:val="none" w:sz="0" w:space="0" w:color="auto"/>
      </w:divBdr>
    </w:div>
    <w:div w:id="1584072518">
      <w:bodyDiv w:val="1"/>
      <w:marLeft w:val="0"/>
      <w:marRight w:val="0"/>
      <w:marTop w:val="0"/>
      <w:marBottom w:val="0"/>
      <w:divBdr>
        <w:top w:val="none" w:sz="0" w:space="0" w:color="auto"/>
        <w:left w:val="none" w:sz="0" w:space="0" w:color="auto"/>
        <w:bottom w:val="none" w:sz="0" w:space="0" w:color="auto"/>
        <w:right w:val="none" w:sz="0" w:space="0" w:color="auto"/>
      </w:divBdr>
    </w:div>
    <w:div w:id="1645431447">
      <w:bodyDiv w:val="1"/>
      <w:marLeft w:val="0"/>
      <w:marRight w:val="0"/>
      <w:marTop w:val="0"/>
      <w:marBottom w:val="0"/>
      <w:divBdr>
        <w:top w:val="none" w:sz="0" w:space="0" w:color="auto"/>
        <w:left w:val="none" w:sz="0" w:space="0" w:color="auto"/>
        <w:bottom w:val="none" w:sz="0" w:space="0" w:color="auto"/>
        <w:right w:val="none" w:sz="0" w:space="0" w:color="auto"/>
      </w:divBdr>
    </w:div>
    <w:div w:id="1649095381">
      <w:bodyDiv w:val="1"/>
      <w:marLeft w:val="0"/>
      <w:marRight w:val="0"/>
      <w:marTop w:val="0"/>
      <w:marBottom w:val="0"/>
      <w:divBdr>
        <w:top w:val="none" w:sz="0" w:space="0" w:color="auto"/>
        <w:left w:val="none" w:sz="0" w:space="0" w:color="auto"/>
        <w:bottom w:val="none" w:sz="0" w:space="0" w:color="auto"/>
        <w:right w:val="none" w:sz="0" w:space="0" w:color="auto"/>
      </w:divBdr>
    </w:div>
    <w:div w:id="1656568690">
      <w:bodyDiv w:val="1"/>
      <w:marLeft w:val="0"/>
      <w:marRight w:val="0"/>
      <w:marTop w:val="0"/>
      <w:marBottom w:val="0"/>
      <w:divBdr>
        <w:top w:val="none" w:sz="0" w:space="0" w:color="auto"/>
        <w:left w:val="none" w:sz="0" w:space="0" w:color="auto"/>
        <w:bottom w:val="none" w:sz="0" w:space="0" w:color="auto"/>
        <w:right w:val="none" w:sz="0" w:space="0" w:color="auto"/>
      </w:divBdr>
    </w:div>
    <w:div w:id="1675187391">
      <w:bodyDiv w:val="1"/>
      <w:marLeft w:val="0"/>
      <w:marRight w:val="0"/>
      <w:marTop w:val="0"/>
      <w:marBottom w:val="0"/>
      <w:divBdr>
        <w:top w:val="none" w:sz="0" w:space="0" w:color="auto"/>
        <w:left w:val="none" w:sz="0" w:space="0" w:color="auto"/>
        <w:bottom w:val="none" w:sz="0" w:space="0" w:color="auto"/>
        <w:right w:val="none" w:sz="0" w:space="0" w:color="auto"/>
      </w:divBdr>
    </w:div>
    <w:div w:id="1708334373">
      <w:bodyDiv w:val="1"/>
      <w:marLeft w:val="0"/>
      <w:marRight w:val="0"/>
      <w:marTop w:val="0"/>
      <w:marBottom w:val="0"/>
      <w:divBdr>
        <w:top w:val="none" w:sz="0" w:space="0" w:color="auto"/>
        <w:left w:val="none" w:sz="0" w:space="0" w:color="auto"/>
        <w:bottom w:val="none" w:sz="0" w:space="0" w:color="auto"/>
        <w:right w:val="none" w:sz="0" w:space="0" w:color="auto"/>
      </w:divBdr>
    </w:div>
    <w:div w:id="1720856315">
      <w:bodyDiv w:val="1"/>
      <w:marLeft w:val="0"/>
      <w:marRight w:val="0"/>
      <w:marTop w:val="0"/>
      <w:marBottom w:val="0"/>
      <w:divBdr>
        <w:top w:val="none" w:sz="0" w:space="0" w:color="auto"/>
        <w:left w:val="none" w:sz="0" w:space="0" w:color="auto"/>
        <w:bottom w:val="none" w:sz="0" w:space="0" w:color="auto"/>
        <w:right w:val="none" w:sz="0" w:space="0" w:color="auto"/>
      </w:divBdr>
    </w:div>
    <w:div w:id="1756052270">
      <w:bodyDiv w:val="1"/>
      <w:marLeft w:val="0"/>
      <w:marRight w:val="0"/>
      <w:marTop w:val="0"/>
      <w:marBottom w:val="0"/>
      <w:divBdr>
        <w:top w:val="none" w:sz="0" w:space="0" w:color="auto"/>
        <w:left w:val="none" w:sz="0" w:space="0" w:color="auto"/>
        <w:bottom w:val="none" w:sz="0" w:space="0" w:color="auto"/>
        <w:right w:val="none" w:sz="0" w:space="0" w:color="auto"/>
      </w:divBdr>
    </w:div>
    <w:div w:id="1777865248">
      <w:bodyDiv w:val="1"/>
      <w:marLeft w:val="0"/>
      <w:marRight w:val="0"/>
      <w:marTop w:val="0"/>
      <w:marBottom w:val="0"/>
      <w:divBdr>
        <w:top w:val="none" w:sz="0" w:space="0" w:color="auto"/>
        <w:left w:val="none" w:sz="0" w:space="0" w:color="auto"/>
        <w:bottom w:val="none" w:sz="0" w:space="0" w:color="auto"/>
        <w:right w:val="none" w:sz="0" w:space="0" w:color="auto"/>
      </w:divBdr>
    </w:div>
    <w:div w:id="1819567071">
      <w:bodyDiv w:val="1"/>
      <w:marLeft w:val="0"/>
      <w:marRight w:val="0"/>
      <w:marTop w:val="0"/>
      <w:marBottom w:val="0"/>
      <w:divBdr>
        <w:top w:val="none" w:sz="0" w:space="0" w:color="auto"/>
        <w:left w:val="none" w:sz="0" w:space="0" w:color="auto"/>
        <w:bottom w:val="none" w:sz="0" w:space="0" w:color="auto"/>
        <w:right w:val="none" w:sz="0" w:space="0" w:color="auto"/>
      </w:divBdr>
    </w:div>
    <w:div w:id="1858040506">
      <w:bodyDiv w:val="1"/>
      <w:marLeft w:val="0"/>
      <w:marRight w:val="0"/>
      <w:marTop w:val="0"/>
      <w:marBottom w:val="0"/>
      <w:divBdr>
        <w:top w:val="none" w:sz="0" w:space="0" w:color="auto"/>
        <w:left w:val="none" w:sz="0" w:space="0" w:color="auto"/>
        <w:bottom w:val="none" w:sz="0" w:space="0" w:color="auto"/>
        <w:right w:val="none" w:sz="0" w:space="0" w:color="auto"/>
      </w:divBdr>
    </w:div>
    <w:div w:id="1870486919">
      <w:bodyDiv w:val="1"/>
      <w:marLeft w:val="0"/>
      <w:marRight w:val="0"/>
      <w:marTop w:val="0"/>
      <w:marBottom w:val="0"/>
      <w:divBdr>
        <w:top w:val="none" w:sz="0" w:space="0" w:color="auto"/>
        <w:left w:val="none" w:sz="0" w:space="0" w:color="auto"/>
        <w:bottom w:val="none" w:sz="0" w:space="0" w:color="auto"/>
        <w:right w:val="none" w:sz="0" w:space="0" w:color="auto"/>
      </w:divBdr>
    </w:div>
    <w:div w:id="1893926598">
      <w:bodyDiv w:val="1"/>
      <w:marLeft w:val="0"/>
      <w:marRight w:val="0"/>
      <w:marTop w:val="0"/>
      <w:marBottom w:val="0"/>
      <w:divBdr>
        <w:top w:val="none" w:sz="0" w:space="0" w:color="auto"/>
        <w:left w:val="none" w:sz="0" w:space="0" w:color="auto"/>
        <w:bottom w:val="none" w:sz="0" w:space="0" w:color="auto"/>
        <w:right w:val="none" w:sz="0" w:space="0" w:color="auto"/>
      </w:divBdr>
    </w:div>
    <w:div w:id="1897008029">
      <w:bodyDiv w:val="1"/>
      <w:marLeft w:val="0"/>
      <w:marRight w:val="0"/>
      <w:marTop w:val="0"/>
      <w:marBottom w:val="0"/>
      <w:divBdr>
        <w:top w:val="none" w:sz="0" w:space="0" w:color="auto"/>
        <w:left w:val="none" w:sz="0" w:space="0" w:color="auto"/>
        <w:bottom w:val="none" w:sz="0" w:space="0" w:color="auto"/>
        <w:right w:val="none" w:sz="0" w:space="0" w:color="auto"/>
      </w:divBdr>
    </w:div>
    <w:div w:id="1903103807">
      <w:bodyDiv w:val="1"/>
      <w:marLeft w:val="0"/>
      <w:marRight w:val="0"/>
      <w:marTop w:val="0"/>
      <w:marBottom w:val="0"/>
      <w:divBdr>
        <w:top w:val="none" w:sz="0" w:space="0" w:color="auto"/>
        <w:left w:val="none" w:sz="0" w:space="0" w:color="auto"/>
        <w:bottom w:val="none" w:sz="0" w:space="0" w:color="auto"/>
        <w:right w:val="none" w:sz="0" w:space="0" w:color="auto"/>
      </w:divBdr>
    </w:div>
    <w:div w:id="1940599810">
      <w:bodyDiv w:val="1"/>
      <w:marLeft w:val="0"/>
      <w:marRight w:val="0"/>
      <w:marTop w:val="0"/>
      <w:marBottom w:val="0"/>
      <w:divBdr>
        <w:top w:val="none" w:sz="0" w:space="0" w:color="auto"/>
        <w:left w:val="none" w:sz="0" w:space="0" w:color="auto"/>
        <w:bottom w:val="none" w:sz="0" w:space="0" w:color="auto"/>
        <w:right w:val="none" w:sz="0" w:space="0" w:color="auto"/>
      </w:divBdr>
    </w:div>
    <w:div w:id="1968272320">
      <w:bodyDiv w:val="1"/>
      <w:marLeft w:val="0"/>
      <w:marRight w:val="0"/>
      <w:marTop w:val="0"/>
      <w:marBottom w:val="0"/>
      <w:divBdr>
        <w:top w:val="none" w:sz="0" w:space="0" w:color="auto"/>
        <w:left w:val="none" w:sz="0" w:space="0" w:color="auto"/>
        <w:bottom w:val="none" w:sz="0" w:space="0" w:color="auto"/>
        <w:right w:val="none" w:sz="0" w:space="0" w:color="auto"/>
      </w:divBdr>
    </w:div>
    <w:div w:id="2047439797">
      <w:bodyDiv w:val="1"/>
      <w:marLeft w:val="0"/>
      <w:marRight w:val="0"/>
      <w:marTop w:val="0"/>
      <w:marBottom w:val="0"/>
      <w:divBdr>
        <w:top w:val="none" w:sz="0" w:space="0" w:color="auto"/>
        <w:left w:val="none" w:sz="0" w:space="0" w:color="auto"/>
        <w:bottom w:val="none" w:sz="0" w:space="0" w:color="auto"/>
        <w:right w:val="none" w:sz="0" w:space="0" w:color="auto"/>
      </w:divBdr>
    </w:div>
    <w:div w:id="2087457861">
      <w:bodyDiv w:val="1"/>
      <w:marLeft w:val="0"/>
      <w:marRight w:val="0"/>
      <w:marTop w:val="0"/>
      <w:marBottom w:val="0"/>
      <w:divBdr>
        <w:top w:val="none" w:sz="0" w:space="0" w:color="auto"/>
        <w:left w:val="none" w:sz="0" w:space="0" w:color="auto"/>
        <w:bottom w:val="none" w:sz="0" w:space="0" w:color="auto"/>
        <w:right w:val="none" w:sz="0" w:space="0" w:color="auto"/>
      </w:divBdr>
    </w:div>
    <w:div w:id="2124227884">
      <w:bodyDiv w:val="1"/>
      <w:marLeft w:val="0"/>
      <w:marRight w:val="0"/>
      <w:marTop w:val="0"/>
      <w:marBottom w:val="0"/>
      <w:divBdr>
        <w:top w:val="none" w:sz="0" w:space="0" w:color="auto"/>
        <w:left w:val="none" w:sz="0" w:space="0" w:color="auto"/>
        <w:bottom w:val="none" w:sz="0" w:space="0" w:color="auto"/>
        <w:right w:val="none" w:sz="0" w:space="0" w:color="auto"/>
      </w:divBdr>
    </w:div>
    <w:div w:id="2129739436">
      <w:bodyDiv w:val="1"/>
      <w:marLeft w:val="0"/>
      <w:marRight w:val="0"/>
      <w:marTop w:val="0"/>
      <w:marBottom w:val="0"/>
      <w:divBdr>
        <w:top w:val="none" w:sz="0" w:space="0" w:color="auto"/>
        <w:left w:val="none" w:sz="0" w:space="0" w:color="auto"/>
        <w:bottom w:val="none" w:sz="0" w:space="0" w:color="auto"/>
        <w:right w:val="none" w:sz="0" w:space="0" w:color="auto"/>
      </w:divBdr>
    </w:div>
    <w:div w:id="2133546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Dun84</b:Tag>
    <b:SourceType>JournalArticle</b:SourceType>
    <b:Guid>{2872F6C2-91E2-405F-B5DA-C9E1C8D34E19}</b:Guid>
    <b:Author>
      <b:Author>
        <b:NameList>
          <b:Person>
            <b:Last>Dunmore</b:Last>
          </b:Person>
        </b:NameList>
      </b:Author>
    </b:Author>
    <b:Year>1984</b:Year>
    <b:RefOrder>15</b:RefOrder>
  </b:Source>
  <b:Source>
    <b:Tag>Fra17</b:Tag>
    <b:SourceType>JournalArticle</b:SourceType>
    <b:Guid>{3E711688-DB60-4F27-8683-269EE03D8C33}</b:Guid>
    <b:Author>
      <b:Author>
        <b:NameList>
          <b:Person>
            <b:Last>Frazier</b:Last>
          </b:Person>
        </b:NameList>
      </b:Author>
    </b:Author>
    <b:Year>2017</b:Year>
    <b:RefOrder>16</b:RefOrder>
  </b:Source>
  <b:Source>
    <b:Tag>Cac18</b:Tag>
    <b:SourceType>JournalArticle</b:SourceType>
    <b:Guid>{6AF8B800-877B-4DFB-9BA6-43A690DA4A4F}</b:Guid>
    <b:Author>
      <b:Author>
        <b:NameList>
          <b:Person>
            <b:Last>Caccamo</b:Last>
          </b:Person>
        </b:NameList>
      </b:Author>
    </b:Author>
    <b:Year>2018</b:Year>
    <b:RefOrder>17</b:RefOrder>
  </b:Source>
  <b:Source>
    <b:Tag>Gun08</b:Tag>
    <b:SourceType>JournalArticle</b:SourceType>
    <b:Guid>{2EABE2F9-0731-419B-97C5-528CD631017D}</b:Guid>
    <b:Author>
      <b:Author>
        <b:NameList>
          <b:Person>
            <b:Last>Gunaratna</b:Last>
          </b:Person>
        </b:NameList>
      </b:Author>
    </b:Author>
    <b:Year>2008</b:Year>
    <b:RefOrder>18</b:RefOrder>
  </b:Source>
  <b:Source>
    <b:Tag>Sig99</b:Tag>
    <b:SourceType>JournalArticle</b:SourceType>
    <b:Guid>{5FF57FA8-AFE5-4DC8-9062-88E2E489034B}</b:Guid>
    <b:Author>
      <b:Author>
        <b:NameList>
          <b:Person>
            <b:Last>Siguaw</b:Last>
          </b:Person>
        </b:NameList>
      </b:Author>
    </b:Author>
    <b:Year>1999</b:Year>
    <b:RefOrder>19</b:RefOrder>
  </b:Source>
  <b:Source>
    <b:Tag>Hot09</b:Tag>
    <b:SourceType>JournalArticle</b:SourceType>
    <b:Guid>{8FBBBBE4-DD31-46C9-8704-73D8E092ED08}</b:Guid>
    <b:Author>
      <b:Author>
        <b:NameList>
          <b:Person>
            <b:Last>Hotel</b:Last>
          </b:Person>
        </b:NameList>
      </b:Author>
    </b:Author>
    <b:Year>2009</b:Year>
    <b:RefOrder>20</b:RefOrder>
  </b:Source>
  <b:Source>
    <b:Tag>Fon12</b:Tag>
    <b:SourceType>JournalArticle</b:SourceType>
    <b:Guid>{1CDBC59D-3F90-4E39-ABC7-FCAE74C65277}</b:Guid>
    <b:Author>
      <b:Author>
        <b:NameList>
          <b:Person>
            <b:Last>Font</b:Last>
          </b:Person>
        </b:NameList>
      </b:Author>
    </b:Author>
    <b:Year>2012</b:Year>
    <b:RefOrder>21</b:RefOrder>
  </b:Source>
  <b:Source>
    <b:Tag>Pin10</b:Tag>
    <b:SourceType>JournalArticle</b:SourceType>
    <b:Guid>{8385C977-EED5-4157-A7F9-1E8F5005536C}</b:Guid>
    <b:Author>
      <b:Author>
        <b:NameList>
          <b:Person>
            <b:Last>Pineno</b:Last>
          </b:Person>
        </b:NameList>
      </b:Author>
    </b:Author>
    <b:Year>2010</b:Year>
    <b:RefOrder>22</b:RefOrder>
  </b:Source>
  <b:Source>
    <b:Tag>Zan22</b:Tag>
    <b:SourceType>JournalArticle</b:SourceType>
    <b:Guid>{287E0EED-4520-4533-BEF6-2A30BFD40EE4}</b:Guid>
    <b:Author>
      <b:Author>
        <b:NameList>
          <b:Person>
            <b:Last>Zanzig</b:Last>
          </b:Person>
        </b:NameList>
      </b:Author>
    </b:Author>
    <b:Year>2022</b:Year>
    <b:RefOrder>13</b:RefOrder>
  </b:Source>
  <b:Source>
    <b:Tag>Dun87</b:Tag>
    <b:SourceType>JournalArticle</b:SourceType>
    <b:Guid>{D538D4E8-F510-486D-912F-25DD9BE3CA93}</b:Guid>
    <b:Author>
      <b:Author>
        <b:NameList>
          <b:Person>
            <b:Last>Dunmore</b:Last>
          </b:Person>
        </b:NameList>
      </b:Author>
    </b:Author>
    <b:Year>1987</b:Year>
    <b:RefOrder>23</b:RefOrder>
  </b:Source>
  <b:Source>
    <b:Tag>Hot11</b:Tag>
    <b:SourceType>JournalArticle</b:SourceType>
    <b:Guid>{71162A75-7F83-4269-94B3-8DB4BCDC395D}</b:Guid>
    <b:Author>
      <b:Author>
        <b:NameList>
          <b:Person>
            <b:Last>Hotel</b:Last>
          </b:Person>
        </b:NameList>
      </b:Author>
    </b:Author>
    <b:Year>2011</b:Year>
    <b:RefOrder>14</b:RefOrder>
  </b:Source>
  <b:Source>
    <b:Tag>Bor13</b:Tag>
    <b:SourceType>JournalArticle</b:SourceType>
    <b:Guid>{67632200-F3A7-476E-99E5-FF58865EBB40}</b:Guid>
    <b:Author>
      <b:Author>
        <b:NameList>
          <b:Person>
            <b:Last>Boreland</b:Last>
          </b:Person>
        </b:NameList>
      </b:Author>
    </b:Author>
    <b:Year>2013</b:Year>
    <b:RefOrder>24</b:RefOrder>
  </b:Source>
  <b:Source>
    <b:Tag>Cha191</b:Tag>
    <b:SourceType>JournalArticle</b:SourceType>
    <b:Guid>{9068A505-C464-4D8C-8DD6-D6A5833404CA}</b:Guid>
    <b:Author>
      <b:Author>
        <b:NameList>
          <b:Person>
            <b:Last>Chang</b:Last>
            <b:First>Y.-C.,</b:First>
            <b:Middle>Ku, C.-H. and Chen, C.-H.</b:Middle>
          </b:Person>
        </b:NameList>
      </b:Author>
    </b:Author>
    <b:Year>2019</b:Year>
    <b:RefOrder>2</b:RefOrder>
  </b:Source>
  <b:Source>
    <b:Tag>Den22</b:Tag>
    <b:SourceType>JournalArticle</b:SourceType>
    <b:Guid>{70E4A47F-5A01-49F8-B75A-E00AC536B6FE}</b:Guid>
    <b:Author>
      <b:Author>
        <b:NameList>
          <b:Person>
            <b:Last>Deng</b:Last>
            <b:First>J.</b:First>
          </b:Person>
        </b:NameList>
      </b:Author>
    </b:Author>
    <b:Year>2022</b:Year>
    <b:RefOrder>1</b:RefOrder>
  </b:Source>
  <b:Source>
    <b:Tag>Fac23</b:Tag>
    <b:SourceType>JournalArticle</b:SourceType>
    <b:Guid>{D8AB9262-B5FB-4B17-BB40-949C5E47CB34}</b:Guid>
    <b:Author>
      <b:Author>
        <b:NameList>
          <b:Person>
            <b:Last>Fachada</b:Last>
            <b:First>B.C.</b:First>
          </b:Person>
        </b:NameList>
      </b:Author>
    </b:Author>
    <b:Year>2023</b:Year>
    <b:RefOrder>3</b:RefOrder>
  </b:Source>
  <b:Source>
    <b:Tag>FuL23</b:Tag>
    <b:SourceType>JournalArticle</b:SourceType>
    <b:Guid>{7764D9B2-F9E2-41B9-A044-B0AB0723EA9D}</b:Guid>
    <b:Author>
      <b:Author>
        <b:NameList>
          <b:Person>
            <b:Last>Fu</b:Last>
            <b:First>L.</b:First>
          </b:Person>
        </b:NameList>
      </b:Author>
    </b:Author>
    <b:Year>2023</b:Year>
    <b:RefOrder>5</b:RefOrder>
  </b:Source>
  <b:Source>
    <b:Tag>Gil22</b:Tag>
    <b:SourceType>JournalArticle</b:SourceType>
    <b:Guid>{26B38DFE-4683-4CD6-9DFF-A3D9C9F09679}</b:Guid>
    <b:Author>
      <b:Author>
        <b:NameList>
          <b:Person>
            <b:Last>Agudo</b:Last>
            <b:First>Gil</b:First>
            <b:Middle>and Ana Aramburu</b:Middle>
          </b:Person>
        </b:NameList>
      </b:Author>
    </b:Author>
    <b:Year>2022</b:Year>
    <b:RefOrder>7</b:RefOrder>
  </b:Source>
  <b:Source>
    <b:Tag>Jon191</b:Tag>
    <b:SourceType>JournalArticle</b:SourceType>
    <b:Guid>{81F66CEA-57ED-4D1F-96D5-0F1815B768D2}</b:Guid>
    <b:Author>
      <b:Author>
        <b:NameList>
          <b:Person>
            <b:Last>Jones</b:Last>
            <b:First>P.</b:First>
            <b:Middle>and Comfort, D.</b:Middle>
          </b:Person>
        </b:NameList>
      </b:Author>
    </b:Author>
    <b:Year>2019</b:Year>
    <b:RefOrder>10</b:RefOrder>
  </b:Source>
  <b:Source>
    <b:Tag>Kus23</b:Tag>
    <b:SourceType>JournalArticle</b:SourceType>
    <b:Guid>{42CB5E42-9880-42BA-8AB2-6DDB135B2C1F}</b:Guid>
    <b:Author>
      <b:Author>
        <b:NameList>
          <b:Person>
            <b:Last>Kushniruk</b:Last>
            <b:First>H</b:First>
          </b:Person>
        </b:NameList>
      </b:Author>
    </b:Author>
    <b:Year>2023</b:Year>
    <b:RefOrder>11</b:RefOrder>
  </b:Source>
  <b:Source>
    <b:Tag>Man231</b:Tag>
    <b:SourceType>JournalArticle</b:SourceType>
    <b:Guid>{4A4FFCF1-5B1A-4252-AAEA-0C6FB6A1A293}</b:Guid>
    <b:Author>
      <b:Author>
        <b:NameList>
          <b:Person>
            <b:Last>Manoharan</b:Last>
            <b:First>A.,</b:First>
            <b:Middle>Madera, J.M. and Singal, M</b:Middle>
          </b:Person>
        </b:NameList>
      </b:Author>
    </b:Author>
    <b:Year>2023</b:Year>
    <b:RefOrder>6</b:RefOrder>
  </b:Source>
  <b:Source>
    <b:Tag>Mek22</b:Tag>
    <b:SourceType>JournalArticle</b:SourceType>
    <b:Guid>{BB10796C-F0F3-4ABB-A808-F3FB1A59A97E}</b:Guid>
    <b:Author>
      <b:Author>
        <b:NameList>
          <b:Person>
            <b:Last>Mekhruza</b:Last>
            <b:First>V.,</b:First>
            <b:Middle>Malokhat, S., Rustam, T. and Bakhora, R.</b:Middle>
          </b:Person>
        </b:NameList>
      </b:Author>
    </b:Author>
    <b:Year>2022</b:Year>
    <b:RefOrder>12</b:RefOrder>
  </b:Source>
  <b:Source>
    <b:Tag>Rei22</b:Tag>
    <b:SourceType>JournalArticle</b:SourceType>
    <b:Guid>{5FA395F9-D9AD-48C9-95C6-BA1C3180A157}</b:Guid>
    <b:Author>
      <b:Author>
        <b:NameList>
          <b:Person>
            <b:Last>Reidhead</b:Last>
            <b:First>C.</b:First>
          </b:Person>
        </b:NameList>
      </b:Author>
    </b:Author>
    <b:Year>2022</b:Year>
    <b:RefOrder>9</b:RefOrder>
  </b:Source>
  <b:Source>
    <b:Tag>Yao21</b:Tag>
    <b:SourceType>JournalArticle</b:SourceType>
    <b:Guid>{D02326D7-695D-4630-A492-C6432AEBBD3A}</b:Guid>
    <b:Author>
      <b:Author>
        <b:NameList>
          <b:Person>
            <b:Last>Yao</b:Last>
            <b:First>S</b:First>
          </b:Person>
        </b:NameList>
      </b:Author>
    </b:Author>
    <b:Year>2021</b:Year>
    <b:RefOrder>8</b:RefOrder>
  </b:Source>
  <b:Source>
    <b:Tag>Zen21</b:Tag>
    <b:SourceType>JournalArticle</b:SourceType>
    <b:Guid>{696942BA-82B3-4E9C-9B94-CAC374058240}</b:Guid>
    <b:Author>
      <b:Author>
        <b:NameList>
          <b:Person>
            <b:Last>Zeng</b:Last>
            <b:First>L</b:First>
          </b:Person>
        </b:NameList>
      </b:Author>
    </b:Author>
    <b:Year>2021</b:Year>
    <b:RefOrder>4</b:RefOrder>
  </b:Source>
</b:Sources>
</file>

<file path=customXml/itemProps1.xml><?xml version="1.0" encoding="utf-8"?>
<ds:datastoreItem xmlns:ds="http://schemas.openxmlformats.org/officeDocument/2006/customXml" ds:itemID="{CDCE38EB-5123-4DD7-B950-1B259ED89F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3861</Words>
  <Characters>22013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FCC</dc:creator>
  <cp:keywords/>
  <dc:description/>
  <cp:lastModifiedBy>Ruksana Begum</cp:lastModifiedBy>
  <cp:revision>2</cp:revision>
  <dcterms:created xsi:type="dcterms:W3CDTF">2023-11-14T09:57:00Z</dcterms:created>
  <dcterms:modified xsi:type="dcterms:W3CDTF">2023-11-14T09:57:00Z</dcterms:modified>
</cp:coreProperties>
</file>