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0"/>
        <w:pBdr>
          <w:top w:space="0" w:sz="0" w:val="nil"/>
          <w:left w:space="0" w:sz="0" w:val="nil"/>
          <w:bottom w:space="0" w:sz="0" w:val="nil"/>
          <w:right w:space="0" w:sz="0" w:val="nil"/>
          <w:between w:space="0" w:sz="0" w:val="nil"/>
        </w:pBdr>
        <w:spacing w:line="276" w:lineRule="auto"/>
        <w:rPr>
          <w:color w:val="000000"/>
          <w:sz w:val="22"/>
          <w:szCs w:val="22"/>
        </w:rPr>
      </w:pPr>
      <w:r w:rsidDel="00000000" w:rsidR="00000000" w:rsidRPr="00000000">
        <w:rPr>
          <w:rtl w:val="0"/>
        </w:rPr>
      </w:r>
    </w:p>
    <w:tbl>
      <w:tblPr>
        <w:tblStyle w:val="Table1"/>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60"/>
        <w:tblGridChange w:id="0">
          <w:tblGrid>
            <w:gridCol w:w="9360"/>
          </w:tblGrid>
        </w:tblGridChange>
      </w:tblGrid>
      <w:tr>
        <w:trPr>
          <w:cantSplit w:val="0"/>
          <w:tblHeader w:val="0"/>
        </w:trPr>
        <w:tc>
          <w:tcPr>
            <w:tcBorders>
              <w:top w:color="c5993a" w:space="0" w:sz="12" w:val="single"/>
              <w:left w:color="c5993a" w:space="0" w:sz="12" w:val="single"/>
              <w:bottom w:color="c5993a" w:space="0" w:sz="12" w:val="single"/>
              <w:right w:color="c5993a" w:space="0" w:sz="12" w:val="single"/>
            </w:tcBorders>
            <w:shd w:fill="1b3a5c" w:val="clear"/>
            <w:tcMar>
              <w:top w:w="200.0" w:type="dxa"/>
              <w:left w:w="280.0" w:type="dxa"/>
              <w:bottom w:w="200.0" w:type="dxa"/>
              <w:right w:w="280.0" w:type="dxa"/>
            </w:tcMar>
          </w:tcPr>
          <w:p w:rsidR="00000000" w:rsidDel="00000000" w:rsidP="00000000" w:rsidRDefault="00000000" w:rsidRPr="00000000" w14:paraId="00000002">
            <w:pPr>
              <w:spacing w:after="240" w:line="360" w:lineRule="auto"/>
              <w:jc w:val="center"/>
              <w:rPr>
                <w:sz w:val="28"/>
                <w:szCs w:val="28"/>
              </w:rPr>
            </w:pPr>
            <w:r w:rsidDel="00000000" w:rsidR="00000000" w:rsidRPr="00000000">
              <w:rPr>
                <w:b w:val="1"/>
                <w:bCs w:val="1"/>
                <w:color w:val="c5993a"/>
                <w:sz w:val="28"/>
                <w:szCs w:val="28"/>
                <w:rtl w:val="0"/>
              </w:rPr>
              <w:t xml:space="preserve">Programme: MSc Public Health and Social Care in Practice</w:t>
            </w:r>
            <w:r w:rsidDel="00000000" w:rsidR="00000000" w:rsidRPr="00000000">
              <w:rPr>
                <w:rtl w:val="0"/>
              </w:rPr>
            </w:r>
          </w:p>
          <w:p w:rsidR="00000000" w:rsidDel="00000000" w:rsidP="00000000" w:rsidRDefault="00000000" w:rsidRPr="00000000" w14:paraId="00000003">
            <w:pPr>
              <w:spacing w:after="240" w:line="360" w:lineRule="auto"/>
              <w:jc w:val="center"/>
              <w:rPr>
                <w:sz w:val="28"/>
                <w:szCs w:val="28"/>
              </w:rPr>
            </w:pPr>
            <w:r w:rsidDel="00000000" w:rsidR="00000000" w:rsidRPr="00000000">
              <w:rPr>
                <w:i w:val="1"/>
                <w:iCs w:val="1"/>
                <w:color w:val="aaccdd"/>
                <w:sz w:val="28"/>
                <w:szCs w:val="28"/>
                <w:rtl w:val="0"/>
              </w:rPr>
              <w:t xml:space="preserve">Module: Community Care and Management of Longer-term Conditions (LCHS7003)</w:t>
            </w:r>
            <w:r w:rsidDel="00000000" w:rsidR="00000000" w:rsidRPr="00000000">
              <w:rPr>
                <w:rtl w:val="0"/>
              </w:rPr>
            </w:r>
          </w:p>
          <w:p w:rsidR="00000000" w:rsidDel="00000000" w:rsidP="00000000" w:rsidRDefault="00000000" w:rsidRPr="00000000" w14:paraId="00000004">
            <w:pPr>
              <w:spacing w:after="240" w:line="360" w:lineRule="auto"/>
              <w:jc w:val="center"/>
              <w:rPr>
                <w:sz w:val="28"/>
                <w:szCs w:val="28"/>
              </w:rPr>
            </w:pPr>
            <w:r w:rsidDel="00000000" w:rsidR="00000000" w:rsidRPr="00000000">
              <w:rPr>
                <w:b w:val="1"/>
                <w:bCs w:val="1"/>
                <w:color w:val="ffffff"/>
                <w:sz w:val="28"/>
                <w:szCs w:val="28"/>
                <w:rtl w:val="0"/>
              </w:rPr>
              <w:t xml:space="preserve">COPD</w:t>
            </w:r>
            <w:r w:rsidDel="00000000" w:rsidR="00000000" w:rsidRPr="00000000">
              <w:rPr>
                <w:rtl w:val="0"/>
              </w:rPr>
            </w:r>
          </w:p>
          <w:p w:rsidR="00000000" w:rsidDel="00000000" w:rsidP="00000000" w:rsidRDefault="00000000" w:rsidRPr="00000000" w14:paraId="00000005">
            <w:pPr>
              <w:spacing w:after="240" w:line="360" w:lineRule="auto"/>
              <w:jc w:val="center"/>
              <w:rPr>
                <w:sz w:val="28"/>
                <w:szCs w:val="28"/>
              </w:rPr>
            </w:pPr>
            <w:r w:rsidDel="00000000" w:rsidR="00000000" w:rsidRPr="00000000">
              <w:rPr>
                <w:color w:val="c5993a"/>
                <w:sz w:val="28"/>
                <w:szCs w:val="28"/>
                <w:rtl w:val="0"/>
              </w:rPr>
              <w:t xml:space="preserve">Chronic Obstructive Pulmonary Disease</w:t>
            </w:r>
            <w:r w:rsidDel="00000000" w:rsidR="00000000" w:rsidRPr="00000000">
              <w:rPr>
                <w:rtl w:val="0"/>
              </w:rPr>
            </w:r>
          </w:p>
          <w:p w:rsidR="00000000" w:rsidDel="00000000" w:rsidP="00000000" w:rsidRDefault="00000000" w:rsidRPr="00000000" w14:paraId="00000006">
            <w:pPr>
              <w:spacing w:after="240" w:line="360" w:lineRule="auto"/>
              <w:jc w:val="center"/>
              <w:rPr>
                <w:sz w:val="22"/>
                <w:szCs w:val="22"/>
              </w:rPr>
            </w:pPr>
            <w:r w:rsidDel="00000000" w:rsidR="00000000" w:rsidRPr="00000000">
              <w:rPr>
                <w:i w:val="1"/>
                <w:iCs w:val="1"/>
                <w:color w:val="aaccdd"/>
                <w:sz w:val="28"/>
                <w:szCs w:val="28"/>
                <w:rtl w:val="0"/>
              </w:rPr>
              <w:t xml:space="preserve">Assignment Title: Component 1 Information Booklet of Longterm Condition Management (COPD)</w:t>
            </w:r>
            <w:r w:rsidDel="00000000" w:rsidR="00000000" w:rsidRPr="00000000">
              <w:rPr>
                <w:rtl w:val="0"/>
              </w:rPr>
            </w:r>
          </w:p>
        </w:tc>
      </w:tr>
    </w:tbl>
    <w:p w:rsidR="00000000" w:rsidDel="00000000" w:rsidP="00000000" w:rsidRDefault="00000000" w:rsidRPr="00000000" w14:paraId="00000007">
      <w:pPr>
        <w:spacing w:after="240" w:line="360" w:lineRule="auto"/>
        <w:rPr>
          <w:sz w:val="22"/>
          <w:szCs w:val="22"/>
        </w:rPr>
      </w:pPr>
      <w:r w:rsidDel="00000000" w:rsidR="00000000" w:rsidRPr="00000000">
        <w:rPr>
          <w:rtl w:val="0"/>
        </w:rPr>
      </w:r>
    </w:p>
    <w:p w:rsidR="00000000" w:rsidDel="00000000" w:rsidP="00000000" w:rsidRDefault="00000000" w:rsidRPr="00000000" w14:paraId="00000008">
      <w:pPr>
        <w:spacing w:after="240" w:line="360" w:lineRule="auto"/>
        <w:jc w:val="center"/>
        <w:rPr>
          <w:sz w:val="22"/>
          <w:szCs w:val="22"/>
        </w:rPr>
      </w:pPr>
      <w:r w:rsidDel="00000000" w:rsidR="00000000" w:rsidRPr="00000000">
        <w:rPr>
          <w:sz w:val="22"/>
          <w:szCs w:val="22"/>
        </w:rPr>
        <w:drawing>
          <wp:inline distB="0" distT="0" distL="0" distR="0">
            <wp:extent cx="4411980" cy="2590800"/>
            <wp:effectExtent b="0" l="0" r="0" t="0"/>
            <wp:docPr id="7" name="image7.png"/>
            <a:graphic>
              <a:graphicData uri="http://schemas.openxmlformats.org/drawingml/2006/picture">
                <pic:pic>
                  <pic:nvPicPr>
                    <pic:cNvPr id="0" name="image7.png"/>
                    <pic:cNvPicPr preferRelativeResize="0"/>
                  </pic:nvPicPr>
                  <pic:blipFill>
                    <a:blip r:embed="rId6"/>
                    <a:srcRect b="0" l="0" r="0" t="0"/>
                    <a:stretch>
                      <a:fillRect/>
                    </a:stretch>
                  </pic:blipFill>
                  <pic:spPr>
                    <a:xfrm>
                      <a:off x="0" y="0"/>
                      <a:ext cx="4411980" cy="2590800"/>
                    </a:xfrm>
                    <a:prstGeom prst="rect"/>
                    <a:ln/>
                  </pic:spPr>
                </pic:pic>
              </a:graphicData>
            </a:graphic>
          </wp:inline>
        </w:drawing>
      </w:r>
      <w:r w:rsidDel="00000000" w:rsidR="00000000" w:rsidRPr="00000000">
        <w:rPr>
          <w:rtl w:val="0"/>
        </w:rPr>
      </w:r>
    </w:p>
    <w:tbl>
      <w:tblPr>
        <w:tblStyle w:val="Table2"/>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60"/>
        <w:tblGridChange w:id="0">
          <w:tblGrid>
            <w:gridCol w:w="9360"/>
          </w:tblGrid>
        </w:tblGridChange>
      </w:tblGrid>
      <w:tr>
        <w:trPr>
          <w:cantSplit w:val="0"/>
          <w:tblHeader w:val="0"/>
        </w:trPr>
        <w:tc>
          <w:tcPr>
            <w:tcBorders>
              <w:top w:color="1b3a5c" w:space="0" w:sz="10" w:val="single"/>
              <w:left w:color="1b3a5c" w:space="0" w:sz="24" w:val="single"/>
              <w:bottom w:color="1b3a5c" w:space="0" w:sz="10" w:val="single"/>
              <w:right w:color="1b3a5c" w:space="0" w:sz="4" w:val="single"/>
            </w:tcBorders>
            <w:shd w:fill="d5e8f0" w:val="clear"/>
            <w:tcMar>
              <w:top w:w="160.0" w:type="dxa"/>
              <w:left w:w="240.0" w:type="dxa"/>
              <w:bottom w:w="160.0" w:type="dxa"/>
              <w:right w:w="240.0" w:type="dxa"/>
            </w:tcMar>
          </w:tcPr>
          <w:p w:rsidR="00000000" w:rsidDel="00000000" w:rsidP="00000000" w:rsidRDefault="00000000" w:rsidRPr="00000000" w14:paraId="00000009">
            <w:pPr>
              <w:spacing w:after="240" w:line="360" w:lineRule="auto"/>
              <w:rPr>
                <w:sz w:val="22"/>
                <w:szCs w:val="22"/>
              </w:rPr>
            </w:pPr>
            <w:r w:rsidDel="00000000" w:rsidR="00000000" w:rsidRPr="00000000">
              <w:rPr>
                <w:b w:val="1"/>
                <w:bCs w:val="1"/>
                <w:color w:val="1b3a5c"/>
                <w:sz w:val="22"/>
                <w:szCs w:val="22"/>
                <w:rtl w:val="0"/>
              </w:rPr>
              <w:t xml:space="preserve">STUDENT NAME:  </w:t>
            </w:r>
            <w:r w:rsidDel="00000000" w:rsidR="00000000" w:rsidRPr="00000000">
              <w:rPr>
                <w:color w:val="4a6b82"/>
                <w:sz w:val="22"/>
                <w:szCs w:val="22"/>
                <w:u w:val="single"/>
                <w:rtl w:val="0"/>
              </w:rPr>
              <w:t xml:space="preserve">__</w:t>
            </w:r>
            <w:r w:rsidDel="00000000" w:rsidR="00000000" w:rsidRPr="00000000">
              <w:rPr>
                <w:u w:val="single"/>
                <w:rtl w:val="0"/>
              </w:rPr>
              <w:t xml:space="preserve"> </w:t>
            </w:r>
            <w:r w:rsidDel="00000000" w:rsidR="00000000" w:rsidRPr="00000000">
              <w:rPr>
                <w:color w:val="4a6b82"/>
                <w:sz w:val="22"/>
                <w:szCs w:val="22"/>
                <w:u w:val="single"/>
                <w:rtl w:val="0"/>
              </w:rPr>
              <w:t xml:space="preserve">Drashti Morvadiya ____</w:t>
            </w:r>
            <w:r w:rsidDel="00000000" w:rsidR="00000000" w:rsidRPr="00000000">
              <w:rPr>
                <w:rtl w:val="0"/>
              </w:rPr>
            </w:r>
          </w:p>
          <w:p w:rsidR="00000000" w:rsidDel="00000000" w:rsidP="00000000" w:rsidRDefault="00000000" w:rsidRPr="00000000" w14:paraId="0000000A">
            <w:pPr>
              <w:spacing w:after="240" w:line="360" w:lineRule="auto"/>
              <w:rPr>
                <w:color w:val="4a6b82"/>
                <w:sz w:val="22"/>
                <w:szCs w:val="22"/>
              </w:rPr>
            </w:pPr>
            <w:r w:rsidDel="00000000" w:rsidR="00000000" w:rsidRPr="00000000">
              <w:rPr>
                <w:b w:val="1"/>
                <w:bCs w:val="1"/>
                <w:color w:val="1b3a5c"/>
                <w:sz w:val="22"/>
                <w:szCs w:val="22"/>
                <w:rtl w:val="0"/>
              </w:rPr>
              <w:t xml:space="preserve">STUDENT ID:  </w:t>
            </w:r>
            <w:r w:rsidDel="00000000" w:rsidR="00000000" w:rsidRPr="00000000">
              <w:rPr>
                <w:color w:val="4a6b82"/>
                <w:sz w:val="22"/>
                <w:szCs w:val="22"/>
                <w:u w:val="single"/>
                <w:rtl w:val="0"/>
              </w:rPr>
              <w:t xml:space="preserve">__</w:t>
            </w:r>
            <w:r w:rsidDel="00000000" w:rsidR="00000000" w:rsidRPr="00000000">
              <w:rPr>
                <w:u w:val="single"/>
                <w:rtl w:val="0"/>
              </w:rPr>
              <w:t xml:space="preserve"> </w:t>
            </w:r>
            <w:r w:rsidDel="00000000" w:rsidR="00000000" w:rsidRPr="00000000">
              <w:rPr>
                <w:color w:val="4a6b82"/>
                <w:sz w:val="22"/>
                <w:szCs w:val="22"/>
                <w:u w:val="single"/>
                <w:rtl w:val="0"/>
              </w:rPr>
              <w:t xml:space="preserve">2531881________</w:t>
            </w:r>
            <w:r w:rsidDel="00000000" w:rsidR="00000000" w:rsidRPr="00000000">
              <w:rPr>
                <w:rtl w:val="0"/>
              </w:rPr>
            </w:r>
          </w:p>
          <w:p w:rsidR="00000000" w:rsidDel="00000000" w:rsidP="00000000" w:rsidRDefault="00000000" w:rsidRPr="00000000" w14:paraId="0000000B">
            <w:pPr>
              <w:spacing w:after="240" w:line="360" w:lineRule="auto"/>
              <w:rPr>
                <w:color w:val="4a6b82"/>
                <w:sz w:val="22"/>
                <w:szCs w:val="22"/>
              </w:rPr>
            </w:pPr>
            <w:r w:rsidDel="00000000" w:rsidR="00000000" w:rsidRPr="00000000">
              <w:rPr>
                <w:b w:val="1"/>
                <w:bCs w:val="1"/>
                <w:color w:val="1b3a5c"/>
                <w:sz w:val="22"/>
                <w:szCs w:val="22"/>
                <w:rtl w:val="0"/>
              </w:rPr>
              <w:t xml:space="preserve">SUPERVISOR:   </w:t>
            </w:r>
            <w:r w:rsidDel="00000000" w:rsidR="00000000" w:rsidRPr="00000000">
              <w:rPr>
                <w:color w:val="4a6b82"/>
                <w:sz w:val="22"/>
                <w:szCs w:val="22"/>
                <w:u w:val="single"/>
                <w:rtl w:val="0"/>
              </w:rPr>
              <w:t xml:space="preserve">__</w:t>
            </w:r>
            <w:r w:rsidDel="00000000" w:rsidR="00000000" w:rsidRPr="00000000">
              <w:rPr>
                <w:u w:val="single"/>
                <w:rtl w:val="0"/>
              </w:rPr>
              <w:t xml:space="preserve"> </w:t>
            </w:r>
            <w:r w:rsidDel="00000000" w:rsidR="00000000" w:rsidRPr="00000000">
              <w:rPr>
                <w:color w:val="4a6b82"/>
                <w:sz w:val="22"/>
                <w:szCs w:val="22"/>
                <w:u w:val="single"/>
                <w:rtl w:val="0"/>
              </w:rPr>
              <w:t xml:space="preserve">Dr. Aishat Bakre__</w:t>
            </w:r>
            <w:r w:rsidDel="00000000" w:rsidR="00000000" w:rsidRPr="00000000">
              <w:rPr>
                <w:color w:val="4a6b82"/>
                <w:sz w:val="22"/>
                <w:szCs w:val="22"/>
                <w:rtl w:val="0"/>
              </w:rPr>
              <w:t xml:space="preserve">__</w:t>
            </w:r>
          </w:p>
        </w:tc>
      </w:tr>
    </w:tbl>
    <w:p w:rsidR="00000000" w:rsidDel="00000000" w:rsidP="00000000" w:rsidRDefault="00000000" w:rsidRPr="00000000" w14:paraId="0000000C">
      <w:pPr>
        <w:spacing w:after="240" w:line="360" w:lineRule="auto"/>
        <w:rPr>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0D">
      <w:pPr>
        <w:pBdr>
          <w:bottom w:color="c5993a" w:space="0" w:sz="10" w:val="single"/>
        </w:pBdr>
        <w:shd w:fill="1b3a5c" w:val="clear"/>
        <w:spacing w:after="240" w:line="360" w:lineRule="auto"/>
        <w:ind w:right="180"/>
        <w:rPr>
          <w:sz w:val="28"/>
          <w:szCs w:val="28"/>
        </w:rPr>
      </w:pPr>
      <w:r w:rsidDel="00000000" w:rsidR="00000000" w:rsidRPr="00000000">
        <w:rPr>
          <w:b w:val="1"/>
          <w:bCs w:val="1"/>
          <w:color w:val="ffffff"/>
          <w:sz w:val="28"/>
          <w:szCs w:val="28"/>
          <w:rtl w:val="0"/>
        </w:rPr>
        <w:t xml:space="preserve">1. Introduction, Definition, Burden and Risk Factors</w:t>
      </w:r>
      <w:r w:rsidDel="00000000" w:rsidR="00000000" w:rsidRPr="00000000">
        <w:rPr>
          <w:rtl w:val="0"/>
        </w:rPr>
      </w:r>
    </w:p>
    <w:p w:rsidR="00000000" w:rsidDel="00000000" w:rsidP="00000000" w:rsidRDefault="00000000" w:rsidRPr="00000000" w14:paraId="0000000E">
      <w:pPr>
        <w:pBdr>
          <w:bottom w:color="c5993a" w:space="0" w:sz="6" w:val="single"/>
        </w:pBdr>
        <w:spacing w:after="240" w:line="360" w:lineRule="auto"/>
        <w:rPr>
          <w:sz w:val="24"/>
          <w:szCs w:val="24"/>
        </w:rPr>
      </w:pPr>
      <w:r w:rsidDel="00000000" w:rsidR="00000000" w:rsidRPr="00000000">
        <w:rPr>
          <w:b w:val="1"/>
          <w:bCs w:val="1"/>
          <w:color w:val="2e6e8e"/>
          <w:sz w:val="24"/>
          <w:szCs w:val="24"/>
          <w:rtl w:val="0"/>
        </w:rPr>
        <w:t xml:space="preserve">WHAT IS COPD?</w:t>
      </w:r>
      <w:r w:rsidDel="00000000" w:rsidR="00000000" w:rsidRPr="00000000">
        <w:rPr>
          <w:rtl w:val="0"/>
        </w:rPr>
      </w:r>
    </w:p>
    <w:p w:rsidR="00000000" w:rsidDel="00000000" w:rsidP="00000000" w:rsidRDefault="00000000" w:rsidRPr="00000000" w14:paraId="0000000F">
      <w:pPr>
        <w:spacing w:after="240" w:line="360" w:lineRule="auto"/>
        <w:rPr>
          <w:sz w:val="22"/>
          <w:szCs w:val="22"/>
        </w:rPr>
      </w:pPr>
      <w:r w:rsidDel="00000000" w:rsidR="00000000" w:rsidRPr="00000000">
        <w:rPr>
          <w:rtl w:val="0"/>
        </w:rPr>
      </w:r>
    </w:p>
    <w:tbl>
      <w:tblPr>
        <w:tblStyle w:val="Table3"/>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050"/>
        <w:gridCol w:w="148"/>
        <w:gridCol w:w="5162"/>
        <w:tblGridChange w:id="0">
          <w:tblGrid>
            <w:gridCol w:w="4050"/>
            <w:gridCol w:w="148"/>
            <w:gridCol w:w="5162"/>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Mar>
              <w:top w:w="80.0" w:type="dxa"/>
              <w:left w:w="0.0" w:type="dxa"/>
              <w:bottom w:w="80.0" w:type="dxa"/>
              <w:right w:w="0.0" w:type="dxa"/>
            </w:tcMar>
          </w:tcPr>
          <w:p w:rsidR="00000000" w:rsidDel="00000000" w:rsidP="00000000" w:rsidRDefault="00000000" w:rsidRPr="00000000" w14:paraId="00000010">
            <w:pPr>
              <w:spacing w:after="240" w:line="360" w:lineRule="auto"/>
              <w:jc w:val="center"/>
              <w:rPr/>
            </w:pPr>
            <w:r w:rsidDel="00000000" w:rsidR="00000000" w:rsidRPr="00000000">
              <w:rPr/>
              <w:drawing>
                <wp:inline distB="0" distT="0" distL="0" distR="0">
                  <wp:extent cx="2571750" cy="1724025"/>
                  <wp:effectExtent b="0" l="0" r="0" t="0"/>
                  <wp:docPr id="9" name="image7.png"/>
                  <a:graphic>
                    <a:graphicData uri="http://schemas.openxmlformats.org/drawingml/2006/picture">
                      <pic:pic>
                        <pic:nvPicPr>
                          <pic:cNvPr id="0" name="image7.png"/>
                          <pic:cNvPicPr preferRelativeResize="0"/>
                        </pic:nvPicPr>
                        <pic:blipFill>
                          <a:blip r:embed="rId6"/>
                          <a:srcRect b="0" l="0" r="0" t="0"/>
                          <a:stretch>
                            <a:fillRect/>
                          </a:stretch>
                        </pic:blipFill>
                        <pic:spPr>
                          <a:xfrm>
                            <a:off x="0" y="0"/>
                            <a:ext cx="2571750" cy="1724025"/>
                          </a:xfrm>
                          <a:prstGeom prst="rect"/>
                          <a:ln/>
                        </pic:spPr>
                      </pic:pic>
                    </a:graphicData>
                  </a:graphic>
                </wp:inline>
              </w:drawing>
            </w:r>
            <w:r w:rsidDel="00000000" w:rsidR="00000000" w:rsidRPr="00000000">
              <w:rPr>
                <w:rtl w:val="0"/>
              </w:rPr>
            </w:r>
          </w:p>
          <w:p w:rsidR="00000000" w:rsidDel="00000000" w:rsidP="00000000" w:rsidRDefault="00000000" w:rsidRPr="00000000" w14:paraId="00000011">
            <w:pPr>
              <w:spacing w:after="240" w:line="360" w:lineRule="auto"/>
              <w:jc w:val="center"/>
              <w:rPr/>
            </w:pPr>
            <w:r w:rsidDel="00000000" w:rsidR="00000000" w:rsidRPr="00000000">
              <w:rPr>
                <w:i w:val="1"/>
                <w:iCs w:val="1"/>
                <w:color w:val="4a6b82"/>
                <w:rtl w:val="0"/>
              </w:rPr>
              <w:t xml:space="preserve">Figure 1: Normal Lung vs COPD Lung – Comparison of Airway Structure (Source: Darlington, 2025)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12">
            <w:pPr>
              <w:spacing w:after="240" w:line="360" w:lineRule="auto"/>
              <w:rPr>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80.0" w:type="dxa"/>
              <w:left w:w="100.0" w:type="dxa"/>
              <w:bottom w:w="80.0" w:type="dxa"/>
              <w:right w:w="0.0" w:type="dxa"/>
            </w:tcMar>
          </w:tcPr>
          <w:p w:rsidR="00000000" w:rsidDel="00000000" w:rsidP="00000000" w:rsidRDefault="00000000" w:rsidRPr="00000000" w14:paraId="00000013">
            <w:pPr>
              <w:spacing w:after="240" w:line="360" w:lineRule="auto"/>
              <w:jc w:val="both"/>
              <w:rPr>
                <w:sz w:val="22"/>
                <w:szCs w:val="22"/>
              </w:rPr>
            </w:pPr>
            <w:r w:rsidDel="00000000" w:rsidR="00000000" w:rsidRPr="00000000">
              <w:rPr>
                <w:sz w:val="22"/>
                <w:szCs w:val="22"/>
                <w:rtl w:val="0"/>
              </w:rPr>
              <w:t xml:space="preserve">Chronic Obstructive Pulmonary Disease (COPD) is a prevalent, preventable and treatment-intensive long-term respiratory disease that is marked by persistent airflow limitation typically progressive in nature and linked to increased response of the airways and lungs to noxious substances and gases (GOLD, 2024). Emphysema (deterioration of alveolar walls) and chronic bronchitis (persistent illness of bronchial pipes) are the symptoms of the disease and frequent comorbidities in the same patient (NHS, 2023; Asthma and Lung UK, 2022). The airflow blockage of COPD is reversible incompletely as opposed to the conditions such as asthma, but they may be similar in certain patients. COPD has its cellular pathophysiology based on the complex interaction of chronic inflammation, oxidative stress, stress versus antiprotease rates, and abnormal repair of tissues leading to fibrosis of the small airways, increased mucus secretion, and loss of elastic recoil of lung tissues (Agusti and Hogg, 2019; Barnes, 2020). The clinical manifestations of these pathological changes are the development of breathlessness, a persistent cough, sputum and frequent infections of the chest, and they are not getting better with time, particularly when the underlying factor is not addressed.</w:t>
            </w:r>
          </w:p>
        </w:tc>
      </w:tr>
    </w:tbl>
    <w:p w:rsidR="00000000" w:rsidDel="00000000" w:rsidP="00000000" w:rsidRDefault="00000000" w:rsidRPr="00000000" w14:paraId="00000014">
      <w:pPr>
        <w:pBdr>
          <w:bottom w:color="c5993a" w:space="0" w:sz="6" w:val="single"/>
        </w:pBdr>
        <w:spacing w:after="240" w:line="360" w:lineRule="auto"/>
        <w:rPr>
          <w:sz w:val="24"/>
          <w:szCs w:val="24"/>
        </w:rPr>
      </w:pPr>
      <w:r w:rsidDel="00000000" w:rsidR="00000000" w:rsidRPr="00000000">
        <w:rPr>
          <w:b w:val="1"/>
          <w:bCs w:val="1"/>
          <w:color w:val="2e6e8e"/>
          <w:sz w:val="24"/>
          <w:szCs w:val="24"/>
          <w:rtl w:val="0"/>
        </w:rPr>
        <w:t xml:space="preserve">GLOBAL AND UK BURDEN</w:t>
      </w:r>
      <w:r w:rsidDel="00000000" w:rsidR="00000000" w:rsidRPr="00000000">
        <w:rPr>
          <w:rtl w:val="0"/>
        </w:rPr>
      </w:r>
    </w:p>
    <w:p w:rsidR="00000000" w:rsidDel="00000000" w:rsidP="00000000" w:rsidRDefault="00000000" w:rsidRPr="00000000" w14:paraId="00000015">
      <w:pPr>
        <w:spacing w:after="240" w:line="360" w:lineRule="auto"/>
        <w:jc w:val="center"/>
        <w:rPr>
          <w:sz w:val="22"/>
          <w:szCs w:val="22"/>
        </w:rPr>
      </w:pPr>
      <w:r w:rsidDel="00000000" w:rsidR="00000000" w:rsidRPr="00000000">
        <w:rPr>
          <w:sz w:val="22"/>
          <w:szCs w:val="22"/>
        </w:rPr>
        <w:drawing>
          <wp:inline distB="0" distT="0" distL="0" distR="0">
            <wp:extent cx="5715000" cy="3124200"/>
            <wp:effectExtent b="0" l="0" r="0" t="0"/>
            <wp:docPr id="8" name="image8.png"/>
            <a:graphic>
              <a:graphicData uri="http://schemas.openxmlformats.org/drawingml/2006/picture">
                <pic:pic>
                  <pic:nvPicPr>
                    <pic:cNvPr id="0" name="image8.png"/>
                    <pic:cNvPicPr preferRelativeResize="0"/>
                  </pic:nvPicPr>
                  <pic:blipFill>
                    <a:blip r:embed="rId7"/>
                    <a:srcRect b="0" l="0" r="0" t="0"/>
                    <a:stretch>
                      <a:fillRect/>
                    </a:stretch>
                  </pic:blipFill>
                  <pic:spPr>
                    <a:xfrm>
                      <a:off x="0" y="0"/>
                      <a:ext cx="5715000" cy="3124200"/>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spacing w:after="240" w:line="360" w:lineRule="auto"/>
        <w:jc w:val="center"/>
        <w:rPr/>
      </w:pPr>
      <w:r w:rsidDel="00000000" w:rsidR="00000000" w:rsidRPr="00000000">
        <w:rPr>
          <w:i w:val="1"/>
          <w:iCs w:val="1"/>
          <w:color w:val="4a6b82"/>
          <w:rtl w:val="0"/>
        </w:rPr>
        <w:t xml:space="preserve">Figure 2: Global Burden of COPD – Prevalence and Mortality Statistics (Source: Safiri et al., 2022)</w:t>
      </w:r>
      <w:r w:rsidDel="00000000" w:rsidR="00000000" w:rsidRPr="00000000">
        <w:rPr>
          <w:rtl w:val="0"/>
        </w:rPr>
      </w:r>
    </w:p>
    <w:p w:rsidR="00000000" w:rsidDel="00000000" w:rsidP="00000000" w:rsidRDefault="00000000" w:rsidRPr="00000000" w14:paraId="00000017">
      <w:pPr>
        <w:spacing w:after="240" w:line="360" w:lineRule="auto"/>
        <w:jc w:val="both"/>
        <w:rPr>
          <w:sz w:val="22"/>
          <w:szCs w:val="22"/>
        </w:rPr>
      </w:pPr>
      <w:r w:rsidDel="00000000" w:rsidR="00000000" w:rsidRPr="00000000">
        <w:rPr>
          <w:sz w:val="22"/>
          <w:szCs w:val="22"/>
          <w:rtl w:val="0"/>
        </w:rPr>
        <w:t xml:space="preserve">COPD is a significant and increasing health issue worldwide. It is estimated to have become one of the biggest causes of death and disability globally now, and the Global Burden of Disease collaboration ranked it as a significant contributor to years lived with disability and disability-adjusted life years on the global level (Soriano et al., 2017). It is estimated that although smoking prevalence in certain areas will decrease as the population ages, the burden and mortality due to COPD will keep on increasing into 2050, due to the simultaneous presence of the risk factors of air pollution and tobacco smoking in low- and middle-income countries (Boers et al., 2023). According to the World Health Organisation (WHO, 2024), COPD is also one of leading causes of death in the world today with the overwhelming number of deaths occurring in the low and middle-income environment where indoor air pollution, work related dusts and chemicals, and tobacco smoke continue to be a critical problem. Epidemiological reviews also indicate that prevention, although it focuses on tobacco control and air quality, are core in minimising this future burden (Montes et al., 2025).</w:t>
      </w:r>
    </w:p>
    <w:tbl>
      <w:tblPr>
        <w:tblStyle w:val="Table4"/>
        <w:tblW w:w="1003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035"/>
        <w:tblGridChange w:id="0">
          <w:tblGrid>
            <w:gridCol w:w="10035"/>
          </w:tblGrid>
        </w:tblGridChange>
      </w:tblGrid>
      <w:tr>
        <w:trPr>
          <w:cantSplit w:val="0"/>
          <w:tblHeader w:val="0"/>
        </w:trPr>
        <w:tc>
          <w:tcPr>
            <w:tcBorders>
              <w:top w:color="2e6e8e" w:space="0" w:sz="10" w:val="single"/>
              <w:left w:color="2e6e8e" w:space="0" w:sz="24" w:val="single"/>
              <w:bottom w:color="2e6e8e" w:space="0" w:sz="10" w:val="single"/>
              <w:right w:color="2e6e8e" w:space="0" w:sz="4" w:val="single"/>
            </w:tcBorders>
            <w:shd w:fill="d5e8f0" w:val="clear"/>
            <w:tcMar>
              <w:top w:w="160.0" w:type="dxa"/>
              <w:left w:w="240.0" w:type="dxa"/>
              <w:bottom w:w="160.0" w:type="dxa"/>
              <w:right w:w="240.0" w:type="dxa"/>
            </w:tcMar>
          </w:tcPr>
          <w:p w:rsidR="00000000" w:rsidDel="00000000" w:rsidP="00000000" w:rsidRDefault="00000000" w:rsidRPr="00000000" w14:paraId="00000018">
            <w:pPr>
              <w:spacing w:after="240" w:line="360" w:lineRule="auto"/>
              <w:jc w:val="both"/>
              <w:rPr>
                <w:sz w:val="22"/>
                <w:szCs w:val="22"/>
              </w:rPr>
            </w:pPr>
            <w:r w:rsidDel="00000000" w:rsidR="00000000" w:rsidRPr="00000000">
              <w:rPr>
                <w:sz w:val="22"/>
                <w:szCs w:val="22"/>
                <w:rtl w:val="0"/>
              </w:rPr>
              <w:t xml:space="preserve">In the UK, COPD has been classified among the most prevalent chronic respiratory illnesses that are treated in primary and secondary care. National institute recommendations on COPD indicate that COPD is the main reason behind emergency hospitalisation and is a major contributor to NHS resource utilisation (NICE, 2019a; NICE, 2019b). The data on public health surveillance gathered via Fingertips demonstrate that the number of COPD-related hospitalisations differs significantly by the area, representing broader disparities in health in England (Office for Health Improvement and Disparities, 2026). Mortality rates provided by the Office for National Statistics prove that chronic lower respiratory diseases, with COPD as the major part, remain on the list of the leading causes of death registered in England and Wales (Office for National Statistics, 2024). The Department of Health’s earlier compendium of long-term conditions data also positioned COPD as a priority condition for the NHS because of its high prevalence, its association with multiple emergency admissions, and the substantial costs it places on health and social care services (Department of Health, 2012). Reports on surveillance in the UKHSA also indicate that COPD patients are over-represented in the risk of seasonal respiratory infection, which triggers exacerbations and hospitalisation very often (Government of UK, 2023).</w:t>
            </w:r>
          </w:p>
        </w:tc>
      </w:tr>
    </w:tbl>
    <w:p w:rsidR="00000000" w:rsidDel="00000000" w:rsidP="00000000" w:rsidRDefault="00000000" w:rsidRPr="00000000" w14:paraId="00000019">
      <w:pPr>
        <w:pBdr>
          <w:bottom w:color="c5993a" w:space="0" w:sz="6" w:val="single"/>
        </w:pBdr>
        <w:spacing w:after="240" w:line="360" w:lineRule="auto"/>
        <w:rPr>
          <w:sz w:val="24"/>
          <w:szCs w:val="24"/>
        </w:rPr>
      </w:pPr>
      <w:r w:rsidDel="00000000" w:rsidR="00000000" w:rsidRPr="00000000">
        <w:rPr>
          <w:b w:val="1"/>
          <w:bCs w:val="1"/>
          <w:color w:val="2e6e8e"/>
          <w:sz w:val="24"/>
          <w:szCs w:val="24"/>
          <w:rtl w:val="0"/>
        </w:rPr>
        <w:t xml:space="preserve">RISK FACTORS AND AETIOLOGY</w:t>
      </w:r>
      <w:r w:rsidDel="00000000" w:rsidR="00000000" w:rsidRPr="00000000">
        <w:rPr>
          <w:rtl w:val="0"/>
        </w:rPr>
      </w:r>
    </w:p>
    <w:tbl>
      <w:tblPr>
        <w:tblStyle w:val="Table5"/>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600"/>
        <w:gridCol w:w="157"/>
        <w:gridCol w:w="5603"/>
        <w:tblGridChange w:id="0">
          <w:tblGrid>
            <w:gridCol w:w="3600"/>
            <w:gridCol w:w="157"/>
            <w:gridCol w:w="5603"/>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Mar>
              <w:top w:w="80.0" w:type="dxa"/>
              <w:left w:w="0.0" w:type="dxa"/>
              <w:bottom w:w="80.0" w:type="dxa"/>
              <w:right w:w="0.0" w:type="dxa"/>
            </w:tcMar>
          </w:tcPr>
          <w:p w:rsidR="00000000" w:rsidDel="00000000" w:rsidP="00000000" w:rsidRDefault="00000000" w:rsidRPr="00000000" w14:paraId="0000001A">
            <w:pPr>
              <w:spacing w:after="240" w:line="360" w:lineRule="auto"/>
              <w:jc w:val="center"/>
              <w:rPr/>
            </w:pPr>
            <w:r w:rsidDel="00000000" w:rsidR="00000000" w:rsidRPr="00000000">
              <w:rPr/>
              <w:drawing>
                <wp:inline distB="0" distT="0" distL="0" distR="0">
                  <wp:extent cx="2286000" cy="2952750"/>
                  <wp:effectExtent b="0" l="0" r="0" t="0"/>
                  <wp:docPr id="11" name="image10.png"/>
                  <a:graphic>
                    <a:graphicData uri="http://schemas.openxmlformats.org/drawingml/2006/picture">
                      <pic:pic>
                        <pic:nvPicPr>
                          <pic:cNvPr id="0" name="image10.png"/>
                          <pic:cNvPicPr preferRelativeResize="0"/>
                        </pic:nvPicPr>
                        <pic:blipFill>
                          <a:blip r:embed="rId8"/>
                          <a:srcRect b="0" l="0" r="0" t="0"/>
                          <a:stretch>
                            <a:fillRect/>
                          </a:stretch>
                        </pic:blipFill>
                        <pic:spPr>
                          <a:xfrm>
                            <a:off x="0" y="0"/>
                            <a:ext cx="2286000" cy="2952750"/>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spacing w:after="240" w:line="360" w:lineRule="auto"/>
              <w:jc w:val="center"/>
              <w:rPr/>
            </w:pPr>
            <w:r w:rsidDel="00000000" w:rsidR="00000000" w:rsidRPr="00000000">
              <w:rPr>
                <w:i w:val="1"/>
                <w:iCs w:val="1"/>
                <w:color w:val="4a6b82"/>
                <w:rtl w:val="0"/>
              </w:rPr>
              <w:t xml:space="preserve">Figure 3: Key COPD Risk Factors – Smoking, Air Pollution and Occupational Exposure (Source: Prosser, 2023)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1C">
            <w:pPr>
              <w:spacing w:after="240" w:line="360" w:lineRule="auto"/>
              <w:rPr>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80.0" w:type="dxa"/>
              <w:left w:w="100.0" w:type="dxa"/>
              <w:bottom w:w="80.0" w:type="dxa"/>
              <w:right w:w="0.0" w:type="dxa"/>
            </w:tcMar>
          </w:tcPr>
          <w:p w:rsidR="00000000" w:rsidDel="00000000" w:rsidP="00000000" w:rsidRDefault="00000000" w:rsidRPr="00000000" w14:paraId="0000001D">
            <w:pPr>
              <w:spacing w:after="240" w:line="360" w:lineRule="auto"/>
              <w:jc w:val="both"/>
              <w:rPr>
                <w:sz w:val="22"/>
                <w:szCs w:val="22"/>
              </w:rPr>
            </w:pPr>
            <w:r w:rsidDel="00000000" w:rsidR="00000000" w:rsidRPr="00000000">
              <w:rPr>
                <w:sz w:val="22"/>
                <w:szCs w:val="22"/>
                <w:rtl w:val="0"/>
              </w:rPr>
              <w:t xml:space="preserve">Globally and in the UK, tobacco smoking has been by far the most significant modifiable COPD risk factor, with the tobacco knowledge summary of World Health Organisation (2024) demonstrating that a definite dose-response relationship exists between exposure to cumulative smoking and the likelihood of airflow obstruction (Lu et al., 2024). This evidence base is also reflected in NHS smoking cessation advice, which places the act of quitting smoking as the most effective intervention that can slow down the progression of the disease among current smokers (NHS Choices, 2019). However, COPD is not limited to smokers, a case-control study, conducted in a hospital revealed some other factors contributing to the disease such as exposure to biomass and solid fuels, and occupational dust and chemical exposures, family history of respiratory disease, and a history of childhood respiratory infections, each of which predisposes individuals (Twinamasiko et al., 2023). Ambient and household air pollution have increasingly become a serious concern as both independent risk factors, meanwhile recent studies indicating that physical activity, air quality and COPD outcomes are linked to exposure to particulate matter and other pollutants indicate that not only exposure of pollutants increases the risk of developing the disease, but also exacerbates the effects in those already affected (Hahad, Keller and Lelieveld, 2025). The UK government information on the health impacts of air pollution also reveals respiratory disease, including COPD, as one of the most closely linked conditions with long-term poor-air-quality exposure, underscoring the importance of environmental policy in the prevention of COPD. A combination of genetic vulnerability, in particular, the lack of alpha-1 antitrypsin, and malformations of lung development during childhood and socioeconomic deprivation also predisposes awareness, which demonstrates that COPD aetiology is multifactorial, and smoking cannot be regarded as the sole cause (Agusti and Hogg, 2019; Vanfleteren et al., 2020).</w:t>
            </w:r>
          </w:p>
        </w:tc>
      </w:tr>
    </w:tbl>
    <w:p w:rsidR="00000000" w:rsidDel="00000000" w:rsidP="00000000" w:rsidRDefault="00000000" w:rsidRPr="00000000" w14:paraId="0000001E">
      <w:pPr>
        <w:pBdr>
          <w:bottom w:color="c5993a" w:space="0" w:sz="10" w:val="single"/>
        </w:pBdr>
        <w:shd w:fill="1b3a5c" w:val="clear"/>
        <w:spacing w:after="240" w:line="360" w:lineRule="auto"/>
        <w:ind w:right="180"/>
        <w:rPr>
          <w:sz w:val="28"/>
          <w:szCs w:val="28"/>
        </w:rPr>
      </w:pPr>
      <w:r w:rsidDel="00000000" w:rsidR="00000000" w:rsidRPr="00000000">
        <w:rPr>
          <w:b w:val="1"/>
          <w:bCs w:val="1"/>
          <w:color w:val="ffffff"/>
          <w:sz w:val="28"/>
          <w:szCs w:val="28"/>
          <w:rtl w:val="0"/>
        </w:rPr>
        <w:t xml:space="preserve">2. Impact of COPD: Physical, Psychological and Social Implications</w:t>
      </w:r>
      <w:r w:rsidDel="00000000" w:rsidR="00000000" w:rsidRPr="00000000">
        <w:rPr>
          <w:rtl w:val="0"/>
        </w:rPr>
      </w:r>
    </w:p>
    <w:p w:rsidR="00000000" w:rsidDel="00000000" w:rsidP="00000000" w:rsidRDefault="00000000" w:rsidRPr="00000000" w14:paraId="0000001F">
      <w:pPr>
        <w:pBdr>
          <w:bottom w:color="c5993a" w:space="0" w:sz="6" w:val="single"/>
        </w:pBdr>
        <w:spacing w:after="240" w:line="360" w:lineRule="auto"/>
        <w:rPr>
          <w:sz w:val="24"/>
          <w:szCs w:val="24"/>
        </w:rPr>
      </w:pPr>
      <w:r w:rsidDel="00000000" w:rsidR="00000000" w:rsidRPr="00000000">
        <w:rPr>
          <w:b w:val="1"/>
          <w:bCs w:val="1"/>
          <w:color w:val="2e6e8e"/>
          <w:sz w:val="24"/>
          <w:szCs w:val="24"/>
          <w:rtl w:val="0"/>
        </w:rPr>
        <w:t xml:space="preserve">PHYSICAL IMPACT</w:t>
      </w:r>
      <w:r w:rsidDel="00000000" w:rsidR="00000000" w:rsidRPr="00000000">
        <w:rPr>
          <w:rtl w:val="0"/>
        </w:rPr>
      </w:r>
    </w:p>
    <w:p w:rsidR="00000000" w:rsidDel="00000000" w:rsidP="00000000" w:rsidRDefault="00000000" w:rsidRPr="00000000" w14:paraId="00000020">
      <w:pPr>
        <w:spacing w:after="240" w:line="360" w:lineRule="auto"/>
        <w:rPr>
          <w:sz w:val="22"/>
          <w:szCs w:val="22"/>
        </w:rPr>
      </w:pPr>
      <w:r w:rsidDel="00000000" w:rsidR="00000000" w:rsidRPr="00000000">
        <w:rPr>
          <w:rtl w:val="0"/>
        </w:rPr>
      </w:r>
    </w:p>
    <w:p w:rsidR="00000000" w:rsidDel="00000000" w:rsidP="00000000" w:rsidRDefault="00000000" w:rsidRPr="00000000" w14:paraId="00000021">
      <w:pPr>
        <w:spacing w:after="240" w:line="360" w:lineRule="auto"/>
        <w:jc w:val="center"/>
        <w:rPr>
          <w:sz w:val="22"/>
          <w:szCs w:val="22"/>
        </w:rPr>
      </w:pPr>
      <w:r w:rsidDel="00000000" w:rsidR="00000000" w:rsidRPr="00000000">
        <w:rPr>
          <w:sz w:val="22"/>
          <w:szCs w:val="22"/>
        </w:rPr>
        <w:drawing>
          <wp:inline distB="0" distT="0" distL="0" distR="0">
            <wp:extent cx="5334000" cy="3857625"/>
            <wp:effectExtent b="0" l="0" r="0" t="0"/>
            <wp:docPr id="10" name="image9.png"/>
            <a:graphic>
              <a:graphicData uri="http://schemas.openxmlformats.org/drawingml/2006/picture">
                <pic:pic>
                  <pic:nvPicPr>
                    <pic:cNvPr id="0" name="image9.png"/>
                    <pic:cNvPicPr preferRelativeResize="0"/>
                  </pic:nvPicPr>
                  <pic:blipFill>
                    <a:blip r:embed="rId9"/>
                    <a:srcRect b="0" l="0" r="0" t="0"/>
                    <a:stretch>
                      <a:fillRect/>
                    </a:stretch>
                  </pic:blipFill>
                  <pic:spPr>
                    <a:xfrm>
                      <a:off x="0" y="0"/>
                      <a:ext cx="5334000" cy="3857625"/>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spacing w:after="240" w:line="360" w:lineRule="auto"/>
        <w:jc w:val="center"/>
        <w:rPr/>
      </w:pPr>
      <w:r w:rsidDel="00000000" w:rsidR="00000000" w:rsidRPr="00000000">
        <w:rPr>
          <w:i w:val="1"/>
          <w:iCs w:val="1"/>
          <w:color w:val="4a6b82"/>
          <w:rtl w:val="0"/>
        </w:rPr>
        <w:t xml:space="preserve">Figure 4: Physical Manifestations and Comorbidities of COPD (Source: Matsunaga et al., 2020)</w:t>
      </w:r>
      <w:r w:rsidDel="00000000" w:rsidR="00000000" w:rsidRPr="00000000">
        <w:rPr>
          <w:rtl w:val="0"/>
        </w:rPr>
      </w:r>
    </w:p>
    <w:p w:rsidR="00000000" w:rsidDel="00000000" w:rsidP="00000000" w:rsidRDefault="00000000" w:rsidRPr="00000000" w14:paraId="00000023">
      <w:pPr>
        <w:spacing w:after="240" w:line="360" w:lineRule="auto"/>
        <w:jc w:val="both"/>
        <w:rPr>
          <w:sz w:val="22"/>
          <w:szCs w:val="22"/>
        </w:rPr>
      </w:pPr>
      <w:r w:rsidDel="00000000" w:rsidR="00000000" w:rsidRPr="00000000">
        <w:rPr>
          <w:sz w:val="22"/>
          <w:szCs w:val="22"/>
          <w:rtl w:val="0"/>
        </w:rPr>
        <w:t xml:space="preserve">The physical limitation of COPD is far beyond being breathless. With the course of the disease, patients usually lose exercise tolerance, fatigue, and experience weight loss or muscle wasting and an increased number of acute exacerbations, episodes of acute worsening of respiratory symptoms that need further treatment (Qian et al., 2023). However, exacerbations represent a highly relevant indication of the severity of the disease as it is linked to a faster decline in lung function, a higher rate of hospitalisation, and mortality, particularly in individuals with frequent or severe episodes (Qian et al., 2023). COPD is not a disease that often exists alone; it is closely linked to multimorbidity, such as cardiovascular disease, osteoporosis, skeletal muscle dysfunction and metabolic disturbance, which exacerbate disability and make patient management more difficult (Vanfleteren et al., 2020). Studies on comorbidities and clinical management prove that comorbidity presence lowers the chances of good symptom management even with the classical COPD-based treatment (Almagro et al., 2024). It is important to note that the comorbidity burden is not limited to older patients; a cohort study of adults with COPD diagnosed prior to age 50 years found that comorbidity was independently related to risk of mortality in this younger population, contrary to the belief that COPD is an exclusively late-onset disease (Divo et al., 2022).</w:t>
      </w:r>
    </w:p>
    <w:p w:rsidR="00000000" w:rsidDel="00000000" w:rsidP="00000000" w:rsidRDefault="00000000" w:rsidRPr="00000000" w14:paraId="00000024">
      <w:pPr>
        <w:pBdr>
          <w:bottom w:color="c5993a" w:space="0" w:sz="6" w:val="single"/>
        </w:pBdr>
        <w:spacing w:after="240" w:line="360" w:lineRule="auto"/>
        <w:rPr>
          <w:sz w:val="24"/>
          <w:szCs w:val="24"/>
        </w:rPr>
      </w:pPr>
      <w:r w:rsidDel="00000000" w:rsidR="00000000" w:rsidRPr="00000000">
        <w:rPr>
          <w:b w:val="1"/>
          <w:bCs w:val="1"/>
          <w:color w:val="2e6e8e"/>
          <w:sz w:val="24"/>
          <w:szCs w:val="24"/>
          <w:rtl w:val="0"/>
        </w:rPr>
        <w:t xml:space="preserve">PSYCHOLOGICAL IMPACT</w:t>
      </w:r>
      <w:r w:rsidDel="00000000" w:rsidR="00000000" w:rsidRPr="00000000">
        <w:rPr>
          <w:rtl w:val="0"/>
        </w:rPr>
      </w:r>
    </w:p>
    <w:p w:rsidR="00000000" w:rsidDel="00000000" w:rsidP="00000000" w:rsidRDefault="00000000" w:rsidRPr="00000000" w14:paraId="00000025">
      <w:pPr>
        <w:spacing w:after="240" w:line="360" w:lineRule="auto"/>
        <w:rPr>
          <w:sz w:val="22"/>
          <w:szCs w:val="22"/>
        </w:rPr>
      </w:pPr>
      <w:r w:rsidDel="00000000" w:rsidR="00000000" w:rsidRPr="00000000">
        <w:rPr>
          <w:rtl w:val="0"/>
        </w:rPr>
      </w:r>
    </w:p>
    <w:tbl>
      <w:tblPr>
        <w:tblStyle w:val="Table6"/>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50"/>
        <w:gridCol w:w="135"/>
        <w:gridCol w:w="4875"/>
        <w:tblGridChange w:id="0">
          <w:tblGrid>
            <w:gridCol w:w="4350"/>
            <w:gridCol w:w="135"/>
            <w:gridCol w:w="4875"/>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Mar>
              <w:top w:w="80.0" w:type="dxa"/>
              <w:left w:w="0.0" w:type="dxa"/>
              <w:bottom w:w="80.0" w:type="dxa"/>
              <w:right w:w="0.0" w:type="dxa"/>
            </w:tcMar>
          </w:tcPr>
          <w:p w:rsidR="00000000" w:rsidDel="00000000" w:rsidP="00000000" w:rsidRDefault="00000000" w:rsidRPr="00000000" w14:paraId="00000026">
            <w:pPr>
              <w:spacing w:after="240" w:line="360" w:lineRule="auto"/>
              <w:jc w:val="center"/>
              <w:rPr>
                <w:sz w:val="22"/>
                <w:szCs w:val="22"/>
              </w:rPr>
            </w:pPr>
            <w:r w:rsidDel="00000000" w:rsidR="00000000" w:rsidRPr="00000000">
              <w:rPr>
                <w:sz w:val="22"/>
                <w:szCs w:val="22"/>
              </w:rPr>
              <w:drawing>
                <wp:inline distB="0" distT="0" distL="0" distR="0">
                  <wp:extent cx="2762250" cy="1609725"/>
                  <wp:effectExtent b="0" l="0" r="0" t="0"/>
                  <wp:docPr id="2"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2762250" cy="1609725"/>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spacing w:after="240" w:line="360" w:lineRule="auto"/>
              <w:jc w:val="center"/>
              <w:rPr/>
            </w:pPr>
            <w:r w:rsidDel="00000000" w:rsidR="00000000" w:rsidRPr="00000000">
              <w:rPr>
                <w:i w:val="1"/>
                <w:iCs w:val="1"/>
                <w:color w:val="4a6b82"/>
                <w:rtl w:val="0"/>
              </w:rPr>
              <w:t xml:space="preserve">Figure 5: Prevalence of Depression and Anxiety as Comorbidities in COPD (Source: Buican et al., 2025)</w:t>
            </w:r>
            <w:r w:rsidDel="00000000" w:rsidR="00000000" w:rsidRPr="00000000">
              <w:rPr>
                <w:rtl w:val="0"/>
              </w:rPr>
            </w:r>
          </w:p>
          <w:p w:rsidR="00000000" w:rsidDel="00000000" w:rsidP="00000000" w:rsidRDefault="00000000" w:rsidRPr="00000000" w14:paraId="00000028">
            <w:pPr>
              <w:spacing w:after="240" w:line="360" w:lineRule="auto"/>
              <w:jc w:val="center"/>
              <w:rPr>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29">
            <w:pPr>
              <w:spacing w:after="240" w:line="360" w:lineRule="auto"/>
              <w:rPr>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80.0" w:type="dxa"/>
              <w:left w:w="100.0" w:type="dxa"/>
              <w:bottom w:w="80.0" w:type="dxa"/>
              <w:right w:w="0.0" w:type="dxa"/>
            </w:tcMar>
          </w:tcPr>
          <w:p w:rsidR="00000000" w:rsidDel="00000000" w:rsidP="00000000" w:rsidRDefault="00000000" w:rsidRPr="00000000" w14:paraId="0000002A">
            <w:pPr>
              <w:spacing w:after="240" w:line="360" w:lineRule="auto"/>
              <w:jc w:val="both"/>
              <w:rPr>
                <w:sz w:val="22"/>
                <w:szCs w:val="22"/>
              </w:rPr>
            </w:pPr>
            <w:r w:rsidDel="00000000" w:rsidR="00000000" w:rsidRPr="00000000">
              <w:rPr>
                <w:sz w:val="22"/>
                <w:szCs w:val="22"/>
                <w:rtl w:val="0"/>
              </w:rPr>
              <w:t xml:space="preserve">Psychological implications of having COPD are enormous and often not acknowledged in normal clinical practice. A systematic review on depression and anxiety as comorbidities among COPD patients revealed that symptoms associated with mood and anxiety disorders are significantly more common among COPD patients compared to the general population due to the combination of such causes as chronic breathlessness, fear of exacerbation, social isolation and the unpredictable course of the disease (Buican et al., 2025). These mental comorbidities are not just the fatigue result of physical decrease but may also partially adversely affect the prognosis since they can lead to worsen adherence to therapy, a decrease in the degree of involvement in pulmonary rehabilitation schemes and self-management ones, and an increase in the level of hospitalisation (Buican et al., 2025). Qualitative studies examining the experiences of patients themselves at living with COPD further depict the perception of the condition that accompanies a feeling of breathlessness-related anxiety, lack of control and uncertainty about the future, and a sense of having to renegotiate identity and day-to-day functioning around the restrictions of the condition (Pozzar et al., 2020). The results highlight the need to deliver psychological well-being assessment as a central focus of comprehensive COPD management as opposed to an afterthought to downplay symptom management.</w:t>
            </w:r>
          </w:p>
        </w:tc>
      </w:tr>
    </w:tbl>
    <w:p w:rsidR="00000000" w:rsidDel="00000000" w:rsidP="00000000" w:rsidRDefault="00000000" w:rsidRPr="00000000" w14:paraId="0000002B">
      <w:pPr>
        <w:pBdr>
          <w:bottom w:color="c5993a" w:space="0" w:sz="6" w:val="single"/>
        </w:pBdr>
        <w:spacing w:after="240" w:line="360" w:lineRule="auto"/>
        <w:rPr>
          <w:sz w:val="22"/>
          <w:szCs w:val="22"/>
        </w:rPr>
      </w:pPr>
      <w:r w:rsidDel="00000000" w:rsidR="00000000" w:rsidRPr="00000000">
        <w:rPr>
          <w:rtl w:val="0"/>
        </w:rPr>
      </w:r>
    </w:p>
    <w:p w:rsidR="00000000" w:rsidDel="00000000" w:rsidP="00000000" w:rsidRDefault="00000000" w:rsidRPr="00000000" w14:paraId="0000002C">
      <w:pPr>
        <w:pBdr>
          <w:bottom w:color="c5993a" w:space="0" w:sz="6" w:val="single"/>
        </w:pBdr>
        <w:spacing w:after="240" w:line="360" w:lineRule="auto"/>
        <w:rPr>
          <w:sz w:val="24"/>
          <w:szCs w:val="24"/>
        </w:rPr>
      </w:pPr>
      <w:r w:rsidDel="00000000" w:rsidR="00000000" w:rsidRPr="00000000">
        <w:rPr>
          <w:b w:val="1"/>
          <w:bCs w:val="1"/>
          <w:color w:val="2e6e8e"/>
          <w:sz w:val="24"/>
          <w:szCs w:val="24"/>
          <w:rtl w:val="0"/>
        </w:rPr>
        <w:t xml:space="preserve">SOCIAL IMPACT ON INDIVIDUALS AND FAMILIES</w:t>
      </w:r>
      <w:r w:rsidDel="00000000" w:rsidR="00000000" w:rsidRPr="00000000">
        <w:rPr>
          <w:rtl w:val="0"/>
        </w:rPr>
      </w:r>
    </w:p>
    <w:p w:rsidR="00000000" w:rsidDel="00000000" w:rsidP="00000000" w:rsidRDefault="00000000" w:rsidRPr="00000000" w14:paraId="0000002D">
      <w:pPr>
        <w:spacing w:after="240" w:line="360" w:lineRule="auto"/>
        <w:jc w:val="center"/>
        <w:rPr>
          <w:sz w:val="22"/>
          <w:szCs w:val="22"/>
        </w:rPr>
      </w:pPr>
      <w:r w:rsidDel="00000000" w:rsidR="00000000" w:rsidRPr="00000000">
        <w:rPr>
          <w:sz w:val="22"/>
          <w:szCs w:val="22"/>
        </w:rPr>
        <w:drawing>
          <wp:inline distB="0" distT="0" distL="0" distR="0">
            <wp:extent cx="5334000" cy="3181350"/>
            <wp:effectExtent b="0" l="0" r="0" t="0"/>
            <wp:docPr id="1"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5334000" cy="318135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spacing w:after="240" w:line="360" w:lineRule="auto"/>
        <w:jc w:val="center"/>
        <w:rPr/>
      </w:pPr>
      <w:r w:rsidDel="00000000" w:rsidR="00000000" w:rsidRPr="00000000">
        <w:rPr>
          <w:i w:val="1"/>
          <w:iCs w:val="1"/>
          <w:color w:val="4a6b82"/>
          <w:rtl w:val="0"/>
        </w:rPr>
        <w:t xml:space="preserve">Figure 6: Social Impact of COPD on Patients and Family Carers (Source: Sigurgeirsdottir et al., 2020)</w:t>
      </w:r>
      <w:r w:rsidDel="00000000" w:rsidR="00000000" w:rsidRPr="00000000">
        <w:rPr>
          <w:rtl w:val="0"/>
        </w:rPr>
      </w:r>
    </w:p>
    <w:tbl>
      <w:tblPr>
        <w:tblStyle w:val="Table7"/>
        <w:tblW w:w="98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893"/>
        <w:tblGridChange w:id="0">
          <w:tblGrid>
            <w:gridCol w:w="9893"/>
          </w:tblGrid>
        </w:tblGridChange>
      </w:tblGrid>
      <w:tr>
        <w:trPr>
          <w:cantSplit w:val="0"/>
          <w:tblHeader w:val="0"/>
        </w:trPr>
        <w:tc>
          <w:tcPr>
            <w:tcBorders>
              <w:top w:color="c5993a" w:space="0" w:sz="10" w:val="single"/>
              <w:left w:color="c5993a" w:space="0" w:sz="24" w:val="single"/>
              <w:bottom w:color="c5993a" w:space="0" w:sz="10" w:val="single"/>
              <w:right w:color="c5993a" w:space="0" w:sz="4" w:val="single"/>
            </w:tcBorders>
            <w:shd w:fill="fdf6e3" w:val="clear"/>
            <w:tcMar>
              <w:top w:w="160.0" w:type="dxa"/>
              <w:left w:w="240.0" w:type="dxa"/>
              <w:bottom w:w="160.0" w:type="dxa"/>
              <w:right w:w="240.0" w:type="dxa"/>
            </w:tcMar>
          </w:tcPr>
          <w:p w:rsidR="00000000" w:rsidDel="00000000" w:rsidP="00000000" w:rsidRDefault="00000000" w:rsidRPr="00000000" w14:paraId="0000002F">
            <w:pPr>
              <w:spacing w:after="240" w:line="360" w:lineRule="auto"/>
              <w:jc w:val="both"/>
              <w:rPr>
                <w:sz w:val="22"/>
                <w:szCs w:val="22"/>
              </w:rPr>
            </w:pPr>
            <w:r w:rsidDel="00000000" w:rsidR="00000000" w:rsidRPr="00000000">
              <w:rPr>
                <w:sz w:val="22"/>
                <w:szCs w:val="22"/>
                <w:rtl w:val="0"/>
              </w:rPr>
              <w:t xml:space="preserve">There are also a lot of social implications of COPD to both the patients and the family members. Assaf et al. (2022) indicated severity and frequent exacerbations of the disease and comorbidities had a significant correlation with a worse health-related quality of life, measured by less involvement in social activities, poor family relationships and decreased ability to work or care giving responsibilities. With the progression of the disease, patients can be highly reliant on family members to partake in activities of daily living, take them to appointments, and provide emotional support and this can place a lot of pressure on families’ informal carers who may themselves become fatigued, anxious and disruptive to family and work lives. The progressive and unpredictable occurrences of COPD, interrupted by unexpected flare-ups, also create uncertainty to the families on future plans, such as housing, financial and, in the terminal stage, end of life planning. In order to counter these broader implications, there should be care models that specifically acknowledge and take care of the role of the family carers, and not those about the individual patient.</w:t>
            </w:r>
          </w:p>
        </w:tc>
      </w:tr>
    </w:tbl>
    <w:p w:rsidR="00000000" w:rsidDel="00000000" w:rsidP="00000000" w:rsidRDefault="00000000" w:rsidRPr="00000000" w14:paraId="00000030">
      <w:pPr>
        <w:pBdr>
          <w:bottom w:color="c5993a" w:space="0" w:sz="10" w:val="single"/>
        </w:pBdr>
        <w:shd w:fill="1b3a5c" w:val="clear"/>
        <w:spacing w:after="240" w:line="360" w:lineRule="auto"/>
        <w:ind w:right="180"/>
        <w:rPr>
          <w:sz w:val="28"/>
          <w:szCs w:val="28"/>
        </w:rPr>
      </w:pPr>
      <w:r w:rsidDel="00000000" w:rsidR="00000000" w:rsidRPr="00000000">
        <w:rPr>
          <w:b w:val="1"/>
          <w:bCs w:val="1"/>
          <w:color w:val="ffffff"/>
          <w:sz w:val="28"/>
          <w:szCs w:val="28"/>
          <w:rtl w:val="0"/>
        </w:rPr>
        <w:t xml:space="preserve">3. Evidence-Based Treatment, Theoretical Models and Frameworks</w:t>
      </w:r>
      <w:r w:rsidDel="00000000" w:rsidR="00000000" w:rsidRPr="00000000">
        <w:rPr>
          <w:rtl w:val="0"/>
        </w:rPr>
      </w:r>
    </w:p>
    <w:p w:rsidR="00000000" w:rsidDel="00000000" w:rsidP="00000000" w:rsidRDefault="00000000" w:rsidRPr="00000000" w14:paraId="00000031">
      <w:pPr>
        <w:spacing w:after="240" w:line="360" w:lineRule="auto"/>
        <w:jc w:val="center"/>
        <w:rPr>
          <w:sz w:val="22"/>
          <w:szCs w:val="22"/>
        </w:rPr>
      </w:pPr>
      <w:r w:rsidDel="00000000" w:rsidR="00000000" w:rsidRPr="00000000">
        <w:rPr>
          <w:sz w:val="22"/>
          <w:szCs w:val="22"/>
        </w:rPr>
        <w:drawing>
          <wp:inline distB="0" distT="0" distL="0" distR="0">
            <wp:extent cx="5334000" cy="4048125"/>
            <wp:effectExtent b="0" l="0" r="0" t="0"/>
            <wp:docPr id="4"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5334000" cy="4048125"/>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spacing w:after="240" w:line="360" w:lineRule="auto"/>
        <w:jc w:val="center"/>
        <w:rPr/>
      </w:pPr>
      <w:r w:rsidDel="00000000" w:rsidR="00000000" w:rsidRPr="00000000">
        <w:rPr>
          <w:i w:val="1"/>
          <w:iCs w:val="1"/>
          <w:color w:val="4a6b82"/>
          <w:rtl w:val="0"/>
        </w:rPr>
        <w:t xml:space="preserve">Figure 7: COPD Inhaler and Medication Treatment Pathway (Bronchodilators and ICS) (Source: BMJ Best Practice, 2024)</w:t>
      </w:r>
      <w:r w:rsidDel="00000000" w:rsidR="00000000" w:rsidRPr="00000000">
        <w:rPr>
          <w:rtl w:val="0"/>
        </w:rPr>
      </w:r>
    </w:p>
    <w:p w:rsidR="00000000" w:rsidDel="00000000" w:rsidP="00000000" w:rsidRDefault="00000000" w:rsidRPr="00000000" w14:paraId="00000033">
      <w:pPr>
        <w:pBdr>
          <w:bottom w:color="c5993a" w:space="0" w:sz="6" w:val="single"/>
        </w:pBdr>
        <w:spacing w:after="240" w:line="360" w:lineRule="auto"/>
        <w:rPr>
          <w:sz w:val="24"/>
          <w:szCs w:val="24"/>
        </w:rPr>
      </w:pPr>
      <w:r w:rsidDel="00000000" w:rsidR="00000000" w:rsidRPr="00000000">
        <w:rPr>
          <w:b w:val="1"/>
          <w:bCs w:val="1"/>
          <w:color w:val="2e6e8e"/>
          <w:sz w:val="24"/>
          <w:szCs w:val="24"/>
          <w:rtl w:val="0"/>
        </w:rPr>
        <w:t xml:space="preserve">EVIDENCE-BASEDTREATMENT IN THE NHS</w:t>
      </w:r>
      <w:r w:rsidDel="00000000" w:rsidR="00000000" w:rsidRPr="00000000">
        <w:rPr>
          <w:rtl w:val="0"/>
        </w:rPr>
      </w:r>
    </w:p>
    <w:p w:rsidR="00000000" w:rsidDel="00000000" w:rsidP="00000000" w:rsidRDefault="00000000" w:rsidRPr="00000000" w14:paraId="00000034">
      <w:pPr>
        <w:spacing w:after="240" w:line="360" w:lineRule="auto"/>
        <w:jc w:val="both"/>
        <w:rPr>
          <w:sz w:val="22"/>
          <w:szCs w:val="22"/>
        </w:rPr>
      </w:pPr>
      <w:r w:rsidDel="00000000" w:rsidR="00000000" w:rsidRPr="00000000">
        <w:rPr>
          <w:sz w:val="22"/>
          <w:szCs w:val="22"/>
          <w:rtl w:val="0"/>
        </w:rPr>
        <w:t xml:space="preserve">Coping with COPD in the NHS remains primarily informed with the NICE guideline on diagnosis and management of COPD in adults, which presents a stepwise approach starting with smoking cessation, vaccination and pulmonary rehabilitation followed by inhaled bronchodilator and corticosteroid therapy as the next steps depending on the severity of symptoms and history of exacerbation (NICE, 2019a). The most effective and cost-efficient intervention to offer to a patient is smoking cessation support because it can delay the process of lung decline and deterioration, irrespective of the disease stage (NHS Choices, 2019). The pharmacological treatment is usually based on short-and long-acting bronchodilators, and inhaled corticosteroids are used in patients with frequent episode attacks or indicative of an asthmatic component is present to the patient according to the international guidelines of the Global Initiative for Chronic Obstructive Lung Disease (Vogelmeier et al., 2017; GOLD, 2024). Pulmonary rehabilitation is a structured programme that involves exercising training, education and psychological support and is indicated in cases of patients with limited functionality related to breathlessness and has a high level of evidence to enhance an exercise capacity and quality of life (NICE, 2019b). Self-management interventions, such as action plans to identify and respond early to symptoms of exacerbations, are also a component of the NHS-delivered care which is supported by Cochrane-level evidence of the improvements in the health-related quality of life, and the decrease in hospitalisations caused by respiratory issues in cases where these interventions are sufficiently applied (Schrijver et al., 2022).</w:t>
      </w:r>
    </w:p>
    <w:p w:rsidR="00000000" w:rsidDel="00000000" w:rsidP="00000000" w:rsidRDefault="00000000" w:rsidRPr="00000000" w14:paraId="00000035">
      <w:pPr>
        <w:pBdr>
          <w:bottom w:color="c5993a" w:space="0" w:sz="6" w:val="single"/>
        </w:pBdr>
        <w:spacing w:after="240" w:line="360" w:lineRule="auto"/>
        <w:rPr>
          <w:sz w:val="24"/>
          <w:szCs w:val="24"/>
        </w:rPr>
      </w:pPr>
      <w:r w:rsidDel="00000000" w:rsidR="00000000" w:rsidRPr="00000000">
        <w:rPr>
          <w:b w:val="1"/>
          <w:bCs w:val="1"/>
          <w:color w:val="2e6e8e"/>
          <w:sz w:val="24"/>
          <w:szCs w:val="24"/>
          <w:rtl w:val="0"/>
        </w:rPr>
        <w:t xml:space="preserve">THEORETICAL PERSPECTIVES AND MODELS</w:t>
      </w:r>
      <w:r w:rsidDel="00000000" w:rsidR="00000000" w:rsidRPr="00000000">
        <w:rPr>
          <w:rtl w:val="0"/>
        </w:rPr>
      </w:r>
    </w:p>
    <w:p w:rsidR="00000000" w:rsidDel="00000000" w:rsidP="00000000" w:rsidRDefault="00000000" w:rsidRPr="00000000" w14:paraId="00000036">
      <w:pPr>
        <w:spacing w:after="240" w:line="360" w:lineRule="auto"/>
        <w:rPr>
          <w:sz w:val="22"/>
          <w:szCs w:val="22"/>
        </w:rPr>
      </w:pPr>
      <w:r w:rsidDel="00000000" w:rsidR="00000000" w:rsidRPr="00000000">
        <w:rPr>
          <w:rtl w:val="0"/>
        </w:rPr>
      </w:r>
    </w:p>
    <w:tbl>
      <w:tblPr>
        <w:tblStyle w:val="Table8"/>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050"/>
        <w:gridCol w:w="145"/>
        <w:gridCol w:w="5165"/>
        <w:tblGridChange w:id="0">
          <w:tblGrid>
            <w:gridCol w:w="4050"/>
            <w:gridCol w:w="145"/>
            <w:gridCol w:w="5165"/>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Mar>
              <w:top w:w="80.0" w:type="dxa"/>
              <w:left w:w="0.0" w:type="dxa"/>
              <w:bottom w:w="80.0" w:type="dxa"/>
              <w:right w:w="0.0" w:type="dxa"/>
            </w:tcMar>
          </w:tcPr>
          <w:p w:rsidR="00000000" w:rsidDel="00000000" w:rsidP="00000000" w:rsidRDefault="00000000" w:rsidRPr="00000000" w14:paraId="00000037">
            <w:pPr>
              <w:spacing w:after="240" w:line="360" w:lineRule="auto"/>
              <w:jc w:val="center"/>
              <w:rPr>
                <w:color w:val="000000"/>
                <w:sz w:val="22"/>
                <w:szCs w:val="22"/>
              </w:rPr>
            </w:pPr>
            <w:r w:rsidDel="00000000" w:rsidR="00000000" w:rsidRPr="00000000">
              <w:rPr>
                <w:color w:val="000000"/>
                <w:sz w:val="22"/>
                <w:szCs w:val="22"/>
              </w:rPr>
              <w:drawing>
                <wp:inline distB="0" distT="0" distL="0" distR="0">
                  <wp:extent cx="2571750" cy="2133600"/>
                  <wp:effectExtent b="0" l="0" r="0" t="0"/>
                  <wp:docPr id="3"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2571750" cy="2133600"/>
                          </a:xfrm>
                          <a:prstGeom prst="rect"/>
                          <a:ln/>
                        </pic:spPr>
                      </pic:pic>
                    </a:graphicData>
                  </a:graphic>
                </wp:inline>
              </w:drawing>
            </w:r>
            <w:r w:rsidDel="00000000" w:rsidR="00000000" w:rsidRPr="00000000">
              <w:rPr>
                <w:rtl w:val="0"/>
              </w:rPr>
            </w:r>
          </w:p>
          <w:p w:rsidR="00000000" w:rsidDel="00000000" w:rsidP="00000000" w:rsidRDefault="00000000" w:rsidRPr="00000000" w14:paraId="00000038">
            <w:pPr>
              <w:spacing w:after="240" w:line="360" w:lineRule="auto"/>
              <w:jc w:val="center"/>
              <w:rPr>
                <w:color w:val="000000"/>
              </w:rPr>
            </w:pPr>
            <w:r w:rsidDel="00000000" w:rsidR="00000000" w:rsidRPr="00000000">
              <w:rPr>
                <w:i w:val="1"/>
                <w:iCs w:val="1"/>
                <w:color w:val="000000"/>
                <w:rtl w:val="0"/>
              </w:rPr>
              <w:t xml:space="preserve">Figure 8: GOLD COPD Classification Stages (I–IV) Based on FEV1 (Source: Yetman, 2021)</w:t>
            </w:r>
            <w:r w:rsidDel="00000000" w:rsidR="00000000" w:rsidRPr="00000000">
              <w:rPr>
                <w:rtl w:val="0"/>
              </w:rPr>
            </w:r>
          </w:p>
          <w:p w:rsidR="00000000" w:rsidDel="00000000" w:rsidP="00000000" w:rsidRDefault="00000000" w:rsidRPr="00000000" w14:paraId="00000039">
            <w:pPr>
              <w:spacing w:after="240" w:line="360" w:lineRule="auto"/>
              <w:jc w:val="center"/>
              <w:rPr>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3A">
            <w:pPr>
              <w:spacing w:after="240" w:line="360" w:lineRule="auto"/>
              <w:rPr>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80.0" w:type="dxa"/>
              <w:left w:w="100.0" w:type="dxa"/>
              <w:bottom w:w="80.0" w:type="dxa"/>
              <w:right w:w="0.0" w:type="dxa"/>
            </w:tcMar>
          </w:tcPr>
          <w:p w:rsidR="00000000" w:rsidDel="00000000" w:rsidP="00000000" w:rsidRDefault="00000000" w:rsidRPr="00000000" w14:paraId="0000003B">
            <w:pPr>
              <w:spacing w:after="240" w:line="360" w:lineRule="auto"/>
              <w:jc w:val="both"/>
              <w:rPr>
                <w:color w:val="000000"/>
                <w:sz w:val="22"/>
                <w:szCs w:val="22"/>
              </w:rPr>
            </w:pPr>
            <w:r w:rsidDel="00000000" w:rsidR="00000000" w:rsidRPr="00000000">
              <w:rPr>
                <w:color w:val="000000"/>
                <w:sz w:val="22"/>
                <w:szCs w:val="22"/>
                <w:rtl w:val="0"/>
              </w:rPr>
              <w:t xml:space="preserve">There are two complementary models that are particularly related to enhancing the outcomes of people with COPD.</w:t>
            </w:r>
          </w:p>
          <w:p w:rsidR="00000000" w:rsidDel="00000000" w:rsidP="00000000" w:rsidRDefault="00000000" w:rsidRPr="00000000" w14:paraId="0000003C">
            <w:pPr>
              <w:spacing w:after="240" w:line="360" w:lineRule="auto"/>
              <w:jc w:val="both"/>
              <w:rPr>
                <w:color w:val="000000"/>
                <w:sz w:val="22"/>
                <w:szCs w:val="22"/>
              </w:rPr>
            </w:pPr>
            <w:r w:rsidDel="00000000" w:rsidR="00000000" w:rsidRPr="00000000">
              <w:rPr>
                <w:color w:val="000000"/>
                <w:sz w:val="22"/>
                <w:szCs w:val="22"/>
                <w:rtl w:val="0"/>
              </w:rPr>
              <w:t xml:space="preserve">The GOLD strategy provides a globally-recognised model of COPD assessment, diagnosis and stratified management based on a combined measure of symptom burden and exacerbation history by which an individualised treatment escalation is guided; the model has played a key role in influencing clinical guidelines globally, including those in the UK (GOLD, 2024; Vogelmeier et al., 2017). The NICE guideline on COPD, in the UK, operationalises a more similarly structured and evidence-based pathway, but, additionally, enshrines within a wider long-term condition’s agenda, which focuses on proactive case management, multidisciplinary working and preventing an unplanned hospital admission (NICE, 2019b; Department of Health, 2012).</w:t>
            </w:r>
          </w:p>
          <w:p w:rsidR="00000000" w:rsidDel="00000000" w:rsidP="00000000" w:rsidRDefault="00000000" w:rsidRPr="00000000" w14:paraId="0000003D">
            <w:pPr>
              <w:spacing w:after="240" w:line="360" w:lineRule="auto"/>
              <w:jc w:val="both"/>
              <w:rPr>
                <w:color w:val="000000"/>
                <w:sz w:val="22"/>
                <w:szCs w:val="22"/>
              </w:rPr>
            </w:pPr>
            <w:r w:rsidDel="00000000" w:rsidR="00000000" w:rsidRPr="00000000">
              <w:rPr>
                <w:color w:val="000000"/>
                <w:sz w:val="22"/>
                <w:szCs w:val="22"/>
                <w:rtl w:val="0"/>
              </w:rPr>
              <w:t xml:space="preserve">The Chronic Care Model (CCM) is a system of organisation that is aimed at changing healthcare among patients with a chronic illness. It was created and introduced by the MacColl Institute of Healthcare Innovation and Dr. Edward Wagner and alters how healthcare was delivered by providing proactive coordinated care and patient-centred care as opposed to the reactive and episodic care that used to define healthcare delivery (Marques et al., 2022). Chronic Care Model (CCM) transforms healthcare into a proactive, planned, and integrated disease management as opposed to reactive and acute care. In the case of Chronic Obstructive Pulmonary Disease (COPD) item powers patients to manage their everyday symptoms along with coordinating the multidisciplinary teams, clinical practice, and community-based resources to eliminate severe exacerbations (Sazak and Olgun, 2025). The CCM, when properly used, decreases the intensity and number of COPD attacks, emergency room visits and hospitalisation, and dramatically increases the overall patient quality of life and lung capacity. The GOLD and chronic care models can be combined to illustrate the ability of international clinical staging models to be effectively integrated with the UK-specific approaches to holistic care, individualised care.</w:t>
            </w:r>
          </w:p>
        </w:tc>
      </w:tr>
    </w:tbl>
    <w:p w:rsidR="00000000" w:rsidDel="00000000" w:rsidP="00000000" w:rsidRDefault="00000000" w:rsidRPr="00000000" w14:paraId="0000003E">
      <w:pPr>
        <w:pBdr>
          <w:bottom w:color="c5993a" w:space="0" w:sz="6" w:val="single"/>
        </w:pBdr>
        <w:spacing w:after="240" w:line="360" w:lineRule="auto"/>
        <w:rPr>
          <w:color w:val="000000"/>
          <w:sz w:val="24"/>
          <w:szCs w:val="24"/>
        </w:rPr>
      </w:pPr>
      <w:r w:rsidDel="00000000" w:rsidR="00000000" w:rsidRPr="00000000">
        <w:rPr>
          <w:b w:val="1"/>
          <w:bCs w:val="1"/>
          <w:color w:val="000000"/>
          <w:sz w:val="24"/>
          <w:szCs w:val="24"/>
          <w:rtl w:val="0"/>
        </w:rPr>
        <w:t xml:space="preserve">LOCAL AND NATIONAL POLICY AGENDAS</w:t>
      </w:r>
      <w:r w:rsidDel="00000000" w:rsidR="00000000" w:rsidRPr="00000000">
        <w:rPr>
          <w:rtl w:val="0"/>
        </w:rPr>
      </w:r>
    </w:p>
    <w:tbl>
      <w:tblPr>
        <w:tblStyle w:val="Table9"/>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110"/>
        <w:gridCol w:w="140"/>
        <w:gridCol w:w="5110"/>
        <w:tblGridChange w:id="0">
          <w:tblGrid>
            <w:gridCol w:w="4110"/>
            <w:gridCol w:w="140"/>
            <w:gridCol w:w="5110"/>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Mar>
              <w:top w:w="80.0" w:type="dxa"/>
              <w:left w:w="0.0" w:type="dxa"/>
              <w:bottom w:w="80.0" w:type="dxa"/>
              <w:right w:w="0.0" w:type="dxa"/>
            </w:tcMar>
          </w:tcPr>
          <w:p w:rsidR="00000000" w:rsidDel="00000000" w:rsidP="00000000" w:rsidRDefault="00000000" w:rsidRPr="00000000" w14:paraId="0000003F">
            <w:pPr>
              <w:spacing w:after="240" w:line="360" w:lineRule="auto"/>
              <w:jc w:val="center"/>
              <w:rPr>
                <w:color w:val="000000"/>
              </w:rPr>
            </w:pPr>
            <w:r w:rsidDel="00000000" w:rsidR="00000000" w:rsidRPr="00000000">
              <w:rPr>
                <w:rtl w:val="0"/>
              </w:rPr>
            </w:r>
          </w:p>
          <w:p w:rsidR="00000000" w:rsidDel="00000000" w:rsidP="00000000" w:rsidRDefault="00000000" w:rsidRPr="00000000" w14:paraId="00000040">
            <w:pPr>
              <w:spacing w:after="240" w:line="360" w:lineRule="auto"/>
              <w:jc w:val="center"/>
              <w:rPr>
                <w:i w:val="1"/>
                <w:iCs w:val="1"/>
                <w:color w:val="000000"/>
              </w:rPr>
            </w:pPr>
            <w:r w:rsidDel="00000000" w:rsidR="00000000" w:rsidRPr="00000000">
              <w:rPr>
                <w:color w:val="000000"/>
              </w:rPr>
              <w:drawing>
                <wp:inline distB="0" distT="0" distL="0" distR="0">
                  <wp:extent cx="2616811" cy="1478446"/>
                  <wp:effectExtent b="0" l="0" r="0" t="0"/>
                  <wp:docPr descr="Diabetology 03 00031 g001" id="6" name="image6.png"/>
                  <a:graphic>
                    <a:graphicData uri="http://schemas.openxmlformats.org/drawingml/2006/picture">
                      <pic:pic>
                        <pic:nvPicPr>
                          <pic:cNvPr descr="Diabetology 03 00031 g001" id="0" name="image6.png"/>
                          <pic:cNvPicPr preferRelativeResize="0"/>
                        </pic:nvPicPr>
                        <pic:blipFill>
                          <a:blip r:embed="rId14"/>
                          <a:srcRect b="0" l="0" r="0" t="0"/>
                          <a:stretch>
                            <a:fillRect/>
                          </a:stretch>
                        </pic:blipFill>
                        <pic:spPr>
                          <a:xfrm>
                            <a:off x="0" y="0"/>
                            <a:ext cx="2616811" cy="1478446"/>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spacing w:after="240" w:line="360" w:lineRule="auto"/>
              <w:jc w:val="center"/>
              <w:rPr>
                <w:color w:val="000000"/>
              </w:rPr>
            </w:pPr>
            <w:r w:rsidDel="00000000" w:rsidR="00000000" w:rsidRPr="00000000">
              <w:rPr>
                <w:i w:val="1"/>
                <w:iCs w:val="1"/>
                <w:color w:val="000000"/>
                <w:rtl w:val="0"/>
              </w:rPr>
              <w:t xml:space="preserve">Figure 9: Chronic Care Model for Long-Term Condition Management (Source: Ansari et al., 2022)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42">
            <w:pPr>
              <w:spacing w:after="240" w:line="360" w:lineRule="auto"/>
              <w:rPr>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80.0" w:type="dxa"/>
              <w:left w:w="100.0" w:type="dxa"/>
              <w:bottom w:w="80.0" w:type="dxa"/>
              <w:right w:w="0.0" w:type="dxa"/>
            </w:tcMar>
          </w:tcPr>
          <w:p w:rsidR="00000000" w:rsidDel="00000000" w:rsidP="00000000" w:rsidRDefault="00000000" w:rsidRPr="00000000" w14:paraId="00000043">
            <w:pPr>
              <w:spacing w:after="240" w:line="360" w:lineRule="auto"/>
              <w:jc w:val="both"/>
              <w:rPr>
                <w:color w:val="000000"/>
                <w:sz w:val="22"/>
                <w:szCs w:val="22"/>
              </w:rPr>
            </w:pPr>
            <w:r w:rsidDel="00000000" w:rsidR="00000000" w:rsidRPr="00000000">
              <w:rPr>
                <w:color w:val="000000"/>
                <w:sz w:val="22"/>
                <w:szCs w:val="22"/>
                <w:rtl w:val="0"/>
              </w:rPr>
              <w:t xml:space="preserve">In the UK, COPD management is influenced by a complex of intersecting local and national policy agendas. This is national, with the prevention strategy of the Department of Health and Social Care (2018) explicitly defining respiratory disease as one of its priorities areas and proposing a redistribution of NHS resources to focus more on prevention and early intervention and support of healthier behaviours including smoking cessation in order to cut the burden of preventable long-term conditions such as COPD in the future (Department of Health and Social Care, 2018). This is a continuation of the preceding long term conditions compendium which initially laid down the policy argument of proactive, integrated management of high-impact diseases such COPD across health and social care borders (Department of Health, 2012).</w:t>
            </w:r>
          </w:p>
          <w:p w:rsidR="00000000" w:rsidDel="00000000" w:rsidP="00000000" w:rsidRDefault="00000000" w:rsidRPr="00000000" w14:paraId="00000044">
            <w:pPr>
              <w:spacing w:after="240" w:line="360" w:lineRule="auto"/>
              <w:jc w:val="both"/>
              <w:rPr>
                <w:color w:val="000000"/>
                <w:sz w:val="22"/>
                <w:szCs w:val="22"/>
              </w:rPr>
            </w:pPr>
            <w:r w:rsidDel="00000000" w:rsidR="00000000" w:rsidRPr="00000000">
              <w:rPr>
                <w:color w:val="000000"/>
                <w:sz w:val="22"/>
                <w:szCs w:val="22"/>
                <w:rtl w:val="0"/>
              </w:rPr>
              <w:t xml:space="preserve">In England, Integrated Care Boards and local government use the Office for Health Improvement and Disparities surveillance statistics to determine areas with probationally high discharges of COPD, which areas have the highest needs so they can commission pulmonary rehabilitation, smoking cessation, respiratory case-management services (Office for Health Improvement and Disparities (OHID), 2026). The area of environmental policy also directly overlaps with COPD prevention, with the government of the UK literature on the impact of air pollution on health in populations supporting local air quality interventions, like low-emission zones, in preventing the onset and exacerbation of respiratory disease at the population scale (UK Government, 2025). The presence of surveillance systems to track seasonal respiratory disease rates also contribute to the local vaccination and infection-prevention efforts, targeting vulnerable populations, such as individuals with COPD, in particular (Government of UK, 2023). The Chronic Care Model (CCM) provides an explicit structure of how these policy commitments can be operationalised at the local level: by integrating components of the CCM into Integrated Care Board commissioning plans of operationalising COPD service delivery - proactive multidisciplinary team working, decision support tools, and community resource linkage - local systems can support the provision of COPD services, thus addressing the national prevention agenda, and the focus of the CCM on informed and activated patients, backed by a prepared practice team (Marques et al., 2022).</w:t>
            </w:r>
          </w:p>
        </w:tc>
      </w:tr>
    </w:tbl>
    <w:p w:rsidR="00000000" w:rsidDel="00000000" w:rsidP="00000000" w:rsidRDefault="00000000" w:rsidRPr="00000000" w14:paraId="00000045">
      <w:pPr>
        <w:pBdr>
          <w:bottom w:color="c5993a" w:space="0" w:sz="10" w:val="single"/>
        </w:pBdr>
        <w:shd w:fill="1b3a5c" w:val="clear"/>
        <w:spacing w:after="240" w:line="360" w:lineRule="auto"/>
        <w:ind w:right="180"/>
        <w:rPr>
          <w:color w:val="000000"/>
          <w:sz w:val="28"/>
          <w:szCs w:val="28"/>
        </w:rPr>
      </w:pPr>
      <w:r w:rsidDel="00000000" w:rsidR="00000000" w:rsidRPr="00000000">
        <w:rPr>
          <w:b w:val="1"/>
          <w:bCs w:val="1"/>
          <w:color w:val="000000"/>
          <w:sz w:val="28"/>
          <w:szCs w:val="28"/>
          <w:rtl w:val="0"/>
        </w:rPr>
        <w:t xml:space="preserve">4. Recommendations for Person-Centred Care, Self-Management and End of Life Care</w:t>
      </w:r>
      <w:r w:rsidDel="00000000" w:rsidR="00000000" w:rsidRPr="00000000">
        <w:rPr>
          <w:rtl w:val="0"/>
        </w:rPr>
      </w:r>
    </w:p>
    <w:tbl>
      <w:tblPr>
        <w:tblStyle w:val="Table10"/>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600"/>
        <w:gridCol w:w="157"/>
        <w:gridCol w:w="5603"/>
        <w:tblGridChange w:id="0">
          <w:tblGrid>
            <w:gridCol w:w="3600"/>
            <w:gridCol w:w="157"/>
            <w:gridCol w:w="5603"/>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Mar>
              <w:top w:w="80.0" w:type="dxa"/>
              <w:left w:w="0.0" w:type="dxa"/>
              <w:bottom w:w="80.0" w:type="dxa"/>
              <w:right w:w="0.0" w:type="dxa"/>
            </w:tcMar>
          </w:tcPr>
          <w:p w:rsidR="00000000" w:rsidDel="00000000" w:rsidP="00000000" w:rsidRDefault="00000000" w:rsidRPr="00000000" w14:paraId="00000046">
            <w:pPr>
              <w:spacing w:after="240" w:line="360" w:lineRule="auto"/>
              <w:jc w:val="center"/>
              <w:rPr>
                <w:color w:val="000000"/>
                <w:sz w:val="22"/>
                <w:szCs w:val="22"/>
              </w:rPr>
            </w:pPr>
            <w:r w:rsidDel="00000000" w:rsidR="00000000" w:rsidRPr="00000000">
              <w:rPr>
                <w:color w:val="000000"/>
                <w:sz w:val="22"/>
                <w:szCs w:val="22"/>
              </w:rPr>
              <w:drawing>
                <wp:inline distB="0" distT="0" distL="0" distR="0">
                  <wp:extent cx="2286000" cy="3257550"/>
                  <wp:effectExtent b="0" l="0" r="0" t="0"/>
                  <wp:docPr id="5" name="image5.png"/>
                  <a:graphic>
                    <a:graphicData uri="http://schemas.openxmlformats.org/drawingml/2006/picture">
                      <pic:pic>
                        <pic:nvPicPr>
                          <pic:cNvPr id="0" name="image5.png"/>
                          <pic:cNvPicPr preferRelativeResize="0"/>
                        </pic:nvPicPr>
                        <pic:blipFill>
                          <a:blip r:embed="rId15"/>
                          <a:srcRect b="0" l="0" r="0" t="0"/>
                          <a:stretch>
                            <a:fillRect/>
                          </a:stretch>
                        </pic:blipFill>
                        <pic:spPr>
                          <a:xfrm>
                            <a:off x="0" y="0"/>
                            <a:ext cx="2286000" cy="3257550"/>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spacing w:after="240" w:line="360" w:lineRule="auto"/>
              <w:jc w:val="center"/>
              <w:rPr>
                <w:color w:val="000000"/>
                <w:sz w:val="22"/>
                <w:szCs w:val="22"/>
              </w:rPr>
            </w:pPr>
            <w:r w:rsidDel="00000000" w:rsidR="00000000" w:rsidRPr="00000000">
              <w:rPr>
                <w:i w:val="1"/>
                <w:iCs w:val="1"/>
                <w:color w:val="000000"/>
                <w:rtl w:val="0"/>
              </w:rPr>
              <w:t xml:space="preserve">Figure 10: COPD Self-Management Action Plan – Recognising and Responding to Exacerbations (Source: NHS Lothian, 2025)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48">
            <w:pPr>
              <w:spacing w:after="240" w:line="360" w:lineRule="auto"/>
              <w:rPr>
                <w:color w:val="000000"/>
                <w:sz w:val="22"/>
                <w:szCs w:val="22"/>
              </w:rPr>
            </w:pPr>
            <w:r w:rsidDel="00000000" w:rsidR="00000000" w:rsidRPr="00000000">
              <w:rPr>
                <w:rtl w:val="0"/>
              </w:rPr>
            </w:r>
          </w:p>
          <w:p w:rsidR="00000000" w:rsidDel="00000000" w:rsidP="00000000" w:rsidRDefault="00000000" w:rsidRPr="00000000" w14:paraId="00000049">
            <w:pPr>
              <w:spacing w:after="240" w:line="360" w:lineRule="auto"/>
              <w:rPr>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80.0" w:type="dxa"/>
              <w:left w:w="100.0" w:type="dxa"/>
              <w:bottom w:w="80.0" w:type="dxa"/>
              <w:right w:w="0.0" w:type="dxa"/>
            </w:tcMar>
          </w:tcPr>
          <w:p w:rsidR="00000000" w:rsidDel="00000000" w:rsidP="00000000" w:rsidRDefault="00000000" w:rsidRPr="00000000" w14:paraId="0000004A">
            <w:pPr>
              <w:spacing w:after="240" w:line="360" w:lineRule="auto"/>
              <w:jc w:val="both"/>
              <w:rPr>
                <w:color w:val="000000"/>
                <w:sz w:val="22"/>
                <w:szCs w:val="22"/>
              </w:rPr>
            </w:pPr>
            <w:r w:rsidDel="00000000" w:rsidR="00000000" w:rsidRPr="00000000">
              <w:rPr>
                <w:color w:val="000000"/>
                <w:sz w:val="22"/>
                <w:szCs w:val="22"/>
                <w:rtl w:val="0"/>
              </w:rPr>
              <w:t xml:space="preserve">The evidence can be used to provide a number of recommendations aimed at improving the outcomes of people living with COPD and improve support for their families.</w:t>
            </w:r>
          </w:p>
          <w:p w:rsidR="00000000" w:rsidDel="00000000" w:rsidP="00000000" w:rsidRDefault="00000000" w:rsidRPr="00000000" w14:paraId="0000004B">
            <w:pPr>
              <w:spacing w:after="240" w:line="360" w:lineRule="auto"/>
              <w:jc w:val="both"/>
              <w:rPr>
                <w:color w:val="000000"/>
                <w:sz w:val="22"/>
                <w:szCs w:val="22"/>
              </w:rPr>
            </w:pPr>
            <w:r w:rsidDel="00000000" w:rsidR="00000000" w:rsidRPr="00000000">
              <w:rPr>
                <w:color w:val="000000"/>
                <w:sz w:val="22"/>
                <w:szCs w:val="22"/>
                <w:rtl w:val="0"/>
              </w:rPr>
              <w:t xml:space="preserve">First, person-centred care principles must be increasingly integrated in normal practice in COPD management, where treatment objectives are co-negotiated with the patient rather than imposed on them based on clinical staging according to the Health Foundation framework of person-centred practice (The Health Foundation, 2014).</w:t>
            </w:r>
          </w:p>
          <w:p w:rsidR="00000000" w:rsidDel="00000000" w:rsidP="00000000" w:rsidRDefault="00000000" w:rsidRPr="00000000" w14:paraId="0000004C">
            <w:pPr>
              <w:spacing w:after="240" w:line="360" w:lineRule="auto"/>
              <w:jc w:val="both"/>
              <w:rPr>
                <w:color w:val="000000"/>
                <w:sz w:val="22"/>
                <w:szCs w:val="22"/>
              </w:rPr>
            </w:pPr>
            <w:r w:rsidDel="00000000" w:rsidR="00000000" w:rsidRPr="00000000">
              <w:rPr>
                <w:color w:val="000000"/>
                <w:sz w:val="22"/>
                <w:szCs w:val="22"/>
                <w:rtl w:val="0"/>
              </w:rPr>
              <w:t xml:space="preserve">Second, as the evidence on self-management interventions to lower exacerbation-based hospital admission is strong, the services provided by COPD interventions and activities can enhance the opportunities to obtain organised self-management education and individualised action plans facilitated with continuous follow-ups, which can support the maintenance of these skills in the long term (Schrijver et al., 2022; Korpershoek et al., 2017). Delphi study of prominent self-management behaviours determined that early-warning signs of exacerbation recognition, physical activity, and prescribed drug correct usage were repeatedly rated as the most critical self-management behaviours by both patients and professionals themselves, indicating the need to incorporate them into the main content of any given self-management education programme (Korpershoek et al., 2017).</w:t>
            </w:r>
          </w:p>
        </w:tc>
      </w:tr>
    </w:tbl>
    <w:p w:rsidR="00000000" w:rsidDel="00000000" w:rsidP="00000000" w:rsidRDefault="00000000" w:rsidRPr="00000000" w14:paraId="0000004D">
      <w:pPr>
        <w:spacing w:after="240" w:line="360" w:lineRule="auto"/>
        <w:rPr>
          <w:color w:val="000000"/>
          <w:sz w:val="22"/>
          <w:szCs w:val="22"/>
        </w:rPr>
      </w:pPr>
      <w:r w:rsidDel="00000000" w:rsidR="00000000" w:rsidRPr="00000000">
        <w:rPr>
          <w:rtl w:val="0"/>
        </w:rPr>
      </w:r>
    </w:p>
    <w:tbl>
      <w:tblPr>
        <w:tblStyle w:val="Table11"/>
        <w:tblW w:w="97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751"/>
        <w:tblGridChange w:id="0">
          <w:tblGrid>
            <w:gridCol w:w="9751"/>
          </w:tblGrid>
        </w:tblGridChange>
      </w:tblGrid>
      <w:tr>
        <w:trPr>
          <w:cantSplit w:val="0"/>
          <w:trHeight w:val="6683" w:hRule="atLeast"/>
          <w:tblHeader w:val="0"/>
        </w:trPr>
        <w:tc>
          <w:tcPr>
            <w:tcBorders>
              <w:top w:color="2e6e8e" w:space="0" w:sz="10" w:val="single"/>
              <w:left w:color="2e6e8e" w:space="0" w:sz="24" w:val="single"/>
              <w:bottom w:color="2e6e8e" w:space="0" w:sz="10" w:val="single"/>
              <w:right w:color="2e6e8e" w:space="0" w:sz="4" w:val="single"/>
            </w:tcBorders>
            <w:shd w:fill="d5e8f0" w:val="clear"/>
            <w:tcMar>
              <w:top w:w="160.0" w:type="dxa"/>
              <w:left w:w="240.0" w:type="dxa"/>
              <w:bottom w:w="160.0" w:type="dxa"/>
              <w:right w:w="240.0" w:type="dxa"/>
            </w:tcMar>
          </w:tcPr>
          <w:p w:rsidR="00000000" w:rsidDel="00000000" w:rsidP="00000000" w:rsidRDefault="00000000" w:rsidRPr="00000000" w14:paraId="0000004E">
            <w:pPr>
              <w:spacing w:after="240" w:line="360" w:lineRule="auto"/>
              <w:jc w:val="both"/>
              <w:rPr>
                <w:color w:val="000000"/>
                <w:sz w:val="22"/>
                <w:szCs w:val="22"/>
              </w:rPr>
            </w:pPr>
            <w:r w:rsidDel="00000000" w:rsidR="00000000" w:rsidRPr="00000000">
              <w:rPr>
                <w:color w:val="000000"/>
                <w:sz w:val="22"/>
                <w:szCs w:val="22"/>
                <w:rtl w:val="0"/>
              </w:rPr>
              <w:t xml:space="preserve">Third, as depression and anxiety are extremely common yet under-managed in individuals with COPD, regular psychological assessments should be part of the respiratory review visits, with an explicit crisis referral to the psychological services or talking therapies as necessary (Buican et al., 2025). Treating mental issues and physical symptoms will probably enhance adherence to treatment and incorporation of pulmonary rehabilitation, thus enhancing general outcome.</w:t>
            </w:r>
          </w:p>
          <w:p w:rsidR="00000000" w:rsidDel="00000000" w:rsidP="00000000" w:rsidRDefault="00000000" w:rsidRPr="00000000" w14:paraId="0000004F">
            <w:pPr>
              <w:spacing w:after="240" w:line="360" w:lineRule="auto"/>
              <w:jc w:val="both"/>
              <w:rPr>
                <w:color w:val="000000"/>
                <w:sz w:val="22"/>
                <w:szCs w:val="22"/>
              </w:rPr>
            </w:pPr>
            <w:r w:rsidDel="00000000" w:rsidR="00000000" w:rsidRPr="00000000">
              <w:rPr>
                <w:color w:val="000000"/>
                <w:sz w:val="22"/>
                <w:szCs w:val="22"/>
                <w:rtl w:val="0"/>
              </w:rPr>
              <w:t xml:space="preserve">Fourth, based on the knowledge of the strains on family carers, services can formally investigate carer wellbeing and refer to relevant respite, peer support or carer-focused services, as family members are not spectators to long-term condition management (Assaf et al., 2022).</w:t>
            </w:r>
          </w:p>
          <w:p w:rsidR="00000000" w:rsidDel="00000000" w:rsidP="00000000" w:rsidRDefault="00000000" w:rsidRPr="00000000" w14:paraId="00000050">
            <w:pPr>
              <w:spacing w:after="240" w:line="360" w:lineRule="auto"/>
              <w:jc w:val="both"/>
              <w:rPr>
                <w:color w:val="000000"/>
                <w:sz w:val="22"/>
                <w:szCs w:val="22"/>
              </w:rPr>
            </w:pPr>
            <w:r w:rsidDel="00000000" w:rsidR="00000000" w:rsidRPr="00000000">
              <w:rPr>
                <w:color w:val="000000"/>
                <w:sz w:val="22"/>
                <w:szCs w:val="22"/>
                <w:rtl w:val="0"/>
              </w:rPr>
              <w:t xml:space="preserve">Fifth, aligned with the CCM design of the delivery system and clinical information systems, the NHS Integrated Care Boards must require the structured COPD registers that have proactive recalls, which allow the patients to experience planned, coordinated reviews instead of ad hoc crisis-based contacts. Incorporating CCM-oriented care pathways directly within primary care and community respiratory care would contribute directly to providing self-management education, multidisciplinary care coordination, and linkage to community resources, which the model has described as key to better chronic outcomes in long-term disorders like COPD (Sazak and Olgun, 2025; Marques et al., 2022).</w:t>
            </w:r>
          </w:p>
        </w:tc>
      </w:tr>
    </w:tbl>
    <w:p w:rsidR="00000000" w:rsidDel="00000000" w:rsidP="00000000" w:rsidRDefault="00000000" w:rsidRPr="00000000" w14:paraId="00000051">
      <w:pPr>
        <w:spacing w:after="240" w:line="360" w:lineRule="auto"/>
        <w:rPr>
          <w:color w:val="000000"/>
          <w:sz w:val="22"/>
          <w:szCs w:val="22"/>
        </w:rPr>
      </w:pPr>
      <w:r w:rsidDel="00000000" w:rsidR="00000000" w:rsidRPr="00000000">
        <w:rPr>
          <w:rtl w:val="0"/>
        </w:rPr>
      </w:r>
    </w:p>
    <w:tbl>
      <w:tblPr>
        <w:tblStyle w:val="Table12"/>
        <w:tblW w:w="976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766"/>
        <w:tblGridChange w:id="0">
          <w:tblGrid>
            <w:gridCol w:w="9766"/>
          </w:tblGrid>
        </w:tblGridChange>
      </w:tblGrid>
      <w:tr>
        <w:trPr>
          <w:cantSplit w:val="0"/>
          <w:tblHeader w:val="0"/>
        </w:trPr>
        <w:tc>
          <w:tcPr>
            <w:tcBorders>
              <w:top w:color="c5993a" w:space="0" w:sz="12" w:val="single"/>
              <w:left w:color="c5993a" w:space="0" w:sz="12" w:val="single"/>
              <w:bottom w:color="c5993a" w:space="0" w:sz="12" w:val="single"/>
              <w:right w:color="c5993a" w:space="0" w:sz="12" w:val="single"/>
            </w:tcBorders>
            <w:shd w:fill="1b3a5c" w:val="clear"/>
            <w:tcMar>
              <w:top w:w="200.0" w:type="dxa"/>
              <w:left w:w="280.0" w:type="dxa"/>
              <w:bottom w:w="200.0" w:type="dxa"/>
              <w:right w:w="280.0" w:type="dxa"/>
            </w:tcMar>
          </w:tcPr>
          <w:p w:rsidR="00000000" w:rsidDel="00000000" w:rsidP="00000000" w:rsidRDefault="00000000" w:rsidRPr="00000000" w14:paraId="00000052">
            <w:pPr>
              <w:spacing w:after="240" w:line="360" w:lineRule="auto"/>
              <w:jc w:val="center"/>
              <w:rPr>
                <w:color w:val="000000"/>
                <w:sz w:val="22"/>
                <w:szCs w:val="22"/>
              </w:rPr>
            </w:pPr>
            <w:r w:rsidDel="00000000" w:rsidR="00000000" w:rsidRPr="00000000">
              <w:rPr>
                <w:b w:val="1"/>
                <w:bCs w:val="1"/>
                <w:color w:val="000000"/>
                <w:sz w:val="22"/>
                <w:szCs w:val="22"/>
                <w:rtl w:val="0"/>
              </w:rPr>
              <w:t xml:space="preserve">End-of-Life Care Recommendation</w:t>
            </w:r>
            <w:r w:rsidDel="00000000" w:rsidR="00000000" w:rsidRPr="00000000">
              <w:rPr>
                <w:rtl w:val="0"/>
              </w:rPr>
            </w:r>
          </w:p>
          <w:p w:rsidR="00000000" w:rsidDel="00000000" w:rsidP="00000000" w:rsidRDefault="00000000" w:rsidRPr="00000000" w14:paraId="00000053">
            <w:pPr>
              <w:spacing w:after="240" w:line="360" w:lineRule="auto"/>
              <w:jc w:val="both"/>
              <w:rPr>
                <w:color w:val="000000"/>
                <w:sz w:val="22"/>
                <w:szCs w:val="22"/>
              </w:rPr>
            </w:pPr>
            <w:r w:rsidDel="00000000" w:rsidR="00000000" w:rsidRPr="00000000">
              <w:rPr>
                <w:color w:val="000000"/>
                <w:sz w:val="22"/>
                <w:szCs w:val="22"/>
                <w:rtl w:val="0"/>
              </w:rPr>
              <w:t xml:space="preserve">Lastly, more proactive and pre-emptive discussions about end-of-life care desires must be considered in patients with advanced or end-stage COPD, as the disease pathology is unpredictable, and chances of having advance care planning instead get forfeited in case of an acute severe exacerbation. By incorporating palliative care principles earlier in the traditional NICE-based management, instead of targeting it at the end of the disease, patients would have a possibility to articulate their views on future levels of escalation in treatment, a place of care and personal priorities, which is in line with the overall philosophy of person-centred care that would be promoted throughout the policy on long-term conditions in the UK (NICE, 2019a; The Health Foundation, 2014; Department of Health and Social Care, 2018). These suggestions lead to a more integrated approach to COPD care, one that deals with the physical, psychological and social aspects of the disease simultaneously, and that proactively engages patients and families as partners in decisions dependent upon the course of the disease.</w:t>
            </w:r>
          </w:p>
        </w:tc>
      </w:tr>
    </w:tbl>
    <w:p w:rsidR="00000000" w:rsidDel="00000000" w:rsidP="00000000" w:rsidRDefault="00000000" w:rsidRPr="00000000" w14:paraId="00000054">
      <w:pPr>
        <w:spacing w:after="240" w:line="360" w:lineRule="auto"/>
        <w:rPr>
          <w:color w:val="000000"/>
          <w:sz w:val="22"/>
          <w:szCs w:val="22"/>
        </w:rPr>
      </w:pPr>
      <w:r w:rsidDel="00000000" w:rsidR="00000000" w:rsidRPr="00000000">
        <w:rPr>
          <w:rtl w:val="0"/>
        </w:rPr>
      </w:r>
    </w:p>
    <w:tbl>
      <w:tblPr>
        <w:tblStyle w:val="Table13"/>
        <w:tblW w:w="98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893"/>
        <w:tblGridChange w:id="0">
          <w:tblGrid>
            <w:gridCol w:w="9893"/>
          </w:tblGrid>
        </w:tblGridChange>
      </w:tblGrid>
      <w:tr>
        <w:trPr>
          <w:cantSplit w:val="0"/>
          <w:tblHeader w:val="0"/>
        </w:trPr>
        <w:tc>
          <w:tcPr>
            <w:tcBorders>
              <w:top w:color="c5993a" w:space="0" w:sz="10" w:val="single"/>
              <w:left w:color="c5993a" w:space="0" w:sz="24" w:val="single"/>
              <w:bottom w:color="c5993a" w:space="0" w:sz="10" w:val="single"/>
              <w:right w:color="c5993a" w:space="0" w:sz="4" w:val="single"/>
            </w:tcBorders>
            <w:shd w:fill="fdf6e3" w:val="clear"/>
            <w:tcMar>
              <w:top w:w="160.0" w:type="dxa"/>
              <w:left w:w="240.0" w:type="dxa"/>
              <w:bottom w:w="160.0" w:type="dxa"/>
              <w:right w:w="240.0" w:type="dxa"/>
            </w:tcMar>
          </w:tcPr>
          <w:p w:rsidR="00000000" w:rsidDel="00000000" w:rsidP="00000000" w:rsidRDefault="00000000" w:rsidRPr="00000000" w14:paraId="00000055">
            <w:pPr>
              <w:spacing w:after="240" w:line="360" w:lineRule="auto"/>
              <w:jc w:val="both"/>
              <w:rPr>
                <w:color w:val="000000"/>
                <w:sz w:val="22"/>
                <w:szCs w:val="22"/>
              </w:rPr>
            </w:pPr>
            <w:r w:rsidDel="00000000" w:rsidR="00000000" w:rsidRPr="00000000">
              <w:rPr>
                <w:color w:val="000000"/>
                <w:sz w:val="22"/>
                <w:szCs w:val="22"/>
                <w:rtl w:val="0"/>
              </w:rPr>
              <w:t xml:space="preserve">In addition to this, one may point out that the adequate workforce capacity and long-term investments in community-based respiratory services can help in achieving proper implementation of these recommendations and cannot be based on the single provision, which relies on acute hospitals. Even in the cases where underlying population risk factors are comparable, there are international comparisons of COPD epidemiology, indicating that those nations that have made the greatest investments in primary-care-based case finding, structured pulmonary rehabilitation and proactive reduction of risk factors are more likely to have comparatively better long-term outcomes (CDC, 2023; Montes et al., 2025). This supports the thesis that to enhance the outcomes of people living with COPD in the UK is not exclusively a clinical issue call upon individual clinical management, but requires ongoing strategic investment in prevention, early diagnosis and integrated community respiratory pathways, within the broader direction focused on in national long-term conditions and prevention policy (Department of Health and Social Care, 2018).</w:t>
            </w:r>
          </w:p>
        </w:tc>
      </w:tr>
    </w:tbl>
    <w:p w:rsidR="00000000" w:rsidDel="00000000" w:rsidP="00000000" w:rsidRDefault="00000000" w:rsidRPr="00000000" w14:paraId="00000056">
      <w:pPr>
        <w:pBdr>
          <w:bottom w:color="c5993a" w:space="0" w:sz="10" w:val="single"/>
        </w:pBdr>
        <w:shd w:fill="1b3a5c" w:val="clear"/>
        <w:spacing w:after="240" w:line="360" w:lineRule="auto"/>
        <w:ind w:right="180"/>
        <w:rPr>
          <w:color w:val="000000"/>
          <w:sz w:val="28"/>
          <w:szCs w:val="28"/>
        </w:rPr>
      </w:pPr>
      <w:r w:rsidDel="00000000" w:rsidR="00000000" w:rsidRPr="00000000">
        <w:rPr>
          <w:b w:val="1"/>
          <w:bCs w:val="1"/>
          <w:color w:val="000000"/>
          <w:sz w:val="28"/>
          <w:szCs w:val="28"/>
          <w:rtl w:val="0"/>
        </w:rPr>
        <w:t xml:space="preserve">References</w:t>
      </w:r>
      <w:r w:rsidDel="00000000" w:rsidR="00000000" w:rsidRPr="00000000">
        <w:rPr>
          <w:rtl w:val="0"/>
        </w:rPr>
      </w:r>
    </w:p>
    <w:p w:rsidR="00000000" w:rsidDel="00000000" w:rsidP="00000000" w:rsidRDefault="00000000" w:rsidRPr="00000000" w14:paraId="00000057">
      <w:pPr>
        <w:spacing w:after="240" w:line="360" w:lineRule="auto"/>
        <w:jc w:val="both"/>
        <w:rPr>
          <w:color w:val="000000"/>
          <w:sz w:val="22"/>
          <w:szCs w:val="22"/>
        </w:rPr>
      </w:pPr>
      <w:r w:rsidDel="00000000" w:rsidR="00000000" w:rsidRPr="00000000">
        <w:rPr>
          <w:color w:val="000000"/>
          <w:sz w:val="22"/>
          <w:szCs w:val="22"/>
          <w:rtl w:val="0"/>
        </w:rPr>
        <w:t xml:space="preserve">Agustí, A. and Hogg, J.C. (2019) ‘Update on the Pathogenesis of Chronic Obstructive Pulmonary Disease’, </w:t>
      </w:r>
      <w:r w:rsidDel="00000000" w:rsidR="00000000" w:rsidRPr="00000000">
        <w:rPr>
          <w:i w:val="1"/>
          <w:iCs w:val="1"/>
          <w:color w:val="000000"/>
          <w:sz w:val="22"/>
          <w:szCs w:val="22"/>
          <w:rtl w:val="0"/>
        </w:rPr>
        <w:t xml:space="preserve">New England Journal of Medicine</w:t>
      </w:r>
      <w:r w:rsidDel="00000000" w:rsidR="00000000" w:rsidRPr="00000000">
        <w:rPr>
          <w:color w:val="000000"/>
          <w:sz w:val="22"/>
          <w:szCs w:val="22"/>
          <w:rtl w:val="0"/>
        </w:rPr>
        <w:t xml:space="preserve">. Edited by J.M. Drazen, 381(13), pp. 1248–1256. Available at: https://doi.org/10.1056/nejmra1900475.</w:t>
      </w:r>
    </w:p>
    <w:p w:rsidR="00000000" w:rsidDel="00000000" w:rsidP="00000000" w:rsidRDefault="00000000" w:rsidRPr="00000000" w14:paraId="00000058">
      <w:pPr>
        <w:spacing w:after="240" w:line="360" w:lineRule="auto"/>
        <w:jc w:val="both"/>
        <w:rPr>
          <w:color w:val="000000"/>
          <w:sz w:val="22"/>
          <w:szCs w:val="22"/>
        </w:rPr>
      </w:pPr>
      <w:r w:rsidDel="00000000" w:rsidR="00000000" w:rsidRPr="00000000">
        <w:rPr>
          <w:color w:val="000000"/>
          <w:sz w:val="22"/>
          <w:szCs w:val="22"/>
          <w:rtl w:val="0"/>
        </w:rPr>
        <w:t xml:space="preserve">Almagro, P., Soler-Cataluña, J.J., Huerta, A., González-Segura, D. and Cosío, B.G. (2024) ‘Impact of comorbidities in COPD clinical control criteria. The CLAVE study’, </w:t>
      </w:r>
      <w:r w:rsidDel="00000000" w:rsidR="00000000" w:rsidRPr="00000000">
        <w:rPr>
          <w:i w:val="1"/>
          <w:iCs w:val="1"/>
          <w:color w:val="000000"/>
          <w:sz w:val="22"/>
          <w:szCs w:val="22"/>
          <w:rtl w:val="0"/>
        </w:rPr>
        <w:t xml:space="preserve">BMC Pulmonary Medicine</w:t>
      </w:r>
      <w:r w:rsidDel="00000000" w:rsidR="00000000" w:rsidRPr="00000000">
        <w:rPr>
          <w:color w:val="000000"/>
          <w:sz w:val="22"/>
          <w:szCs w:val="22"/>
          <w:rtl w:val="0"/>
        </w:rPr>
        <w:t xml:space="preserve">, 24(1). Available at: https://doi.org/10.1186/s12890-023-02758-0.</w:t>
      </w:r>
    </w:p>
    <w:p w:rsidR="00000000" w:rsidDel="00000000" w:rsidP="00000000" w:rsidRDefault="00000000" w:rsidRPr="00000000" w14:paraId="00000059">
      <w:pPr>
        <w:spacing w:after="240" w:line="360" w:lineRule="auto"/>
        <w:jc w:val="both"/>
        <w:rPr>
          <w:color w:val="000000"/>
          <w:sz w:val="22"/>
          <w:szCs w:val="22"/>
        </w:rPr>
      </w:pPr>
      <w:r w:rsidDel="00000000" w:rsidR="00000000" w:rsidRPr="00000000">
        <w:rPr>
          <w:color w:val="000000"/>
          <w:sz w:val="22"/>
          <w:szCs w:val="22"/>
          <w:rtl w:val="0"/>
        </w:rPr>
        <w:t xml:space="preserve">Ansari, R.M., Harris, M.F., Hosseinzadeh, H. and Zwar, N. (2022). Implementation of Chronic Care Model for Diabetes Self-Management: A Quantitative Analysis. </w:t>
      </w:r>
      <w:r w:rsidDel="00000000" w:rsidR="00000000" w:rsidRPr="00000000">
        <w:rPr>
          <w:i w:val="1"/>
          <w:iCs w:val="1"/>
          <w:color w:val="000000"/>
          <w:sz w:val="22"/>
          <w:szCs w:val="22"/>
          <w:rtl w:val="0"/>
        </w:rPr>
        <w:t xml:space="preserve">Diabetology</w:t>
      </w:r>
      <w:r w:rsidDel="00000000" w:rsidR="00000000" w:rsidRPr="00000000">
        <w:rPr>
          <w:color w:val="000000"/>
          <w:sz w:val="22"/>
          <w:szCs w:val="22"/>
          <w:rtl w:val="0"/>
        </w:rPr>
        <w:t xml:space="preserve">, [online] 3(3), pp.407–422. doi:https://doi.org/10.3390/diabetology3030031.</w:t>
      </w:r>
    </w:p>
    <w:p w:rsidR="00000000" w:rsidDel="00000000" w:rsidP="00000000" w:rsidRDefault="00000000" w:rsidRPr="00000000" w14:paraId="0000005A">
      <w:pPr>
        <w:spacing w:after="240" w:line="360" w:lineRule="auto"/>
        <w:jc w:val="both"/>
        <w:rPr>
          <w:color w:val="000000"/>
          <w:sz w:val="22"/>
          <w:szCs w:val="22"/>
        </w:rPr>
      </w:pPr>
      <w:r w:rsidDel="00000000" w:rsidR="00000000" w:rsidRPr="00000000">
        <w:rPr>
          <w:color w:val="000000"/>
          <w:sz w:val="22"/>
          <w:szCs w:val="22"/>
          <w:rtl w:val="0"/>
        </w:rPr>
        <w:t xml:space="preserve">Assaf, E.A., Badarneh, A., Saifan, A. and Al-Yateem, N. (2022) ‘Chronic obstructive pulmonary disease patients’ quality of life and its related factors: A cross-sectional study of the Jordanian population’, </w:t>
      </w:r>
      <w:r w:rsidDel="00000000" w:rsidR="00000000" w:rsidRPr="00000000">
        <w:rPr>
          <w:i w:val="1"/>
          <w:iCs w:val="1"/>
          <w:color w:val="000000"/>
          <w:sz w:val="22"/>
          <w:szCs w:val="22"/>
          <w:rtl w:val="0"/>
        </w:rPr>
        <w:t xml:space="preserve">F1000Research</w:t>
      </w:r>
      <w:r w:rsidDel="00000000" w:rsidR="00000000" w:rsidRPr="00000000">
        <w:rPr>
          <w:color w:val="000000"/>
          <w:sz w:val="22"/>
          <w:szCs w:val="22"/>
          <w:rtl w:val="0"/>
        </w:rPr>
        <w:t xml:space="preserve">, 11, p. 581. Available at: https://doi.org/10.12688/f1000research.121783.1.</w:t>
      </w:r>
    </w:p>
    <w:p w:rsidR="00000000" w:rsidDel="00000000" w:rsidP="00000000" w:rsidRDefault="00000000" w:rsidRPr="00000000" w14:paraId="0000005B">
      <w:pPr>
        <w:spacing w:after="240" w:line="360" w:lineRule="auto"/>
        <w:jc w:val="both"/>
        <w:rPr>
          <w:color w:val="000000"/>
          <w:sz w:val="22"/>
          <w:szCs w:val="22"/>
        </w:rPr>
      </w:pPr>
      <w:r w:rsidDel="00000000" w:rsidR="00000000" w:rsidRPr="00000000">
        <w:rPr>
          <w:color w:val="000000"/>
          <w:sz w:val="22"/>
          <w:szCs w:val="22"/>
          <w:rtl w:val="0"/>
        </w:rPr>
        <w:t xml:space="preserve">Asthma and Lung UK (2022) </w:t>
      </w:r>
      <w:r w:rsidDel="00000000" w:rsidR="00000000" w:rsidRPr="00000000">
        <w:rPr>
          <w:i w:val="1"/>
          <w:iCs w:val="1"/>
          <w:color w:val="000000"/>
          <w:sz w:val="22"/>
          <w:szCs w:val="22"/>
          <w:rtl w:val="0"/>
        </w:rPr>
        <w:t xml:space="preserve">COPD (chronic obstructive pulmonary disease) | Asthma + Lung UK</w:t>
      </w:r>
      <w:r w:rsidDel="00000000" w:rsidR="00000000" w:rsidRPr="00000000">
        <w:rPr>
          <w:color w:val="000000"/>
          <w:sz w:val="22"/>
          <w:szCs w:val="22"/>
          <w:rtl w:val="0"/>
        </w:rPr>
        <w:t xml:space="preserve">, </w:t>
      </w:r>
      <w:r w:rsidDel="00000000" w:rsidR="00000000" w:rsidRPr="00000000">
        <w:rPr>
          <w:i w:val="1"/>
          <w:iCs w:val="1"/>
          <w:color w:val="000000"/>
          <w:sz w:val="22"/>
          <w:szCs w:val="22"/>
          <w:rtl w:val="0"/>
        </w:rPr>
        <w:t xml:space="preserve">www.asthmaandlung.org.uk</w:t>
      </w:r>
      <w:r w:rsidDel="00000000" w:rsidR="00000000" w:rsidRPr="00000000">
        <w:rPr>
          <w:color w:val="000000"/>
          <w:sz w:val="22"/>
          <w:szCs w:val="22"/>
          <w:rtl w:val="0"/>
        </w:rPr>
        <w:t xml:space="preserve">. Available at: https://www.asthmaandlung.org.uk/conditions/copd-chronic-obstructive-pulmonary-disease (Accessed: 19 June 2026).</w:t>
      </w:r>
    </w:p>
    <w:p w:rsidR="00000000" w:rsidDel="00000000" w:rsidP="00000000" w:rsidRDefault="00000000" w:rsidRPr="00000000" w14:paraId="0000005C">
      <w:pPr>
        <w:spacing w:after="240" w:line="360" w:lineRule="auto"/>
        <w:jc w:val="both"/>
        <w:rPr>
          <w:color w:val="000000"/>
          <w:sz w:val="22"/>
          <w:szCs w:val="22"/>
        </w:rPr>
      </w:pPr>
      <w:r w:rsidDel="00000000" w:rsidR="00000000" w:rsidRPr="00000000">
        <w:rPr>
          <w:color w:val="000000"/>
          <w:sz w:val="22"/>
          <w:szCs w:val="22"/>
          <w:rtl w:val="0"/>
        </w:rPr>
        <w:t xml:space="preserve">Barnes, P.J. (2020) ‘COPD 2020: new directions needed’, </w:t>
      </w:r>
      <w:r w:rsidDel="00000000" w:rsidR="00000000" w:rsidRPr="00000000">
        <w:rPr>
          <w:i w:val="1"/>
          <w:iCs w:val="1"/>
          <w:color w:val="000000"/>
          <w:sz w:val="22"/>
          <w:szCs w:val="22"/>
          <w:rtl w:val="0"/>
        </w:rPr>
        <w:t xml:space="preserve">American Journal of Physiology-Lung Cellular and Molecular Physiology</w:t>
      </w:r>
      <w:r w:rsidDel="00000000" w:rsidR="00000000" w:rsidRPr="00000000">
        <w:rPr>
          <w:color w:val="000000"/>
          <w:sz w:val="22"/>
          <w:szCs w:val="22"/>
          <w:rtl w:val="0"/>
        </w:rPr>
        <w:t xml:space="preserve">, 319(5). Available at: https://doi.org/10.1152/ajplung.00473.2020.</w:t>
      </w:r>
    </w:p>
    <w:p w:rsidR="00000000" w:rsidDel="00000000" w:rsidP="00000000" w:rsidRDefault="00000000" w:rsidRPr="00000000" w14:paraId="0000005D">
      <w:pPr>
        <w:spacing w:after="240" w:line="360" w:lineRule="auto"/>
        <w:jc w:val="both"/>
        <w:rPr>
          <w:color w:val="000000"/>
          <w:sz w:val="22"/>
          <w:szCs w:val="22"/>
        </w:rPr>
      </w:pPr>
      <w:r w:rsidDel="00000000" w:rsidR="00000000" w:rsidRPr="00000000">
        <w:rPr>
          <w:color w:val="000000"/>
          <w:sz w:val="22"/>
          <w:szCs w:val="22"/>
          <w:rtl w:val="0"/>
        </w:rPr>
        <w:t xml:space="preserve">BMJ Best Practice (2024) </w:t>
      </w:r>
      <w:r w:rsidDel="00000000" w:rsidR="00000000" w:rsidRPr="00000000">
        <w:rPr>
          <w:i w:val="1"/>
          <w:iCs w:val="1"/>
          <w:color w:val="000000"/>
          <w:sz w:val="22"/>
          <w:szCs w:val="22"/>
          <w:rtl w:val="0"/>
        </w:rPr>
        <w:t xml:space="preserve">Chronic obstructive pulmonary disease (COPD) - management approach | BMJ best practice</w:t>
      </w:r>
      <w:r w:rsidDel="00000000" w:rsidR="00000000" w:rsidRPr="00000000">
        <w:rPr>
          <w:color w:val="000000"/>
          <w:sz w:val="22"/>
          <w:szCs w:val="22"/>
          <w:rtl w:val="0"/>
        </w:rPr>
        <w:t xml:space="preserve">, </w:t>
      </w:r>
      <w:r w:rsidDel="00000000" w:rsidR="00000000" w:rsidRPr="00000000">
        <w:rPr>
          <w:i w:val="1"/>
          <w:iCs w:val="1"/>
          <w:color w:val="000000"/>
          <w:sz w:val="22"/>
          <w:szCs w:val="22"/>
          <w:rtl w:val="0"/>
        </w:rPr>
        <w:t xml:space="preserve">bestpractice.bmj.com</w:t>
      </w:r>
      <w:r w:rsidDel="00000000" w:rsidR="00000000" w:rsidRPr="00000000">
        <w:rPr>
          <w:color w:val="000000"/>
          <w:sz w:val="22"/>
          <w:szCs w:val="22"/>
          <w:rtl w:val="0"/>
        </w:rPr>
        <w:t xml:space="preserve">. Available at: https://bestpractice.bmj.com/topics/en-gb/7/management-approach (Accessed: 20 June 2026).</w:t>
      </w:r>
    </w:p>
    <w:p w:rsidR="00000000" w:rsidDel="00000000" w:rsidP="00000000" w:rsidRDefault="00000000" w:rsidRPr="00000000" w14:paraId="0000005E">
      <w:pPr>
        <w:spacing w:after="240" w:line="360" w:lineRule="auto"/>
        <w:jc w:val="both"/>
        <w:rPr>
          <w:color w:val="000000"/>
          <w:sz w:val="22"/>
          <w:szCs w:val="22"/>
        </w:rPr>
      </w:pPr>
      <w:r w:rsidDel="00000000" w:rsidR="00000000" w:rsidRPr="00000000">
        <w:rPr>
          <w:color w:val="000000"/>
          <w:sz w:val="22"/>
          <w:szCs w:val="22"/>
          <w:rtl w:val="0"/>
        </w:rPr>
        <w:t xml:space="preserve">Boers, E., Barrett, M., Su, J.G., Benjafield, A.V., Sinha, S., Kaye, L., Zar, H.J., Vuong, V., Tellez, D., Gondalia, R., Rice, M.B., Nunez, C.M., Wedzicha, J.A. and Malhotra, A. (2023) ‘Global Burden of Chronic Obstructive Pulmonary Disease through 2050’, </w:t>
      </w:r>
      <w:r w:rsidDel="00000000" w:rsidR="00000000" w:rsidRPr="00000000">
        <w:rPr>
          <w:i w:val="1"/>
          <w:iCs w:val="1"/>
          <w:color w:val="000000"/>
          <w:sz w:val="22"/>
          <w:szCs w:val="22"/>
          <w:rtl w:val="0"/>
        </w:rPr>
        <w:t xml:space="preserve">JAMA Network Open</w:t>
      </w:r>
      <w:r w:rsidDel="00000000" w:rsidR="00000000" w:rsidRPr="00000000">
        <w:rPr>
          <w:color w:val="000000"/>
          <w:sz w:val="22"/>
          <w:szCs w:val="22"/>
          <w:rtl w:val="0"/>
        </w:rPr>
        <w:t xml:space="preserve">, 6(12), p. e2346598. Available at: https://doi.org/10.1001/jamanetworkopen.2023.46598.</w:t>
      </w:r>
    </w:p>
    <w:p w:rsidR="00000000" w:rsidDel="00000000" w:rsidP="00000000" w:rsidRDefault="00000000" w:rsidRPr="00000000" w14:paraId="0000005F">
      <w:pPr>
        <w:spacing w:after="240" w:line="360" w:lineRule="auto"/>
        <w:jc w:val="both"/>
        <w:rPr>
          <w:color w:val="000000"/>
          <w:sz w:val="22"/>
          <w:szCs w:val="22"/>
        </w:rPr>
      </w:pPr>
      <w:r w:rsidDel="00000000" w:rsidR="00000000" w:rsidRPr="00000000">
        <w:rPr>
          <w:color w:val="000000"/>
          <w:sz w:val="22"/>
          <w:szCs w:val="22"/>
          <w:rtl w:val="0"/>
        </w:rPr>
        <w:t xml:space="preserve">Buican, I.-L., Buican-Chirea, A.-C., Iuliana, M.M. and Teodor, S.C. (2025) ‘Depression and Anxiety as Comorbidities in Chronic Obstructive Pulmonary Disease: A Comprehensive Narrative Review’, </w:t>
      </w:r>
      <w:r w:rsidDel="00000000" w:rsidR="00000000" w:rsidRPr="00000000">
        <w:rPr>
          <w:i w:val="1"/>
          <w:iCs w:val="1"/>
          <w:color w:val="000000"/>
          <w:sz w:val="22"/>
          <w:szCs w:val="22"/>
          <w:rtl w:val="0"/>
        </w:rPr>
        <w:t xml:space="preserve">Healthcare</w:t>
      </w:r>
      <w:r w:rsidDel="00000000" w:rsidR="00000000" w:rsidRPr="00000000">
        <w:rPr>
          <w:color w:val="000000"/>
          <w:sz w:val="22"/>
          <w:szCs w:val="22"/>
          <w:rtl w:val="0"/>
        </w:rPr>
        <w:t xml:space="preserve">, 13(18), p. 2344. Available at: https://doi.org/10.3390/healthcare13182344.</w:t>
      </w:r>
    </w:p>
    <w:p w:rsidR="00000000" w:rsidDel="00000000" w:rsidP="00000000" w:rsidRDefault="00000000" w:rsidRPr="00000000" w14:paraId="00000060">
      <w:pPr>
        <w:spacing w:after="240" w:line="360" w:lineRule="auto"/>
        <w:jc w:val="both"/>
        <w:rPr>
          <w:color w:val="000000"/>
          <w:sz w:val="22"/>
          <w:szCs w:val="22"/>
        </w:rPr>
      </w:pPr>
      <w:r w:rsidDel="00000000" w:rsidR="00000000" w:rsidRPr="00000000">
        <w:rPr>
          <w:color w:val="000000"/>
          <w:sz w:val="22"/>
          <w:szCs w:val="22"/>
          <w:rtl w:val="0"/>
        </w:rPr>
        <w:t xml:space="preserve">CDC (2023) </w:t>
      </w:r>
      <w:r w:rsidDel="00000000" w:rsidR="00000000" w:rsidRPr="00000000">
        <w:rPr>
          <w:i w:val="1"/>
          <w:iCs w:val="1"/>
          <w:color w:val="000000"/>
          <w:sz w:val="22"/>
          <w:szCs w:val="22"/>
          <w:rtl w:val="0"/>
        </w:rPr>
        <w:t xml:space="preserve">Chronic obstructive pulmonary disease (COPD)</w:t>
      </w:r>
      <w:r w:rsidDel="00000000" w:rsidR="00000000" w:rsidRPr="00000000">
        <w:rPr>
          <w:color w:val="000000"/>
          <w:sz w:val="22"/>
          <w:szCs w:val="22"/>
          <w:rtl w:val="0"/>
        </w:rPr>
        <w:t xml:space="preserve">, </w:t>
      </w:r>
      <w:r w:rsidDel="00000000" w:rsidR="00000000" w:rsidRPr="00000000">
        <w:rPr>
          <w:i w:val="1"/>
          <w:iCs w:val="1"/>
          <w:color w:val="000000"/>
          <w:sz w:val="22"/>
          <w:szCs w:val="22"/>
          <w:rtl w:val="0"/>
        </w:rPr>
        <w:t xml:space="preserve">CDC</w:t>
      </w:r>
      <w:r w:rsidDel="00000000" w:rsidR="00000000" w:rsidRPr="00000000">
        <w:rPr>
          <w:color w:val="000000"/>
          <w:sz w:val="22"/>
          <w:szCs w:val="22"/>
          <w:rtl w:val="0"/>
        </w:rPr>
        <w:t xml:space="preserve">. Available at: https://www.cdc.gov/copd/index.html (Accessed: 19 June 2026).</w:t>
      </w:r>
    </w:p>
    <w:p w:rsidR="00000000" w:rsidDel="00000000" w:rsidP="00000000" w:rsidRDefault="00000000" w:rsidRPr="00000000" w14:paraId="00000061">
      <w:pPr>
        <w:spacing w:after="240" w:line="360" w:lineRule="auto"/>
        <w:jc w:val="both"/>
        <w:rPr>
          <w:color w:val="000000"/>
          <w:sz w:val="22"/>
          <w:szCs w:val="22"/>
        </w:rPr>
      </w:pPr>
      <w:r w:rsidDel="00000000" w:rsidR="00000000" w:rsidRPr="00000000">
        <w:rPr>
          <w:color w:val="000000"/>
          <w:sz w:val="22"/>
          <w:szCs w:val="22"/>
          <w:rtl w:val="0"/>
        </w:rPr>
        <w:t xml:space="preserve">Darlington, A.F. (2025) </w:t>
      </w:r>
      <w:r w:rsidDel="00000000" w:rsidR="00000000" w:rsidRPr="00000000">
        <w:rPr>
          <w:i w:val="1"/>
          <w:iCs w:val="1"/>
          <w:color w:val="000000"/>
          <w:sz w:val="22"/>
          <w:szCs w:val="22"/>
          <w:rtl w:val="0"/>
        </w:rPr>
        <w:t xml:space="preserve">Normal Lungs vs COPD Lungs: What It Means for Your Breathing</w:t>
      </w:r>
      <w:r w:rsidDel="00000000" w:rsidR="00000000" w:rsidRPr="00000000">
        <w:rPr>
          <w:color w:val="000000"/>
          <w:sz w:val="22"/>
          <w:szCs w:val="22"/>
          <w:rtl w:val="0"/>
        </w:rPr>
        <w:t xml:space="preserve">, </w:t>
      </w:r>
      <w:r w:rsidDel="00000000" w:rsidR="00000000" w:rsidRPr="00000000">
        <w:rPr>
          <w:i w:val="1"/>
          <w:iCs w:val="1"/>
          <w:color w:val="000000"/>
          <w:sz w:val="22"/>
          <w:szCs w:val="22"/>
          <w:rtl w:val="0"/>
        </w:rPr>
        <w:t xml:space="preserve">A Breath of Fresh Air Blog | Powered By: TruNeb™</w:t>
      </w:r>
      <w:r w:rsidDel="00000000" w:rsidR="00000000" w:rsidRPr="00000000">
        <w:rPr>
          <w:color w:val="000000"/>
          <w:sz w:val="22"/>
          <w:szCs w:val="22"/>
          <w:rtl w:val="0"/>
        </w:rPr>
        <w:t xml:space="preserve">. Available at: https://blog.truneb.com/normal-lungs-vs-copd-lungs/ (Accessed: 20 June 2026).</w:t>
      </w:r>
    </w:p>
    <w:p w:rsidR="00000000" w:rsidDel="00000000" w:rsidP="00000000" w:rsidRDefault="00000000" w:rsidRPr="00000000" w14:paraId="00000062">
      <w:pPr>
        <w:spacing w:after="240" w:line="360" w:lineRule="auto"/>
        <w:jc w:val="both"/>
        <w:rPr>
          <w:color w:val="000000"/>
          <w:sz w:val="22"/>
          <w:szCs w:val="22"/>
        </w:rPr>
      </w:pPr>
      <w:r w:rsidDel="00000000" w:rsidR="00000000" w:rsidRPr="00000000">
        <w:rPr>
          <w:color w:val="000000"/>
          <w:sz w:val="22"/>
          <w:szCs w:val="22"/>
          <w:rtl w:val="0"/>
        </w:rPr>
        <w:t xml:space="preserve">Department of Health (2012) </w:t>
      </w:r>
      <w:r w:rsidDel="00000000" w:rsidR="00000000" w:rsidRPr="00000000">
        <w:rPr>
          <w:i w:val="1"/>
          <w:iCs w:val="1"/>
          <w:color w:val="000000"/>
          <w:sz w:val="22"/>
          <w:szCs w:val="22"/>
          <w:rtl w:val="0"/>
        </w:rPr>
        <w:t xml:space="preserve">Long Term Conditions Compendium of Information: Third Edition</w:t>
      </w:r>
      <w:r w:rsidDel="00000000" w:rsidR="00000000" w:rsidRPr="00000000">
        <w:rPr>
          <w:color w:val="000000"/>
          <w:sz w:val="22"/>
          <w:szCs w:val="22"/>
          <w:rtl w:val="0"/>
        </w:rPr>
        <w:t xml:space="preserve">, </w:t>
      </w:r>
      <w:r w:rsidDel="00000000" w:rsidR="00000000" w:rsidRPr="00000000">
        <w:rPr>
          <w:i w:val="1"/>
          <w:iCs w:val="1"/>
          <w:color w:val="000000"/>
          <w:sz w:val="22"/>
          <w:szCs w:val="22"/>
          <w:rtl w:val="0"/>
        </w:rPr>
        <w:t xml:space="preserve">GOV.UK</w:t>
      </w:r>
      <w:r w:rsidDel="00000000" w:rsidR="00000000" w:rsidRPr="00000000">
        <w:rPr>
          <w:color w:val="000000"/>
          <w:sz w:val="22"/>
          <w:szCs w:val="22"/>
          <w:rtl w:val="0"/>
        </w:rPr>
        <w:t xml:space="preserve">. Available at: https://www.gov.uk/government/publications/long-term-conditions-compendium-of-information-third-edition (Accessed: 19 June 2026).</w:t>
      </w:r>
    </w:p>
    <w:p w:rsidR="00000000" w:rsidDel="00000000" w:rsidP="00000000" w:rsidRDefault="00000000" w:rsidRPr="00000000" w14:paraId="00000063">
      <w:pPr>
        <w:spacing w:after="240" w:line="360" w:lineRule="auto"/>
        <w:jc w:val="both"/>
        <w:rPr>
          <w:color w:val="000000"/>
          <w:sz w:val="22"/>
          <w:szCs w:val="22"/>
        </w:rPr>
      </w:pPr>
      <w:r w:rsidDel="00000000" w:rsidR="00000000" w:rsidRPr="00000000">
        <w:rPr>
          <w:color w:val="000000"/>
          <w:sz w:val="22"/>
          <w:szCs w:val="22"/>
          <w:rtl w:val="0"/>
        </w:rPr>
        <w:t xml:space="preserve">Department of Health and Social Care (2018) </w:t>
      </w:r>
      <w:r w:rsidDel="00000000" w:rsidR="00000000" w:rsidRPr="00000000">
        <w:rPr>
          <w:i w:val="1"/>
          <w:iCs w:val="1"/>
          <w:color w:val="000000"/>
          <w:sz w:val="22"/>
          <w:szCs w:val="22"/>
          <w:rtl w:val="0"/>
        </w:rPr>
        <w:t xml:space="preserve">Prevention is better than cure: our vision to help you live well for longer</w:t>
      </w:r>
      <w:r w:rsidDel="00000000" w:rsidR="00000000" w:rsidRPr="00000000">
        <w:rPr>
          <w:color w:val="000000"/>
          <w:sz w:val="22"/>
          <w:szCs w:val="22"/>
          <w:rtl w:val="0"/>
        </w:rPr>
        <w:t xml:space="preserve">, </w:t>
      </w:r>
      <w:r w:rsidDel="00000000" w:rsidR="00000000" w:rsidRPr="00000000">
        <w:rPr>
          <w:i w:val="1"/>
          <w:iCs w:val="1"/>
          <w:color w:val="000000"/>
          <w:sz w:val="22"/>
          <w:szCs w:val="22"/>
          <w:rtl w:val="0"/>
        </w:rPr>
        <w:t xml:space="preserve">GOV.UK</w:t>
      </w:r>
      <w:r w:rsidDel="00000000" w:rsidR="00000000" w:rsidRPr="00000000">
        <w:rPr>
          <w:color w:val="000000"/>
          <w:sz w:val="22"/>
          <w:szCs w:val="22"/>
          <w:rtl w:val="0"/>
        </w:rPr>
        <w:t xml:space="preserve">. Available at: https://www.gov.uk/government/publications/prevention-is-better-than-cure-our-vision-to-help-you-live-well-for-longer (Accessed: 19 June 2026).</w:t>
      </w:r>
    </w:p>
    <w:p w:rsidR="00000000" w:rsidDel="00000000" w:rsidP="00000000" w:rsidRDefault="00000000" w:rsidRPr="00000000" w14:paraId="00000064">
      <w:pPr>
        <w:spacing w:after="240" w:line="360" w:lineRule="auto"/>
        <w:jc w:val="both"/>
        <w:rPr>
          <w:color w:val="000000"/>
          <w:sz w:val="22"/>
          <w:szCs w:val="22"/>
        </w:rPr>
      </w:pPr>
      <w:r w:rsidDel="00000000" w:rsidR="00000000" w:rsidRPr="00000000">
        <w:rPr>
          <w:color w:val="000000"/>
          <w:sz w:val="22"/>
          <w:szCs w:val="22"/>
          <w:rtl w:val="0"/>
        </w:rPr>
        <w:t xml:space="preserve">Divo, M.J., Marin, J.M., Casanova, C., Cabrera Lopez, C., Pinto-Plata, V.M., Marin-Oto, M., Polverino, F., de-Torres, J.P., Billheimer, D., Celli, B.R., Celli, B.R., Marin, J.M., Macario, C.C., Pinto-Plata, V., de-Torres, J.P., Divo, M.J., Lopez, C.C., Polverino, F. and Oto, M.M. (2022) ‘Comorbidities and mortality risk in adults younger than 50 years of age with chronic obstructive pulmonary disease’, </w:t>
      </w:r>
      <w:r w:rsidDel="00000000" w:rsidR="00000000" w:rsidRPr="00000000">
        <w:rPr>
          <w:i w:val="1"/>
          <w:iCs w:val="1"/>
          <w:color w:val="000000"/>
          <w:sz w:val="22"/>
          <w:szCs w:val="22"/>
          <w:rtl w:val="0"/>
        </w:rPr>
        <w:t xml:space="preserve">Respiratory Research</w:t>
      </w:r>
      <w:r w:rsidDel="00000000" w:rsidR="00000000" w:rsidRPr="00000000">
        <w:rPr>
          <w:color w:val="000000"/>
          <w:sz w:val="22"/>
          <w:szCs w:val="22"/>
          <w:rtl w:val="0"/>
        </w:rPr>
        <w:t xml:space="preserve">, 23(1). Available at: https://doi.org/10.1186/s12931-022-02191-7.</w:t>
      </w:r>
    </w:p>
    <w:p w:rsidR="00000000" w:rsidDel="00000000" w:rsidP="00000000" w:rsidRDefault="00000000" w:rsidRPr="00000000" w14:paraId="00000065">
      <w:pPr>
        <w:spacing w:after="240" w:line="360" w:lineRule="auto"/>
        <w:jc w:val="both"/>
        <w:rPr>
          <w:color w:val="000000"/>
          <w:sz w:val="22"/>
          <w:szCs w:val="22"/>
        </w:rPr>
      </w:pPr>
      <w:r w:rsidDel="00000000" w:rsidR="00000000" w:rsidRPr="00000000">
        <w:rPr>
          <w:color w:val="000000"/>
          <w:sz w:val="22"/>
          <w:szCs w:val="22"/>
          <w:rtl w:val="0"/>
        </w:rPr>
        <w:t xml:space="preserve">GOLD (2024) </w:t>
      </w:r>
      <w:r w:rsidDel="00000000" w:rsidR="00000000" w:rsidRPr="00000000">
        <w:rPr>
          <w:i w:val="1"/>
          <w:iCs w:val="1"/>
          <w:color w:val="000000"/>
          <w:sz w:val="22"/>
          <w:szCs w:val="22"/>
          <w:rtl w:val="0"/>
        </w:rPr>
        <w:t xml:space="preserve">Global Strategy for Prevention, Diagnosis and Management of COPD: 2024 Report</w:t>
      </w:r>
      <w:r w:rsidDel="00000000" w:rsidR="00000000" w:rsidRPr="00000000">
        <w:rPr>
          <w:color w:val="000000"/>
          <w:sz w:val="22"/>
          <w:szCs w:val="22"/>
          <w:rtl w:val="0"/>
        </w:rPr>
        <w:t xml:space="preserve">, </w:t>
      </w:r>
      <w:r w:rsidDel="00000000" w:rsidR="00000000" w:rsidRPr="00000000">
        <w:rPr>
          <w:i w:val="1"/>
          <w:iCs w:val="1"/>
          <w:color w:val="000000"/>
          <w:sz w:val="22"/>
          <w:szCs w:val="22"/>
          <w:rtl w:val="0"/>
        </w:rPr>
        <w:t xml:space="preserve">Global Initiative for Chronic Obstructive Lung Disease - GOLD</w:t>
      </w:r>
      <w:r w:rsidDel="00000000" w:rsidR="00000000" w:rsidRPr="00000000">
        <w:rPr>
          <w:color w:val="000000"/>
          <w:sz w:val="22"/>
          <w:szCs w:val="22"/>
          <w:rtl w:val="0"/>
        </w:rPr>
        <w:t xml:space="preserve">. GOLD. Available at: https://goldcopd.org/2024-gold-report/ (Accessed: 19 June 2026).</w:t>
      </w:r>
    </w:p>
    <w:p w:rsidR="00000000" w:rsidDel="00000000" w:rsidP="00000000" w:rsidRDefault="00000000" w:rsidRPr="00000000" w14:paraId="00000066">
      <w:pPr>
        <w:spacing w:after="240" w:line="360" w:lineRule="auto"/>
        <w:jc w:val="both"/>
        <w:rPr>
          <w:color w:val="000000"/>
          <w:sz w:val="22"/>
          <w:szCs w:val="22"/>
        </w:rPr>
      </w:pPr>
      <w:r w:rsidDel="00000000" w:rsidR="00000000" w:rsidRPr="00000000">
        <w:rPr>
          <w:color w:val="000000"/>
          <w:sz w:val="22"/>
          <w:szCs w:val="22"/>
          <w:rtl w:val="0"/>
        </w:rPr>
        <w:t xml:space="preserve">Government of UK (2023) </w:t>
      </w:r>
      <w:r w:rsidDel="00000000" w:rsidR="00000000" w:rsidRPr="00000000">
        <w:rPr>
          <w:i w:val="1"/>
          <w:iCs w:val="1"/>
          <w:color w:val="000000"/>
          <w:sz w:val="22"/>
          <w:szCs w:val="22"/>
          <w:rtl w:val="0"/>
        </w:rPr>
        <w:t xml:space="preserve">Reports of respiratory infections made to UKHSA from UKHSA and NHS laboratories in England and Wales: weeks 33 to 37, 2023</w:t>
      </w:r>
      <w:r w:rsidDel="00000000" w:rsidR="00000000" w:rsidRPr="00000000">
        <w:rPr>
          <w:color w:val="000000"/>
          <w:sz w:val="22"/>
          <w:szCs w:val="22"/>
          <w:rtl w:val="0"/>
        </w:rPr>
        <w:t xml:space="preserve">, </w:t>
      </w:r>
      <w:r w:rsidDel="00000000" w:rsidR="00000000" w:rsidRPr="00000000">
        <w:rPr>
          <w:i w:val="1"/>
          <w:iCs w:val="1"/>
          <w:color w:val="000000"/>
          <w:sz w:val="22"/>
          <w:szCs w:val="22"/>
          <w:rtl w:val="0"/>
        </w:rPr>
        <w:t xml:space="preserve">GOV.UK</w:t>
      </w:r>
      <w:r w:rsidDel="00000000" w:rsidR="00000000" w:rsidRPr="00000000">
        <w:rPr>
          <w:color w:val="000000"/>
          <w:sz w:val="22"/>
          <w:szCs w:val="22"/>
          <w:rtl w:val="0"/>
        </w:rPr>
        <w:t xml:space="preserve">. Available at: https://www.gov.uk/government/publications/respiratory-infections-laboratory-reports-2023/reports-of-respiratory-infections-made-to-ukhsa-from-ukhsa-and-nhs-laboratories-in-england-and-wales-weeks-33-to-37-2023 (Accessed: 19 June 2026).</w:t>
      </w:r>
    </w:p>
    <w:p w:rsidR="00000000" w:rsidDel="00000000" w:rsidP="00000000" w:rsidRDefault="00000000" w:rsidRPr="00000000" w14:paraId="00000067">
      <w:pPr>
        <w:spacing w:after="240" w:line="360" w:lineRule="auto"/>
        <w:jc w:val="both"/>
        <w:rPr>
          <w:color w:val="000000"/>
          <w:sz w:val="22"/>
          <w:szCs w:val="22"/>
        </w:rPr>
      </w:pPr>
      <w:r w:rsidDel="00000000" w:rsidR="00000000" w:rsidRPr="00000000">
        <w:rPr>
          <w:color w:val="000000"/>
          <w:sz w:val="22"/>
          <w:szCs w:val="22"/>
          <w:rtl w:val="0"/>
        </w:rPr>
        <w:t xml:space="preserve">Hahad, O., Keller, K. and Lelieveld, J. (2025) ‘Physical activity and polluted air: implications for COPD prevention and policy’, </w:t>
      </w:r>
      <w:r w:rsidDel="00000000" w:rsidR="00000000" w:rsidRPr="00000000">
        <w:rPr>
          <w:i w:val="1"/>
          <w:iCs w:val="1"/>
          <w:color w:val="000000"/>
          <w:sz w:val="22"/>
          <w:szCs w:val="22"/>
          <w:rtl w:val="0"/>
        </w:rPr>
        <w:t xml:space="preserve">The Lancet Regional Health - Western Pacific</w:t>
      </w:r>
      <w:r w:rsidDel="00000000" w:rsidR="00000000" w:rsidRPr="00000000">
        <w:rPr>
          <w:color w:val="000000"/>
          <w:sz w:val="22"/>
          <w:szCs w:val="22"/>
          <w:rtl w:val="0"/>
        </w:rPr>
        <w:t xml:space="preserve">, 62, p. 101693. Available at: https://doi.org/10.1016/j.lanwpc.2025.101693.</w:t>
      </w:r>
    </w:p>
    <w:p w:rsidR="00000000" w:rsidDel="00000000" w:rsidP="00000000" w:rsidRDefault="00000000" w:rsidRPr="00000000" w14:paraId="00000068">
      <w:pPr>
        <w:spacing w:after="240" w:line="360" w:lineRule="auto"/>
        <w:jc w:val="both"/>
        <w:rPr>
          <w:color w:val="000000"/>
          <w:sz w:val="22"/>
          <w:szCs w:val="22"/>
        </w:rPr>
      </w:pPr>
      <w:r w:rsidDel="00000000" w:rsidR="00000000" w:rsidRPr="00000000">
        <w:rPr>
          <w:color w:val="000000"/>
          <w:sz w:val="22"/>
          <w:szCs w:val="22"/>
          <w:rtl w:val="0"/>
        </w:rPr>
        <w:t xml:space="preserve">Korpershoek, Y., Slot, J.B., Effing, T., Schuurmans, M. and Trappenburg, J. (2017) ‘Self-management behaviors to reduce exacerbation impact in COPD patients: a Delphi study’, </w:t>
      </w:r>
      <w:r w:rsidDel="00000000" w:rsidR="00000000" w:rsidRPr="00000000">
        <w:rPr>
          <w:i w:val="1"/>
          <w:iCs w:val="1"/>
          <w:color w:val="000000"/>
          <w:sz w:val="22"/>
          <w:szCs w:val="22"/>
          <w:rtl w:val="0"/>
        </w:rPr>
        <w:t xml:space="preserve">International Journal of Chronic Obstructive Pulmonary Disease</w:t>
      </w:r>
      <w:r w:rsidDel="00000000" w:rsidR="00000000" w:rsidRPr="00000000">
        <w:rPr>
          <w:color w:val="000000"/>
          <w:sz w:val="22"/>
          <w:szCs w:val="22"/>
          <w:rtl w:val="0"/>
        </w:rPr>
        <w:t xml:space="preserve">, Volume 12, pp. 2735–2746. Available at: https://doi.org/10.2147/copd.s138867.</w:t>
      </w:r>
    </w:p>
    <w:p w:rsidR="00000000" w:rsidDel="00000000" w:rsidP="00000000" w:rsidRDefault="00000000" w:rsidRPr="00000000" w14:paraId="00000069">
      <w:pPr>
        <w:spacing w:after="240" w:line="360" w:lineRule="auto"/>
        <w:jc w:val="both"/>
        <w:rPr>
          <w:color w:val="000000"/>
          <w:sz w:val="22"/>
          <w:szCs w:val="22"/>
        </w:rPr>
      </w:pPr>
      <w:r w:rsidDel="00000000" w:rsidR="00000000" w:rsidRPr="00000000">
        <w:rPr>
          <w:color w:val="000000"/>
          <w:sz w:val="22"/>
          <w:szCs w:val="22"/>
          <w:rtl w:val="0"/>
        </w:rPr>
        <w:t xml:space="preserve">Lu, W., Aarsand, R., Schotte, K., Han, J., Lebedeva, E., Tsoy, E., Maglakelidze, N., Soriano, J.B., Bill, W., Halpin, D.M.G., Rivera, M.P., Fong, K.M., Kathuria, H., Yorgancıoğlu, A., Gappa, M., Cl Lam, D., Rylance, S. and Sohal, S.S. (2024) ‘Tobacco and COPD: presenting the World Health Organization (WHO) Tobacco Knowledge Summary’, </w:t>
      </w:r>
      <w:r w:rsidDel="00000000" w:rsidR="00000000" w:rsidRPr="00000000">
        <w:rPr>
          <w:i w:val="1"/>
          <w:iCs w:val="1"/>
          <w:color w:val="000000"/>
          <w:sz w:val="22"/>
          <w:szCs w:val="22"/>
          <w:rtl w:val="0"/>
        </w:rPr>
        <w:t xml:space="preserve">Respiratory Research</w:t>
      </w:r>
      <w:r w:rsidDel="00000000" w:rsidR="00000000" w:rsidRPr="00000000">
        <w:rPr>
          <w:color w:val="000000"/>
          <w:sz w:val="22"/>
          <w:szCs w:val="22"/>
          <w:rtl w:val="0"/>
        </w:rPr>
        <w:t xml:space="preserve">, 25(1). Available at: https://doi.org/10.1186/s12931-024-02961-5.</w:t>
      </w:r>
    </w:p>
    <w:p w:rsidR="00000000" w:rsidDel="00000000" w:rsidP="00000000" w:rsidRDefault="00000000" w:rsidRPr="00000000" w14:paraId="0000006A">
      <w:pPr>
        <w:spacing w:after="240" w:line="360" w:lineRule="auto"/>
        <w:jc w:val="both"/>
        <w:rPr>
          <w:color w:val="000000"/>
          <w:sz w:val="22"/>
          <w:szCs w:val="22"/>
        </w:rPr>
      </w:pPr>
      <w:r w:rsidDel="00000000" w:rsidR="00000000" w:rsidRPr="00000000">
        <w:rPr>
          <w:color w:val="000000"/>
          <w:sz w:val="22"/>
          <w:szCs w:val="22"/>
          <w:rtl w:val="0"/>
        </w:rPr>
        <w:t xml:space="preserve">Marques, F.R.D.M., Pires, G.A.R., Santos, J.L.G.D., Baldissera, V.D.A. and Salci, M.A. (2022). The Chronic Care Model and its implications for specialized outpatient care. </w:t>
      </w:r>
      <w:r w:rsidDel="00000000" w:rsidR="00000000" w:rsidRPr="00000000">
        <w:rPr>
          <w:i w:val="1"/>
          <w:iCs w:val="1"/>
          <w:color w:val="000000"/>
          <w:sz w:val="22"/>
          <w:szCs w:val="22"/>
          <w:rtl w:val="0"/>
        </w:rPr>
        <w:t xml:space="preserve">Revista Brasileira de Enfermagem</w:t>
      </w:r>
      <w:r w:rsidDel="00000000" w:rsidR="00000000" w:rsidRPr="00000000">
        <w:rPr>
          <w:color w:val="000000"/>
          <w:sz w:val="22"/>
          <w:szCs w:val="22"/>
          <w:rtl w:val="0"/>
        </w:rPr>
        <w:t xml:space="preserve">, [online] 76(1), p.e20210315. doi:https://doi.org/10.1590/0034-7167-2021-0315.</w:t>
      </w:r>
    </w:p>
    <w:p w:rsidR="00000000" w:rsidDel="00000000" w:rsidP="00000000" w:rsidRDefault="00000000" w:rsidRPr="00000000" w14:paraId="0000006B">
      <w:pPr>
        <w:spacing w:after="240" w:line="360" w:lineRule="auto"/>
        <w:jc w:val="both"/>
        <w:rPr>
          <w:color w:val="000000"/>
          <w:sz w:val="22"/>
          <w:szCs w:val="22"/>
        </w:rPr>
      </w:pPr>
      <w:r w:rsidDel="00000000" w:rsidR="00000000" w:rsidRPr="00000000">
        <w:rPr>
          <w:color w:val="000000"/>
          <w:sz w:val="22"/>
          <w:szCs w:val="22"/>
          <w:rtl w:val="0"/>
        </w:rPr>
        <w:t xml:space="preserve">Matsunaga, K., Harada, M., Suizu, J., Oishi, K., Asami-Noyama, M. and Hirano, T. (2020) ‘Comorbid Conditions in Chronic Obstructive Pulmonary Disease: Potential Therapeutic Targets for Unmet Needs’, </w:t>
      </w:r>
      <w:r w:rsidDel="00000000" w:rsidR="00000000" w:rsidRPr="00000000">
        <w:rPr>
          <w:i w:val="1"/>
          <w:iCs w:val="1"/>
          <w:color w:val="000000"/>
          <w:sz w:val="22"/>
          <w:szCs w:val="22"/>
          <w:rtl w:val="0"/>
        </w:rPr>
        <w:t xml:space="preserve">Journal of Clinical Medicine</w:t>
      </w:r>
      <w:r w:rsidDel="00000000" w:rsidR="00000000" w:rsidRPr="00000000">
        <w:rPr>
          <w:color w:val="000000"/>
          <w:sz w:val="22"/>
          <w:szCs w:val="22"/>
          <w:rtl w:val="0"/>
        </w:rPr>
        <w:t xml:space="preserve">, 9(10), p. 3078. Available at: https://doi.org/10.3390/jcm9103078.</w:t>
      </w:r>
    </w:p>
    <w:p w:rsidR="00000000" w:rsidDel="00000000" w:rsidP="00000000" w:rsidRDefault="00000000" w:rsidRPr="00000000" w14:paraId="0000006C">
      <w:pPr>
        <w:spacing w:after="240" w:line="360" w:lineRule="auto"/>
        <w:jc w:val="both"/>
        <w:rPr>
          <w:color w:val="000000"/>
          <w:sz w:val="22"/>
          <w:szCs w:val="22"/>
        </w:rPr>
      </w:pPr>
      <w:r w:rsidDel="00000000" w:rsidR="00000000" w:rsidRPr="00000000">
        <w:rPr>
          <w:color w:val="000000"/>
          <w:sz w:val="22"/>
          <w:szCs w:val="22"/>
          <w:rtl w:val="0"/>
        </w:rPr>
        <w:t xml:space="preserve">Montes, M., Perez-Padilla, R., Celli, B., Aaron, S.D., Wehrmeister, F.C., Amaral, A.F.S., Mannino, D., Zheng, J., Salvi, S., Obaseki, D., Buist, A.S. and Menezes, A. (2025) ‘The global burden of COPD: epidemiology and effect of prevention strategies.’, </w:t>
      </w:r>
      <w:r w:rsidDel="00000000" w:rsidR="00000000" w:rsidRPr="00000000">
        <w:rPr>
          <w:i w:val="1"/>
          <w:iCs w:val="1"/>
          <w:color w:val="000000"/>
          <w:sz w:val="22"/>
          <w:szCs w:val="22"/>
          <w:rtl w:val="0"/>
        </w:rPr>
        <w:t xml:space="preserve">PubMed</w:t>
      </w:r>
      <w:r w:rsidDel="00000000" w:rsidR="00000000" w:rsidRPr="00000000">
        <w:rPr>
          <w:color w:val="000000"/>
          <w:sz w:val="22"/>
          <w:szCs w:val="22"/>
          <w:rtl w:val="0"/>
        </w:rPr>
        <w:t xml:space="preserve"> [Preprint]. Available at: https://doi.org/10.1016/s2213-2600(24)00339-4.</w:t>
      </w:r>
    </w:p>
    <w:p w:rsidR="00000000" w:rsidDel="00000000" w:rsidP="00000000" w:rsidRDefault="00000000" w:rsidRPr="00000000" w14:paraId="0000006D">
      <w:pPr>
        <w:spacing w:after="240" w:line="360" w:lineRule="auto"/>
        <w:jc w:val="both"/>
        <w:rPr>
          <w:color w:val="000000"/>
          <w:sz w:val="22"/>
          <w:szCs w:val="22"/>
        </w:rPr>
      </w:pPr>
      <w:r w:rsidDel="00000000" w:rsidR="00000000" w:rsidRPr="00000000">
        <w:rPr>
          <w:color w:val="000000"/>
          <w:sz w:val="22"/>
          <w:szCs w:val="22"/>
          <w:rtl w:val="0"/>
        </w:rPr>
        <w:t xml:space="preserve">NHS (2023) </w:t>
      </w:r>
      <w:r w:rsidDel="00000000" w:rsidR="00000000" w:rsidRPr="00000000">
        <w:rPr>
          <w:i w:val="1"/>
          <w:iCs w:val="1"/>
          <w:color w:val="000000"/>
          <w:sz w:val="22"/>
          <w:szCs w:val="22"/>
          <w:rtl w:val="0"/>
        </w:rPr>
        <w:t xml:space="preserve">Chronic obstructive pulmonary disease (COPD)</w:t>
      </w:r>
      <w:r w:rsidDel="00000000" w:rsidR="00000000" w:rsidRPr="00000000">
        <w:rPr>
          <w:color w:val="000000"/>
          <w:sz w:val="22"/>
          <w:szCs w:val="22"/>
          <w:rtl w:val="0"/>
        </w:rPr>
        <w:t xml:space="preserve">, </w:t>
      </w:r>
      <w:r w:rsidDel="00000000" w:rsidR="00000000" w:rsidRPr="00000000">
        <w:rPr>
          <w:i w:val="1"/>
          <w:iCs w:val="1"/>
          <w:color w:val="000000"/>
          <w:sz w:val="22"/>
          <w:szCs w:val="22"/>
          <w:rtl w:val="0"/>
        </w:rPr>
        <w:t xml:space="preserve">NHS</w:t>
      </w:r>
      <w:r w:rsidDel="00000000" w:rsidR="00000000" w:rsidRPr="00000000">
        <w:rPr>
          <w:color w:val="000000"/>
          <w:sz w:val="22"/>
          <w:szCs w:val="22"/>
          <w:rtl w:val="0"/>
        </w:rPr>
        <w:t xml:space="preserve">. NHS. Available at: https://www.nhs.uk/conditions/chronic-obstructive-pulmonary-disease-copd/ (Accessed: 19 June 2026).</w:t>
      </w:r>
    </w:p>
    <w:p w:rsidR="00000000" w:rsidDel="00000000" w:rsidP="00000000" w:rsidRDefault="00000000" w:rsidRPr="00000000" w14:paraId="0000006E">
      <w:pPr>
        <w:spacing w:after="240" w:line="360" w:lineRule="auto"/>
        <w:jc w:val="both"/>
        <w:rPr>
          <w:color w:val="000000"/>
          <w:sz w:val="22"/>
          <w:szCs w:val="22"/>
        </w:rPr>
      </w:pPr>
      <w:r w:rsidDel="00000000" w:rsidR="00000000" w:rsidRPr="00000000">
        <w:rPr>
          <w:color w:val="000000"/>
          <w:sz w:val="22"/>
          <w:szCs w:val="22"/>
          <w:rtl w:val="0"/>
        </w:rPr>
        <w:t xml:space="preserve">NHS Choices (2019) </w:t>
      </w:r>
      <w:r w:rsidDel="00000000" w:rsidR="00000000" w:rsidRPr="00000000">
        <w:rPr>
          <w:i w:val="1"/>
          <w:iCs w:val="1"/>
          <w:color w:val="000000"/>
          <w:sz w:val="22"/>
          <w:szCs w:val="22"/>
          <w:rtl w:val="0"/>
        </w:rPr>
        <w:t xml:space="preserve">Quit smoking</w:t>
      </w:r>
      <w:r w:rsidDel="00000000" w:rsidR="00000000" w:rsidRPr="00000000">
        <w:rPr>
          <w:color w:val="000000"/>
          <w:sz w:val="22"/>
          <w:szCs w:val="22"/>
          <w:rtl w:val="0"/>
        </w:rPr>
        <w:t xml:space="preserve">, </w:t>
      </w:r>
      <w:r w:rsidDel="00000000" w:rsidR="00000000" w:rsidRPr="00000000">
        <w:rPr>
          <w:i w:val="1"/>
          <w:iCs w:val="1"/>
          <w:color w:val="000000"/>
          <w:sz w:val="22"/>
          <w:szCs w:val="22"/>
          <w:rtl w:val="0"/>
        </w:rPr>
        <w:t xml:space="preserve">NHS</w:t>
      </w:r>
      <w:r w:rsidDel="00000000" w:rsidR="00000000" w:rsidRPr="00000000">
        <w:rPr>
          <w:color w:val="000000"/>
          <w:sz w:val="22"/>
          <w:szCs w:val="22"/>
          <w:rtl w:val="0"/>
        </w:rPr>
        <w:t xml:space="preserve">. Available at: https://www.nhs.uk/live-well/quit-smoking/ (Accessed: 19 June 2026).</w:t>
      </w:r>
    </w:p>
    <w:p w:rsidR="00000000" w:rsidDel="00000000" w:rsidP="00000000" w:rsidRDefault="00000000" w:rsidRPr="00000000" w14:paraId="0000006F">
      <w:pPr>
        <w:spacing w:after="240" w:line="360" w:lineRule="auto"/>
        <w:jc w:val="both"/>
        <w:rPr>
          <w:color w:val="000000"/>
          <w:sz w:val="22"/>
          <w:szCs w:val="22"/>
        </w:rPr>
      </w:pPr>
      <w:r w:rsidDel="00000000" w:rsidR="00000000" w:rsidRPr="00000000">
        <w:rPr>
          <w:color w:val="000000"/>
          <w:sz w:val="22"/>
          <w:szCs w:val="22"/>
          <w:rtl w:val="0"/>
        </w:rPr>
        <w:t xml:space="preserve">NHS Lothian (2025) </w:t>
      </w:r>
      <w:r w:rsidDel="00000000" w:rsidR="00000000" w:rsidRPr="00000000">
        <w:rPr>
          <w:i w:val="1"/>
          <w:iCs w:val="1"/>
          <w:color w:val="000000"/>
          <w:sz w:val="22"/>
          <w:szCs w:val="22"/>
          <w:rtl w:val="0"/>
        </w:rPr>
        <w:t xml:space="preserve">Resources and Education for Healthcare Professionals - Respiratory</w:t>
      </w:r>
      <w:r w:rsidDel="00000000" w:rsidR="00000000" w:rsidRPr="00000000">
        <w:rPr>
          <w:color w:val="000000"/>
          <w:sz w:val="22"/>
          <w:szCs w:val="22"/>
          <w:rtl w:val="0"/>
        </w:rPr>
        <w:t xml:space="preserve">, </w:t>
      </w:r>
      <w:r w:rsidDel="00000000" w:rsidR="00000000" w:rsidRPr="00000000">
        <w:rPr>
          <w:i w:val="1"/>
          <w:iCs w:val="1"/>
          <w:color w:val="000000"/>
          <w:sz w:val="22"/>
          <w:szCs w:val="22"/>
          <w:rtl w:val="0"/>
        </w:rPr>
        <w:t xml:space="preserve">Respiratory</w:t>
      </w:r>
      <w:r w:rsidDel="00000000" w:rsidR="00000000" w:rsidRPr="00000000">
        <w:rPr>
          <w:color w:val="000000"/>
          <w:sz w:val="22"/>
          <w:szCs w:val="22"/>
          <w:rtl w:val="0"/>
        </w:rPr>
        <w:t xml:space="preserve">. Available at: https://services.nhslothian.scot/respiratory/resources-for-healthcare-professionals/ (Accessed: 20 June 2026).</w:t>
      </w:r>
    </w:p>
    <w:p w:rsidR="00000000" w:rsidDel="00000000" w:rsidP="00000000" w:rsidRDefault="00000000" w:rsidRPr="00000000" w14:paraId="00000070">
      <w:pPr>
        <w:spacing w:after="240" w:line="360" w:lineRule="auto"/>
        <w:jc w:val="both"/>
        <w:rPr>
          <w:color w:val="000000"/>
          <w:sz w:val="22"/>
          <w:szCs w:val="22"/>
        </w:rPr>
      </w:pPr>
      <w:r w:rsidDel="00000000" w:rsidR="00000000" w:rsidRPr="00000000">
        <w:rPr>
          <w:color w:val="000000"/>
          <w:sz w:val="22"/>
          <w:szCs w:val="22"/>
          <w:rtl w:val="0"/>
        </w:rPr>
        <w:t xml:space="preserve">NICE (2019a) </w:t>
      </w:r>
      <w:r w:rsidDel="00000000" w:rsidR="00000000" w:rsidRPr="00000000">
        <w:rPr>
          <w:i w:val="1"/>
          <w:iCs w:val="1"/>
          <w:color w:val="000000"/>
          <w:sz w:val="22"/>
          <w:szCs w:val="22"/>
          <w:rtl w:val="0"/>
        </w:rPr>
        <w:t xml:space="preserve">Chronic obstructive pulmonary disease in over 16s: diagnosis and management NICE guideline</w:t>
      </w:r>
      <w:r w:rsidDel="00000000" w:rsidR="00000000" w:rsidRPr="00000000">
        <w:rPr>
          <w:color w:val="000000"/>
          <w:sz w:val="22"/>
          <w:szCs w:val="22"/>
          <w:rtl w:val="0"/>
        </w:rPr>
        <w:t xml:space="preserve">. Available at: https://www.nice.org.uk/guidance/ng115/resources/chronic-obstructive-pulmonary-disease-in-over-16s-diagnosis-and-management-pdf-66141600098245 (Accessed: 19 June 2026).</w:t>
      </w:r>
    </w:p>
    <w:p w:rsidR="00000000" w:rsidDel="00000000" w:rsidP="00000000" w:rsidRDefault="00000000" w:rsidRPr="00000000" w14:paraId="00000071">
      <w:pPr>
        <w:spacing w:after="240" w:line="360" w:lineRule="auto"/>
        <w:jc w:val="both"/>
        <w:rPr>
          <w:color w:val="000000"/>
          <w:sz w:val="22"/>
          <w:szCs w:val="22"/>
        </w:rPr>
      </w:pPr>
      <w:r w:rsidDel="00000000" w:rsidR="00000000" w:rsidRPr="00000000">
        <w:rPr>
          <w:color w:val="000000"/>
          <w:sz w:val="22"/>
          <w:szCs w:val="22"/>
          <w:rtl w:val="0"/>
        </w:rPr>
        <w:t xml:space="preserve">NICE (2019b) </w:t>
      </w:r>
      <w:r w:rsidDel="00000000" w:rsidR="00000000" w:rsidRPr="00000000">
        <w:rPr>
          <w:i w:val="1"/>
          <w:iCs w:val="1"/>
          <w:color w:val="000000"/>
          <w:sz w:val="22"/>
          <w:szCs w:val="22"/>
          <w:rtl w:val="0"/>
        </w:rPr>
        <w:t xml:space="preserve">Chronic Obstructive Pulmonary Disease in over 16s: Diagnosis and Management | Guidance and Guidelines | NICE</w:t>
      </w:r>
      <w:r w:rsidDel="00000000" w:rsidR="00000000" w:rsidRPr="00000000">
        <w:rPr>
          <w:color w:val="000000"/>
          <w:sz w:val="22"/>
          <w:szCs w:val="22"/>
          <w:rtl w:val="0"/>
        </w:rPr>
        <w:t xml:space="preserve">, </w:t>
      </w:r>
      <w:r w:rsidDel="00000000" w:rsidR="00000000" w:rsidRPr="00000000">
        <w:rPr>
          <w:i w:val="1"/>
          <w:iCs w:val="1"/>
          <w:color w:val="000000"/>
          <w:sz w:val="22"/>
          <w:szCs w:val="22"/>
          <w:rtl w:val="0"/>
        </w:rPr>
        <w:t xml:space="preserve">NICE</w:t>
      </w:r>
      <w:r w:rsidDel="00000000" w:rsidR="00000000" w:rsidRPr="00000000">
        <w:rPr>
          <w:color w:val="000000"/>
          <w:sz w:val="22"/>
          <w:szCs w:val="22"/>
          <w:rtl w:val="0"/>
        </w:rPr>
        <w:t xml:space="preserve">. Available at: https://www.nice.org.uk/guidance/NG115 (Accessed: 19 June 2026).</w:t>
      </w:r>
    </w:p>
    <w:p w:rsidR="00000000" w:rsidDel="00000000" w:rsidP="00000000" w:rsidRDefault="00000000" w:rsidRPr="00000000" w14:paraId="00000072">
      <w:pPr>
        <w:spacing w:after="240" w:line="360" w:lineRule="auto"/>
        <w:jc w:val="both"/>
        <w:rPr>
          <w:color w:val="000000"/>
          <w:sz w:val="22"/>
          <w:szCs w:val="22"/>
        </w:rPr>
      </w:pPr>
      <w:r w:rsidDel="00000000" w:rsidR="00000000" w:rsidRPr="00000000">
        <w:rPr>
          <w:color w:val="000000"/>
          <w:sz w:val="22"/>
          <w:szCs w:val="22"/>
          <w:rtl w:val="0"/>
        </w:rPr>
        <w:t xml:space="preserve">Office for Health Improvement and Disparities (OHID) (2026) </w:t>
      </w:r>
      <w:r w:rsidDel="00000000" w:rsidR="00000000" w:rsidRPr="00000000">
        <w:rPr>
          <w:i w:val="1"/>
          <w:iCs w:val="1"/>
          <w:color w:val="000000"/>
          <w:sz w:val="22"/>
          <w:szCs w:val="22"/>
          <w:rtl w:val="0"/>
        </w:rPr>
        <w:t xml:space="preserve">Fingertips | Department of Health and Social Care</w:t>
      </w:r>
      <w:r w:rsidDel="00000000" w:rsidR="00000000" w:rsidRPr="00000000">
        <w:rPr>
          <w:color w:val="000000"/>
          <w:sz w:val="22"/>
          <w:szCs w:val="22"/>
          <w:rtl w:val="0"/>
        </w:rPr>
        <w:t xml:space="preserve">, </w:t>
      </w:r>
      <w:r w:rsidDel="00000000" w:rsidR="00000000" w:rsidRPr="00000000">
        <w:rPr>
          <w:i w:val="1"/>
          <w:iCs w:val="1"/>
          <w:color w:val="000000"/>
          <w:sz w:val="22"/>
          <w:szCs w:val="22"/>
          <w:rtl w:val="0"/>
        </w:rPr>
        <w:t xml:space="preserve">Phe.org.uk</w:t>
      </w:r>
      <w:r w:rsidDel="00000000" w:rsidR="00000000" w:rsidRPr="00000000">
        <w:rPr>
          <w:color w:val="000000"/>
          <w:sz w:val="22"/>
          <w:szCs w:val="22"/>
          <w:rtl w:val="0"/>
        </w:rPr>
        <w:t xml:space="preserve">. Available at: https://fingertips.phe.org.uk/search/COPD%20admissions (Accessed: 19 June 2026).</w:t>
      </w:r>
    </w:p>
    <w:p w:rsidR="00000000" w:rsidDel="00000000" w:rsidP="00000000" w:rsidRDefault="00000000" w:rsidRPr="00000000" w14:paraId="00000073">
      <w:pPr>
        <w:spacing w:after="240" w:line="360" w:lineRule="auto"/>
        <w:jc w:val="both"/>
        <w:rPr>
          <w:color w:val="000000"/>
          <w:sz w:val="22"/>
          <w:szCs w:val="22"/>
        </w:rPr>
      </w:pPr>
      <w:r w:rsidDel="00000000" w:rsidR="00000000" w:rsidRPr="00000000">
        <w:rPr>
          <w:color w:val="000000"/>
          <w:sz w:val="22"/>
          <w:szCs w:val="22"/>
          <w:rtl w:val="0"/>
        </w:rPr>
        <w:t xml:space="preserve">Office for National Statistics (2024) </w:t>
      </w:r>
      <w:r w:rsidDel="00000000" w:rsidR="00000000" w:rsidRPr="00000000">
        <w:rPr>
          <w:i w:val="1"/>
          <w:iCs w:val="1"/>
          <w:color w:val="000000"/>
          <w:sz w:val="22"/>
          <w:szCs w:val="22"/>
          <w:rtl w:val="0"/>
        </w:rPr>
        <w:t xml:space="preserve">Deaths registered in England and Wales</w:t>
      </w:r>
      <w:r w:rsidDel="00000000" w:rsidR="00000000" w:rsidRPr="00000000">
        <w:rPr>
          <w:color w:val="000000"/>
          <w:sz w:val="22"/>
          <w:szCs w:val="22"/>
          <w:rtl w:val="0"/>
        </w:rPr>
        <w:t xml:space="preserve">, </w:t>
      </w:r>
      <w:r w:rsidDel="00000000" w:rsidR="00000000" w:rsidRPr="00000000">
        <w:rPr>
          <w:i w:val="1"/>
          <w:iCs w:val="1"/>
          <w:color w:val="000000"/>
          <w:sz w:val="22"/>
          <w:szCs w:val="22"/>
          <w:rtl w:val="0"/>
        </w:rPr>
        <w:t xml:space="preserve">Ons.gov.uk</w:t>
      </w:r>
      <w:r w:rsidDel="00000000" w:rsidR="00000000" w:rsidRPr="00000000">
        <w:rPr>
          <w:color w:val="000000"/>
          <w:sz w:val="22"/>
          <w:szCs w:val="22"/>
          <w:rtl w:val="0"/>
        </w:rPr>
        <w:t xml:space="preserve">. Office for National Statistics. Available at: https://www.ons.gov.uk/peoplepopulationandcommunity/birthsdeathsandmarriages/deaths/bulletins/deathsregistrationsummarytables/2023 (Accessed: 19 June 2026).</w:t>
      </w:r>
    </w:p>
    <w:p w:rsidR="00000000" w:rsidDel="00000000" w:rsidP="00000000" w:rsidRDefault="00000000" w:rsidRPr="00000000" w14:paraId="00000074">
      <w:pPr>
        <w:spacing w:after="240" w:line="360" w:lineRule="auto"/>
        <w:jc w:val="both"/>
        <w:rPr>
          <w:color w:val="000000"/>
          <w:sz w:val="22"/>
          <w:szCs w:val="22"/>
        </w:rPr>
      </w:pPr>
      <w:r w:rsidDel="00000000" w:rsidR="00000000" w:rsidRPr="00000000">
        <w:rPr>
          <w:color w:val="000000"/>
          <w:sz w:val="22"/>
          <w:szCs w:val="22"/>
          <w:rtl w:val="0"/>
        </w:rPr>
        <w:t xml:space="preserve">Pozzar, M., Volpato, E., Valota, C., Pagnini, F. and Banfi, P.I. (2020) ‘How people with chronic obstructive pulmonary disease perceive their illness: a qualitative study between mind and body’, </w:t>
      </w:r>
      <w:r w:rsidDel="00000000" w:rsidR="00000000" w:rsidRPr="00000000">
        <w:rPr>
          <w:i w:val="1"/>
          <w:iCs w:val="1"/>
          <w:color w:val="000000"/>
          <w:sz w:val="22"/>
          <w:szCs w:val="22"/>
          <w:rtl w:val="0"/>
        </w:rPr>
        <w:t xml:space="preserve">BMC Pulmonary Medicine</w:t>
      </w:r>
      <w:r w:rsidDel="00000000" w:rsidR="00000000" w:rsidRPr="00000000">
        <w:rPr>
          <w:color w:val="000000"/>
          <w:sz w:val="22"/>
          <w:szCs w:val="22"/>
          <w:rtl w:val="0"/>
        </w:rPr>
        <w:t xml:space="preserve">, 20(1). Available at: https://doi.org/10.1186/s12890-020-1157-3.</w:t>
      </w:r>
    </w:p>
    <w:p w:rsidR="00000000" w:rsidDel="00000000" w:rsidP="00000000" w:rsidRDefault="00000000" w:rsidRPr="00000000" w14:paraId="00000075">
      <w:pPr>
        <w:spacing w:after="240" w:line="360" w:lineRule="auto"/>
        <w:jc w:val="both"/>
        <w:rPr>
          <w:color w:val="000000"/>
          <w:sz w:val="22"/>
          <w:szCs w:val="22"/>
        </w:rPr>
      </w:pPr>
      <w:r w:rsidDel="00000000" w:rsidR="00000000" w:rsidRPr="00000000">
        <w:rPr>
          <w:color w:val="000000"/>
          <w:sz w:val="22"/>
          <w:szCs w:val="22"/>
          <w:rtl w:val="0"/>
        </w:rPr>
        <w:t xml:space="preserve">Prosser, A. (2023) </w:t>
      </w:r>
      <w:r w:rsidDel="00000000" w:rsidR="00000000" w:rsidRPr="00000000">
        <w:rPr>
          <w:i w:val="1"/>
          <w:iCs w:val="1"/>
          <w:color w:val="000000"/>
          <w:sz w:val="22"/>
          <w:szCs w:val="22"/>
          <w:rtl w:val="0"/>
        </w:rPr>
        <w:t xml:space="preserve">COPD Risk Factors and Prevention</w:t>
      </w:r>
      <w:r w:rsidDel="00000000" w:rsidR="00000000" w:rsidRPr="00000000">
        <w:rPr>
          <w:color w:val="000000"/>
          <w:sz w:val="22"/>
          <w:szCs w:val="22"/>
          <w:rtl w:val="0"/>
        </w:rPr>
        <w:t xml:space="preserve">, </w:t>
      </w:r>
      <w:r w:rsidDel="00000000" w:rsidR="00000000" w:rsidRPr="00000000">
        <w:rPr>
          <w:i w:val="1"/>
          <w:iCs w:val="1"/>
          <w:color w:val="000000"/>
          <w:sz w:val="22"/>
          <w:szCs w:val="22"/>
          <w:rtl w:val="0"/>
        </w:rPr>
        <w:t xml:space="preserve">Healthgrades</w:t>
      </w:r>
      <w:r w:rsidDel="00000000" w:rsidR="00000000" w:rsidRPr="00000000">
        <w:rPr>
          <w:color w:val="000000"/>
          <w:sz w:val="22"/>
          <w:szCs w:val="22"/>
          <w:rtl w:val="0"/>
        </w:rPr>
        <w:t xml:space="preserve">. Available at: https://resources.healthgrades.com/right-care/copd/copd-risk-factors (Accessed: 20 June 2026).</w:t>
      </w:r>
    </w:p>
    <w:p w:rsidR="00000000" w:rsidDel="00000000" w:rsidP="00000000" w:rsidRDefault="00000000" w:rsidRPr="00000000" w14:paraId="00000076">
      <w:pPr>
        <w:spacing w:after="240" w:line="360" w:lineRule="auto"/>
        <w:jc w:val="both"/>
        <w:rPr>
          <w:color w:val="000000"/>
          <w:sz w:val="22"/>
          <w:szCs w:val="22"/>
        </w:rPr>
      </w:pPr>
      <w:r w:rsidDel="00000000" w:rsidR="00000000" w:rsidRPr="00000000">
        <w:rPr>
          <w:color w:val="000000"/>
          <w:sz w:val="22"/>
          <w:szCs w:val="22"/>
          <w:rtl w:val="0"/>
        </w:rPr>
        <w:t xml:space="preserve">Qian, Y., Cai, C., Sun, M., Lv, D. and Zhao, Y. (2023) ‘Analyses of Factors Associated with Acute Exacerbations of Chronic Obstructive Pulmonary Disease: A Review’, </w:t>
      </w:r>
      <w:r w:rsidDel="00000000" w:rsidR="00000000" w:rsidRPr="00000000">
        <w:rPr>
          <w:i w:val="1"/>
          <w:iCs w:val="1"/>
          <w:color w:val="000000"/>
          <w:sz w:val="22"/>
          <w:szCs w:val="22"/>
          <w:rtl w:val="0"/>
        </w:rPr>
        <w:t xml:space="preserve">International Journal of Chronic Obstructive Pulmonary Disease</w:t>
      </w:r>
      <w:r w:rsidDel="00000000" w:rsidR="00000000" w:rsidRPr="00000000">
        <w:rPr>
          <w:color w:val="000000"/>
          <w:sz w:val="22"/>
          <w:szCs w:val="22"/>
          <w:rtl w:val="0"/>
        </w:rPr>
        <w:t xml:space="preserve">, 18, pp. 2707–2723. Available at: https://doi.org/10.2147/COPD.S433183.</w:t>
      </w:r>
    </w:p>
    <w:p w:rsidR="00000000" w:rsidDel="00000000" w:rsidP="00000000" w:rsidRDefault="00000000" w:rsidRPr="00000000" w14:paraId="00000077">
      <w:pPr>
        <w:spacing w:after="240" w:line="360" w:lineRule="auto"/>
        <w:jc w:val="both"/>
        <w:rPr>
          <w:color w:val="000000"/>
          <w:sz w:val="22"/>
          <w:szCs w:val="22"/>
        </w:rPr>
      </w:pPr>
      <w:r w:rsidDel="00000000" w:rsidR="00000000" w:rsidRPr="00000000">
        <w:rPr>
          <w:color w:val="000000"/>
          <w:sz w:val="22"/>
          <w:szCs w:val="22"/>
          <w:rtl w:val="0"/>
        </w:rPr>
        <w:t xml:space="preserve">Safiri, S., Carson-Chahhoud, K., Noori, M., Nejadghaderi, S.A., Sullman, M.J.M., Ahmadian Heris, J., Ansarin, K., Mansournia, M.A., Collins, G.S., Kolahi, A.-A. and Kaufman, J.S. (2022) ‘Burden of chronic obstructive pulmonary disease and its attributable risk factors in 204 countries and territories, 1990-2019: results from the global burden of disease study 2019’, </w:t>
      </w:r>
      <w:r w:rsidDel="00000000" w:rsidR="00000000" w:rsidRPr="00000000">
        <w:rPr>
          <w:i w:val="1"/>
          <w:iCs w:val="1"/>
          <w:color w:val="000000"/>
          <w:sz w:val="22"/>
          <w:szCs w:val="22"/>
          <w:rtl w:val="0"/>
        </w:rPr>
        <w:t xml:space="preserve">BMJ</w:t>
      </w:r>
      <w:r w:rsidDel="00000000" w:rsidR="00000000" w:rsidRPr="00000000">
        <w:rPr>
          <w:color w:val="000000"/>
          <w:sz w:val="22"/>
          <w:szCs w:val="22"/>
          <w:rtl w:val="0"/>
        </w:rPr>
        <w:t xml:space="preserve">, 378(378), p. e069679. Available at: https://doi.org/10.1136/bmj-2021-069679.</w:t>
      </w:r>
    </w:p>
    <w:p w:rsidR="00000000" w:rsidDel="00000000" w:rsidP="00000000" w:rsidRDefault="00000000" w:rsidRPr="00000000" w14:paraId="00000078">
      <w:pPr>
        <w:spacing w:after="240" w:line="360" w:lineRule="auto"/>
        <w:jc w:val="both"/>
        <w:rPr>
          <w:color w:val="000000"/>
          <w:sz w:val="22"/>
          <w:szCs w:val="22"/>
        </w:rPr>
      </w:pPr>
      <w:r w:rsidDel="00000000" w:rsidR="00000000" w:rsidRPr="00000000">
        <w:rPr>
          <w:color w:val="000000"/>
          <w:sz w:val="22"/>
          <w:szCs w:val="22"/>
          <w:rtl w:val="0"/>
        </w:rPr>
        <w:t xml:space="preserve">Sazak, Y. and Olgun, N. (2025). The effect of Chronic Care Model-based follow-up on self-efficacy and patient-reported outcomes in COPD patients: a randomized controlled study. </w:t>
      </w:r>
      <w:r w:rsidDel="00000000" w:rsidR="00000000" w:rsidRPr="00000000">
        <w:rPr>
          <w:i w:val="1"/>
          <w:iCs w:val="1"/>
          <w:color w:val="000000"/>
          <w:sz w:val="22"/>
          <w:szCs w:val="22"/>
          <w:rtl w:val="0"/>
        </w:rPr>
        <w:t xml:space="preserve">BMC Nursing</w:t>
      </w:r>
      <w:r w:rsidDel="00000000" w:rsidR="00000000" w:rsidRPr="00000000">
        <w:rPr>
          <w:color w:val="000000"/>
          <w:sz w:val="22"/>
          <w:szCs w:val="22"/>
          <w:rtl w:val="0"/>
        </w:rPr>
        <w:t xml:space="preserve">, 24(1). doi:https://doi.org/10.1186/s12912-025-03247-x.</w:t>
      </w:r>
    </w:p>
    <w:p w:rsidR="00000000" w:rsidDel="00000000" w:rsidP="00000000" w:rsidRDefault="00000000" w:rsidRPr="00000000" w14:paraId="00000079">
      <w:pPr>
        <w:spacing w:after="240" w:line="360" w:lineRule="auto"/>
        <w:jc w:val="both"/>
        <w:rPr>
          <w:color w:val="000000"/>
          <w:sz w:val="22"/>
          <w:szCs w:val="22"/>
        </w:rPr>
      </w:pPr>
      <w:r w:rsidDel="00000000" w:rsidR="00000000" w:rsidRPr="00000000">
        <w:rPr>
          <w:color w:val="000000"/>
          <w:sz w:val="22"/>
          <w:szCs w:val="22"/>
          <w:rtl w:val="0"/>
        </w:rPr>
        <w:t xml:space="preserve">Schrijver, J., Lenferink, A., Brusse-Keizer, M., Zwerink, M., van der Valk, P.D., van der Palen, J. and Effing, T.W. (2022) ‘Self-management interventions for people with chronic obstructive pulmonary disease’, </w:t>
      </w:r>
      <w:r w:rsidDel="00000000" w:rsidR="00000000" w:rsidRPr="00000000">
        <w:rPr>
          <w:i w:val="1"/>
          <w:iCs w:val="1"/>
          <w:color w:val="000000"/>
          <w:sz w:val="22"/>
          <w:szCs w:val="22"/>
          <w:rtl w:val="0"/>
        </w:rPr>
        <w:t xml:space="preserve">Cochrane Database of Systematic Reviews</w:t>
      </w:r>
      <w:r w:rsidDel="00000000" w:rsidR="00000000" w:rsidRPr="00000000">
        <w:rPr>
          <w:color w:val="000000"/>
          <w:sz w:val="22"/>
          <w:szCs w:val="22"/>
          <w:rtl w:val="0"/>
        </w:rPr>
        <w:t xml:space="preserve">, 2022(1). Available at: https://doi.org/10.1002/14651858.cd002990.pub4.</w:t>
      </w:r>
    </w:p>
    <w:p w:rsidR="00000000" w:rsidDel="00000000" w:rsidP="00000000" w:rsidRDefault="00000000" w:rsidRPr="00000000" w14:paraId="0000007A">
      <w:pPr>
        <w:spacing w:after="240" w:line="360" w:lineRule="auto"/>
        <w:jc w:val="both"/>
        <w:rPr>
          <w:color w:val="000000"/>
          <w:sz w:val="22"/>
          <w:szCs w:val="22"/>
        </w:rPr>
      </w:pPr>
      <w:r w:rsidDel="00000000" w:rsidR="00000000" w:rsidRPr="00000000">
        <w:rPr>
          <w:color w:val="000000"/>
          <w:sz w:val="22"/>
          <w:szCs w:val="22"/>
          <w:rtl w:val="0"/>
        </w:rPr>
        <w:t xml:space="preserve">Sigurgeirsdottir, J., Halldorsdottir, S., Arnardottir, R.H., Gudmundsson, G. and Bjornsson, E.H. (2020) ‘Frustrated Caring: Family Members’ Experience of Motivating COPD Patients Towards Self-Management’, </w:t>
      </w:r>
      <w:r w:rsidDel="00000000" w:rsidR="00000000" w:rsidRPr="00000000">
        <w:rPr>
          <w:i w:val="1"/>
          <w:iCs w:val="1"/>
          <w:color w:val="000000"/>
          <w:sz w:val="22"/>
          <w:szCs w:val="22"/>
          <w:rtl w:val="0"/>
        </w:rPr>
        <w:t xml:space="preserve">International Journal of Chronic Obstructive Pulmonary Disease</w:t>
      </w:r>
      <w:r w:rsidDel="00000000" w:rsidR="00000000" w:rsidRPr="00000000">
        <w:rPr>
          <w:color w:val="000000"/>
          <w:sz w:val="22"/>
          <w:szCs w:val="22"/>
          <w:rtl w:val="0"/>
        </w:rPr>
        <w:t xml:space="preserve">, 15(15), pp. 2953–2965. Available at: https://doi.org/10.2147/COPD.S273903.</w:t>
      </w:r>
    </w:p>
    <w:p w:rsidR="00000000" w:rsidDel="00000000" w:rsidP="00000000" w:rsidRDefault="00000000" w:rsidRPr="00000000" w14:paraId="0000007B">
      <w:pPr>
        <w:spacing w:after="240" w:line="360" w:lineRule="auto"/>
        <w:jc w:val="both"/>
        <w:rPr>
          <w:color w:val="000000"/>
          <w:sz w:val="22"/>
          <w:szCs w:val="22"/>
        </w:rPr>
      </w:pPr>
      <w:r w:rsidDel="00000000" w:rsidR="00000000" w:rsidRPr="00000000">
        <w:rPr>
          <w:color w:val="000000"/>
          <w:sz w:val="22"/>
          <w:szCs w:val="22"/>
          <w:rtl w:val="0"/>
        </w:rPr>
        <w:t xml:space="preserve">Soriano, J.B., Abajobir, A.A., Abate, K.H., Abera, S.F., Agrawal, A., Ahmed, M.B., Aichour, A.N., Aichour, I., Aichour, M.T.E., Alam, K., Alam, N., Alkaabi, J.M., Al-Maskari, F., Alvis-Guzman, N., Amberbir, A., Amoako, Y.A., Ansha, M.G., Antó, J.M., Asayesh, H. and Atey, T.M. (2017) ‘Global, regional, and national deaths, prevalence, disability-adjusted life years, and years lived with disability for chronic obstructive pulmonary disease and asthma, 1990–2015: a systematic analysis for the Global Burden of Disease Study 2015’, </w:t>
      </w:r>
      <w:r w:rsidDel="00000000" w:rsidR="00000000" w:rsidRPr="00000000">
        <w:rPr>
          <w:i w:val="1"/>
          <w:iCs w:val="1"/>
          <w:color w:val="000000"/>
          <w:sz w:val="22"/>
          <w:szCs w:val="22"/>
          <w:rtl w:val="0"/>
        </w:rPr>
        <w:t xml:space="preserve">The Lancet Respiratory Medicine</w:t>
      </w:r>
      <w:r w:rsidDel="00000000" w:rsidR="00000000" w:rsidRPr="00000000">
        <w:rPr>
          <w:color w:val="000000"/>
          <w:sz w:val="22"/>
          <w:szCs w:val="22"/>
          <w:rtl w:val="0"/>
        </w:rPr>
        <w:t xml:space="preserve">, 5(9), pp. 691–706. Available at: https://doi.org/10.1016/s2213-2600(17)30293-x.</w:t>
      </w:r>
    </w:p>
    <w:p w:rsidR="00000000" w:rsidDel="00000000" w:rsidP="00000000" w:rsidRDefault="00000000" w:rsidRPr="00000000" w14:paraId="0000007C">
      <w:pPr>
        <w:spacing w:after="240" w:line="360" w:lineRule="auto"/>
        <w:jc w:val="both"/>
        <w:rPr>
          <w:color w:val="000000"/>
          <w:sz w:val="22"/>
          <w:szCs w:val="22"/>
        </w:rPr>
      </w:pPr>
      <w:r w:rsidDel="00000000" w:rsidR="00000000" w:rsidRPr="00000000">
        <w:rPr>
          <w:color w:val="000000"/>
          <w:sz w:val="22"/>
          <w:szCs w:val="22"/>
          <w:rtl w:val="0"/>
        </w:rPr>
        <w:t xml:space="preserve">The Health Foundation (2014) </w:t>
      </w:r>
      <w:r w:rsidDel="00000000" w:rsidR="00000000" w:rsidRPr="00000000">
        <w:rPr>
          <w:i w:val="1"/>
          <w:iCs w:val="1"/>
          <w:color w:val="000000"/>
          <w:sz w:val="22"/>
          <w:szCs w:val="22"/>
          <w:rtl w:val="0"/>
        </w:rPr>
        <w:t xml:space="preserve">Person-centred care made simple</w:t>
      </w:r>
      <w:r w:rsidDel="00000000" w:rsidR="00000000" w:rsidRPr="00000000">
        <w:rPr>
          <w:color w:val="000000"/>
          <w:sz w:val="22"/>
          <w:szCs w:val="22"/>
          <w:rtl w:val="0"/>
        </w:rPr>
        <w:t xml:space="preserve">, </w:t>
      </w:r>
      <w:r w:rsidDel="00000000" w:rsidR="00000000" w:rsidRPr="00000000">
        <w:rPr>
          <w:i w:val="1"/>
          <w:iCs w:val="1"/>
          <w:color w:val="000000"/>
          <w:sz w:val="22"/>
          <w:szCs w:val="22"/>
          <w:rtl w:val="0"/>
        </w:rPr>
        <w:t xml:space="preserve">The Health Foundation</w:t>
      </w:r>
      <w:r w:rsidDel="00000000" w:rsidR="00000000" w:rsidRPr="00000000">
        <w:rPr>
          <w:color w:val="000000"/>
          <w:sz w:val="22"/>
          <w:szCs w:val="22"/>
          <w:rtl w:val="0"/>
        </w:rPr>
        <w:t xml:space="preserve">. Available at: https://www.health.org.uk/resources-and-toolkits/quick-guides/person-centred-care-made-simple (Accessed: 19 June 2026).</w:t>
      </w:r>
    </w:p>
    <w:p w:rsidR="00000000" w:rsidDel="00000000" w:rsidP="00000000" w:rsidRDefault="00000000" w:rsidRPr="00000000" w14:paraId="0000007D">
      <w:pPr>
        <w:spacing w:after="240" w:line="360" w:lineRule="auto"/>
        <w:jc w:val="both"/>
        <w:rPr>
          <w:color w:val="000000"/>
          <w:sz w:val="22"/>
          <w:szCs w:val="22"/>
        </w:rPr>
      </w:pPr>
      <w:r w:rsidDel="00000000" w:rsidR="00000000" w:rsidRPr="00000000">
        <w:rPr>
          <w:color w:val="000000"/>
          <w:sz w:val="22"/>
          <w:szCs w:val="22"/>
          <w:rtl w:val="0"/>
        </w:rPr>
        <w:t xml:space="preserve">Twinamasiko, B., Mutekanga, A., Ogueri, O., Kisakye, N.I., North, C., Muzoora, C. and Muyanja, D. (2023) ‘Factors Associated with Chronic Obstructive Pulmonary Disease: A Hospital-Based Case–Control Study’, </w:t>
      </w:r>
      <w:r w:rsidDel="00000000" w:rsidR="00000000" w:rsidRPr="00000000">
        <w:rPr>
          <w:i w:val="1"/>
          <w:iCs w:val="1"/>
          <w:color w:val="000000"/>
          <w:sz w:val="22"/>
          <w:szCs w:val="22"/>
          <w:rtl w:val="0"/>
        </w:rPr>
        <w:t xml:space="preserve">International Journal of Chronic Obstructive Pulmonary Disease</w:t>
      </w:r>
      <w:r w:rsidDel="00000000" w:rsidR="00000000" w:rsidRPr="00000000">
        <w:rPr>
          <w:color w:val="000000"/>
          <w:sz w:val="22"/>
          <w:szCs w:val="22"/>
          <w:rtl w:val="0"/>
        </w:rPr>
        <w:t xml:space="preserve">, Volume 18, pp. 2521–2529. Available at: https://doi.org/10.2147/copd.s426928.</w:t>
      </w:r>
    </w:p>
    <w:p w:rsidR="00000000" w:rsidDel="00000000" w:rsidP="00000000" w:rsidRDefault="00000000" w:rsidRPr="00000000" w14:paraId="0000007E">
      <w:pPr>
        <w:spacing w:after="240" w:line="360" w:lineRule="auto"/>
        <w:jc w:val="both"/>
        <w:rPr>
          <w:color w:val="000000"/>
          <w:sz w:val="22"/>
          <w:szCs w:val="22"/>
        </w:rPr>
      </w:pPr>
      <w:r w:rsidDel="00000000" w:rsidR="00000000" w:rsidRPr="00000000">
        <w:rPr>
          <w:color w:val="000000"/>
          <w:sz w:val="22"/>
          <w:szCs w:val="22"/>
          <w:rtl w:val="0"/>
        </w:rPr>
        <w:t xml:space="preserve">UK Government (2025) </w:t>
      </w:r>
      <w:r w:rsidDel="00000000" w:rsidR="00000000" w:rsidRPr="00000000">
        <w:rPr>
          <w:i w:val="1"/>
          <w:iCs w:val="1"/>
          <w:color w:val="000000"/>
          <w:sz w:val="22"/>
          <w:szCs w:val="22"/>
          <w:rtl w:val="0"/>
        </w:rPr>
        <w:t xml:space="preserve">Health effects of air pollution</w:t>
      </w:r>
      <w:r w:rsidDel="00000000" w:rsidR="00000000" w:rsidRPr="00000000">
        <w:rPr>
          <w:color w:val="000000"/>
          <w:sz w:val="22"/>
          <w:szCs w:val="22"/>
          <w:rtl w:val="0"/>
        </w:rPr>
        <w:t xml:space="preserve">, </w:t>
      </w:r>
      <w:r w:rsidDel="00000000" w:rsidR="00000000" w:rsidRPr="00000000">
        <w:rPr>
          <w:i w:val="1"/>
          <w:iCs w:val="1"/>
          <w:color w:val="000000"/>
          <w:sz w:val="22"/>
          <w:szCs w:val="22"/>
          <w:rtl w:val="0"/>
        </w:rPr>
        <w:t xml:space="preserve">GOV.UK</w:t>
      </w:r>
      <w:r w:rsidDel="00000000" w:rsidR="00000000" w:rsidRPr="00000000">
        <w:rPr>
          <w:color w:val="000000"/>
          <w:sz w:val="22"/>
          <w:szCs w:val="22"/>
          <w:rtl w:val="0"/>
        </w:rPr>
        <w:t xml:space="preserve">. Available at: https://www.gov.uk/government/publications/health-effects-of-air-pollution (Accessed: 19 June 2026).</w:t>
      </w:r>
    </w:p>
    <w:p w:rsidR="00000000" w:rsidDel="00000000" w:rsidP="00000000" w:rsidRDefault="00000000" w:rsidRPr="00000000" w14:paraId="0000007F">
      <w:pPr>
        <w:spacing w:after="240" w:line="360" w:lineRule="auto"/>
        <w:jc w:val="both"/>
        <w:rPr>
          <w:sz w:val="22"/>
          <w:szCs w:val="22"/>
        </w:rPr>
      </w:pPr>
      <w:r w:rsidDel="00000000" w:rsidR="00000000" w:rsidRPr="00000000">
        <w:rPr>
          <w:color w:val="000000"/>
          <w:sz w:val="22"/>
          <w:szCs w:val="22"/>
          <w:rtl w:val="0"/>
        </w:rPr>
        <w:t xml:space="preserve">Vanfleteren, L.E., Vikjord, S.A., Ingvar, M. and Fabbri, L.M. (2020) ‘F</w:t>
      </w:r>
      <w:r w:rsidDel="00000000" w:rsidR="00000000" w:rsidRPr="00000000">
        <w:rPr>
          <w:sz w:val="22"/>
          <w:szCs w:val="22"/>
          <w:rtl w:val="0"/>
        </w:rPr>
        <w:t xml:space="preserve">rom systemic effects of COPD to COPD as pulmonary component of multimorbidity’, </w:t>
      </w:r>
      <w:r w:rsidDel="00000000" w:rsidR="00000000" w:rsidRPr="00000000">
        <w:rPr>
          <w:i w:val="1"/>
          <w:iCs w:val="1"/>
          <w:sz w:val="22"/>
          <w:szCs w:val="22"/>
          <w:rtl w:val="0"/>
        </w:rPr>
        <w:t xml:space="preserve">Barcelona Respiratory Network</w:t>
      </w:r>
      <w:r w:rsidDel="00000000" w:rsidR="00000000" w:rsidRPr="00000000">
        <w:rPr>
          <w:sz w:val="22"/>
          <w:szCs w:val="22"/>
          <w:rtl w:val="0"/>
        </w:rPr>
        <w:t xml:space="preserve">, 6(2). Available at: https://doi.org/10.23866/brnrev:2019-0004.</w:t>
      </w:r>
    </w:p>
    <w:p w:rsidR="00000000" w:rsidDel="00000000" w:rsidP="00000000" w:rsidRDefault="00000000" w:rsidRPr="00000000" w14:paraId="00000080">
      <w:pPr>
        <w:spacing w:after="240" w:line="360" w:lineRule="auto"/>
        <w:jc w:val="both"/>
        <w:rPr>
          <w:sz w:val="22"/>
          <w:szCs w:val="22"/>
        </w:rPr>
      </w:pPr>
      <w:r w:rsidDel="00000000" w:rsidR="00000000" w:rsidRPr="00000000">
        <w:rPr>
          <w:sz w:val="22"/>
          <w:szCs w:val="22"/>
          <w:rtl w:val="0"/>
        </w:rPr>
        <w:t xml:space="preserve">Vogelmeier, C.F., Criner, G.J., Martinez, F.J., Anzueto, A., Barnes, P.J., Bourbeau, J., Celli, B.R., Chen, R., Decramer, M., Fabbri, L.M., Frith, P., Halpin, D.M.G., López Varela, M.V., Nishimura, M., Roche, N., Rodriguez-Roisin, R., Sin, D.D., Singh, D., Stockley, R. and Vestbo, J. (2017) ‘Global Strategy for the Diagnosis, Management, and Prevention of Chronic Obstructive Lung Disease 2017 Report. GOLD Executive Summary’, </w:t>
      </w:r>
      <w:r w:rsidDel="00000000" w:rsidR="00000000" w:rsidRPr="00000000">
        <w:rPr>
          <w:i w:val="1"/>
          <w:iCs w:val="1"/>
          <w:sz w:val="22"/>
          <w:szCs w:val="22"/>
          <w:rtl w:val="0"/>
        </w:rPr>
        <w:t xml:space="preserve">American journal of respiratory and critical care medicine</w:t>
      </w:r>
      <w:r w:rsidDel="00000000" w:rsidR="00000000" w:rsidRPr="00000000">
        <w:rPr>
          <w:sz w:val="22"/>
          <w:szCs w:val="22"/>
          <w:rtl w:val="0"/>
        </w:rPr>
        <w:t xml:space="preserve">, 195(5), pp. 557–582. Available at: https://doi.org/10.1164/rccm.201701-0218PP.</w:t>
      </w:r>
    </w:p>
    <w:p w:rsidR="00000000" w:rsidDel="00000000" w:rsidP="00000000" w:rsidRDefault="00000000" w:rsidRPr="00000000" w14:paraId="00000081">
      <w:pPr>
        <w:spacing w:after="240" w:line="360" w:lineRule="auto"/>
        <w:jc w:val="both"/>
        <w:rPr>
          <w:sz w:val="22"/>
          <w:szCs w:val="22"/>
        </w:rPr>
      </w:pPr>
      <w:r w:rsidDel="00000000" w:rsidR="00000000" w:rsidRPr="00000000">
        <w:rPr>
          <w:sz w:val="22"/>
          <w:szCs w:val="22"/>
          <w:rtl w:val="0"/>
        </w:rPr>
        <w:t xml:space="preserve">World Health Organisation (2024) </w:t>
      </w:r>
      <w:r w:rsidDel="00000000" w:rsidR="00000000" w:rsidRPr="00000000">
        <w:rPr>
          <w:i w:val="1"/>
          <w:iCs w:val="1"/>
          <w:sz w:val="22"/>
          <w:szCs w:val="22"/>
          <w:rtl w:val="0"/>
        </w:rPr>
        <w:t xml:space="preserve">Chronic obstructive pulmonary disease (COPD)</w:t>
      </w:r>
      <w:r w:rsidDel="00000000" w:rsidR="00000000" w:rsidRPr="00000000">
        <w:rPr>
          <w:sz w:val="22"/>
          <w:szCs w:val="22"/>
          <w:rtl w:val="0"/>
        </w:rPr>
        <w:t xml:space="preserve">, </w:t>
      </w:r>
      <w:r w:rsidDel="00000000" w:rsidR="00000000" w:rsidRPr="00000000">
        <w:rPr>
          <w:i w:val="1"/>
          <w:iCs w:val="1"/>
          <w:sz w:val="22"/>
          <w:szCs w:val="22"/>
          <w:rtl w:val="0"/>
        </w:rPr>
        <w:t xml:space="preserve">World Health Organisation</w:t>
      </w:r>
      <w:r w:rsidDel="00000000" w:rsidR="00000000" w:rsidRPr="00000000">
        <w:rPr>
          <w:sz w:val="22"/>
          <w:szCs w:val="22"/>
          <w:rtl w:val="0"/>
        </w:rPr>
        <w:t xml:space="preserve">. Available at: https://www.who.int/news-room/fact-sheets/detail/chronic-obstructive-pulmonary-disease-(copd) (Accessed: 19 June 2026).</w:t>
      </w:r>
    </w:p>
    <w:p w:rsidR="00000000" w:rsidDel="00000000" w:rsidP="00000000" w:rsidRDefault="00000000" w:rsidRPr="00000000" w14:paraId="00000082">
      <w:pPr>
        <w:spacing w:after="240" w:line="360" w:lineRule="auto"/>
        <w:jc w:val="both"/>
        <w:rPr>
          <w:sz w:val="22"/>
          <w:szCs w:val="22"/>
        </w:rPr>
      </w:pPr>
      <w:r w:rsidDel="00000000" w:rsidR="00000000" w:rsidRPr="00000000">
        <w:rPr>
          <w:sz w:val="22"/>
          <w:szCs w:val="22"/>
          <w:rtl w:val="0"/>
        </w:rPr>
        <w:t xml:space="preserve">Yetman, D. (2021) </w:t>
      </w:r>
      <w:r w:rsidDel="00000000" w:rsidR="00000000" w:rsidRPr="00000000">
        <w:rPr>
          <w:i w:val="1"/>
          <w:iCs w:val="1"/>
          <w:sz w:val="22"/>
          <w:szCs w:val="22"/>
          <w:rtl w:val="0"/>
        </w:rPr>
        <w:t xml:space="preserve">What Are the 4 Stages of COPD and the Symptoms of Each?</w:t>
      </w:r>
      <w:r w:rsidDel="00000000" w:rsidR="00000000" w:rsidRPr="00000000">
        <w:rPr>
          <w:sz w:val="22"/>
          <w:szCs w:val="22"/>
          <w:rtl w:val="0"/>
        </w:rPr>
        <w:t xml:space="preserve">, </w:t>
      </w:r>
      <w:r w:rsidDel="00000000" w:rsidR="00000000" w:rsidRPr="00000000">
        <w:rPr>
          <w:i w:val="1"/>
          <w:iCs w:val="1"/>
          <w:sz w:val="22"/>
          <w:szCs w:val="22"/>
          <w:rtl w:val="0"/>
        </w:rPr>
        <w:t xml:space="preserve">Healthline</w:t>
      </w:r>
      <w:r w:rsidDel="00000000" w:rsidR="00000000" w:rsidRPr="00000000">
        <w:rPr>
          <w:sz w:val="22"/>
          <w:szCs w:val="22"/>
          <w:rtl w:val="0"/>
        </w:rPr>
        <w:t xml:space="preserve">. Available at: https://www.healthline.com/health/copd/what-are-the-4-stages-of-copd#gold-system (Accessed: 20 June 2026).</w:t>
      </w:r>
    </w:p>
    <w:sectPr>
      <w:pgSz w:h="15840" w:w="12240" w:orient="portrait"/>
      <w:pgMar w:bottom="1080" w:top="1080" w:left="1080" w:right="108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color w:val="1c2d3a"/>
        <w:lang w:val="en-IN"/>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pBdr>
        <w:top w:space="0" w:sz="0" w:val="nil"/>
        <w:left w:space="0" w:sz="0" w:val="nil"/>
        <w:bottom w:space="0" w:sz="0" w:val="nil"/>
        <w:right w:space="0" w:sz="0" w:val="nil"/>
        <w:between w:space="0" w:sz="0" w:val="nil"/>
      </w:pBdr>
    </w:pPr>
    <w:rPr>
      <w:color w:val="2e74b5"/>
      <w:sz w:val="32"/>
      <w:szCs w:val="32"/>
    </w:rPr>
  </w:style>
  <w:style w:type="paragraph" w:styleId="Heading2">
    <w:name w:val="heading 2"/>
    <w:basedOn w:val="Normal"/>
    <w:next w:val="Normal"/>
    <w:pPr>
      <w:pBdr>
        <w:top w:space="0" w:sz="0" w:val="nil"/>
        <w:left w:space="0" w:sz="0" w:val="nil"/>
        <w:bottom w:space="0" w:sz="0" w:val="nil"/>
        <w:right w:space="0" w:sz="0" w:val="nil"/>
        <w:between w:space="0" w:sz="0" w:val="nil"/>
      </w:pBdr>
    </w:pPr>
    <w:rPr>
      <w:color w:val="2e74b5"/>
      <w:sz w:val="26"/>
      <w:szCs w:val="26"/>
    </w:rPr>
  </w:style>
  <w:style w:type="paragraph" w:styleId="Heading3">
    <w:name w:val="heading 3"/>
    <w:basedOn w:val="Normal"/>
    <w:next w:val="Normal"/>
    <w:pPr>
      <w:pBdr>
        <w:top w:space="0" w:sz="0" w:val="nil"/>
        <w:left w:space="0" w:sz="0" w:val="nil"/>
        <w:bottom w:space="0" w:sz="0" w:val="nil"/>
        <w:right w:space="0" w:sz="0" w:val="nil"/>
        <w:between w:space="0" w:sz="0" w:val="nil"/>
      </w:pBdr>
    </w:pPr>
    <w:rPr>
      <w:color w:val="1f4d78"/>
      <w:sz w:val="24"/>
      <w:szCs w:val="24"/>
    </w:rPr>
  </w:style>
  <w:style w:type="paragraph" w:styleId="Heading4">
    <w:name w:val="heading 4"/>
    <w:basedOn w:val="Normal"/>
    <w:next w:val="Normal"/>
    <w:pPr>
      <w:pBdr>
        <w:top w:space="0" w:sz="0" w:val="nil"/>
        <w:left w:space="0" w:sz="0" w:val="nil"/>
        <w:bottom w:space="0" w:sz="0" w:val="nil"/>
        <w:right w:space="0" w:sz="0" w:val="nil"/>
        <w:between w:space="0" w:sz="0" w:val="nil"/>
      </w:pBdr>
    </w:pPr>
    <w:rPr>
      <w:i w:val="1"/>
      <w:iCs w:val="1"/>
      <w:color w:val="2e74b5"/>
    </w:rPr>
  </w:style>
  <w:style w:type="paragraph" w:styleId="Heading5">
    <w:name w:val="heading 5"/>
    <w:basedOn w:val="Normal"/>
    <w:next w:val="Normal"/>
    <w:pPr>
      <w:pBdr>
        <w:top w:space="0" w:sz="0" w:val="nil"/>
        <w:left w:space="0" w:sz="0" w:val="nil"/>
        <w:bottom w:space="0" w:sz="0" w:val="nil"/>
        <w:right w:space="0" w:sz="0" w:val="nil"/>
        <w:between w:space="0" w:sz="0" w:val="nil"/>
      </w:pBdr>
    </w:pPr>
    <w:rPr>
      <w:color w:val="2e74b5"/>
    </w:rPr>
  </w:style>
  <w:style w:type="paragraph" w:styleId="Heading6">
    <w:name w:val="heading 6"/>
    <w:basedOn w:val="Normal"/>
    <w:next w:val="Normal"/>
    <w:pPr>
      <w:pBdr>
        <w:top w:space="0" w:sz="0" w:val="nil"/>
        <w:left w:space="0" w:sz="0" w:val="nil"/>
        <w:bottom w:space="0" w:sz="0" w:val="nil"/>
        <w:right w:space="0" w:sz="0" w:val="nil"/>
        <w:between w:space="0" w:sz="0" w:val="nil"/>
      </w:pBdr>
    </w:pPr>
    <w:rPr>
      <w:color w:val="1f4d78"/>
    </w:rPr>
  </w:style>
  <w:style w:type="paragraph" w:styleId="Title">
    <w:name w:val="Title"/>
    <w:basedOn w:val="Normal"/>
    <w:next w:val="Normal"/>
    <w:pPr>
      <w:pBdr>
        <w:top w:space="0" w:sz="0" w:val="nil"/>
        <w:left w:space="0" w:sz="0" w:val="nil"/>
        <w:bottom w:space="0" w:sz="0" w:val="nil"/>
        <w:right w:space="0" w:sz="0" w:val="nil"/>
        <w:between w:space="0" w:sz="0" w:val="nil"/>
      </w:pBdr>
    </w:pPr>
    <w:rPr>
      <w:sz w:val="56"/>
      <w:szCs w:val="56"/>
    </w:r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0" w:type="dxa"/>
        <w:bottom w:w="0.0" w:type="dxa"/>
        <w:right w:w="10.0" w:type="dxa"/>
      </w:tblCellMar>
    </w:tblPr>
  </w:style>
  <w:style w:type="table" w:styleId="Table2">
    <w:basedOn w:val="TableNormal"/>
    <w:tblPr>
      <w:tblStyleRowBandSize w:val="1"/>
      <w:tblStyleColBandSize w:val="1"/>
      <w:tblCellMar>
        <w:top w:w="0.0" w:type="dxa"/>
        <w:left w:w="10.0" w:type="dxa"/>
        <w:bottom w:w="0.0" w:type="dxa"/>
        <w:right w:w="10.0" w:type="dxa"/>
      </w:tblCellMar>
    </w:tblPr>
  </w:style>
  <w:style w:type="table" w:styleId="Table3">
    <w:basedOn w:val="TableNormal"/>
    <w:tblPr>
      <w:tblStyleRowBandSize w:val="1"/>
      <w:tblStyleColBandSize w:val="1"/>
      <w:tblCellMar>
        <w:top w:w="0.0" w:type="dxa"/>
        <w:left w:w="10.0" w:type="dxa"/>
        <w:bottom w:w="0.0" w:type="dxa"/>
        <w:right w:w="10.0" w:type="dxa"/>
      </w:tblCellMar>
    </w:tblPr>
  </w:style>
  <w:style w:type="table" w:styleId="Table4">
    <w:basedOn w:val="TableNormal"/>
    <w:tblPr>
      <w:tblStyleRowBandSize w:val="1"/>
      <w:tblStyleColBandSize w:val="1"/>
      <w:tblCellMar>
        <w:top w:w="0.0" w:type="dxa"/>
        <w:left w:w="10.0" w:type="dxa"/>
        <w:bottom w:w="0.0" w:type="dxa"/>
        <w:right w:w="10.0" w:type="dxa"/>
      </w:tblCellMar>
    </w:tblPr>
  </w:style>
  <w:style w:type="table" w:styleId="Table5">
    <w:basedOn w:val="TableNormal"/>
    <w:tblPr>
      <w:tblStyleRowBandSize w:val="1"/>
      <w:tblStyleColBandSize w:val="1"/>
      <w:tblCellMar>
        <w:top w:w="0.0" w:type="dxa"/>
        <w:left w:w="10.0" w:type="dxa"/>
        <w:bottom w:w="0.0" w:type="dxa"/>
        <w:right w:w="10.0" w:type="dxa"/>
      </w:tblCellMar>
    </w:tblPr>
  </w:style>
  <w:style w:type="table" w:styleId="Table6">
    <w:basedOn w:val="TableNormal"/>
    <w:tblPr>
      <w:tblStyleRowBandSize w:val="1"/>
      <w:tblStyleColBandSize w:val="1"/>
      <w:tblCellMar>
        <w:top w:w="0.0" w:type="dxa"/>
        <w:left w:w="10.0" w:type="dxa"/>
        <w:bottom w:w="0.0" w:type="dxa"/>
        <w:right w:w="10.0" w:type="dxa"/>
      </w:tblCellMar>
    </w:tblPr>
  </w:style>
  <w:style w:type="table" w:styleId="Table7">
    <w:basedOn w:val="TableNormal"/>
    <w:tblPr>
      <w:tblStyleRowBandSize w:val="1"/>
      <w:tblStyleColBandSize w:val="1"/>
      <w:tblCellMar>
        <w:top w:w="0.0" w:type="dxa"/>
        <w:left w:w="10.0" w:type="dxa"/>
        <w:bottom w:w="0.0" w:type="dxa"/>
        <w:right w:w="10.0" w:type="dxa"/>
      </w:tblCellMar>
    </w:tblPr>
  </w:style>
  <w:style w:type="table" w:styleId="Table8">
    <w:basedOn w:val="TableNormal"/>
    <w:tblPr>
      <w:tblStyleRowBandSize w:val="1"/>
      <w:tblStyleColBandSize w:val="1"/>
      <w:tblCellMar>
        <w:top w:w="0.0" w:type="dxa"/>
        <w:left w:w="10.0" w:type="dxa"/>
        <w:bottom w:w="0.0" w:type="dxa"/>
        <w:right w:w="10.0" w:type="dxa"/>
      </w:tblCellMar>
    </w:tblPr>
  </w:style>
  <w:style w:type="table" w:styleId="Table9">
    <w:basedOn w:val="TableNormal"/>
    <w:tblPr>
      <w:tblStyleRowBandSize w:val="1"/>
      <w:tblStyleColBandSize w:val="1"/>
      <w:tblCellMar>
        <w:top w:w="0.0" w:type="dxa"/>
        <w:left w:w="10.0" w:type="dxa"/>
        <w:bottom w:w="0.0" w:type="dxa"/>
        <w:right w:w="10.0" w:type="dxa"/>
      </w:tblCellMar>
    </w:tblPr>
  </w:style>
  <w:style w:type="table" w:styleId="Table10">
    <w:basedOn w:val="TableNormal"/>
    <w:tblPr>
      <w:tblStyleRowBandSize w:val="1"/>
      <w:tblStyleColBandSize w:val="1"/>
      <w:tblCellMar>
        <w:top w:w="0.0" w:type="dxa"/>
        <w:left w:w="10.0" w:type="dxa"/>
        <w:bottom w:w="0.0" w:type="dxa"/>
        <w:right w:w="10.0" w:type="dxa"/>
      </w:tblCellMar>
    </w:tblPr>
  </w:style>
  <w:style w:type="table" w:styleId="Table11">
    <w:basedOn w:val="TableNormal"/>
    <w:tblPr>
      <w:tblStyleRowBandSize w:val="1"/>
      <w:tblStyleColBandSize w:val="1"/>
      <w:tblCellMar>
        <w:top w:w="0.0" w:type="dxa"/>
        <w:left w:w="10.0" w:type="dxa"/>
        <w:bottom w:w="0.0" w:type="dxa"/>
        <w:right w:w="10.0" w:type="dxa"/>
      </w:tblCellMar>
    </w:tblPr>
  </w:style>
  <w:style w:type="table" w:styleId="Table12">
    <w:basedOn w:val="TableNormal"/>
    <w:tblPr>
      <w:tblStyleRowBandSize w:val="1"/>
      <w:tblStyleColBandSize w:val="1"/>
      <w:tblCellMar>
        <w:top w:w="0.0" w:type="dxa"/>
        <w:left w:w="10.0" w:type="dxa"/>
        <w:bottom w:w="0.0" w:type="dxa"/>
        <w:right w:w="10.0" w:type="dxa"/>
      </w:tblCellMar>
    </w:tblPr>
  </w:style>
  <w:style w:type="table" w:styleId="Table13">
    <w:basedOn w:val="TableNormal"/>
    <w:tblPr>
      <w:tblStyleRowBandSize w:val="1"/>
      <w:tblStyleColBandSize w:val="1"/>
      <w:tblCellMar>
        <w:top w:w="0.0" w:type="dxa"/>
        <w:left w:w="10.0" w:type="dxa"/>
        <w:bottom w:w="0.0" w:type="dxa"/>
        <w:right w:w="1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0" Type="http://schemas.openxmlformats.org/officeDocument/2006/relationships/image" Target="media/image2.png"/><Relationship Id="rId13" Type="http://schemas.openxmlformats.org/officeDocument/2006/relationships/image" Target="media/image3.png"/><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9.png"/><Relationship Id="rId15" Type="http://schemas.openxmlformats.org/officeDocument/2006/relationships/image" Target="media/image5.png"/><Relationship Id="rId14" Type="http://schemas.openxmlformats.org/officeDocument/2006/relationships/image" Target="media/image6.png"/><Relationship Id="rId5" Type="http://schemas.openxmlformats.org/officeDocument/2006/relationships/styles" Target="styles.xml"/><Relationship Id="rId6" Type="http://schemas.openxmlformats.org/officeDocument/2006/relationships/image" Target="media/image7.png"/><Relationship Id="rId7" Type="http://schemas.openxmlformats.org/officeDocument/2006/relationships/image" Target="media/image8.png"/><Relationship Id="rId8"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