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63B89" w:rsidRDefault="00763B89"/>
    <w:p w:rsidR="00C603B3" w:rsidRDefault="00C603B3"/>
    <w:p w:rsidR="00C603B3" w:rsidRDefault="00C603B3"/>
    <w:p w:rsidR="00C603B3" w:rsidRDefault="00C603B3"/>
    <w:p w:rsidR="00C603B3" w:rsidRPr="00C603B3" w:rsidRDefault="00C603B3" w:rsidP="00C603B3">
      <w:pPr>
        <w:rPr>
          <w:rFonts w:ascii="Arial" w:hAnsi="Arial" w:cs="Arial"/>
          <w:sz w:val="72"/>
          <w:szCs w:val="72"/>
          <w:lang w:val="en-US"/>
        </w:rPr>
      </w:pPr>
      <w:r w:rsidRPr="00C603B3">
        <w:rPr>
          <w:rFonts w:ascii="Arial" w:hAnsi="Arial" w:cs="Arial"/>
          <w:sz w:val="72"/>
          <w:szCs w:val="72"/>
          <w:lang w:val="en-US"/>
        </w:rPr>
        <w:t xml:space="preserve">Festus Tumi: 2121888  </w:t>
      </w:r>
    </w:p>
    <w:p w:rsidR="00C603B3" w:rsidRDefault="00C603B3" w:rsidP="00C603B3">
      <w:pPr>
        <w:rPr>
          <w:rFonts w:ascii="Arial" w:hAnsi="Arial" w:cs="Arial"/>
          <w:sz w:val="56"/>
          <w:szCs w:val="56"/>
          <w:lang w:val="en-US"/>
        </w:rPr>
      </w:pPr>
    </w:p>
    <w:p w:rsidR="00C603B3" w:rsidRPr="00C603B3" w:rsidRDefault="00C603B3" w:rsidP="00C603B3">
      <w:pPr>
        <w:rPr>
          <w:rFonts w:ascii="Arial" w:hAnsi="Arial" w:cs="Arial"/>
          <w:sz w:val="56"/>
          <w:szCs w:val="56"/>
          <w:lang w:val="en-US"/>
        </w:rPr>
      </w:pPr>
      <w:r w:rsidRPr="00C603B3">
        <w:rPr>
          <w:rFonts w:ascii="Arial" w:hAnsi="Arial" w:cs="Arial"/>
          <w:sz w:val="56"/>
          <w:szCs w:val="56"/>
          <w:lang w:val="en-US"/>
        </w:rPr>
        <w:t>BMIH 6007 International Meetings Management for the Hotel Industry</w:t>
      </w:r>
    </w:p>
    <w:p w:rsidR="00C603B3" w:rsidRDefault="00C603B3" w:rsidP="00C603B3">
      <w:pPr>
        <w:rPr>
          <w:rFonts w:ascii="Arial" w:hAnsi="Arial" w:cs="Arial"/>
          <w:sz w:val="56"/>
          <w:szCs w:val="56"/>
          <w:lang w:val="en-US"/>
        </w:rPr>
      </w:pPr>
    </w:p>
    <w:p w:rsidR="00C603B3" w:rsidRPr="00C603B3" w:rsidRDefault="00C603B3" w:rsidP="00C603B3">
      <w:pPr>
        <w:rPr>
          <w:rFonts w:ascii="Arial" w:hAnsi="Arial" w:cs="Arial"/>
          <w:sz w:val="56"/>
          <w:szCs w:val="56"/>
          <w:lang w:val="en-US"/>
        </w:rPr>
      </w:pPr>
      <w:r w:rsidRPr="00C603B3">
        <w:rPr>
          <w:rFonts w:ascii="Arial" w:hAnsi="Arial" w:cs="Arial"/>
          <w:sz w:val="56"/>
          <w:szCs w:val="56"/>
          <w:lang w:val="en-US"/>
        </w:rPr>
        <w:t>Lecturer: Kathryn Flynn</w:t>
      </w:r>
    </w:p>
    <w:p w:rsidR="00C603B3" w:rsidRPr="00C603B3" w:rsidRDefault="00C603B3" w:rsidP="00C603B3">
      <w:pPr>
        <w:rPr>
          <w:rFonts w:ascii="Arial" w:hAnsi="Arial" w:cs="Arial"/>
          <w:sz w:val="72"/>
          <w:szCs w:val="72"/>
          <w:lang w:val="en-US"/>
        </w:rPr>
      </w:pPr>
    </w:p>
    <w:p w:rsidR="00C603B3" w:rsidRDefault="00C603B3" w:rsidP="00C603B3">
      <w:pPr>
        <w:rPr>
          <w:rFonts w:ascii="Arial" w:hAnsi="Arial" w:cs="Arial"/>
          <w:sz w:val="56"/>
          <w:szCs w:val="56"/>
          <w:lang w:val="en-US"/>
        </w:rPr>
      </w:pPr>
      <w:r w:rsidRPr="00C603B3">
        <w:rPr>
          <w:rFonts w:ascii="Arial" w:hAnsi="Arial" w:cs="Arial"/>
          <w:sz w:val="56"/>
          <w:szCs w:val="56"/>
          <w:lang w:val="en-US"/>
        </w:rPr>
        <w:t>“A Presentation for a Technology and Innovation Event”</w:t>
      </w:r>
    </w:p>
    <w:p w:rsidR="00C603B3" w:rsidRPr="00C603B3" w:rsidRDefault="00C603B3" w:rsidP="00C603B3">
      <w:pPr>
        <w:rPr>
          <w:rFonts w:ascii="Arial" w:hAnsi="Arial" w:cs="Arial"/>
          <w:sz w:val="56"/>
          <w:szCs w:val="56"/>
          <w:lang w:val="en-US"/>
        </w:rPr>
      </w:pPr>
    </w:p>
    <w:p w:rsidR="00C603B3" w:rsidRPr="00C603B3" w:rsidRDefault="00C603B3" w:rsidP="00C603B3">
      <w:pPr>
        <w:rPr>
          <w:rFonts w:ascii="Arial" w:hAnsi="Arial" w:cs="Arial"/>
          <w:sz w:val="56"/>
          <w:szCs w:val="56"/>
          <w:lang w:val="en-US"/>
        </w:rPr>
      </w:pPr>
      <w:r w:rsidRPr="00C603B3">
        <w:rPr>
          <w:rFonts w:ascii="Arial" w:hAnsi="Arial" w:cs="Arial"/>
          <w:sz w:val="56"/>
          <w:szCs w:val="56"/>
          <w:lang w:val="en-US"/>
        </w:rPr>
        <w:t>Submission Date: 10th May 2024</w:t>
      </w:r>
    </w:p>
    <w:p w:rsidR="00C603B3" w:rsidRDefault="00C603B3"/>
    <w:p w:rsidR="00C603B3" w:rsidRDefault="00C603B3"/>
    <w:p w:rsidR="00C603B3" w:rsidRDefault="00C603B3"/>
    <w:p w:rsidR="00C603B3" w:rsidRDefault="00C603B3"/>
    <w:p w:rsidR="00C603B3" w:rsidRDefault="00C603B3"/>
    <w:p w:rsidR="00F90260" w:rsidRDefault="00531F33">
      <w:r>
        <w:rPr>
          <w:noProof/>
        </w:rPr>
        <w:drawing>
          <wp:inline distT="0" distB="0" distL="0" distR="0" wp14:anchorId="0C977F5A" wp14:editId="2AFD4E4E">
            <wp:extent cx="2849024" cy="2136768"/>
            <wp:effectExtent l="0" t="0" r="8890" b="0"/>
            <wp:docPr id="15532591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259183" name=""/>
                    <pic:cNvPicPr/>
                  </pic:nvPicPr>
                  <pic:blipFill>
                    <a:blip r:embed="rId5">
                      <a:extLst>
                        <a:ext uri="{96DAC541-7B7A-43D3-8B79-37D633B846F1}">
                          <asvg:svgBlip xmlns:asvg="http://schemas.microsoft.com/office/drawing/2016/SVG/main" r:embed="rId6"/>
                        </a:ext>
                      </a:extLst>
                    </a:blip>
                    <a:stretch>
                      <a:fillRect/>
                    </a:stretch>
                  </pic:blipFill>
                  <pic:spPr>
                    <a:xfrm>
                      <a:off x="0" y="0"/>
                      <a:ext cx="2881009" cy="2160757"/>
                    </a:xfrm>
                    <a:prstGeom prst="rect">
                      <a:avLst/>
                    </a:prstGeom>
                  </pic:spPr>
                </pic:pic>
              </a:graphicData>
            </a:graphic>
          </wp:inline>
        </w:drawing>
      </w:r>
      <w:r w:rsidRPr="00531F33">
        <w:rPr>
          <w:noProof/>
        </w:rPr>
        <w:t xml:space="preserve"> </w:t>
      </w:r>
      <w:r>
        <w:rPr>
          <w:noProof/>
        </w:rPr>
        <w:drawing>
          <wp:inline distT="0" distB="0" distL="0" distR="0" wp14:anchorId="44273C29" wp14:editId="10A3E018">
            <wp:extent cx="2847432" cy="2135575"/>
            <wp:effectExtent l="0" t="0" r="0" b="0"/>
            <wp:docPr id="16715538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53812" name=""/>
                    <pic:cNvPicPr/>
                  </pic:nvPicPr>
                  <pic:blipFill>
                    <a:blip r:embed="rId7">
                      <a:extLst>
                        <a:ext uri="{96DAC541-7B7A-43D3-8B79-37D633B846F1}">
                          <asvg:svgBlip xmlns:asvg="http://schemas.microsoft.com/office/drawing/2016/SVG/main" r:embed="rId8"/>
                        </a:ext>
                      </a:extLst>
                    </a:blip>
                    <a:stretch>
                      <a:fillRect/>
                    </a:stretch>
                  </pic:blipFill>
                  <pic:spPr>
                    <a:xfrm>
                      <a:off x="0" y="0"/>
                      <a:ext cx="2863602" cy="2147702"/>
                    </a:xfrm>
                    <a:prstGeom prst="rect">
                      <a:avLst/>
                    </a:prstGeom>
                  </pic:spPr>
                </pic:pic>
              </a:graphicData>
            </a:graphic>
          </wp:inline>
        </w:drawing>
      </w:r>
    </w:p>
    <w:p w:rsidR="00531F33" w:rsidRDefault="00531F33" w:rsidP="00F90260">
      <w:pPr>
        <w:rPr>
          <w:rFonts w:ascii="Arial" w:hAnsi="Arial" w:cs="Arial"/>
          <w:b/>
          <w:bCs/>
          <w:sz w:val="24"/>
          <w:szCs w:val="24"/>
          <w:lang w:val="en-US"/>
        </w:rPr>
      </w:pPr>
    </w:p>
    <w:p w:rsidR="00531F33" w:rsidRDefault="00531F33" w:rsidP="00531F33">
      <w:pPr>
        <w:rPr>
          <w:rFonts w:ascii="Arial" w:hAnsi="Arial" w:cs="Arial"/>
          <w:sz w:val="24"/>
          <w:szCs w:val="24"/>
        </w:rPr>
      </w:pPr>
    </w:p>
    <w:p w:rsidR="00531F33" w:rsidRDefault="00E71895" w:rsidP="00531F33">
      <w:pPr>
        <w:rPr>
          <w:rFonts w:ascii="Arial" w:hAnsi="Arial" w:cs="Arial"/>
          <w:sz w:val="24"/>
          <w:szCs w:val="24"/>
        </w:rPr>
      </w:pPr>
      <w:r>
        <w:rPr>
          <w:rFonts w:ascii="Arial" w:hAnsi="Arial" w:cs="Arial"/>
          <w:sz w:val="24"/>
          <w:szCs w:val="24"/>
        </w:rPr>
        <w:t>Presenters Notes</w:t>
      </w:r>
    </w:p>
    <w:p w:rsidR="00E71895" w:rsidRPr="00E71895" w:rsidRDefault="00E71895" w:rsidP="00E71895">
      <w:pPr>
        <w:rPr>
          <w:rFonts w:ascii="Arial" w:hAnsi="Arial" w:cs="Arial"/>
          <w:sz w:val="20"/>
          <w:szCs w:val="20"/>
          <w:lang w:val="en-US"/>
        </w:rPr>
      </w:pPr>
      <w:r w:rsidRPr="00E71895">
        <w:rPr>
          <w:rFonts w:ascii="Arial" w:hAnsi="Arial" w:cs="Arial"/>
          <w:b/>
          <w:bCs/>
          <w:sz w:val="20"/>
          <w:szCs w:val="20"/>
          <w:lang w:val="en-US"/>
        </w:rPr>
        <w:t>1. 80% of hotels don’t have websites -CEO of Ghana Tourism Authority (2021)</w:t>
      </w:r>
    </w:p>
    <w:p w:rsidR="00E71895" w:rsidRPr="00E71895" w:rsidRDefault="00E71895" w:rsidP="00E71895">
      <w:pPr>
        <w:rPr>
          <w:rFonts w:ascii="Arial" w:hAnsi="Arial" w:cs="Arial"/>
          <w:sz w:val="20"/>
          <w:szCs w:val="20"/>
          <w:lang w:val="en-US"/>
        </w:rPr>
      </w:pPr>
      <w:r w:rsidRPr="00E71895">
        <w:rPr>
          <w:rFonts w:ascii="Arial" w:hAnsi="Arial" w:cs="Arial"/>
          <w:b/>
          <w:bCs/>
          <w:sz w:val="20"/>
          <w:szCs w:val="20"/>
          <w:lang w:val="en-US"/>
        </w:rPr>
        <w:t>2</w:t>
      </w:r>
      <w:r w:rsidRPr="00E71895">
        <w:rPr>
          <w:rFonts w:ascii="Arial" w:hAnsi="Arial" w:cs="Arial"/>
          <w:sz w:val="20"/>
          <w:szCs w:val="20"/>
          <w:lang w:val="en-US"/>
        </w:rPr>
        <w:t xml:space="preserve">. </w:t>
      </w:r>
      <w:r w:rsidRPr="00E71895">
        <w:rPr>
          <w:rFonts w:ascii="Arial" w:hAnsi="Arial" w:cs="Arial"/>
          <w:b/>
          <w:bCs/>
          <w:sz w:val="20"/>
          <w:szCs w:val="20"/>
          <w:lang w:val="en-US"/>
        </w:rPr>
        <w:t>Number of licensed tourist accommodation establishments in Ghana from 2016 to 2022</w:t>
      </w:r>
    </w:p>
    <w:p w:rsidR="00E71895" w:rsidRPr="00E71895" w:rsidRDefault="00E71895" w:rsidP="00E71895">
      <w:pPr>
        <w:rPr>
          <w:rFonts w:ascii="Arial" w:hAnsi="Arial" w:cs="Arial"/>
          <w:sz w:val="20"/>
          <w:szCs w:val="20"/>
          <w:lang w:val="en-US"/>
        </w:rPr>
      </w:pPr>
      <w:r w:rsidRPr="00E71895">
        <w:rPr>
          <w:rFonts w:ascii="Arial" w:hAnsi="Arial" w:cs="Arial"/>
          <w:b/>
          <w:bCs/>
          <w:sz w:val="20"/>
          <w:szCs w:val="20"/>
          <w:lang w:val="en-US"/>
        </w:rPr>
        <w:t>3</w:t>
      </w:r>
      <w:r w:rsidRPr="00E71895">
        <w:rPr>
          <w:rFonts w:ascii="Arial" w:hAnsi="Arial" w:cs="Arial"/>
          <w:sz w:val="20"/>
          <w:szCs w:val="20"/>
          <w:lang w:val="en-US"/>
        </w:rPr>
        <w:t xml:space="preserve">. </w:t>
      </w:r>
      <w:r w:rsidRPr="00E71895">
        <w:rPr>
          <w:rFonts w:ascii="Arial" w:hAnsi="Arial" w:cs="Arial"/>
          <w:b/>
          <w:bCs/>
          <w:sz w:val="20"/>
          <w:szCs w:val="20"/>
          <w:lang w:val="en-US"/>
        </w:rPr>
        <w:t>Ghana bets on ‘Detty December’ tourists to boost revenue</w:t>
      </w:r>
    </w:p>
    <w:p w:rsidR="00E71895" w:rsidRPr="00E71895" w:rsidRDefault="00E71895" w:rsidP="00E71895">
      <w:pPr>
        <w:rPr>
          <w:rFonts w:ascii="Arial" w:hAnsi="Arial" w:cs="Arial"/>
          <w:sz w:val="20"/>
          <w:szCs w:val="20"/>
          <w:lang w:val="en-US"/>
        </w:rPr>
      </w:pPr>
      <w:r w:rsidRPr="00E71895">
        <w:rPr>
          <w:rFonts w:ascii="Arial" w:hAnsi="Arial" w:cs="Arial"/>
          <w:sz w:val="20"/>
          <w:szCs w:val="20"/>
          <w:lang w:val="en-US"/>
        </w:rPr>
        <w:t xml:space="preserve">Nana </w:t>
      </w:r>
      <w:proofErr w:type="spellStart"/>
      <w:r w:rsidRPr="00E71895">
        <w:rPr>
          <w:rFonts w:ascii="Arial" w:hAnsi="Arial" w:cs="Arial"/>
          <w:sz w:val="20"/>
          <w:szCs w:val="20"/>
          <w:lang w:val="en-US"/>
        </w:rPr>
        <w:t>Oye</w:t>
      </w:r>
      <w:proofErr w:type="spellEnd"/>
      <w:r w:rsidRPr="00E71895">
        <w:rPr>
          <w:rFonts w:ascii="Arial" w:hAnsi="Arial" w:cs="Arial"/>
          <w:sz w:val="20"/>
          <w:szCs w:val="20"/>
          <w:lang w:val="en-US"/>
        </w:rPr>
        <w:t xml:space="preserve"> Ankrah 21 Dec. 2023 </w:t>
      </w:r>
      <w:proofErr w:type="spellStart"/>
      <w:r w:rsidRPr="00E71895">
        <w:rPr>
          <w:rFonts w:ascii="Arial" w:hAnsi="Arial" w:cs="Arial"/>
          <w:sz w:val="20"/>
          <w:szCs w:val="20"/>
          <w:lang w:val="en-US"/>
        </w:rPr>
        <w:t>Semanfor</w:t>
      </w:r>
      <w:proofErr w:type="spellEnd"/>
      <w:r w:rsidRPr="00E71895">
        <w:rPr>
          <w:rFonts w:ascii="Arial" w:hAnsi="Arial" w:cs="Arial"/>
          <w:sz w:val="20"/>
          <w:szCs w:val="20"/>
          <w:lang w:val="en-US"/>
        </w:rPr>
        <w:t xml:space="preserve"> https://www.semafor.com/article/12/19/2023/ghana-bets-on-detty-december-visitors-for-revenue.  Accessed: 30</w:t>
      </w:r>
      <w:r w:rsidRPr="00E71895">
        <w:rPr>
          <w:rFonts w:ascii="Arial" w:hAnsi="Arial" w:cs="Arial"/>
          <w:sz w:val="20"/>
          <w:szCs w:val="20"/>
          <w:vertAlign w:val="superscript"/>
          <w:lang w:val="en-US"/>
        </w:rPr>
        <w:t>th</w:t>
      </w:r>
      <w:r w:rsidRPr="00E71895">
        <w:rPr>
          <w:rFonts w:ascii="Arial" w:hAnsi="Arial" w:cs="Arial"/>
          <w:sz w:val="20"/>
          <w:szCs w:val="20"/>
          <w:lang w:val="en-US"/>
        </w:rPr>
        <w:t xml:space="preserve"> April 2024</w:t>
      </w:r>
    </w:p>
    <w:p w:rsidR="00E71895" w:rsidRPr="00E71895" w:rsidRDefault="00E71895" w:rsidP="00E71895">
      <w:pPr>
        <w:rPr>
          <w:rFonts w:ascii="Arial" w:hAnsi="Arial" w:cs="Arial"/>
          <w:sz w:val="20"/>
          <w:szCs w:val="20"/>
          <w:lang w:val="en-US"/>
        </w:rPr>
      </w:pPr>
      <w:r w:rsidRPr="00E71895">
        <w:rPr>
          <w:rFonts w:ascii="Arial" w:hAnsi="Arial" w:cs="Arial"/>
          <w:sz w:val="20"/>
          <w:szCs w:val="20"/>
          <w:lang w:val="en-US"/>
        </w:rPr>
        <w:t xml:space="preserve">4. </w:t>
      </w:r>
      <w:r w:rsidRPr="00E71895">
        <w:rPr>
          <w:rFonts w:ascii="Arial" w:hAnsi="Arial" w:cs="Arial"/>
          <w:b/>
          <w:bCs/>
          <w:sz w:val="20"/>
          <w:szCs w:val="20"/>
          <w:lang w:val="en-US"/>
        </w:rPr>
        <w:t xml:space="preserve">Hotel Link: The Core Solutions </w:t>
      </w:r>
      <w:proofErr w:type="gramStart"/>
      <w:r w:rsidRPr="00E71895">
        <w:rPr>
          <w:rFonts w:ascii="Arial" w:hAnsi="Arial" w:cs="Arial"/>
          <w:b/>
          <w:bCs/>
          <w:sz w:val="20"/>
          <w:szCs w:val="20"/>
          <w:lang w:val="en-US"/>
        </w:rPr>
        <w:t>For</w:t>
      </w:r>
      <w:proofErr w:type="gramEnd"/>
      <w:r w:rsidRPr="00E71895">
        <w:rPr>
          <w:rFonts w:ascii="Arial" w:hAnsi="Arial" w:cs="Arial"/>
          <w:b/>
          <w:bCs/>
          <w:sz w:val="20"/>
          <w:szCs w:val="20"/>
          <w:lang w:val="en-US"/>
        </w:rPr>
        <w:t xml:space="preserve"> Your Property</w:t>
      </w:r>
    </w:p>
    <w:p w:rsidR="00E71895" w:rsidRPr="00E71895" w:rsidRDefault="00E71895" w:rsidP="00E71895">
      <w:pPr>
        <w:rPr>
          <w:rFonts w:ascii="Arial" w:hAnsi="Arial" w:cs="Arial"/>
          <w:sz w:val="20"/>
          <w:szCs w:val="20"/>
          <w:lang w:val="en-US"/>
        </w:rPr>
      </w:pPr>
      <w:r w:rsidRPr="00E71895">
        <w:rPr>
          <w:rFonts w:ascii="Arial" w:hAnsi="Arial" w:cs="Arial"/>
          <w:sz w:val="20"/>
          <w:szCs w:val="20"/>
          <w:lang w:val="en-US"/>
        </w:rPr>
        <w:t xml:space="preserve">https://www.hotellinksolutions.com/hotel-marketing-solutions </w:t>
      </w:r>
    </w:p>
    <w:p w:rsidR="000F0AA3" w:rsidRDefault="000F0AA3" w:rsidP="000F0AA3">
      <w:r w:rsidRPr="000F0AA3">
        <w:rPr>
          <w:rFonts w:ascii="Arial" w:hAnsi="Arial" w:cs="Arial"/>
          <w:noProof/>
          <w:sz w:val="24"/>
          <w:szCs w:val="24"/>
        </w:rPr>
        <w:lastRenderedPageBreak/>
        <mc:AlternateContent>
          <mc:Choice Requires="wps">
            <w:drawing>
              <wp:anchor distT="45720" distB="45720" distL="114300" distR="114300" simplePos="0" relativeHeight="251663360" behindDoc="0" locked="0" layoutInCell="1" allowOverlap="1">
                <wp:simplePos x="0" y="0"/>
                <wp:positionH relativeFrom="column">
                  <wp:posOffset>4311650</wp:posOffset>
                </wp:positionH>
                <wp:positionV relativeFrom="paragraph">
                  <wp:posOffset>180340</wp:posOffset>
                </wp:positionV>
                <wp:extent cx="2360930" cy="5636895"/>
                <wp:effectExtent l="0" t="0" r="22860" b="20955"/>
                <wp:wrapSquare wrapText="bothSides"/>
                <wp:docPr id="2019724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636895"/>
                        </a:xfrm>
                        <a:prstGeom prst="rect">
                          <a:avLst/>
                        </a:prstGeom>
                        <a:solidFill>
                          <a:srgbClr val="FFFFFF"/>
                        </a:solidFill>
                        <a:ln w="9525">
                          <a:solidFill>
                            <a:srgbClr val="000000"/>
                          </a:solidFill>
                          <a:miter lim="800000"/>
                          <a:headEnd/>
                          <a:tailEnd/>
                        </a:ln>
                      </wps:spPr>
                      <wps:txbx>
                        <w:txbxContent>
                          <w:p w:rsidR="000F0AA3" w:rsidRPr="000F0AA3" w:rsidRDefault="000F0AA3" w:rsidP="000F0AA3">
                            <w:pPr>
                              <w:rPr>
                                <w:sz w:val="18"/>
                                <w:szCs w:val="18"/>
                                <w:lang w:val="en-US"/>
                              </w:rPr>
                            </w:pPr>
                            <w:r w:rsidRPr="000F0AA3">
                              <w:rPr>
                                <w:sz w:val="18"/>
                                <w:szCs w:val="18"/>
                                <w:lang w:val="en-US"/>
                              </w:rPr>
                              <w:t>Presenters Notes:</w:t>
                            </w:r>
                          </w:p>
                          <w:p w:rsidR="000F0AA3" w:rsidRPr="000F0AA3" w:rsidRDefault="000F0AA3" w:rsidP="000F0AA3">
                            <w:pPr>
                              <w:rPr>
                                <w:sz w:val="18"/>
                                <w:szCs w:val="18"/>
                                <w:lang w:val="en-US"/>
                              </w:rPr>
                            </w:pPr>
                            <w:r w:rsidRPr="000F0AA3">
                              <w:rPr>
                                <w:sz w:val="18"/>
                                <w:szCs w:val="18"/>
                                <w:lang w:val="en-US"/>
                              </w:rPr>
                              <w:t xml:space="preserve">According to the Ghana Tourist Authority (GTA), the number of hotels and lodges in Ghana grew at an average of 54 percent during 2008-2017, an increase from 1,250 in 2008, to 2,914 in 2017.  As at 2023 Accor, IHG, Groupe du Louvre, Kempinski and Marriott dominate the upscale and luxury market and have a solid online presence using their own expensively developed PMS and distribution systems.   </w:t>
                            </w:r>
                          </w:p>
                          <w:p w:rsidR="000F0AA3" w:rsidRPr="000F0AA3" w:rsidRDefault="000F0AA3" w:rsidP="000F0AA3">
                            <w:pPr>
                              <w:rPr>
                                <w:sz w:val="18"/>
                                <w:szCs w:val="18"/>
                                <w:lang w:val="en-US"/>
                              </w:rPr>
                            </w:pPr>
                            <w:r w:rsidRPr="000F0AA3">
                              <w:rPr>
                                <w:sz w:val="18"/>
                                <w:szCs w:val="18"/>
                                <w:lang w:val="en-US"/>
                              </w:rPr>
                              <w:t>Nearly two-thirds of total hotel chain revenue is now booked online. Online travel agencies still account for most of that, but direct bookings are catching up. (</w:t>
                            </w:r>
                            <w:proofErr w:type="spellStart"/>
                            <w:r w:rsidRPr="000F0AA3">
                              <w:rPr>
                                <w:sz w:val="18"/>
                                <w:szCs w:val="18"/>
                                <w:lang w:val="en-US"/>
                              </w:rPr>
                              <w:t>Phocuswire</w:t>
                            </w:r>
                            <w:proofErr w:type="spellEnd"/>
                            <w:r w:rsidRPr="000F0AA3">
                              <w:rPr>
                                <w:sz w:val="18"/>
                                <w:szCs w:val="18"/>
                                <w:lang w:val="en-US"/>
                              </w:rPr>
                              <w:t>)</w:t>
                            </w:r>
                          </w:p>
                          <w:p w:rsidR="000F0AA3" w:rsidRPr="000F0AA3" w:rsidRDefault="000F0AA3" w:rsidP="000F0AA3">
                            <w:pPr>
                              <w:rPr>
                                <w:sz w:val="18"/>
                                <w:szCs w:val="18"/>
                                <w:lang w:val="en-US"/>
                              </w:rPr>
                            </w:pPr>
                            <w:r w:rsidRPr="000F0AA3">
                              <w:rPr>
                                <w:sz w:val="18"/>
                                <w:szCs w:val="18"/>
                                <w:lang w:val="en-US"/>
                              </w:rPr>
                              <w:t xml:space="preserve">With the vast majority without websites, HLG sees an opportunity to bring all the relevant stakeholders together under HLG’s umbrella, but each able to earn their income.   </w:t>
                            </w:r>
                          </w:p>
                          <w:p w:rsidR="000F0AA3" w:rsidRPr="000F0AA3" w:rsidRDefault="000F0AA3" w:rsidP="000F0AA3">
                            <w:pPr>
                              <w:rPr>
                                <w:sz w:val="18"/>
                                <w:szCs w:val="18"/>
                                <w:lang w:val="en-US"/>
                              </w:rPr>
                            </w:pPr>
                            <w:r w:rsidRPr="000F0AA3">
                              <w:rPr>
                                <w:sz w:val="18"/>
                                <w:szCs w:val="18"/>
                                <w:lang w:val="en-US"/>
                              </w:rPr>
                              <w:t>Invited: Greater Accra Regional hotel associations (Target market), individual hotel owners</w:t>
                            </w:r>
                            <w:proofErr w:type="gramStart"/>
                            <w:r w:rsidRPr="000F0AA3">
                              <w:rPr>
                                <w:sz w:val="18"/>
                                <w:szCs w:val="18"/>
                                <w:lang w:val="en-US"/>
                              </w:rPr>
                              <w:t>, .</w:t>
                            </w:r>
                            <w:proofErr w:type="gramEnd"/>
                          </w:p>
                          <w:p w:rsidR="000F0AA3" w:rsidRPr="000F0AA3" w:rsidRDefault="000F0AA3" w:rsidP="000F0AA3">
                            <w:pPr>
                              <w:rPr>
                                <w:sz w:val="18"/>
                                <w:szCs w:val="18"/>
                                <w:lang w:val="en-US"/>
                              </w:rPr>
                            </w:pPr>
                            <w:r w:rsidRPr="000F0AA3">
                              <w:rPr>
                                <w:sz w:val="18"/>
                                <w:szCs w:val="18"/>
                                <w:lang w:val="en-US"/>
                              </w:rPr>
                              <w:t xml:space="preserve">Attendees: OTA’s, Fintech Companies, Telcos, Smart Door Technology  </w:t>
                            </w:r>
                          </w:p>
                          <w:p w:rsidR="000F0AA3" w:rsidRPr="000F0AA3" w:rsidRDefault="000F0AA3" w:rsidP="000F0AA3">
                            <w:pPr>
                              <w:rPr>
                                <w:sz w:val="18"/>
                                <w:szCs w:val="18"/>
                                <w:lang w:val="en-US"/>
                              </w:rPr>
                            </w:pPr>
                            <w:r w:rsidRPr="000F0AA3">
                              <w:rPr>
                                <w:sz w:val="18"/>
                                <w:szCs w:val="18"/>
                                <w:lang w:val="en-US"/>
                              </w:rPr>
                              <w:t xml:space="preserve">The Expo will also have the Ghana Hotel Association and Ghana Progressive Hotels Association in attendance. </w:t>
                            </w:r>
                          </w:p>
                          <w:p w:rsidR="000F0AA3" w:rsidRDefault="000F0AA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9.5pt;margin-top:14.2pt;width:185.9pt;height:443.8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">
                <v:textbox>
                  <w:txbxContent>
                    <w:p w:rsidR="000F0AA3" w:rsidRPr="000F0AA3" w:rsidRDefault="000F0AA3" w:rsidP="000F0AA3">
                      <w:pPr>
                        <w:rPr>
                          <w:sz w:val="18"/>
                          <w:szCs w:val="18"/>
                          <w:lang w:val="en-US"/>
                        </w:rPr>
                      </w:pPr>
                      <w:r w:rsidRPr="000F0AA3">
                        <w:rPr>
                          <w:sz w:val="18"/>
                          <w:szCs w:val="18"/>
                          <w:lang w:val="en-US"/>
                        </w:rPr>
                        <w:t>Presenters Notes:</w:t>
                      </w:r>
                    </w:p>
                    <w:p w:rsidR="000F0AA3" w:rsidRPr="000F0AA3" w:rsidRDefault="000F0AA3" w:rsidP="000F0AA3">
                      <w:pPr>
                        <w:rPr>
                          <w:sz w:val="18"/>
                          <w:szCs w:val="18"/>
                          <w:lang w:val="en-US"/>
                        </w:rPr>
                      </w:pPr>
                      <w:r w:rsidRPr="000F0AA3">
                        <w:rPr>
                          <w:sz w:val="18"/>
                          <w:szCs w:val="18"/>
                          <w:lang w:val="en-US"/>
                        </w:rPr>
                        <w:t xml:space="preserve">According to the Ghana Tourist Authority (GTA), the number of hotels and lodges in Ghana grew at an average of 54 percent during 2008-2017, an increase from 1,250 in 2008, to 2,914 in 2017.  As at 2023 Accor, IHG, Groupe du Louvre, Kempinski and Marriott dominate the upscale and luxury market and have a solid online presence using their own expensively developed PMS and distribution systems.   </w:t>
                      </w:r>
                    </w:p>
                    <w:p w:rsidR="000F0AA3" w:rsidRPr="000F0AA3" w:rsidRDefault="000F0AA3" w:rsidP="000F0AA3">
                      <w:pPr>
                        <w:rPr>
                          <w:sz w:val="18"/>
                          <w:szCs w:val="18"/>
                          <w:lang w:val="en-US"/>
                        </w:rPr>
                      </w:pPr>
                      <w:r w:rsidRPr="000F0AA3">
                        <w:rPr>
                          <w:sz w:val="18"/>
                          <w:szCs w:val="18"/>
                          <w:lang w:val="en-US"/>
                        </w:rPr>
                        <w:t>Nearly two-thirds of total hotel chain revenue is now booked online. Online travel agencies still account for most of that, but direct bookings are catching up. (</w:t>
                      </w:r>
                      <w:proofErr w:type="spellStart"/>
                      <w:r w:rsidRPr="000F0AA3">
                        <w:rPr>
                          <w:sz w:val="18"/>
                          <w:szCs w:val="18"/>
                          <w:lang w:val="en-US"/>
                        </w:rPr>
                        <w:t>Phocuswire</w:t>
                      </w:r>
                      <w:proofErr w:type="spellEnd"/>
                      <w:r w:rsidRPr="000F0AA3">
                        <w:rPr>
                          <w:sz w:val="18"/>
                          <w:szCs w:val="18"/>
                          <w:lang w:val="en-US"/>
                        </w:rPr>
                        <w:t>)</w:t>
                      </w:r>
                    </w:p>
                    <w:p w:rsidR="000F0AA3" w:rsidRPr="000F0AA3" w:rsidRDefault="000F0AA3" w:rsidP="000F0AA3">
                      <w:pPr>
                        <w:rPr>
                          <w:sz w:val="18"/>
                          <w:szCs w:val="18"/>
                          <w:lang w:val="en-US"/>
                        </w:rPr>
                      </w:pPr>
                      <w:r w:rsidRPr="000F0AA3">
                        <w:rPr>
                          <w:sz w:val="18"/>
                          <w:szCs w:val="18"/>
                          <w:lang w:val="en-US"/>
                        </w:rPr>
                        <w:t xml:space="preserve">With the vast majority without websites, HLG sees an opportunity to bring all the relevant stakeholders together under HLG’s umbrella, but each able to earn their income.   </w:t>
                      </w:r>
                    </w:p>
                    <w:p w:rsidR="000F0AA3" w:rsidRPr="000F0AA3" w:rsidRDefault="000F0AA3" w:rsidP="000F0AA3">
                      <w:pPr>
                        <w:rPr>
                          <w:sz w:val="18"/>
                          <w:szCs w:val="18"/>
                          <w:lang w:val="en-US"/>
                        </w:rPr>
                      </w:pPr>
                      <w:r w:rsidRPr="000F0AA3">
                        <w:rPr>
                          <w:sz w:val="18"/>
                          <w:szCs w:val="18"/>
                          <w:lang w:val="en-US"/>
                        </w:rPr>
                        <w:t>Invited: Greater Accra Regional hotel associations (Target market), individual hotel owners</w:t>
                      </w:r>
                      <w:proofErr w:type="gramStart"/>
                      <w:r w:rsidRPr="000F0AA3">
                        <w:rPr>
                          <w:sz w:val="18"/>
                          <w:szCs w:val="18"/>
                          <w:lang w:val="en-US"/>
                        </w:rPr>
                        <w:t>, .</w:t>
                      </w:r>
                      <w:proofErr w:type="gramEnd"/>
                    </w:p>
                    <w:p w:rsidR="000F0AA3" w:rsidRPr="000F0AA3" w:rsidRDefault="000F0AA3" w:rsidP="000F0AA3">
                      <w:pPr>
                        <w:rPr>
                          <w:sz w:val="18"/>
                          <w:szCs w:val="18"/>
                          <w:lang w:val="en-US"/>
                        </w:rPr>
                      </w:pPr>
                      <w:r w:rsidRPr="000F0AA3">
                        <w:rPr>
                          <w:sz w:val="18"/>
                          <w:szCs w:val="18"/>
                          <w:lang w:val="en-US"/>
                        </w:rPr>
                        <w:t xml:space="preserve">Attendees: OTA’s, Fintech Companies, Telcos, Smart Door Technology  </w:t>
                      </w:r>
                    </w:p>
                    <w:p w:rsidR="000F0AA3" w:rsidRPr="000F0AA3" w:rsidRDefault="000F0AA3" w:rsidP="000F0AA3">
                      <w:pPr>
                        <w:rPr>
                          <w:sz w:val="18"/>
                          <w:szCs w:val="18"/>
                          <w:lang w:val="en-US"/>
                        </w:rPr>
                      </w:pPr>
                      <w:r w:rsidRPr="000F0AA3">
                        <w:rPr>
                          <w:sz w:val="18"/>
                          <w:szCs w:val="18"/>
                          <w:lang w:val="en-US"/>
                        </w:rPr>
                        <w:t xml:space="preserve">The Expo will also have the Ghana Hotel Association and Ghana Progressive Hotels Association in attendance. </w:t>
                      </w:r>
                    </w:p>
                    <w:p w:rsidR="000F0AA3" w:rsidRDefault="000F0AA3"/>
                  </w:txbxContent>
                </v:textbox>
                <w10:wrap type="square"/>
              </v:shape>
            </w:pict>
          </mc:Fallback>
        </mc:AlternateContent>
      </w:r>
      <w:r w:rsidR="00531F33">
        <w:rPr>
          <w:noProof/>
        </w:rPr>
        <w:drawing>
          <wp:inline distT="0" distB="0" distL="0" distR="0" wp14:anchorId="71D7E914" wp14:editId="4A469B65">
            <wp:extent cx="4102217" cy="4298950"/>
            <wp:effectExtent l="0" t="0" r="0" b="6350"/>
            <wp:docPr id="4782784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278434" name=""/>
                    <pic:cNvPicPr/>
                  </pic:nvPicPr>
                  <pic:blipFill>
                    <a:blip r:embed="rId9">
                      <a:extLst>
                        <a:ext uri="{96DAC541-7B7A-43D3-8B79-37D633B846F1}">
                          <asvg:svgBlip xmlns:asvg="http://schemas.microsoft.com/office/drawing/2016/SVG/main" r:embed="rId10"/>
                        </a:ext>
                      </a:extLst>
                    </a:blip>
                    <a:stretch>
                      <a:fillRect/>
                    </a:stretch>
                  </pic:blipFill>
                  <pic:spPr>
                    <a:xfrm>
                      <a:off x="0" y="0"/>
                      <a:ext cx="4121767" cy="4319437"/>
                    </a:xfrm>
                    <a:prstGeom prst="rect">
                      <a:avLst/>
                    </a:prstGeom>
                  </pic:spPr>
                </pic:pic>
              </a:graphicData>
            </a:graphic>
          </wp:inline>
        </w:drawing>
      </w:r>
      <w:r w:rsidRPr="000F0AA3">
        <w:t xml:space="preserve"> </w:t>
      </w: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r>
        <w:rPr>
          <w:noProof/>
        </w:rPr>
        <w:lastRenderedPageBreak/>
        <w:drawing>
          <wp:inline distT="0" distB="0" distL="0" distR="0" wp14:anchorId="1F5220D6" wp14:editId="7808BD31">
            <wp:extent cx="4317535" cy="3238151"/>
            <wp:effectExtent l="0" t="0" r="6985" b="635"/>
            <wp:docPr id="10532457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245709"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4319598" cy="3239698"/>
                    </a:xfrm>
                    <a:prstGeom prst="rect">
                      <a:avLst/>
                    </a:prstGeom>
                  </pic:spPr>
                </pic:pic>
              </a:graphicData>
            </a:graphic>
          </wp:inline>
        </w:drawing>
      </w:r>
    </w:p>
    <w:p w:rsidR="00531F33" w:rsidRDefault="00531F33" w:rsidP="00531F33">
      <w:pPr>
        <w:rPr>
          <w:rFonts w:ascii="Arial" w:hAnsi="Arial" w:cs="Arial"/>
          <w:sz w:val="24"/>
          <w:szCs w:val="24"/>
        </w:rPr>
      </w:pPr>
    </w:p>
    <w:p w:rsidR="00531F33" w:rsidRDefault="00E71895" w:rsidP="00531F33">
      <w:pPr>
        <w:rPr>
          <w:rFonts w:ascii="Arial" w:hAnsi="Arial" w:cs="Arial"/>
          <w:sz w:val="24"/>
          <w:szCs w:val="24"/>
        </w:rPr>
      </w:pPr>
      <w:r w:rsidRPr="00E71895">
        <w:rPr>
          <w:rFonts w:ascii="Arial" w:hAnsi="Arial" w:cs="Arial"/>
          <w:noProof/>
          <w:sz w:val="24"/>
          <w:szCs w:val="24"/>
        </w:rPr>
        <mc:AlternateContent>
          <mc:Choice Requires="wps">
            <w:drawing>
              <wp:anchor distT="45720" distB="45720" distL="114300" distR="114300" simplePos="0" relativeHeight="251661312" behindDoc="0" locked="0" layoutInCell="1" allowOverlap="1">
                <wp:simplePos x="0" y="0"/>
                <wp:positionH relativeFrom="column">
                  <wp:posOffset>3858895</wp:posOffset>
                </wp:positionH>
                <wp:positionV relativeFrom="paragraph">
                  <wp:posOffset>182880</wp:posOffset>
                </wp:positionV>
                <wp:extent cx="2652395" cy="3170555"/>
                <wp:effectExtent l="0" t="0" r="14605" b="10795"/>
                <wp:wrapSquare wrapText="bothSides"/>
                <wp:docPr id="1403617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3170555"/>
                        </a:xfrm>
                        <a:prstGeom prst="rect">
                          <a:avLst/>
                        </a:prstGeom>
                        <a:solidFill>
                          <a:srgbClr val="FFFFFF"/>
                        </a:solidFill>
                        <a:ln w="9525">
                          <a:solidFill>
                            <a:srgbClr val="000000"/>
                          </a:solidFill>
                          <a:miter lim="800000"/>
                          <a:headEnd/>
                          <a:tailEnd/>
                        </a:ln>
                      </wps:spPr>
                      <wps:txbx>
                        <w:txbxContent>
                          <w:p w:rsidR="00E71895" w:rsidRDefault="00E71895" w:rsidP="00E71895">
                            <w:pPr>
                              <w:rPr>
                                <w:sz w:val="18"/>
                                <w:szCs w:val="18"/>
                                <w:lang w:val="en-US"/>
                              </w:rPr>
                            </w:pPr>
                            <w:r>
                              <w:rPr>
                                <w:sz w:val="18"/>
                                <w:szCs w:val="18"/>
                                <w:lang w:val="en-US"/>
                              </w:rPr>
                              <w:t>Presenters Notes:</w:t>
                            </w:r>
                          </w:p>
                          <w:p w:rsidR="00E71895" w:rsidRPr="00E71895" w:rsidRDefault="00E71895" w:rsidP="00E71895">
                            <w:pPr>
                              <w:rPr>
                                <w:sz w:val="18"/>
                                <w:szCs w:val="18"/>
                                <w:lang w:val="en-US"/>
                              </w:rPr>
                            </w:pPr>
                            <w:r w:rsidRPr="00E71895">
                              <w:rPr>
                                <w:sz w:val="18"/>
                                <w:szCs w:val="18"/>
                                <w:lang w:val="en-US"/>
                              </w:rPr>
                              <w:t>Tang Palace Hotel Main ballroom with break out rooms for individual “speed dating” sessions.  Capacity is 400 seated.</w:t>
                            </w:r>
                          </w:p>
                          <w:p w:rsidR="00E71895" w:rsidRPr="00E71895" w:rsidRDefault="00E71895" w:rsidP="00E71895">
                            <w:pPr>
                              <w:rPr>
                                <w:sz w:val="18"/>
                                <w:szCs w:val="18"/>
                                <w:lang w:val="en-US"/>
                              </w:rPr>
                            </w:pPr>
                            <w:r w:rsidRPr="00E71895">
                              <w:rPr>
                                <w:sz w:val="18"/>
                                <w:szCs w:val="18"/>
                                <w:lang w:val="en-US"/>
                              </w:rPr>
                              <w:t xml:space="preserve">Email Invitations:  </w:t>
                            </w:r>
                            <w:proofErr w:type="spellStart"/>
                            <w:r w:rsidRPr="00E71895">
                              <w:rPr>
                                <w:sz w:val="18"/>
                                <w:szCs w:val="18"/>
                                <w:lang w:val="en-US"/>
                              </w:rPr>
                              <w:t>Utilise</w:t>
                            </w:r>
                            <w:proofErr w:type="spellEnd"/>
                            <w:r w:rsidRPr="00E71895">
                              <w:rPr>
                                <w:sz w:val="18"/>
                                <w:szCs w:val="18"/>
                                <w:lang w:val="en-US"/>
                              </w:rPr>
                              <w:t xml:space="preserve"> SENDER for Email direct marketing targeting previously churned clients, unconverted clients.  </w:t>
                            </w:r>
                          </w:p>
                          <w:p w:rsidR="00E71895" w:rsidRPr="00E71895" w:rsidRDefault="00E71895" w:rsidP="00E71895">
                            <w:pPr>
                              <w:rPr>
                                <w:sz w:val="18"/>
                                <w:szCs w:val="18"/>
                                <w:lang w:val="en-US"/>
                              </w:rPr>
                            </w:pPr>
                            <w:r w:rsidRPr="00E71895">
                              <w:rPr>
                                <w:sz w:val="18"/>
                                <w:szCs w:val="18"/>
                                <w:lang w:val="en-US"/>
                              </w:rPr>
                              <w:t xml:space="preserve">Contact GTA, GHA and GPHA with invites.  </w:t>
                            </w:r>
                          </w:p>
                          <w:p w:rsidR="00E71895" w:rsidRPr="00E71895" w:rsidRDefault="00E71895" w:rsidP="00E71895">
                            <w:pPr>
                              <w:rPr>
                                <w:sz w:val="18"/>
                                <w:szCs w:val="18"/>
                                <w:lang w:val="en-US"/>
                              </w:rPr>
                            </w:pPr>
                            <w:r w:rsidRPr="00E71895">
                              <w:rPr>
                                <w:sz w:val="18"/>
                                <w:szCs w:val="18"/>
                                <w:lang w:val="en-US"/>
                              </w:rPr>
                              <w:t xml:space="preserve">Event staff will be provided by HLG, and will be responsible for email registration, and ushering.  </w:t>
                            </w:r>
                          </w:p>
                          <w:p w:rsidR="00E71895" w:rsidRPr="00E71895" w:rsidRDefault="00E71895" w:rsidP="00E71895">
                            <w:pPr>
                              <w:rPr>
                                <w:sz w:val="18"/>
                                <w:szCs w:val="18"/>
                                <w:lang w:val="en-US"/>
                              </w:rPr>
                            </w:pPr>
                            <w:r w:rsidRPr="00E71895">
                              <w:rPr>
                                <w:sz w:val="18"/>
                                <w:szCs w:val="18"/>
                                <w:lang w:val="en-US"/>
                              </w:rPr>
                              <w:t xml:space="preserve">Marketing materials:  Lanyards and Hotel Attendees name tags provided by Hotel Link International.    </w:t>
                            </w:r>
                          </w:p>
                          <w:p w:rsidR="00E71895" w:rsidRPr="00E71895" w:rsidRDefault="00E71895" w:rsidP="00E71895">
                            <w:pPr>
                              <w:rPr>
                                <w:sz w:val="18"/>
                                <w:szCs w:val="18"/>
                                <w:lang w:val="en-US"/>
                              </w:rPr>
                            </w:pPr>
                            <w:r w:rsidRPr="00E71895">
                              <w:rPr>
                                <w:sz w:val="18"/>
                                <w:szCs w:val="18"/>
                                <w:lang w:val="en-US"/>
                              </w:rPr>
                              <w:t xml:space="preserve">Venue to provide small booths or tables leading to main conference area to display product or speak to guests directly. </w:t>
                            </w:r>
                          </w:p>
                          <w:p w:rsidR="00E71895" w:rsidRDefault="00E7189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03.85pt;margin-top:14.4pt;width:208.85pt;height:249.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">
                <v:textbox>
                  <w:txbxContent>
                    <w:p w:rsidR="00E71895" w:rsidRDefault="00E71895" w:rsidP="00E71895">
                      <w:pPr>
                        <w:rPr>
                          <w:sz w:val="18"/>
                          <w:szCs w:val="18"/>
                          <w:lang w:val="en-US"/>
                        </w:rPr>
                      </w:pPr>
                      <w:r>
                        <w:rPr>
                          <w:sz w:val="18"/>
                          <w:szCs w:val="18"/>
                          <w:lang w:val="en-US"/>
                        </w:rPr>
                        <w:t>Presenters Notes:</w:t>
                      </w:r>
                    </w:p>
                    <w:p w:rsidR="00E71895" w:rsidRPr="00E71895" w:rsidRDefault="00E71895" w:rsidP="00E71895">
                      <w:pPr>
                        <w:rPr>
                          <w:sz w:val="18"/>
                          <w:szCs w:val="18"/>
                          <w:lang w:val="en-US"/>
                        </w:rPr>
                      </w:pPr>
                      <w:r w:rsidRPr="00E71895">
                        <w:rPr>
                          <w:sz w:val="18"/>
                          <w:szCs w:val="18"/>
                          <w:lang w:val="en-US"/>
                        </w:rPr>
                        <w:t>Tang Palace Hotel Main ballroom with break out rooms for individual “speed dating” sessions.  Capacity is 400 seated.</w:t>
                      </w:r>
                    </w:p>
                    <w:p w:rsidR="00E71895" w:rsidRPr="00E71895" w:rsidRDefault="00E71895" w:rsidP="00E71895">
                      <w:pPr>
                        <w:rPr>
                          <w:sz w:val="18"/>
                          <w:szCs w:val="18"/>
                          <w:lang w:val="en-US"/>
                        </w:rPr>
                      </w:pPr>
                      <w:r w:rsidRPr="00E71895">
                        <w:rPr>
                          <w:sz w:val="18"/>
                          <w:szCs w:val="18"/>
                          <w:lang w:val="en-US"/>
                        </w:rPr>
                        <w:t xml:space="preserve">Email Invitations:  </w:t>
                      </w:r>
                      <w:proofErr w:type="spellStart"/>
                      <w:r w:rsidRPr="00E71895">
                        <w:rPr>
                          <w:sz w:val="18"/>
                          <w:szCs w:val="18"/>
                          <w:lang w:val="en-US"/>
                        </w:rPr>
                        <w:t>Utilise</w:t>
                      </w:r>
                      <w:proofErr w:type="spellEnd"/>
                      <w:r w:rsidRPr="00E71895">
                        <w:rPr>
                          <w:sz w:val="18"/>
                          <w:szCs w:val="18"/>
                          <w:lang w:val="en-US"/>
                        </w:rPr>
                        <w:t xml:space="preserve"> SENDER for Email direct marketing targeting previously churned clients, unconverted clients.  </w:t>
                      </w:r>
                    </w:p>
                    <w:p w:rsidR="00E71895" w:rsidRPr="00E71895" w:rsidRDefault="00E71895" w:rsidP="00E71895">
                      <w:pPr>
                        <w:rPr>
                          <w:sz w:val="18"/>
                          <w:szCs w:val="18"/>
                          <w:lang w:val="en-US"/>
                        </w:rPr>
                      </w:pPr>
                      <w:r w:rsidRPr="00E71895">
                        <w:rPr>
                          <w:sz w:val="18"/>
                          <w:szCs w:val="18"/>
                          <w:lang w:val="en-US"/>
                        </w:rPr>
                        <w:t xml:space="preserve">Contact GTA, GHA and GPHA with invites.  </w:t>
                      </w:r>
                    </w:p>
                    <w:p w:rsidR="00E71895" w:rsidRPr="00E71895" w:rsidRDefault="00E71895" w:rsidP="00E71895">
                      <w:pPr>
                        <w:rPr>
                          <w:sz w:val="18"/>
                          <w:szCs w:val="18"/>
                          <w:lang w:val="en-US"/>
                        </w:rPr>
                      </w:pPr>
                      <w:r w:rsidRPr="00E71895">
                        <w:rPr>
                          <w:sz w:val="18"/>
                          <w:szCs w:val="18"/>
                          <w:lang w:val="en-US"/>
                        </w:rPr>
                        <w:t xml:space="preserve">Event staff will be provided by HLG, and will be responsible for email registration, and ushering.  </w:t>
                      </w:r>
                    </w:p>
                    <w:p w:rsidR="00E71895" w:rsidRPr="00E71895" w:rsidRDefault="00E71895" w:rsidP="00E71895">
                      <w:pPr>
                        <w:rPr>
                          <w:sz w:val="18"/>
                          <w:szCs w:val="18"/>
                          <w:lang w:val="en-US"/>
                        </w:rPr>
                      </w:pPr>
                      <w:r w:rsidRPr="00E71895">
                        <w:rPr>
                          <w:sz w:val="18"/>
                          <w:szCs w:val="18"/>
                          <w:lang w:val="en-US"/>
                        </w:rPr>
                        <w:t xml:space="preserve">Marketing materials:  Lanyards and Hotel Attendees name tags provided by Hotel Link International.    </w:t>
                      </w:r>
                    </w:p>
                    <w:p w:rsidR="00E71895" w:rsidRPr="00E71895" w:rsidRDefault="00E71895" w:rsidP="00E71895">
                      <w:pPr>
                        <w:rPr>
                          <w:sz w:val="18"/>
                          <w:szCs w:val="18"/>
                          <w:lang w:val="en-US"/>
                        </w:rPr>
                      </w:pPr>
                      <w:r w:rsidRPr="00E71895">
                        <w:rPr>
                          <w:sz w:val="18"/>
                          <w:szCs w:val="18"/>
                          <w:lang w:val="en-US"/>
                        </w:rPr>
                        <w:t xml:space="preserve">Venue to provide small booths or tables leading to main conference area to display product or speak to guests directly. </w:t>
                      </w:r>
                    </w:p>
                    <w:p w:rsidR="00E71895" w:rsidRDefault="00E71895"/>
                  </w:txbxContent>
                </v:textbox>
                <w10:wrap type="square"/>
              </v:shape>
            </w:pict>
          </mc:Fallback>
        </mc:AlternateContent>
      </w:r>
      <w:r w:rsidR="00531F33">
        <w:rPr>
          <w:noProof/>
        </w:rPr>
        <w:drawing>
          <wp:inline distT="0" distB="0" distL="0" distR="0" wp14:anchorId="3D322047" wp14:editId="470D0B46">
            <wp:extent cx="3646415" cy="2734811"/>
            <wp:effectExtent l="0" t="0" r="0" b="8890"/>
            <wp:docPr id="418736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3637"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3652471" cy="2739353"/>
                    </a:xfrm>
                    <a:prstGeom prst="rect">
                      <a:avLst/>
                    </a:prstGeom>
                  </pic:spPr>
                </pic:pic>
              </a:graphicData>
            </a:graphic>
          </wp:inline>
        </w:drawing>
      </w: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2C57E4" w:rsidRDefault="002C57E4" w:rsidP="002C57E4">
      <w:r w:rsidRPr="002C57E4">
        <w:rPr>
          <w:rFonts w:eastAsiaTheme="minorEastAsia" w:hAnsi="Calibri"/>
          <w:noProof/>
          <w:color w:val="000000" w:themeColor="text1"/>
          <w:kern w:val="24"/>
        </w:rPr>
        <w:lastRenderedPageBreak/>
        <mc:AlternateContent>
          <mc:Choice Requires="wps">
            <w:drawing>
              <wp:anchor distT="45720" distB="45720" distL="114300" distR="114300" simplePos="0" relativeHeight="251659264" behindDoc="0" locked="0" layoutInCell="1" allowOverlap="1">
                <wp:simplePos x="0" y="0"/>
                <wp:positionH relativeFrom="column">
                  <wp:posOffset>3397250</wp:posOffset>
                </wp:positionH>
                <wp:positionV relativeFrom="paragraph">
                  <wp:posOffset>183515</wp:posOffset>
                </wp:positionV>
                <wp:extent cx="3221355" cy="1404620"/>
                <wp:effectExtent l="0" t="0" r="1714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355" cy="1404620"/>
                        </a:xfrm>
                        <a:prstGeom prst="rect">
                          <a:avLst/>
                        </a:prstGeom>
                        <a:solidFill>
                          <a:srgbClr val="FFFFFF"/>
                        </a:solidFill>
                        <a:ln w="9525">
                          <a:solidFill>
                            <a:srgbClr val="000000"/>
                          </a:solidFill>
                          <a:miter lim="800000"/>
                          <a:headEnd/>
                          <a:tailEnd/>
                        </a:ln>
                      </wps:spPr>
                      <wps:txbx>
                        <w:txbxContent>
                          <w:p w:rsidR="002C57E4" w:rsidRPr="002C57E4" w:rsidRDefault="002C57E4" w:rsidP="002C57E4">
                            <w:pPr>
                              <w:pStyle w:val="NormalWeb"/>
                              <w:spacing w:before="0" w:beforeAutospacing="0" w:after="0" w:afterAutospacing="0"/>
                              <w:rPr>
                                <w:rFonts w:asciiTheme="minorHAnsi" w:eastAsiaTheme="minorEastAsia" w:hAnsi="Calibri" w:cstheme="minorBidi"/>
                                <w:color w:val="000000" w:themeColor="text1"/>
                                <w:kern w:val="24"/>
                                <w:sz w:val="20"/>
                                <w:szCs w:val="20"/>
                              </w:rPr>
                            </w:pPr>
                            <w:r w:rsidRPr="002C57E4">
                              <w:rPr>
                                <w:rFonts w:asciiTheme="minorHAnsi" w:eastAsiaTheme="minorEastAsia" w:hAnsi="Calibri" w:cstheme="minorBidi"/>
                                <w:color w:val="000000" w:themeColor="text1"/>
                                <w:kern w:val="24"/>
                                <w:sz w:val="20"/>
                                <w:szCs w:val="20"/>
                              </w:rPr>
                              <w:t xml:space="preserve">Presenters Notes: </w:t>
                            </w:r>
                          </w:p>
                          <w:p w:rsidR="002C57E4" w:rsidRPr="002C57E4" w:rsidRDefault="002C57E4" w:rsidP="002C57E4">
                            <w:pPr>
                              <w:pStyle w:val="NormalWeb"/>
                              <w:spacing w:before="0" w:beforeAutospacing="0" w:after="0" w:afterAutospacing="0"/>
                              <w:rPr>
                                <w:sz w:val="20"/>
                                <w:szCs w:val="20"/>
                              </w:rPr>
                            </w:pPr>
                            <w:r w:rsidRPr="002C57E4">
                              <w:rPr>
                                <w:rFonts w:asciiTheme="minorHAnsi" w:eastAsiaTheme="minorEastAsia" w:hAnsi="Calibri" w:cstheme="minorBidi"/>
                                <w:color w:val="000000" w:themeColor="text1"/>
                                <w:kern w:val="24"/>
                                <w:sz w:val="20"/>
                                <w:szCs w:val="20"/>
                              </w:rPr>
                              <w:t>HLG to lead the conference.  Resource persons and speakers from various sectors to speak at the conference.  Each stakeholder has a vested interest for the event to be successful.   Each stakeholder will have 30 minutes to speak about how the use of their technology will have on the success of the hotels bottom line.</w:t>
                            </w:r>
                          </w:p>
                          <w:p w:rsidR="002C57E4" w:rsidRPr="002C57E4" w:rsidRDefault="002C57E4" w:rsidP="002C57E4">
                            <w:pPr>
                              <w:pStyle w:val="NormalWeb"/>
                              <w:spacing w:before="0" w:beforeAutospacing="0" w:after="0" w:afterAutospacing="0"/>
                              <w:rPr>
                                <w:sz w:val="20"/>
                                <w:szCs w:val="20"/>
                              </w:rPr>
                            </w:pPr>
                            <w:r w:rsidRPr="002C57E4">
                              <w:rPr>
                                <w:rFonts w:asciiTheme="minorHAnsi" w:eastAsiaTheme="minorEastAsia" w:hAnsi="Calibri" w:cstheme="minorBidi"/>
                                <w:color w:val="000000" w:themeColor="text1"/>
                                <w:kern w:val="24"/>
                                <w:sz w:val="20"/>
                                <w:szCs w:val="20"/>
                              </w:rPr>
                              <w:t>Ability to Negotiate with Partners: OTA’s (Booking.com, Expedia.com) Telcos (MTN, Vodafone), Smart Door Lock systems and software (</w:t>
                            </w:r>
                            <w:proofErr w:type="spellStart"/>
                            <w:r w:rsidRPr="002C57E4">
                              <w:rPr>
                                <w:rFonts w:asciiTheme="minorHAnsi" w:eastAsiaTheme="minorEastAsia" w:hAnsi="Calibri" w:cstheme="minorBidi"/>
                                <w:color w:val="000000" w:themeColor="text1"/>
                                <w:kern w:val="24"/>
                                <w:sz w:val="20"/>
                                <w:szCs w:val="20"/>
                              </w:rPr>
                              <w:t>Assa</w:t>
                            </w:r>
                            <w:proofErr w:type="spellEnd"/>
                            <w:r w:rsidRPr="002C57E4">
                              <w:rPr>
                                <w:rFonts w:asciiTheme="minorHAnsi" w:eastAsiaTheme="minorEastAsia" w:hAnsi="Calibri" w:cstheme="minorBidi"/>
                                <w:color w:val="000000" w:themeColor="text1"/>
                                <w:kern w:val="24"/>
                                <w:sz w:val="20"/>
                                <w:szCs w:val="20"/>
                              </w:rPr>
                              <w:t xml:space="preserve"> Bloy, Ezee), Smart TV retailers, resort photographers.  Each to provide small marketing gifts like pens, tote bags, umbrellas, mugs, key holders etc.</w:t>
                            </w:r>
                          </w:p>
                          <w:p w:rsidR="002C57E4" w:rsidRDefault="002C57E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67.5pt;margin-top:14.45pt;width:253.6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">
                <v:textbox style="mso-fit-shape-to-text:t">
                  <w:txbxContent>
                    <w:p w:rsidR="002C57E4" w:rsidRPr="002C57E4" w:rsidRDefault="002C57E4" w:rsidP="002C57E4">
                      <w:pPr>
                        <w:pStyle w:val="NormalWeb"/>
                        <w:spacing w:before="0" w:beforeAutospacing="0" w:after="0" w:afterAutospacing="0"/>
                        <w:rPr>
                          <w:rFonts w:asciiTheme="minorHAnsi" w:eastAsiaTheme="minorEastAsia" w:hAnsi="Calibri" w:cstheme="minorBidi"/>
                          <w:color w:val="000000" w:themeColor="text1"/>
                          <w:kern w:val="24"/>
                          <w:sz w:val="20"/>
                          <w:szCs w:val="20"/>
                        </w:rPr>
                      </w:pPr>
                      <w:r w:rsidRPr="002C57E4">
                        <w:rPr>
                          <w:rFonts w:asciiTheme="minorHAnsi" w:eastAsiaTheme="minorEastAsia" w:hAnsi="Calibri" w:cstheme="minorBidi"/>
                          <w:color w:val="000000" w:themeColor="text1"/>
                          <w:kern w:val="24"/>
                          <w:sz w:val="20"/>
                          <w:szCs w:val="20"/>
                        </w:rPr>
                        <w:t xml:space="preserve">Presenters Notes: </w:t>
                      </w:r>
                    </w:p>
                    <w:p w:rsidR="002C57E4" w:rsidRPr="002C57E4" w:rsidRDefault="002C57E4" w:rsidP="002C57E4">
                      <w:pPr>
                        <w:pStyle w:val="NormalWeb"/>
                        <w:spacing w:before="0" w:beforeAutospacing="0" w:after="0" w:afterAutospacing="0"/>
                        <w:rPr>
                          <w:sz w:val="20"/>
                          <w:szCs w:val="20"/>
                        </w:rPr>
                      </w:pPr>
                      <w:r w:rsidRPr="002C57E4">
                        <w:rPr>
                          <w:rFonts w:asciiTheme="minorHAnsi" w:eastAsiaTheme="minorEastAsia" w:hAnsi="Calibri" w:cstheme="minorBidi"/>
                          <w:color w:val="000000" w:themeColor="text1"/>
                          <w:kern w:val="24"/>
                          <w:sz w:val="20"/>
                          <w:szCs w:val="20"/>
                        </w:rPr>
                        <w:t>HLG to lead the conference.  Resource persons and speakers from various sectors to speak at the conference.  Each stakeholder has a vested interest for the event to be successful.   Each stakeholder will have 30 minutes to speak about how the use of their technology will have on the success of the hotels bottom line.</w:t>
                      </w:r>
                    </w:p>
                    <w:p w:rsidR="002C57E4" w:rsidRPr="002C57E4" w:rsidRDefault="002C57E4" w:rsidP="002C57E4">
                      <w:pPr>
                        <w:pStyle w:val="NormalWeb"/>
                        <w:spacing w:before="0" w:beforeAutospacing="0" w:after="0" w:afterAutospacing="0"/>
                        <w:rPr>
                          <w:sz w:val="20"/>
                          <w:szCs w:val="20"/>
                        </w:rPr>
                      </w:pPr>
                      <w:r w:rsidRPr="002C57E4">
                        <w:rPr>
                          <w:rFonts w:asciiTheme="minorHAnsi" w:eastAsiaTheme="minorEastAsia" w:hAnsi="Calibri" w:cstheme="minorBidi"/>
                          <w:color w:val="000000" w:themeColor="text1"/>
                          <w:kern w:val="24"/>
                          <w:sz w:val="20"/>
                          <w:szCs w:val="20"/>
                        </w:rPr>
                        <w:t>Ability to Negotiate with Partners: OTA’s (Booking.com, Expedia.com) Telcos (MTN, Vodafone), Smart Door Lock systems and software (</w:t>
                      </w:r>
                      <w:proofErr w:type="spellStart"/>
                      <w:r w:rsidRPr="002C57E4">
                        <w:rPr>
                          <w:rFonts w:asciiTheme="minorHAnsi" w:eastAsiaTheme="minorEastAsia" w:hAnsi="Calibri" w:cstheme="minorBidi"/>
                          <w:color w:val="000000" w:themeColor="text1"/>
                          <w:kern w:val="24"/>
                          <w:sz w:val="20"/>
                          <w:szCs w:val="20"/>
                        </w:rPr>
                        <w:t>Assa</w:t>
                      </w:r>
                      <w:proofErr w:type="spellEnd"/>
                      <w:r w:rsidRPr="002C57E4">
                        <w:rPr>
                          <w:rFonts w:asciiTheme="minorHAnsi" w:eastAsiaTheme="minorEastAsia" w:hAnsi="Calibri" w:cstheme="minorBidi"/>
                          <w:color w:val="000000" w:themeColor="text1"/>
                          <w:kern w:val="24"/>
                          <w:sz w:val="20"/>
                          <w:szCs w:val="20"/>
                        </w:rPr>
                        <w:t xml:space="preserve"> Bloy, Ezee), Smart TV retailers, resort photographers.  Each to provide small marketing gifts like pens, tote bags, umbrellas, mugs, key holders etc.</w:t>
                      </w:r>
                    </w:p>
                    <w:p w:rsidR="002C57E4" w:rsidRDefault="002C57E4"/>
                  </w:txbxContent>
                </v:textbox>
                <w10:wrap type="square"/>
              </v:shape>
            </w:pict>
          </mc:Fallback>
        </mc:AlternateContent>
      </w:r>
      <w:r w:rsidR="00531F33">
        <w:rPr>
          <w:noProof/>
        </w:rPr>
        <w:drawing>
          <wp:inline distT="0" distB="0" distL="0" distR="0" wp14:anchorId="4647908D" wp14:editId="27281B89">
            <wp:extent cx="3143075" cy="2357306"/>
            <wp:effectExtent l="0" t="0" r="635" b="5080"/>
            <wp:docPr id="6099843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984330"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3163362" cy="2372521"/>
                    </a:xfrm>
                    <a:prstGeom prst="rect">
                      <a:avLst/>
                    </a:prstGeom>
                  </pic:spPr>
                </pic:pic>
              </a:graphicData>
            </a:graphic>
          </wp:inline>
        </w:drawing>
      </w:r>
      <w:r w:rsidRPr="002C57E4">
        <w:rPr>
          <w:rFonts w:eastAsiaTheme="minorEastAsia" w:hAnsi="Calibri"/>
          <w:color w:val="000000" w:themeColor="text1"/>
          <w:kern w:val="24"/>
        </w:rPr>
        <w:t xml:space="preserve"> </w:t>
      </w:r>
    </w:p>
    <w:p w:rsidR="002C57E4" w:rsidRDefault="002C57E4" w:rsidP="002C57E4">
      <w:pPr>
        <w:pStyle w:val="NormalWeb"/>
        <w:spacing w:before="0" w:beforeAutospacing="0" w:after="0" w:afterAutospacing="0"/>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2C57E4" w:rsidP="00531F33">
      <w:pPr>
        <w:rPr>
          <w:rFonts w:ascii="Arial" w:hAnsi="Arial" w:cs="Arial"/>
          <w:sz w:val="24"/>
          <w:szCs w:val="24"/>
        </w:rPr>
      </w:pPr>
      <w:r>
        <w:rPr>
          <w:noProof/>
        </w:rPr>
        <w:drawing>
          <wp:inline distT="0" distB="0" distL="0" distR="0" wp14:anchorId="117B3F58" wp14:editId="0C9FAF25">
            <wp:extent cx="5578679" cy="4184009"/>
            <wp:effectExtent l="0" t="0" r="3175" b="7620"/>
            <wp:docPr id="9227117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711709"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579798" cy="4184848"/>
                    </a:xfrm>
                    <a:prstGeom prst="rect">
                      <a:avLst/>
                    </a:prstGeom>
                  </pic:spPr>
                </pic:pic>
              </a:graphicData>
            </a:graphic>
          </wp:inline>
        </w:drawing>
      </w: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2C57E4" w:rsidP="00531F33">
      <w:pPr>
        <w:rPr>
          <w:rFonts w:ascii="Arial" w:hAnsi="Arial" w:cs="Arial"/>
          <w:sz w:val="24"/>
          <w:szCs w:val="24"/>
        </w:rPr>
      </w:pPr>
      <w:r>
        <w:rPr>
          <w:noProof/>
        </w:rPr>
        <w:drawing>
          <wp:inline distT="0" distB="0" distL="0" distR="0" wp14:anchorId="01D0B3CB" wp14:editId="4AA5A343">
            <wp:extent cx="5943600" cy="4457700"/>
            <wp:effectExtent l="0" t="0" r="0" b="0"/>
            <wp:docPr id="3216575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657587"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4457700"/>
                    </a:xfrm>
                    <a:prstGeom prst="rect">
                      <a:avLst/>
                    </a:prstGeom>
                  </pic:spPr>
                </pic:pic>
              </a:graphicData>
            </a:graphic>
          </wp:inline>
        </w:drawing>
      </w: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Default="00531F33" w:rsidP="00531F33">
      <w:pPr>
        <w:rPr>
          <w:rFonts w:ascii="Arial" w:hAnsi="Arial" w:cs="Arial"/>
          <w:sz w:val="24"/>
          <w:szCs w:val="24"/>
        </w:rPr>
      </w:pPr>
    </w:p>
    <w:p w:rsidR="00531F33" w:rsidRPr="00531F33" w:rsidRDefault="00531F33" w:rsidP="00531F33">
      <w:pPr>
        <w:rPr>
          <w:rFonts w:ascii="Arial" w:hAnsi="Arial" w:cs="Arial"/>
          <w:sz w:val="24"/>
          <w:szCs w:val="24"/>
        </w:rPr>
      </w:pPr>
      <w:r w:rsidRPr="00531F33">
        <w:rPr>
          <w:rFonts w:ascii="Arial" w:hAnsi="Arial" w:cs="Arial"/>
          <w:sz w:val="24"/>
          <w:szCs w:val="24"/>
        </w:rPr>
        <w:t>APPENDIX 1. QR code text</w:t>
      </w:r>
    </w:p>
    <w:p w:rsidR="00531F33" w:rsidRPr="00531F33" w:rsidRDefault="00531F33" w:rsidP="00531F33">
      <w:pPr>
        <w:rPr>
          <w:rFonts w:ascii="Arial" w:hAnsi="Arial" w:cs="Arial"/>
          <w:sz w:val="24"/>
          <w:szCs w:val="24"/>
        </w:rPr>
      </w:pPr>
    </w:p>
    <w:p w:rsidR="00531F33" w:rsidRPr="00531F33" w:rsidRDefault="00531F33" w:rsidP="00531F33">
      <w:pPr>
        <w:rPr>
          <w:rFonts w:ascii="Arial" w:hAnsi="Arial" w:cs="Arial"/>
          <w:sz w:val="24"/>
          <w:szCs w:val="24"/>
          <w:lang w:val="en-US"/>
        </w:rPr>
      </w:pPr>
      <w:r w:rsidRPr="00531F33">
        <w:rPr>
          <w:rFonts w:ascii="Arial" w:hAnsi="Arial" w:cs="Arial"/>
          <w:sz w:val="24"/>
          <w:szCs w:val="24"/>
        </w:rPr>
        <w:t>Conference Running Order:</w:t>
      </w:r>
    </w:p>
    <w:p w:rsidR="00531F33" w:rsidRDefault="00531F33" w:rsidP="00531F33">
      <w:pPr>
        <w:rPr>
          <w:rFonts w:ascii="Arial" w:hAnsi="Arial" w:cs="Arial"/>
          <w:sz w:val="24"/>
          <w:szCs w:val="24"/>
        </w:rPr>
      </w:pPr>
    </w:p>
    <w:p w:rsidR="00531F33" w:rsidRPr="00531F33" w:rsidRDefault="00531F33" w:rsidP="00531F33">
      <w:pPr>
        <w:rPr>
          <w:rFonts w:ascii="Arial" w:hAnsi="Arial" w:cs="Arial"/>
          <w:sz w:val="24"/>
          <w:szCs w:val="24"/>
          <w:lang w:val="en-US"/>
        </w:rPr>
      </w:pPr>
      <w:r w:rsidRPr="00531F33">
        <w:rPr>
          <w:rFonts w:ascii="Arial" w:hAnsi="Arial" w:cs="Arial"/>
          <w:sz w:val="24"/>
          <w:szCs w:val="24"/>
        </w:rPr>
        <w:t>9.00am Introduction by Festus Tumi of Hotel Link Ghana</w:t>
      </w:r>
    </w:p>
    <w:p w:rsidR="00531F33" w:rsidRPr="00531F33" w:rsidRDefault="00531F33" w:rsidP="00531F33">
      <w:pPr>
        <w:numPr>
          <w:ilvl w:val="1"/>
          <w:numId w:val="1"/>
        </w:numPr>
        <w:rPr>
          <w:rFonts w:ascii="Arial" w:hAnsi="Arial" w:cs="Arial"/>
          <w:sz w:val="24"/>
          <w:szCs w:val="24"/>
          <w:lang w:val="en-US"/>
        </w:rPr>
      </w:pPr>
      <w:r w:rsidRPr="00531F33">
        <w:rPr>
          <w:rFonts w:ascii="Arial" w:hAnsi="Arial" w:cs="Arial"/>
          <w:sz w:val="24"/>
          <w:szCs w:val="24"/>
        </w:rPr>
        <w:t>Purpose of Conference</w:t>
      </w:r>
    </w:p>
    <w:p w:rsidR="00531F33" w:rsidRPr="00531F33" w:rsidRDefault="00531F33" w:rsidP="00531F33">
      <w:pPr>
        <w:numPr>
          <w:ilvl w:val="1"/>
          <w:numId w:val="1"/>
        </w:numPr>
        <w:rPr>
          <w:rFonts w:ascii="Arial" w:hAnsi="Arial" w:cs="Arial"/>
          <w:sz w:val="24"/>
          <w:szCs w:val="24"/>
          <w:lang w:val="en-US"/>
        </w:rPr>
      </w:pPr>
      <w:r w:rsidRPr="00531F33">
        <w:rPr>
          <w:rFonts w:ascii="Arial" w:hAnsi="Arial" w:cs="Arial"/>
          <w:sz w:val="24"/>
          <w:szCs w:val="24"/>
        </w:rPr>
        <w:t>Aims for Hoteliers</w:t>
      </w:r>
    </w:p>
    <w:p w:rsidR="00531F33" w:rsidRPr="00531F33" w:rsidRDefault="00531F33" w:rsidP="00531F33">
      <w:pPr>
        <w:numPr>
          <w:ilvl w:val="1"/>
          <w:numId w:val="1"/>
        </w:numPr>
        <w:rPr>
          <w:rFonts w:ascii="Arial" w:hAnsi="Arial" w:cs="Arial"/>
          <w:sz w:val="24"/>
          <w:szCs w:val="24"/>
          <w:lang w:val="en-US"/>
        </w:rPr>
      </w:pPr>
      <w:r w:rsidRPr="00531F33">
        <w:rPr>
          <w:rFonts w:ascii="Arial" w:hAnsi="Arial" w:cs="Arial"/>
          <w:sz w:val="24"/>
          <w:szCs w:val="24"/>
        </w:rPr>
        <w:t>Expected Outcomes</w:t>
      </w:r>
    </w:p>
    <w:p w:rsidR="00531F33" w:rsidRPr="00531F33" w:rsidRDefault="00531F33" w:rsidP="00531F33">
      <w:pPr>
        <w:numPr>
          <w:ilvl w:val="1"/>
          <w:numId w:val="1"/>
        </w:numPr>
        <w:rPr>
          <w:rFonts w:ascii="Arial" w:hAnsi="Arial" w:cs="Arial"/>
          <w:sz w:val="24"/>
          <w:szCs w:val="24"/>
          <w:lang w:val="en-US"/>
        </w:rPr>
      </w:pPr>
      <w:r w:rsidRPr="00531F33">
        <w:rPr>
          <w:rFonts w:ascii="Arial" w:hAnsi="Arial" w:cs="Arial"/>
          <w:sz w:val="24"/>
          <w:szCs w:val="24"/>
        </w:rPr>
        <w:t xml:space="preserve">The power and essence of hotel websites and the need for integrated PMS systems </w:t>
      </w:r>
    </w:p>
    <w:p w:rsidR="00531F33" w:rsidRPr="00531F33" w:rsidRDefault="00531F33" w:rsidP="00531F33">
      <w:pPr>
        <w:rPr>
          <w:rFonts w:ascii="Arial" w:hAnsi="Arial" w:cs="Arial"/>
          <w:sz w:val="24"/>
          <w:szCs w:val="24"/>
          <w:lang w:val="en-US"/>
        </w:rPr>
      </w:pPr>
      <w:r w:rsidRPr="00531F33">
        <w:rPr>
          <w:rFonts w:ascii="Arial" w:hAnsi="Arial" w:cs="Arial"/>
          <w:sz w:val="24"/>
          <w:szCs w:val="24"/>
        </w:rPr>
        <w:t>Speakers:</w:t>
      </w:r>
    </w:p>
    <w:p w:rsidR="00531F33" w:rsidRPr="00531F33" w:rsidRDefault="00531F33" w:rsidP="00531F33">
      <w:pPr>
        <w:rPr>
          <w:rFonts w:ascii="Arial" w:hAnsi="Arial" w:cs="Arial"/>
          <w:sz w:val="24"/>
          <w:szCs w:val="24"/>
          <w:lang w:val="en-US"/>
        </w:rPr>
      </w:pPr>
      <w:r w:rsidRPr="00531F33">
        <w:rPr>
          <w:rFonts w:ascii="Arial" w:hAnsi="Arial" w:cs="Arial"/>
          <w:sz w:val="24"/>
          <w:szCs w:val="24"/>
        </w:rPr>
        <w:t>9.30 – 10.30am</w:t>
      </w:r>
      <w:r w:rsidRPr="00531F33">
        <w:rPr>
          <w:rFonts w:ascii="Arial" w:hAnsi="Arial" w:cs="Arial"/>
          <w:sz w:val="24"/>
          <w:szCs w:val="24"/>
        </w:rPr>
        <w:tab/>
        <w:t>Kofi Annan – Expedia.com West Africa Regional Manager</w:t>
      </w:r>
    </w:p>
    <w:p w:rsidR="00531F33" w:rsidRPr="00531F33" w:rsidRDefault="00531F33" w:rsidP="00531F33">
      <w:pPr>
        <w:rPr>
          <w:rFonts w:ascii="Arial" w:hAnsi="Arial" w:cs="Arial"/>
          <w:sz w:val="24"/>
          <w:szCs w:val="24"/>
          <w:lang w:val="en-US"/>
        </w:rPr>
      </w:pPr>
      <w:r w:rsidRPr="00531F33">
        <w:rPr>
          <w:rFonts w:ascii="Arial" w:hAnsi="Arial" w:cs="Arial"/>
          <w:sz w:val="24"/>
          <w:szCs w:val="24"/>
        </w:rPr>
        <w:t xml:space="preserve">How OTAs have opened up local hotels to international markets at no upfront cost.  How OTA’s complement hotel own sites </w:t>
      </w:r>
    </w:p>
    <w:p w:rsidR="00531F33" w:rsidRPr="00531F33" w:rsidRDefault="00531F33" w:rsidP="00531F33">
      <w:pPr>
        <w:rPr>
          <w:rFonts w:ascii="Arial" w:hAnsi="Arial" w:cs="Arial"/>
          <w:sz w:val="24"/>
          <w:szCs w:val="24"/>
          <w:lang w:val="en-US"/>
        </w:rPr>
      </w:pPr>
      <w:r w:rsidRPr="00531F33">
        <w:rPr>
          <w:rFonts w:ascii="Arial" w:hAnsi="Arial" w:cs="Arial"/>
          <w:sz w:val="24"/>
          <w:szCs w:val="24"/>
        </w:rPr>
        <w:t>10.30 -10.45am</w:t>
      </w:r>
      <w:r w:rsidRPr="00531F33">
        <w:rPr>
          <w:rFonts w:ascii="Arial" w:hAnsi="Arial" w:cs="Arial"/>
          <w:sz w:val="24"/>
          <w:szCs w:val="24"/>
        </w:rPr>
        <w:tab/>
        <w:t>Tea/Coffee Break</w:t>
      </w:r>
    </w:p>
    <w:p w:rsidR="00531F33" w:rsidRPr="00531F33" w:rsidRDefault="00531F33" w:rsidP="00531F33">
      <w:pPr>
        <w:rPr>
          <w:rFonts w:ascii="Arial" w:hAnsi="Arial" w:cs="Arial"/>
          <w:sz w:val="24"/>
          <w:szCs w:val="24"/>
          <w:lang w:val="en-US"/>
        </w:rPr>
      </w:pPr>
      <w:r w:rsidRPr="00531F33">
        <w:rPr>
          <w:rFonts w:ascii="Arial" w:hAnsi="Arial" w:cs="Arial"/>
          <w:sz w:val="24"/>
          <w:szCs w:val="24"/>
        </w:rPr>
        <w:t xml:space="preserve">11.00am – 12.00pm Roy Jines and Leif Ryman– Direct Pay Online and Hotel Link Pay   </w:t>
      </w:r>
      <w:r w:rsidRPr="00531F33">
        <w:rPr>
          <w:rFonts w:ascii="Arial" w:hAnsi="Arial" w:cs="Arial"/>
          <w:sz w:val="24"/>
          <w:szCs w:val="24"/>
        </w:rPr>
        <w:tab/>
      </w:r>
      <w:r w:rsidRPr="00531F33">
        <w:rPr>
          <w:rFonts w:ascii="Arial" w:hAnsi="Arial" w:cs="Arial"/>
          <w:sz w:val="24"/>
          <w:szCs w:val="24"/>
        </w:rPr>
        <w:tab/>
      </w:r>
      <w:r w:rsidRPr="00531F33">
        <w:rPr>
          <w:rFonts w:ascii="Arial" w:hAnsi="Arial" w:cs="Arial"/>
          <w:sz w:val="24"/>
          <w:szCs w:val="24"/>
        </w:rPr>
        <w:tab/>
        <w:t xml:space="preserve">  </w:t>
      </w:r>
      <w:r>
        <w:rPr>
          <w:rFonts w:ascii="Arial" w:hAnsi="Arial" w:cs="Arial"/>
          <w:sz w:val="24"/>
          <w:szCs w:val="24"/>
        </w:rPr>
        <w:t xml:space="preserve">         </w:t>
      </w:r>
      <w:r w:rsidRPr="00531F33">
        <w:rPr>
          <w:rFonts w:ascii="Arial" w:hAnsi="Arial" w:cs="Arial"/>
          <w:sz w:val="24"/>
          <w:szCs w:val="24"/>
        </w:rPr>
        <w:t xml:space="preserve">respectively.  The benefits of online transactions and exploding the </w:t>
      </w:r>
      <w:r w:rsidRPr="00531F33">
        <w:rPr>
          <w:rFonts w:ascii="Arial" w:hAnsi="Arial" w:cs="Arial"/>
          <w:sz w:val="24"/>
          <w:szCs w:val="24"/>
        </w:rPr>
        <w:tab/>
      </w:r>
      <w:r w:rsidRPr="00531F33">
        <w:rPr>
          <w:rFonts w:ascii="Arial" w:hAnsi="Arial" w:cs="Arial"/>
          <w:sz w:val="24"/>
          <w:szCs w:val="24"/>
        </w:rPr>
        <w:tab/>
      </w:r>
      <w:r w:rsidRPr="00531F33">
        <w:rPr>
          <w:rFonts w:ascii="Arial" w:hAnsi="Arial" w:cs="Arial"/>
          <w:sz w:val="24"/>
          <w:szCs w:val="24"/>
        </w:rPr>
        <w:tab/>
        <w:t xml:space="preserve">  </w:t>
      </w:r>
      <w:r>
        <w:rPr>
          <w:rFonts w:ascii="Arial" w:hAnsi="Arial" w:cs="Arial"/>
          <w:sz w:val="24"/>
          <w:szCs w:val="24"/>
        </w:rPr>
        <w:t xml:space="preserve">         </w:t>
      </w:r>
      <w:r w:rsidRPr="00531F33">
        <w:rPr>
          <w:rFonts w:ascii="Arial" w:hAnsi="Arial" w:cs="Arial"/>
          <w:sz w:val="24"/>
          <w:szCs w:val="24"/>
        </w:rPr>
        <w:t xml:space="preserve">myths. </w:t>
      </w:r>
    </w:p>
    <w:p w:rsidR="00531F33" w:rsidRPr="00531F33" w:rsidRDefault="00531F33" w:rsidP="00531F33">
      <w:pPr>
        <w:rPr>
          <w:rFonts w:ascii="Arial" w:hAnsi="Arial" w:cs="Arial"/>
          <w:sz w:val="24"/>
          <w:szCs w:val="24"/>
          <w:lang w:val="en-US"/>
        </w:rPr>
      </w:pPr>
      <w:r w:rsidRPr="00531F33">
        <w:rPr>
          <w:rFonts w:ascii="Arial" w:hAnsi="Arial" w:cs="Arial"/>
          <w:sz w:val="24"/>
          <w:szCs w:val="24"/>
        </w:rPr>
        <w:t>12pm – 12.30pm</w:t>
      </w:r>
      <w:r w:rsidRPr="00531F33">
        <w:rPr>
          <w:rFonts w:ascii="Arial" w:hAnsi="Arial" w:cs="Arial"/>
          <w:sz w:val="24"/>
          <w:szCs w:val="24"/>
        </w:rPr>
        <w:tab/>
        <w:t xml:space="preserve">Finger snacks/ Tea and Coffee </w:t>
      </w:r>
    </w:p>
    <w:p w:rsidR="00531F33" w:rsidRPr="00531F33" w:rsidRDefault="00531F33" w:rsidP="00531F33">
      <w:pPr>
        <w:rPr>
          <w:rFonts w:ascii="Arial" w:hAnsi="Arial" w:cs="Arial"/>
          <w:sz w:val="24"/>
          <w:szCs w:val="24"/>
          <w:lang w:val="en-US"/>
        </w:rPr>
      </w:pPr>
      <w:r w:rsidRPr="00531F33">
        <w:rPr>
          <w:rFonts w:ascii="Arial" w:hAnsi="Arial" w:cs="Arial"/>
          <w:sz w:val="24"/>
          <w:szCs w:val="24"/>
        </w:rPr>
        <w:t xml:space="preserve">12.30 – 1.00pm </w:t>
      </w:r>
      <w:r w:rsidRPr="00531F33">
        <w:rPr>
          <w:rFonts w:ascii="Arial" w:hAnsi="Arial" w:cs="Arial"/>
          <w:sz w:val="24"/>
          <w:szCs w:val="24"/>
        </w:rPr>
        <w:tab/>
        <w:t xml:space="preserve">Benedicta Annan  MTN Telecommunications - The transport/power that       </w:t>
      </w:r>
      <w:r w:rsidRPr="00531F33">
        <w:rPr>
          <w:rFonts w:ascii="Arial" w:hAnsi="Arial" w:cs="Arial"/>
          <w:sz w:val="24"/>
          <w:szCs w:val="24"/>
        </w:rPr>
        <w:tab/>
      </w:r>
      <w:r w:rsidRPr="00531F33">
        <w:rPr>
          <w:rFonts w:ascii="Arial" w:hAnsi="Arial" w:cs="Arial"/>
          <w:sz w:val="24"/>
          <w:szCs w:val="24"/>
        </w:rPr>
        <w:tab/>
        <w:t xml:space="preserve">makes it all happen </w:t>
      </w:r>
    </w:p>
    <w:p w:rsidR="00531F33" w:rsidRPr="00531F33" w:rsidRDefault="00531F33" w:rsidP="00531F33">
      <w:pPr>
        <w:ind w:left="2160" w:hanging="2160"/>
        <w:rPr>
          <w:rFonts w:ascii="Arial" w:hAnsi="Arial" w:cs="Arial"/>
          <w:sz w:val="24"/>
          <w:szCs w:val="24"/>
          <w:lang w:val="en-US"/>
        </w:rPr>
      </w:pPr>
      <w:r w:rsidRPr="00531F33">
        <w:rPr>
          <w:rFonts w:ascii="Arial" w:hAnsi="Arial" w:cs="Arial"/>
          <w:sz w:val="24"/>
          <w:szCs w:val="24"/>
        </w:rPr>
        <w:t xml:space="preserve">1.00pm to 5pm </w:t>
      </w:r>
      <w:r w:rsidRPr="00531F33">
        <w:rPr>
          <w:rFonts w:ascii="Arial" w:hAnsi="Arial" w:cs="Arial"/>
          <w:sz w:val="24"/>
          <w:szCs w:val="24"/>
        </w:rPr>
        <w:tab/>
        <w:t xml:space="preserve">Mini Expo Attendees have the opportunity to interact with POS vendors, photographers,  electronic card key suppliers, and Smart TV distributors.  Also to have one on one conversations with event speakers and network with other attendees.  </w:t>
      </w:r>
    </w:p>
    <w:p w:rsidR="00531F33" w:rsidRDefault="00531F33" w:rsidP="00F90260">
      <w:pPr>
        <w:rPr>
          <w:rFonts w:ascii="Arial" w:hAnsi="Arial" w:cs="Arial"/>
          <w:b/>
          <w:bCs/>
          <w:sz w:val="24"/>
          <w:szCs w:val="24"/>
          <w:lang w:val="en-US"/>
        </w:rPr>
      </w:pPr>
    </w:p>
    <w:p w:rsidR="00531F33" w:rsidRDefault="00531F33" w:rsidP="00F90260">
      <w:pPr>
        <w:rPr>
          <w:rFonts w:ascii="Arial" w:hAnsi="Arial" w:cs="Arial"/>
          <w:b/>
          <w:bCs/>
          <w:sz w:val="24"/>
          <w:szCs w:val="24"/>
          <w:lang w:val="en-US"/>
        </w:rPr>
      </w:pPr>
    </w:p>
    <w:p w:rsidR="00531F33" w:rsidRDefault="00531F33" w:rsidP="00F90260">
      <w:pPr>
        <w:rPr>
          <w:rFonts w:ascii="Arial" w:hAnsi="Arial" w:cs="Arial"/>
          <w:b/>
          <w:bCs/>
          <w:sz w:val="24"/>
          <w:szCs w:val="24"/>
          <w:lang w:val="en-US"/>
        </w:rPr>
      </w:pPr>
    </w:p>
    <w:p w:rsidR="00531F33" w:rsidRDefault="00531F33" w:rsidP="00F90260">
      <w:pPr>
        <w:rPr>
          <w:rFonts w:ascii="Arial" w:hAnsi="Arial" w:cs="Arial"/>
          <w:b/>
          <w:bCs/>
          <w:sz w:val="24"/>
          <w:szCs w:val="24"/>
          <w:lang w:val="en-US"/>
        </w:rPr>
      </w:pPr>
    </w:p>
    <w:p w:rsidR="00531F33" w:rsidRDefault="00531F33" w:rsidP="00F90260">
      <w:pPr>
        <w:rPr>
          <w:rFonts w:ascii="Arial" w:hAnsi="Arial" w:cs="Arial"/>
          <w:b/>
          <w:bCs/>
          <w:sz w:val="24"/>
          <w:szCs w:val="24"/>
          <w:lang w:val="en-US"/>
        </w:rPr>
      </w:pPr>
    </w:p>
    <w:p w:rsidR="00531F33" w:rsidRDefault="00531F33" w:rsidP="00F90260">
      <w:pPr>
        <w:rPr>
          <w:rFonts w:ascii="Arial" w:hAnsi="Arial" w:cs="Arial"/>
          <w:b/>
          <w:bCs/>
          <w:sz w:val="24"/>
          <w:szCs w:val="24"/>
          <w:lang w:val="en-US"/>
        </w:rPr>
      </w:pPr>
    </w:p>
    <w:p w:rsidR="00F90260" w:rsidRDefault="00F90260" w:rsidP="00F90260">
      <w:pPr>
        <w:rPr>
          <w:rFonts w:ascii="Arial" w:hAnsi="Arial" w:cs="Arial"/>
          <w:b/>
          <w:bCs/>
          <w:sz w:val="24"/>
          <w:szCs w:val="24"/>
          <w:lang w:val="en-US"/>
        </w:rPr>
      </w:pPr>
      <w:r>
        <w:rPr>
          <w:rFonts w:ascii="Arial" w:hAnsi="Arial" w:cs="Arial"/>
          <w:b/>
          <w:bCs/>
          <w:sz w:val="24"/>
          <w:szCs w:val="24"/>
          <w:lang w:val="en-US"/>
        </w:rPr>
        <w:t>REFERENCES</w:t>
      </w:r>
    </w:p>
    <w:p w:rsidR="00F90260" w:rsidRDefault="00F90260" w:rsidP="00F90260">
      <w:pPr>
        <w:rPr>
          <w:rFonts w:ascii="Arial" w:hAnsi="Arial" w:cs="Arial"/>
          <w:b/>
          <w:bCs/>
          <w:sz w:val="24"/>
          <w:szCs w:val="24"/>
          <w:lang w:val="en-US"/>
        </w:rPr>
      </w:pPr>
    </w:p>
    <w:p w:rsidR="00F90260" w:rsidRPr="00F90260" w:rsidRDefault="00F90260" w:rsidP="00F90260">
      <w:pPr>
        <w:rPr>
          <w:rFonts w:ascii="Arial" w:hAnsi="Arial" w:cs="Arial"/>
          <w:sz w:val="24"/>
          <w:szCs w:val="24"/>
          <w:lang w:val="en-US"/>
        </w:rPr>
      </w:pPr>
      <w:r w:rsidRPr="00F90260">
        <w:rPr>
          <w:rFonts w:ascii="Arial" w:hAnsi="Arial" w:cs="Arial"/>
          <w:b/>
          <w:bCs/>
          <w:sz w:val="24"/>
          <w:szCs w:val="24"/>
          <w:lang w:val="en-US"/>
        </w:rPr>
        <w:t>1. 80% of hotels don’t have websites -CEO of Ghana Tourism Authority (2021)</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 xml:space="preserve">https://www.graphic.com.gh/entertainment/showbiz-news/80-of-hotels-don-t-have-websites-ceo-of-ghana-tourism-authority.html Gifty Owusu-Amoah Showbiz News Jun - 27 - </w:t>
      </w:r>
      <w:proofErr w:type="gramStart"/>
      <w:r w:rsidRPr="00F90260">
        <w:rPr>
          <w:rFonts w:ascii="Arial" w:hAnsi="Arial" w:cs="Arial"/>
          <w:sz w:val="24"/>
          <w:szCs w:val="24"/>
          <w:lang w:val="en-US"/>
        </w:rPr>
        <w:t>2021 ,</w:t>
      </w:r>
      <w:proofErr w:type="gramEnd"/>
      <w:r w:rsidRPr="00F90260">
        <w:rPr>
          <w:rFonts w:ascii="Arial" w:hAnsi="Arial" w:cs="Arial"/>
          <w:sz w:val="24"/>
          <w:szCs w:val="24"/>
          <w:lang w:val="en-US"/>
        </w:rPr>
        <w:t xml:space="preserve"> Accessed: 29 April 2024</w:t>
      </w:r>
    </w:p>
    <w:p w:rsidR="00F90260" w:rsidRPr="00F90260" w:rsidRDefault="00F90260" w:rsidP="00F90260">
      <w:pPr>
        <w:rPr>
          <w:rFonts w:ascii="Arial" w:hAnsi="Arial" w:cs="Arial"/>
          <w:sz w:val="24"/>
          <w:szCs w:val="24"/>
          <w:lang w:val="en-US"/>
        </w:rPr>
      </w:pPr>
      <w:r w:rsidRPr="00F90260">
        <w:rPr>
          <w:rFonts w:ascii="Arial" w:hAnsi="Arial" w:cs="Arial"/>
          <w:b/>
          <w:bCs/>
          <w:sz w:val="24"/>
          <w:szCs w:val="24"/>
          <w:lang w:val="en-US"/>
        </w:rPr>
        <w:t>2</w:t>
      </w:r>
      <w:r w:rsidRPr="00F90260">
        <w:rPr>
          <w:rFonts w:ascii="Arial" w:hAnsi="Arial" w:cs="Arial"/>
          <w:sz w:val="24"/>
          <w:szCs w:val="24"/>
          <w:lang w:val="en-US"/>
        </w:rPr>
        <w:t xml:space="preserve">. </w:t>
      </w:r>
      <w:r w:rsidRPr="00F90260">
        <w:rPr>
          <w:rFonts w:ascii="Arial" w:hAnsi="Arial" w:cs="Arial"/>
          <w:b/>
          <w:bCs/>
          <w:sz w:val="24"/>
          <w:szCs w:val="24"/>
          <w:lang w:val="en-US"/>
        </w:rPr>
        <w:t>Number of licensed tourist accommodation establishments in Ghana from 2016 to 2022</w:t>
      </w:r>
      <w:r w:rsidRPr="00F90260">
        <w:rPr>
          <w:rFonts w:ascii="Arial" w:hAnsi="Arial" w:cs="Arial"/>
          <w:sz w:val="24"/>
          <w:szCs w:val="24"/>
          <w:lang w:val="en-US"/>
        </w:rPr>
        <w:t xml:space="preserve"> Doris </w:t>
      </w:r>
      <w:proofErr w:type="spellStart"/>
      <w:r w:rsidRPr="00F90260">
        <w:rPr>
          <w:rFonts w:ascii="Arial" w:hAnsi="Arial" w:cs="Arial"/>
          <w:sz w:val="24"/>
          <w:szCs w:val="24"/>
          <w:lang w:val="en-US"/>
        </w:rPr>
        <w:t>Dokua</w:t>
      </w:r>
      <w:proofErr w:type="spellEnd"/>
      <w:r w:rsidRPr="00F90260">
        <w:rPr>
          <w:rFonts w:ascii="Arial" w:hAnsi="Arial" w:cs="Arial"/>
          <w:sz w:val="24"/>
          <w:szCs w:val="24"/>
          <w:lang w:val="en-US"/>
        </w:rPr>
        <w:t xml:space="preserve"> Sasu (2023) </w:t>
      </w:r>
      <w:r w:rsidRPr="00F90260">
        <w:rPr>
          <w:rFonts w:ascii="Arial" w:hAnsi="Arial" w:cs="Arial"/>
          <w:sz w:val="24"/>
          <w:szCs w:val="24"/>
          <w:lang w:val="en-US"/>
        </w:rPr>
        <w:t xml:space="preserve">Statista. Com Available at: </w:t>
      </w:r>
      <w:r w:rsidRPr="00F90260">
        <w:rPr>
          <w:rFonts w:ascii="Arial" w:hAnsi="Arial" w:cs="Arial"/>
          <w:sz w:val="24"/>
          <w:szCs w:val="24"/>
          <w:lang w:val="en-US"/>
        </w:rPr>
        <w:t>https://www.statista.com/statistics/1250228/number-of-tourist-accommodation-establishments-in-ghana/ Accessed: 29 April 2024</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 xml:space="preserve">3. </w:t>
      </w:r>
      <w:r w:rsidRPr="00F90260">
        <w:rPr>
          <w:rFonts w:ascii="Arial" w:hAnsi="Arial" w:cs="Arial"/>
          <w:b/>
          <w:bCs/>
          <w:sz w:val="24"/>
          <w:szCs w:val="24"/>
          <w:lang w:val="en-US"/>
        </w:rPr>
        <w:t>Ghana bets on ‘Detty December’ tourists to boost revenue</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 xml:space="preserve">Nana </w:t>
      </w:r>
      <w:proofErr w:type="spellStart"/>
      <w:r w:rsidRPr="00F90260">
        <w:rPr>
          <w:rFonts w:ascii="Arial" w:hAnsi="Arial" w:cs="Arial"/>
          <w:sz w:val="24"/>
          <w:szCs w:val="24"/>
          <w:lang w:val="en-US"/>
        </w:rPr>
        <w:t>Oye</w:t>
      </w:r>
      <w:proofErr w:type="spellEnd"/>
      <w:r w:rsidRPr="00F90260">
        <w:rPr>
          <w:rFonts w:ascii="Arial" w:hAnsi="Arial" w:cs="Arial"/>
          <w:sz w:val="24"/>
          <w:szCs w:val="24"/>
          <w:lang w:val="en-US"/>
        </w:rPr>
        <w:t xml:space="preserve"> Ankrah 21 Dec. 2023 Semanfor</w:t>
      </w:r>
      <w:r w:rsidRPr="00F90260">
        <w:rPr>
          <w:rFonts w:ascii="Arial" w:hAnsi="Arial" w:cs="Arial"/>
          <w:sz w:val="24"/>
          <w:szCs w:val="24"/>
          <w:lang w:val="en-US"/>
        </w:rPr>
        <w:t>.com</w:t>
      </w:r>
      <w:r w:rsidRPr="00F90260">
        <w:rPr>
          <w:rFonts w:ascii="Arial" w:hAnsi="Arial" w:cs="Arial"/>
          <w:sz w:val="24"/>
          <w:szCs w:val="24"/>
          <w:lang w:val="en-US"/>
        </w:rPr>
        <w:t xml:space="preserve"> </w:t>
      </w:r>
      <w:r w:rsidRPr="00F90260">
        <w:rPr>
          <w:rFonts w:ascii="Arial" w:hAnsi="Arial" w:cs="Arial"/>
          <w:sz w:val="24"/>
          <w:szCs w:val="24"/>
          <w:lang w:val="en-US"/>
        </w:rPr>
        <w:t xml:space="preserve">Available at: </w:t>
      </w:r>
      <w:r w:rsidRPr="00F90260">
        <w:rPr>
          <w:rFonts w:ascii="Arial" w:hAnsi="Arial" w:cs="Arial"/>
          <w:sz w:val="24"/>
          <w:szCs w:val="24"/>
          <w:lang w:val="en-US"/>
        </w:rPr>
        <w:t>https://www.semafor.com/article/12/19/2023/ghana-bets-on-detty-december-visitors-for-revenue.  Accessed: 30</w:t>
      </w:r>
      <w:r w:rsidRPr="00F90260">
        <w:rPr>
          <w:rFonts w:ascii="Arial" w:hAnsi="Arial" w:cs="Arial"/>
          <w:sz w:val="24"/>
          <w:szCs w:val="24"/>
          <w:vertAlign w:val="superscript"/>
          <w:lang w:val="en-US"/>
        </w:rPr>
        <w:t>th</w:t>
      </w:r>
      <w:r w:rsidRPr="00F90260">
        <w:rPr>
          <w:rFonts w:ascii="Arial" w:hAnsi="Arial" w:cs="Arial"/>
          <w:sz w:val="24"/>
          <w:szCs w:val="24"/>
          <w:lang w:val="en-US"/>
        </w:rPr>
        <w:t xml:space="preserve"> April 2024</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 xml:space="preserve">4. </w:t>
      </w:r>
      <w:r w:rsidRPr="00F90260">
        <w:rPr>
          <w:rFonts w:ascii="Arial" w:hAnsi="Arial" w:cs="Arial"/>
          <w:b/>
          <w:bCs/>
          <w:sz w:val="24"/>
          <w:szCs w:val="24"/>
          <w:lang w:val="en-US"/>
        </w:rPr>
        <w:t xml:space="preserve">Hotel Link: The Core Solutions </w:t>
      </w:r>
      <w:proofErr w:type="gramStart"/>
      <w:r w:rsidRPr="00F90260">
        <w:rPr>
          <w:rFonts w:ascii="Arial" w:hAnsi="Arial" w:cs="Arial"/>
          <w:b/>
          <w:bCs/>
          <w:sz w:val="24"/>
          <w:szCs w:val="24"/>
          <w:lang w:val="en-US"/>
        </w:rPr>
        <w:t>For</w:t>
      </w:r>
      <w:proofErr w:type="gramEnd"/>
      <w:r w:rsidRPr="00F90260">
        <w:rPr>
          <w:rFonts w:ascii="Arial" w:hAnsi="Arial" w:cs="Arial"/>
          <w:b/>
          <w:bCs/>
          <w:sz w:val="24"/>
          <w:szCs w:val="24"/>
          <w:lang w:val="en-US"/>
        </w:rPr>
        <w:t xml:space="preserve"> Your Property</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 xml:space="preserve">Available at: </w:t>
      </w:r>
      <w:hyperlink r:id="rId21" w:history="1">
        <w:r w:rsidRPr="00F90260">
          <w:rPr>
            <w:rStyle w:val="Hyperlink"/>
            <w:rFonts w:ascii="Arial" w:hAnsi="Arial" w:cs="Arial"/>
            <w:sz w:val="24"/>
            <w:szCs w:val="24"/>
            <w:lang w:val="en-US"/>
          </w:rPr>
          <w:t>https://www.hotellinksolutions.com/hotel-marketing-solutions</w:t>
        </w:r>
      </w:hyperlink>
      <w:r w:rsidRPr="00F90260">
        <w:rPr>
          <w:rFonts w:ascii="Arial" w:hAnsi="Arial" w:cs="Arial"/>
          <w:sz w:val="24"/>
          <w:szCs w:val="24"/>
          <w:lang w:val="en-US"/>
        </w:rPr>
        <w:t>. Accessed:</w:t>
      </w:r>
      <w:r w:rsidRPr="00F90260">
        <w:rPr>
          <w:rFonts w:ascii="Arial" w:hAnsi="Arial" w:cs="Arial"/>
          <w:sz w:val="24"/>
          <w:szCs w:val="24"/>
          <w:lang w:val="en-US"/>
        </w:rPr>
        <w:t xml:space="preserve"> </w:t>
      </w:r>
      <w:r w:rsidRPr="00F90260">
        <w:rPr>
          <w:rFonts w:ascii="Arial" w:hAnsi="Arial" w:cs="Arial"/>
          <w:sz w:val="24"/>
          <w:szCs w:val="24"/>
          <w:lang w:val="en-US"/>
        </w:rPr>
        <w:t>30</w:t>
      </w:r>
      <w:r w:rsidRPr="00F90260">
        <w:rPr>
          <w:rFonts w:ascii="Arial" w:hAnsi="Arial" w:cs="Arial"/>
          <w:sz w:val="24"/>
          <w:szCs w:val="24"/>
          <w:vertAlign w:val="superscript"/>
          <w:lang w:val="en-US"/>
        </w:rPr>
        <w:t>th</w:t>
      </w:r>
      <w:r w:rsidRPr="00F90260">
        <w:rPr>
          <w:rFonts w:ascii="Arial" w:hAnsi="Arial" w:cs="Arial"/>
          <w:sz w:val="24"/>
          <w:szCs w:val="24"/>
          <w:lang w:val="en-US"/>
        </w:rPr>
        <w:t xml:space="preserve"> April 2024</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 xml:space="preserve">5. </w:t>
      </w:r>
      <w:r w:rsidRPr="00F90260">
        <w:rPr>
          <w:rFonts w:ascii="Arial" w:hAnsi="Arial" w:cs="Arial"/>
          <w:sz w:val="24"/>
          <w:szCs w:val="24"/>
          <w:lang w:val="fr-FR"/>
        </w:rPr>
        <w:t xml:space="preserve">Inter </w:t>
      </w:r>
      <w:proofErr w:type="spellStart"/>
      <w:r w:rsidRPr="00F90260">
        <w:rPr>
          <w:rFonts w:ascii="Arial" w:hAnsi="Arial" w:cs="Arial"/>
          <w:sz w:val="24"/>
          <w:szCs w:val="24"/>
          <w:lang w:val="fr-FR"/>
        </w:rPr>
        <w:t>Tourism</w:t>
      </w:r>
      <w:proofErr w:type="spellEnd"/>
      <w:r w:rsidRPr="00F90260">
        <w:rPr>
          <w:rFonts w:ascii="Arial" w:hAnsi="Arial" w:cs="Arial"/>
          <w:sz w:val="24"/>
          <w:szCs w:val="24"/>
          <w:lang w:val="fr-FR"/>
        </w:rPr>
        <w:t xml:space="preserve"> Expo Accra 2024</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 xml:space="preserve"> 10 Times 2024 Available at: </w:t>
      </w:r>
      <w:hyperlink r:id="rId22" w:history="1">
        <w:r w:rsidRPr="00F90260">
          <w:rPr>
            <w:rStyle w:val="Hyperlink"/>
            <w:rFonts w:ascii="Arial" w:hAnsi="Arial" w:cs="Arial"/>
            <w:sz w:val="24"/>
            <w:szCs w:val="24"/>
          </w:rPr>
          <w:t>https://10times.com/e1pr-d082-r0ks</w:t>
        </w:r>
      </w:hyperlink>
      <w:r w:rsidRPr="00F90260">
        <w:rPr>
          <w:rFonts w:ascii="Arial" w:hAnsi="Arial" w:cs="Arial"/>
          <w:sz w:val="24"/>
          <w:szCs w:val="24"/>
        </w:rPr>
        <w:t xml:space="preserve"> Accessed: 30</w:t>
      </w:r>
      <w:r w:rsidRPr="00F90260">
        <w:rPr>
          <w:rFonts w:ascii="Arial" w:hAnsi="Arial" w:cs="Arial"/>
          <w:sz w:val="24"/>
          <w:szCs w:val="24"/>
          <w:vertAlign w:val="superscript"/>
        </w:rPr>
        <w:t>th</w:t>
      </w:r>
      <w:r w:rsidRPr="00F90260">
        <w:rPr>
          <w:rFonts w:ascii="Arial" w:hAnsi="Arial" w:cs="Arial"/>
          <w:sz w:val="24"/>
          <w:szCs w:val="24"/>
        </w:rPr>
        <w:t xml:space="preserve"> April 2024 </w:t>
      </w:r>
    </w:p>
    <w:p w:rsidR="00F90260" w:rsidRPr="00F90260" w:rsidRDefault="00F90260" w:rsidP="00F90260">
      <w:pPr>
        <w:rPr>
          <w:rFonts w:ascii="Arial" w:hAnsi="Arial" w:cs="Arial"/>
          <w:sz w:val="24"/>
          <w:szCs w:val="24"/>
          <w:lang w:val="en-US"/>
        </w:rPr>
      </w:pPr>
      <w:r w:rsidRPr="00F90260">
        <w:rPr>
          <w:rFonts w:ascii="Arial" w:hAnsi="Arial" w:cs="Arial"/>
          <w:sz w:val="24"/>
          <w:szCs w:val="24"/>
        </w:rPr>
        <w:t xml:space="preserve">6. </w:t>
      </w:r>
      <w:r w:rsidRPr="00F90260">
        <w:rPr>
          <w:rFonts w:ascii="Arial" w:hAnsi="Arial" w:cs="Arial"/>
          <w:sz w:val="24"/>
          <w:szCs w:val="24"/>
          <w:lang w:val="en-US"/>
        </w:rPr>
        <w:t xml:space="preserve">. </w:t>
      </w:r>
      <w:proofErr w:type="spellStart"/>
      <w:r w:rsidRPr="00F90260">
        <w:rPr>
          <w:rFonts w:ascii="Arial" w:hAnsi="Arial" w:cs="Arial"/>
          <w:b/>
          <w:bCs/>
          <w:sz w:val="24"/>
          <w:szCs w:val="24"/>
          <w:lang w:val="en-US"/>
        </w:rPr>
        <w:t>Phocus</w:t>
      </w:r>
      <w:proofErr w:type="spellEnd"/>
      <w:r w:rsidRPr="00F90260">
        <w:rPr>
          <w:rFonts w:ascii="Arial" w:hAnsi="Arial" w:cs="Arial"/>
          <w:b/>
          <w:bCs/>
          <w:sz w:val="24"/>
          <w:szCs w:val="24"/>
          <w:lang w:val="en-US"/>
        </w:rPr>
        <w:t xml:space="preserve"> Wire News/ Technology Record Online Direct Bookings Are Driving Innovation </w:t>
      </w:r>
      <w:proofErr w:type="gramStart"/>
      <w:r w:rsidRPr="00F90260">
        <w:rPr>
          <w:rFonts w:ascii="Arial" w:hAnsi="Arial" w:cs="Arial"/>
          <w:b/>
          <w:bCs/>
          <w:sz w:val="24"/>
          <w:szCs w:val="24"/>
          <w:lang w:val="en-US"/>
        </w:rPr>
        <w:t>In</w:t>
      </w:r>
      <w:proofErr w:type="gramEnd"/>
      <w:r w:rsidRPr="00F90260">
        <w:rPr>
          <w:rFonts w:ascii="Arial" w:hAnsi="Arial" w:cs="Arial"/>
          <w:b/>
          <w:bCs/>
          <w:sz w:val="24"/>
          <w:szCs w:val="24"/>
          <w:lang w:val="en-US"/>
        </w:rPr>
        <w:t xml:space="preserve"> Hospitality,  </w:t>
      </w:r>
    </w:p>
    <w:p w:rsidR="00F90260" w:rsidRPr="00F90260" w:rsidRDefault="00F90260" w:rsidP="00F90260">
      <w:pPr>
        <w:rPr>
          <w:rFonts w:ascii="Arial" w:hAnsi="Arial" w:cs="Arial"/>
          <w:sz w:val="24"/>
          <w:szCs w:val="24"/>
          <w:lang w:val="en-US"/>
        </w:rPr>
      </w:pPr>
      <w:r w:rsidRPr="00F90260">
        <w:rPr>
          <w:rFonts w:ascii="Arial" w:hAnsi="Arial" w:cs="Arial"/>
          <w:b/>
          <w:bCs/>
          <w:sz w:val="24"/>
          <w:szCs w:val="24"/>
          <w:lang w:val="en-US"/>
        </w:rPr>
        <w:t xml:space="preserve">Hines, M and Catron D (2024) </w:t>
      </w:r>
      <w:r w:rsidRPr="00F90260">
        <w:rPr>
          <w:rFonts w:ascii="Arial" w:hAnsi="Arial" w:cs="Arial"/>
          <w:sz w:val="24"/>
          <w:szCs w:val="24"/>
          <w:lang w:val="en-US"/>
        </w:rPr>
        <w:t>Available at: https://www.phocuswire.com/h2c-study-hotel-online-bookings-digitalization#:~:text=Bookings%20through%20OTAs%20were%20down,one%2Dthird%20the%20prior%20year Accessed: 2</w:t>
      </w:r>
      <w:r w:rsidRPr="00F90260">
        <w:rPr>
          <w:rFonts w:ascii="Arial" w:hAnsi="Arial" w:cs="Arial"/>
          <w:sz w:val="24"/>
          <w:szCs w:val="24"/>
          <w:vertAlign w:val="superscript"/>
          <w:lang w:val="en-US"/>
        </w:rPr>
        <w:t>nd</w:t>
      </w:r>
      <w:r w:rsidRPr="00F90260">
        <w:rPr>
          <w:rFonts w:ascii="Arial" w:hAnsi="Arial" w:cs="Arial"/>
          <w:sz w:val="24"/>
          <w:szCs w:val="24"/>
          <w:lang w:val="en-US"/>
        </w:rPr>
        <w:t xml:space="preserve"> May 2024</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 xml:space="preserve">7. Lanyards and ID Cards from Mega Eye </w:t>
      </w:r>
    </w:p>
    <w:p w:rsidR="00F90260" w:rsidRPr="00F90260" w:rsidRDefault="00F90260" w:rsidP="00F90260">
      <w:pPr>
        <w:rPr>
          <w:rFonts w:ascii="Arial" w:hAnsi="Arial" w:cs="Arial"/>
          <w:sz w:val="24"/>
          <w:szCs w:val="24"/>
          <w:lang w:val="en-US"/>
        </w:rPr>
      </w:pPr>
      <w:hyperlink r:id="rId23" w:history="1">
        <w:r w:rsidRPr="00F90260">
          <w:rPr>
            <w:rStyle w:val="Hyperlink"/>
            <w:rFonts w:ascii="Arial" w:hAnsi="Arial" w:cs="Arial"/>
            <w:sz w:val="24"/>
            <w:szCs w:val="24"/>
            <w:lang w:val="en-US"/>
          </w:rPr>
          <w:t>https://megaeyegh.com/product/custom-zen-lanyard/</w:t>
        </w:r>
      </w:hyperlink>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lastRenderedPageBreak/>
        <w:t xml:space="preserve">8. Ferdinand, N &amp; Williams, N. (2012) </w:t>
      </w:r>
      <w:r w:rsidRPr="00F90260">
        <w:rPr>
          <w:rFonts w:ascii="Arial" w:hAnsi="Arial" w:cs="Arial"/>
          <w:i/>
          <w:iCs/>
          <w:sz w:val="24"/>
          <w:szCs w:val="24"/>
          <w:lang w:val="en-US"/>
        </w:rPr>
        <w:t>Event Staging: The Routledge Handbook of Events</w:t>
      </w:r>
      <w:r w:rsidRPr="00F90260">
        <w:rPr>
          <w:rFonts w:ascii="Arial" w:hAnsi="Arial" w:cs="Arial"/>
          <w:sz w:val="24"/>
          <w:szCs w:val="24"/>
          <w:lang w:val="en-US"/>
        </w:rPr>
        <w:t xml:space="preserve"> </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 xml:space="preserve">Available at: </w:t>
      </w:r>
      <w:hyperlink r:id="rId24" w:history="1">
        <w:r w:rsidRPr="00F90260">
          <w:rPr>
            <w:rStyle w:val="Hyperlink"/>
            <w:rFonts w:ascii="Arial" w:hAnsi="Arial" w:cs="Arial"/>
            <w:sz w:val="24"/>
            <w:szCs w:val="24"/>
            <w:lang w:val="en-US"/>
          </w:rPr>
          <w:t>https://www.taylorfrancis.com/chapters/edit/10.4324/9780203803936-26/event-staging-nicole-ferdinand-nigel-williams?context=ubx</w:t>
        </w:r>
      </w:hyperlink>
      <w:r w:rsidRPr="00F90260">
        <w:rPr>
          <w:rFonts w:ascii="Arial" w:hAnsi="Arial" w:cs="Arial"/>
          <w:sz w:val="24"/>
          <w:szCs w:val="24"/>
          <w:lang w:val="en-US"/>
        </w:rPr>
        <w:t>.  Accessed:30</w:t>
      </w:r>
      <w:r w:rsidRPr="00F90260">
        <w:rPr>
          <w:rFonts w:ascii="Arial" w:hAnsi="Arial" w:cs="Arial"/>
          <w:sz w:val="24"/>
          <w:szCs w:val="24"/>
          <w:vertAlign w:val="superscript"/>
          <w:lang w:val="en-US"/>
        </w:rPr>
        <w:t>th</w:t>
      </w:r>
      <w:r w:rsidRPr="00F90260">
        <w:rPr>
          <w:rFonts w:ascii="Arial" w:hAnsi="Arial" w:cs="Arial"/>
          <w:sz w:val="24"/>
          <w:szCs w:val="24"/>
          <w:lang w:val="en-US"/>
        </w:rPr>
        <w:t xml:space="preserve"> April 2024</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 xml:space="preserve">9. Bowdin et al (2024) </w:t>
      </w:r>
      <w:r w:rsidRPr="00F90260">
        <w:rPr>
          <w:rFonts w:ascii="Arial" w:hAnsi="Arial" w:cs="Arial"/>
          <w:i/>
          <w:iCs/>
          <w:sz w:val="24"/>
          <w:szCs w:val="24"/>
          <w:lang w:val="en-US"/>
        </w:rPr>
        <w:t>Events Management 4</w:t>
      </w:r>
      <w:r w:rsidRPr="00F90260">
        <w:rPr>
          <w:rFonts w:ascii="Arial" w:hAnsi="Arial" w:cs="Arial"/>
          <w:i/>
          <w:iCs/>
          <w:sz w:val="24"/>
          <w:szCs w:val="24"/>
          <w:vertAlign w:val="superscript"/>
          <w:lang w:val="en-US"/>
        </w:rPr>
        <w:t>th</w:t>
      </w:r>
      <w:r w:rsidRPr="00F90260">
        <w:rPr>
          <w:rFonts w:ascii="Arial" w:hAnsi="Arial" w:cs="Arial"/>
          <w:i/>
          <w:iCs/>
          <w:sz w:val="24"/>
          <w:szCs w:val="24"/>
          <w:lang w:val="en-US"/>
        </w:rPr>
        <w:t xml:space="preserve"> Edition</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 xml:space="preserve">Available at: </w:t>
      </w:r>
      <w:hyperlink r:id="rId25" w:history="1">
        <w:r w:rsidRPr="00F90260">
          <w:rPr>
            <w:rStyle w:val="Hyperlink"/>
            <w:rFonts w:ascii="Arial" w:hAnsi="Arial" w:cs="Arial"/>
            <w:sz w:val="24"/>
            <w:szCs w:val="24"/>
            <w:lang w:val="en-US"/>
          </w:rPr>
          <w:t>https://www.routledge.com/Events-Management/Bowdin-Allen-Harris-Jago-OToole-McDonnell/p/book/9780367491840</w:t>
        </w:r>
      </w:hyperlink>
      <w:r w:rsidRPr="00F90260">
        <w:rPr>
          <w:rFonts w:ascii="Arial" w:hAnsi="Arial" w:cs="Arial"/>
          <w:sz w:val="24"/>
          <w:szCs w:val="24"/>
          <w:lang w:val="en-US"/>
        </w:rPr>
        <w:t xml:space="preserve"> Accessed: 9</w:t>
      </w:r>
      <w:r w:rsidRPr="00F90260">
        <w:rPr>
          <w:rFonts w:ascii="Arial" w:hAnsi="Arial" w:cs="Arial"/>
          <w:sz w:val="24"/>
          <w:szCs w:val="24"/>
          <w:vertAlign w:val="superscript"/>
          <w:lang w:val="en-US"/>
        </w:rPr>
        <w:t>th</w:t>
      </w:r>
      <w:r w:rsidRPr="00F90260">
        <w:rPr>
          <w:rFonts w:ascii="Arial" w:hAnsi="Arial" w:cs="Arial"/>
          <w:sz w:val="24"/>
          <w:szCs w:val="24"/>
          <w:lang w:val="en-US"/>
        </w:rPr>
        <w:t xml:space="preserve"> May 2024</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 xml:space="preserve">10. Beech, John &amp; Kaiser-Jovy, Sebastian &amp; Kaspar, Robert. (2014). </w:t>
      </w:r>
      <w:r w:rsidRPr="00F90260">
        <w:rPr>
          <w:rFonts w:ascii="Arial" w:hAnsi="Arial" w:cs="Arial"/>
          <w:i/>
          <w:iCs/>
          <w:sz w:val="24"/>
          <w:szCs w:val="24"/>
          <w:lang w:val="en-US"/>
        </w:rPr>
        <w:t>The Business of Events Management</w:t>
      </w:r>
      <w:r w:rsidRPr="00F90260">
        <w:rPr>
          <w:rFonts w:ascii="Arial" w:hAnsi="Arial" w:cs="Arial"/>
          <w:sz w:val="24"/>
          <w:szCs w:val="24"/>
          <w:lang w:val="en-US"/>
        </w:rPr>
        <w:t xml:space="preserve"> edited by John Beech, Sebastian Kaiser &amp; Robert Kaspar.  </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Available at: https://www.researchgate.net/publication/322405487_The_Business_of_Events_Management_edited_by_John_Beech_Sebastian_Kaiser_Robert_Kaspar/link/5a57c8ffa6fdccf0ad1a37b1/download?_tp=eyJjb250ZXh0Ijp7ImZpcnN0UGFnZSI6InB1YmxpY2F0aW9uIiwicGFnZSI6InB1YmxpY2F0aW9uIn19 Accessed: 9</w:t>
      </w:r>
      <w:r w:rsidRPr="00F90260">
        <w:rPr>
          <w:rFonts w:ascii="Arial" w:hAnsi="Arial" w:cs="Arial"/>
          <w:sz w:val="24"/>
          <w:szCs w:val="24"/>
          <w:vertAlign w:val="superscript"/>
          <w:lang w:val="en-US"/>
        </w:rPr>
        <w:t>th</w:t>
      </w:r>
      <w:r w:rsidRPr="00F90260">
        <w:rPr>
          <w:rFonts w:ascii="Arial" w:hAnsi="Arial" w:cs="Arial"/>
          <w:sz w:val="24"/>
          <w:szCs w:val="24"/>
          <w:lang w:val="en-US"/>
        </w:rPr>
        <w:t xml:space="preserve"> May 2024</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11.</w:t>
      </w:r>
      <w:hyperlink r:id="rId26" w:history="1">
        <w:r w:rsidRPr="00F90260">
          <w:rPr>
            <w:rStyle w:val="Hyperlink"/>
            <w:rFonts w:ascii="Arial" w:hAnsi="Arial" w:cs="Arial"/>
            <w:sz w:val="24"/>
            <w:szCs w:val="24"/>
            <w:lang w:val="en-US"/>
          </w:rPr>
          <w:t xml:space="preserve"> </w:t>
        </w:r>
      </w:hyperlink>
      <w:r w:rsidRPr="00F90260">
        <w:rPr>
          <w:rFonts w:ascii="Arial" w:hAnsi="Arial" w:cs="Arial"/>
          <w:sz w:val="24"/>
          <w:szCs w:val="24"/>
          <w:lang w:val="en-US"/>
        </w:rPr>
        <w:t xml:space="preserve"> </w:t>
      </w:r>
      <w:r w:rsidRPr="00F90260">
        <w:rPr>
          <w:rFonts w:ascii="Arial" w:hAnsi="Arial" w:cs="Arial"/>
          <w:sz w:val="24"/>
          <w:szCs w:val="24"/>
          <w:lang w:val="en-US"/>
        </w:rPr>
        <w:t xml:space="preserve">Getz, D (2019) </w:t>
      </w:r>
      <w:r w:rsidRPr="00F90260">
        <w:rPr>
          <w:rFonts w:ascii="Arial" w:hAnsi="Arial" w:cs="Arial"/>
          <w:i/>
          <w:iCs/>
          <w:sz w:val="24"/>
          <w:szCs w:val="24"/>
          <w:lang w:val="en-US"/>
        </w:rPr>
        <w:t>Event Impact Assessment: Theory and methods for event management and tourism</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 xml:space="preserve">Goodfellow Publishers </w:t>
      </w:r>
    </w:p>
    <w:p w:rsidR="00F90260" w:rsidRPr="00F90260" w:rsidRDefault="00F90260" w:rsidP="00F90260">
      <w:pPr>
        <w:rPr>
          <w:rFonts w:ascii="Arial" w:hAnsi="Arial" w:cs="Arial"/>
          <w:sz w:val="24"/>
          <w:szCs w:val="24"/>
          <w:lang w:val="en-US"/>
        </w:rPr>
      </w:pPr>
      <w:r w:rsidRPr="00F90260">
        <w:rPr>
          <w:rFonts w:ascii="Arial" w:hAnsi="Arial" w:cs="Arial"/>
          <w:sz w:val="24"/>
          <w:szCs w:val="24"/>
          <w:lang w:val="en-US"/>
        </w:rPr>
        <w:t>Available</w:t>
      </w:r>
      <w:r w:rsidRPr="00F90260">
        <w:rPr>
          <w:rFonts w:ascii="Arial" w:hAnsi="Arial" w:cs="Arial"/>
          <w:sz w:val="24"/>
          <w:szCs w:val="24"/>
          <w:lang w:val="en-US"/>
        </w:rPr>
        <w:t xml:space="preserve"> </w:t>
      </w:r>
      <w:proofErr w:type="gramStart"/>
      <w:r w:rsidRPr="00F90260">
        <w:rPr>
          <w:rFonts w:ascii="Arial" w:hAnsi="Arial" w:cs="Arial"/>
          <w:sz w:val="24"/>
          <w:szCs w:val="24"/>
          <w:lang w:val="en-US"/>
        </w:rPr>
        <w:t>at:https://books.google.co.uk/books?hl=en&amp;lr=&amp;id=hsRLEAAAQBAJ&amp;oi=fnd&amp;pg=PR1&amp;dq=event+management+theory&amp;ots=NBy_I83rrm&amp;sig=yGzBdvrKTZm3bwFRpUyeYu8v9hM&amp;redir_esc=y#v=onepage&amp;q=event%20management%20theory&amp;f=false</w:t>
      </w:r>
      <w:proofErr w:type="gramEnd"/>
      <w:r w:rsidRPr="00F90260">
        <w:rPr>
          <w:rFonts w:ascii="Arial" w:hAnsi="Arial" w:cs="Arial"/>
          <w:sz w:val="24"/>
          <w:szCs w:val="24"/>
          <w:lang w:val="en-US"/>
        </w:rPr>
        <w:t xml:space="preserve"> Accessed: 9</w:t>
      </w:r>
      <w:r w:rsidRPr="00F90260">
        <w:rPr>
          <w:rFonts w:ascii="Arial" w:hAnsi="Arial" w:cs="Arial"/>
          <w:sz w:val="24"/>
          <w:szCs w:val="24"/>
          <w:vertAlign w:val="superscript"/>
          <w:lang w:val="en-US"/>
        </w:rPr>
        <w:t>th</w:t>
      </w:r>
      <w:r w:rsidRPr="00F90260">
        <w:rPr>
          <w:rFonts w:ascii="Arial" w:hAnsi="Arial" w:cs="Arial"/>
          <w:sz w:val="24"/>
          <w:szCs w:val="24"/>
          <w:lang w:val="en-US"/>
        </w:rPr>
        <w:t xml:space="preserve"> May 2024</w:t>
      </w:r>
    </w:p>
    <w:p w:rsidR="00F90260" w:rsidRPr="00F90260" w:rsidRDefault="00F90260" w:rsidP="00F90260">
      <w:pPr>
        <w:rPr>
          <w:lang w:val="en-US"/>
        </w:rPr>
      </w:pPr>
      <w:r w:rsidRPr="00F90260">
        <w:rPr>
          <w:lang w:val="en-US"/>
        </w:rPr>
        <w:t xml:space="preserve"> </w:t>
      </w:r>
    </w:p>
    <w:p w:rsidR="00F90260" w:rsidRDefault="00F90260"/>
    <w:sectPr w:rsidR="00F902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C76C3"/>
    <w:multiLevelType w:val="hybridMultilevel"/>
    <w:tmpl w:val="CDCEF3E4"/>
    <w:lvl w:ilvl="0" w:tplc="04E65DB0">
      <w:start w:val="1"/>
      <w:numFmt w:val="decimal"/>
      <w:lvlText w:val="%1."/>
      <w:lvlJc w:val="left"/>
      <w:pPr>
        <w:tabs>
          <w:tab w:val="num" w:pos="720"/>
        </w:tabs>
        <w:ind w:left="720" w:hanging="360"/>
      </w:pPr>
    </w:lvl>
    <w:lvl w:ilvl="1" w:tplc="AF1A0F80">
      <w:start w:val="1"/>
      <w:numFmt w:val="decimal"/>
      <w:lvlText w:val="%2."/>
      <w:lvlJc w:val="left"/>
      <w:pPr>
        <w:tabs>
          <w:tab w:val="num" w:pos="1440"/>
        </w:tabs>
        <w:ind w:left="1440" w:hanging="360"/>
      </w:pPr>
    </w:lvl>
    <w:lvl w:ilvl="2" w:tplc="E2DA5234" w:tentative="1">
      <w:start w:val="1"/>
      <w:numFmt w:val="decimal"/>
      <w:lvlText w:val="%3."/>
      <w:lvlJc w:val="left"/>
      <w:pPr>
        <w:tabs>
          <w:tab w:val="num" w:pos="2160"/>
        </w:tabs>
        <w:ind w:left="2160" w:hanging="360"/>
      </w:pPr>
    </w:lvl>
    <w:lvl w:ilvl="3" w:tplc="02944574" w:tentative="1">
      <w:start w:val="1"/>
      <w:numFmt w:val="decimal"/>
      <w:lvlText w:val="%4."/>
      <w:lvlJc w:val="left"/>
      <w:pPr>
        <w:tabs>
          <w:tab w:val="num" w:pos="2880"/>
        </w:tabs>
        <w:ind w:left="2880" w:hanging="360"/>
      </w:pPr>
    </w:lvl>
    <w:lvl w:ilvl="4" w:tplc="0A56DCBE" w:tentative="1">
      <w:start w:val="1"/>
      <w:numFmt w:val="decimal"/>
      <w:lvlText w:val="%5."/>
      <w:lvlJc w:val="left"/>
      <w:pPr>
        <w:tabs>
          <w:tab w:val="num" w:pos="3600"/>
        </w:tabs>
        <w:ind w:left="3600" w:hanging="360"/>
      </w:pPr>
    </w:lvl>
    <w:lvl w:ilvl="5" w:tplc="E6D039E6" w:tentative="1">
      <w:start w:val="1"/>
      <w:numFmt w:val="decimal"/>
      <w:lvlText w:val="%6."/>
      <w:lvlJc w:val="left"/>
      <w:pPr>
        <w:tabs>
          <w:tab w:val="num" w:pos="4320"/>
        </w:tabs>
        <w:ind w:left="4320" w:hanging="360"/>
      </w:pPr>
    </w:lvl>
    <w:lvl w:ilvl="6" w:tplc="B4362E12" w:tentative="1">
      <w:start w:val="1"/>
      <w:numFmt w:val="decimal"/>
      <w:lvlText w:val="%7."/>
      <w:lvlJc w:val="left"/>
      <w:pPr>
        <w:tabs>
          <w:tab w:val="num" w:pos="5040"/>
        </w:tabs>
        <w:ind w:left="5040" w:hanging="360"/>
      </w:pPr>
    </w:lvl>
    <w:lvl w:ilvl="7" w:tplc="E3B42E08" w:tentative="1">
      <w:start w:val="1"/>
      <w:numFmt w:val="decimal"/>
      <w:lvlText w:val="%8."/>
      <w:lvlJc w:val="left"/>
      <w:pPr>
        <w:tabs>
          <w:tab w:val="num" w:pos="5760"/>
        </w:tabs>
        <w:ind w:left="5760" w:hanging="360"/>
      </w:pPr>
    </w:lvl>
    <w:lvl w:ilvl="8" w:tplc="335A8596" w:tentative="1">
      <w:start w:val="1"/>
      <w:numFmt w:val="decimal"/>
      <w:lvlText w:val="%9."/>
      <w:lvlJc w:val="left"/>
      <w:pPr>
        <w:tabs>
          <w:tab w:val="num" w:pos="6480"/>
        </w:tabs>
        <w:ind w:left="6480" w:hanging="360"/>
      </w:pPr>
    </w:lvl>
  </w:abstractNum>
  <w:num w:numId="1" w16cid:durableId="924651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60"/>
    <w:rsid w:val="000F0AA3"/>
    <w:rsid w:val="002C57E4"/>
    <w:rsid w:val="00531F33"/>
    <w:rsid w:val="00763B89"/>
    <w:rsid w:val="00AC5A8F"/>
    <w:rsid w:val="00C603B3"/>
    <w:rsid w:val="00DE6C79"/>
    <w:rsid w:val="00E10535"/>
    <w:rsid w:val="00E71895"/>
    <w:rsid w:val="00F90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38FD1"/>
  <w15:chartTrackingRefBased/>
  <w15:docId w15:val="{3A784A4A-D233-40CC-BB8D-5A5DB3A20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0260"/>
    <w:rPr>
      <w:color w:val="0563C1" w:themeColor="hyperlink"/>
      <w:u w:val="single"/>
    </w:rPr>
  </w:style>
  <w:style w:type="character" w:styleId="UnresolvedMention">
    <w:name w:val="Unresolved Mention"/>
    <w:basedOn w:val="DefaultParagraphFont"/>
    <w:uiPriority w:val="99"/>
    <w:semiHidden/>
    <w:unhideWhenUsed/>
    <w:rsid w:val="00F90260"/>
    <w:rPr>
      <w:color w:val="605E5C"/>
      <w:shd w:val="clear" w:color="auto" w:fill="E1DFDD"/>
    </w:rPr>
  </w:style>
  <w:style w:type="paragraph" w:styleId="NormalWeb">
    <w:name w:val="Normal (Web)"/>
    <w:basedOn w:val="Normal"/>
    <w:uiPriority w:val="99"/>
    <w:unhideWhenUsed/>
    <w:rsid w:val="002C57E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82600">
      <w:bodyDiv w:val="1"/>
      <w:marLeft w:val="0"/>
      <w:marRight w:val="0"/>
      <w:marTop w:val="0"/>
      <w:marBottom w:val="0"/>
      <w:divBdr>
        <w:top w:val="none" w:sz="0" w:space="0" w:color="auto"/>
        <w:left w:val="none" w:sz="0" w:space="0" w:color="auto"/>
        <w:bottom w:val="none" w:sz="0" w:space="0" w:color="auto"/>
        <w:right w:val="none" w:sz="0" w:space="0" w:color="auto"/>
      </w:divBdr>
    </w:div>
    <w:div w:id="471099677">
      <w:bodyDiv w:val="1"/>
      <w:marLeft w:val="0"/>
      <w:marRight w:val="0"/>
      <w:marTop w:val="0"/>
      <w:marBottom w:val="0"/>
      <w:divBdr>
        <w:top w:val="none" w:sz="0" w:space="0" w:color="auto"/>
        <w:left w:val="none" w:sz="0" w:space="0" w:color="auto"/>
        <w:bottom w:val="none" w:sz="0" w:space="0" w:color="auto"/>
        <w:right w:val="none" w:sz="0" w:space="0" w:color="auto"/>
      </w:divBdr>
    </w:div>
    <w:div w:id="655039611">
      <w:bodyDiv w:val="1"/>
      <w:marLeft w:val="0"/>
      <w:marRight w:val="0"/>
      <w:marTop w:val="0"/>
      <w:marBottom w:val="0"/>
      <w:divBdr>
        <w:top w:val="none" w:sz="0" w:space="0" w:color="auto"/>
        <w:left w:val="none" w:sz="0" w:space="0" w:color="auto"/>
        <w:bottom w:val="none" w:sz="0" w:space="0" w:color="auto"/>
        <w:right w:val="none" w:sz="0" w:space="0" w:color="auto"/>
      </w:divBdr>
    </w:div>
    <w:div w:id="810900287">
      <w:bodyDiv w:val="1"/>
      <w:marLeft w:val="0"/>
      <w:marRight w:val="0"/>
      <w:marTop w:val="0"/>
      <w:marBottom w:val="0"/>
      <w:divBdr>
        <w:top w:val="none" w:sz="0" w:space="0" w:color="auto"/>
        <w:left w:val="none" w:sz="0" w:space="0" w:color="auto"/>
        <w:bottom w:val="none" w:sz="0" w:space="0" w:color="auto"/>
        <w:right w:val="none" w:sz="0" w:space="0" w:color="auto"/>
      </w:divBdr>
    </w:div>
    <w:div w:id="948047443">
      <w:bodyDiv w:val="1"/>
      <w:marLeft w:val="0"/>
      <w:marRight w:val="0"/>
      <w:marTop w:val="0"/>
      <w:marBottom w:val="0"/>
      <w:divBdr>
        <w:top w:val="none" w:sz="0" w:space="0" w:color="auto"/>
        <w:left w:val="none" w:sz="0" w:space="0" w:color="auto"/>
        <w:bottom w:val="none" w:sz="0" w:space="0" w:color="auto"/>
        <w:right w:val="none" w:sz="0" w:space="0" w:color="auto"/>
      </w:divBdr>
    </w:div>
    <w:div w:id="165216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26" Type="http://schemas.openxmlformats.org/officeDocument/2006/relationships/hyperlink" Target="https://www.emerald.com/insight/search?q=Tim%20Brown" TargetMode="External"/><Relationship Id="rId3" Type="http://schemas.openxmlformats.org/officeDocument/2006/relationships/settings" Target="settings.xml"/><Relationship Id="rId21" Type="http://schemas.openxmlformats.org/officeDocument/2006/relationships/hyperlink" Target="https://www.hotellinksolutions.com/hotel-marketing-solutions" TargetMode="External"/><Relationship Id="rId7" Type="http://schemas.openxmlformats.org/officeDocument/2006/relationships/image" Target="media/image3.png"/><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hyperlink" Target="https://www.routledge.com/Events-Management/Bowdin-Allen-Harris-Jago-OToole-McDonnell/p/book/9780367491840" TargetMode="External"/><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image" Target="media/image16.sv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7.png"/><Relationship Id="rId24" Type="http://schemas.openxmlformats.org/officeDocument/2006/relationships/hyperlink" Target="https://www.taylorfrancis.com/chapters/edit/10.4324/9780203803936-26/event-staging-nicole-ferdinand-nigel-williams?context=ubx"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megaeyegh.com/product/custom-zen-lanyard/" TargetMode="External"/><Relationship Id="rId28" Type="http://schemas.openxmlformats.org/officeDocument/2006/relationships/theme" Target="theme/theme1.xml"/><Relationship Id="rId10" Type="http://schemas.openxmlformats.org/officeDocument/2006/relationships/image" Target="media/image6.sv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hyperlink" Target="https://10times.com/e1pr-d082-r0k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9</Pages>
  <Words>767</Words>
  <Characters>4372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Festus Tumi</dc:creator>
  <cp:keywords/>
  <dc:description/>
  <cp:lastModifiedBy>Festus Tumi</cp:lastModifiedBy>
  <cp:revision>1</cp:revision>
  <dcterms:created xsi:type="dcterms:W3CDTF">2024-05-09T14:05:00Z</dcterms:created>
  <dcterms:modified xsi:type="dcterms:W3CDTF">2024-05-09T15:10:00Z</dcterms:modified>
</cp:coreProperties>
</file>