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455B2" w14:textId="4802CECC" w:rsidR="001B64EE" w:rsidRDefault="001B64EE" w:rsidP="001B64EE">
      <w:pPr>
        <w:spacing w:before="100" w:beforeAutospacing="1" w:after="100" w:afterAutospacing="1" w:line="276" w:lineRule="auto"/>
        <w:outlineLvl w:val="2"/>
        <w:rPr>
          <w:rFonts w:eastAsia="Times New Roman" w:cstheme="minorHAnsi"/>
          <w:b/>
          <w:bCs/>
          <w:lang w:eastAsia="en-GB"/>
        </w:rPr>
      </w:pPr>
      <w:r>
        <w:rPr>
          <w:rFonts w:eastAsia="Times New Roman" w:cstheme="minorHAnsi"/>
          <w:b/>
          <w:bCs/>
          <w:lang w:eastAsia="en-GB"/>
        </w:rPr>
        <w:t>2204294- Harry Butcher.</w:t>
      </w:r>
    </w:p>
    <w:p w14:paraId="438A1F4E" w14:textId="1F889477" w:rsidR="001B64EE" w:rsidRPr="001B64EE" w:rsidRDefault="001B64EE" w:rsidP="001B64EE">
      <w:pPr>
        <w:spacing w:before="100" w:beforeAutospacing="1" w:after="100" w:afterAutospacing="1" w:line="276" w:lineRule="auto"/>
        <w:outlineLvl w:val="2"/>
        <w:rPr>
          <w:rFonts w:eastAsia="Times New Roman" w:cstheme="minorHAnsi"/>
          <w:b/>
          <w:bCs/>
          <w:lang w:eastAsia="en-GB"/>
        </w:rPr>
      </w:pPr>
      <w:r w:rsidRPr="001B64EE">
        <w:rPr>
          <w:rFonts w:eastAsia="Times New Roman" w:cstheme="minorHAnsi"/>
          <w:b/>
          <w:bCs/>
          <w:lang w:eastAsia="en-GB"/>
        </w:rPr>
        <w:t>Physiological Responses to Exercise and Health Benefits</w:t>
      </w:r>
    </w:p>
    <w:p w14:paraId="24DFD019" w14:textId="378561C5"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Regular physical activity has numerous physiological benefits </w:t>
      </w:r>
      <w:r w:rsidR="00E42BBC">
        <w:rPr>
          <w:rFonts w:eastAsia="Times New Roman" w:cstheme="minorHAnsi"/>
          <w:lang w:eastAsia="en-GB"/>
        </w:rPr>
        <w:t>contributing</w:t>
      </w:r>
      <w:r w:rsidRPr="001B64EE">
        <w:rPr>
          <w:rFonts w:eastAsia="Times New Roman" w:cstheme="minorHAnsi"/>
          <w:lang w:eastAsia="en-GB"/>
        </w:rPr>
        <w:t xml:space="preserve"> to overall health and well-being. As an exercise physiology student, it is crucial to understand the specific adaptations that occur in various physiological systems in response to exercise, and how these adaptations are linked to improved health outcomes.</w:t>
      </w:r>
    </w:p>
    <w:p w14:paraId="393F23FA" w14:textId="5E0FF132"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One of the primary physiological adaptations to exercise is the improvement in cardiovascular function. Regular aerobic exercise has been shown to increase the size and efficiency of the heart, leading to a greater stroke volume and a lower resting heart rate (Levine, 2008). This improved cardiac function allows for more efficient oxygen delivery to the working muscles, which is accompanied by an increase in the number and size of blood vessels (angiogenesis) to support the increased demand (</w:t>
      </w:r>
      <w:proofErr w:type="spellStart"/>
      <w:r w:rsidRPr="001B64EE">
        <w:rPr>
          <w:rFonts w:eastAsia="Times New Roman" w:cstheme="minorHAnsi"/>
          <w:lang w:eastAsia="en-GB"/>
        </w:rPr>
        <w:t>Hoier</w:t>
      </w:r>
      <w:proofErr w:type="spellEnd"/>
      <w:r w:rsidRPr="001B64EE">
        <w:rPr>
          <w:rFonts w:eastAsia="Times New Roman" w:cstheme="minorHAnsi"/>
          <w:lang w:eastAsia="en-GB"/>
        </w:rPr>
        <w:t xml:space="preserve"> &amp; </w:t>
      </w:r>
      <w:proofErr w:type="spellStart"/>
      <w:r w:rsidRPr="001B64EE">
        <w:rPr>
          <w:rFonts w:eastAsia="Times New Roman" w:cstheme="minorHAnsi"/>
          <w:lang w:eastAsia="en-GB"/>
        </w:rPr>
        <w:t>Hellsten</w:t>
      </w:r>
      <w:proofErr w:type="spellEnd"/>
      <w:r w:rsidRPr="001B64EE">
        <w:rPr>
          <w:rFonts w:eastAsia="Times New Roman" w:cstheme="minorHAnsi"/>
          <w:lang w:eastAsia="en-GB"/>
        </w:rPr>
        <w:t xml:space="preserve">, 2014). These cardiovascular adaptations </w:t>
      </w:r>
      <w:r>
        <w:rPr>
          <w:rFonts w:eastAsia="Times New Roman" w:cstheme="minorHAnsi"/>
          <w:lang w:eastAsia="en-GB"/>
        </w:rPr>
        <w:t>reduce the</w:t>
      </w:r>
      <w:r w:rsidRPr="001B64EE">
        <w:rPr>
          <w:rFonts w:eastAsia="Times New Roman" w:cstheme="minorHAnsi"/>
          <w:lang w:eastAsia="en-GB"/>
        </w:rPr>
        <w:t xml:space="preserve"> risk of heart disease, hypertension, and other cardiovascular-related health issues.</w:t>
      </w:r>
    </w:p>
    <w:p w14:paraId="4653FFF1" w14:textId="30A3CDF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In addition to cardiovascular adaptations, regular exercise also </w:t>
      </w:r>
      <w:r w:rsidR="00E42BBC">
        <w:rPr>
          <w:rFonts w:eastAsia="Times New Roman" w:cstheme="minorHAnsi"/>
          <w:lang w:eastAsia="en-GB"/>
        </w:rPr>
        <w:t>improves</w:t>
      </w:r>
      <w:r w:rsidRPr="001B64EE">
        <w:rPr>
          <w:rFonts w:eastAsia="Times New Roman" w:cstheme="minorHAnsi"/>
          <w:lang w:eastAsia="en-GB"/>
        </w:rPr>
        <w:t xml:space="preserve"> respiratory function. Exercise training has been found to increase the strength and efficiency of the respiratory muscles, leading to an increase in lung capacity and the ability to ventilate more effectively during exercise (</w:t>
      </w:r>
      <w:proofErr w:type="spellStart"/>
      <w:r w:rsidRPr="001B64EE">
        <w:rPr>
          <w:rFonts w:eastAsia="Times New Roman" w:cstheme="minorHAnsi"/>
          <w:lang w:eastAsia="en-GB"/>
        </w:rPr>
        <w:t>Illi</w:t>
      </w:r>
      <w:proofErr w:type="spellEnd"/>
      <w:r w:rsidRPr="001B64EE">
        <w:rPr>
          <w:rFonts w:eastAsia="Times New Roman" w:cstheme="minorHAnsi"/>
          <w:lang w:eastAsia="en-GB"/>
        </w:rPr>
        <w:t xml:space="preserve"> et al., 2012). These respiratory adaptations can enhance oxygen uptake and utilization, which is crucial for supporting the increased metabolic demands of exercise.</w:t>
      </w:r>
    </w:p>
    <w:p w14:paraId="1F8E9D64"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At the muscular level, exercise induces a range of adaptations, including increased muscle size (hypertrophy), improved muscle strength and endurance, and enhanced neuromuscular coordination (Terzis et al., 2008). These muscular adaptations are particularly important for maintaining physical function and independence, especially as individuals age. Furthermore, exercise-induced adaptations in muscle metabolism, such as increased mitochondrial density and enzyme activity, can improve glucose and lipid metabolism, contributing to a reduced risk of type 2 diabetes and other metabolic disorders (Hawley, 2004).</w:t>
      </w:r>
    </w:p>
    <w:p w14:paraId="3D38BAD4"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In conclusion, the physiological adaptations to regular exercise span multiple systems, including the cardiovascular, respiratory, and muscular systems. These adaptations play a crucial role in improving overall health and reducing the risk of various chronic diseases across the lifespan. As an exercise physiology student, it is essential to understand these physiological mechanisms to effectively promote and prescribe exercise for the betterment of individual and public health.</w:t>
      </w:r>
    </w:p>
    <w:p w14:paraId="50ECE7AA"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Regular exercise leads to a variety of cardiovascular adaptations that enhance the efficiency of the cardiovascular system. One of the most notable changes is an increase in stroke </w:t>
      </w:r>
      <w:r w:rsidRPr="001B64EE">
        <w:rPr>
          <w:rFonts w:eastAsia="Times New Roman" w:cstheme="minorHAnsi"/>
          <w:lang w:eastAsia="en-GB"/>
        </w:rPr>
        <w:lastRenderedPageBreak/>
        <w:t>volume, the amount of blood pumped by the heart with each contraction (</w:t>
      </w:r>
      <w:proofErr w:type="spellStart"/>
      <w:r w:rsidRPr="001B64EE">
        <w:rPr>
          <w:rFonts w:eastAsia="Times New Roman" w:cstheme="minorHAnsi"/>
          <w:lang w:eastAsia="en-GB"/>
        </w:rPr>
        <w:t>Åstrand</w:t>
      </w:r>
      <w:proofErr w:type="spellEnd"/>
      <w:r w:rsidRPr="001B64EE">
        <w:rPr>
          <w:rFonts w:eastAsia="Times New Roman" w:cstheme="minorHAnsi"/>
          <w:lang w:eastAsia="en-GB"/>
        </w:rPr>
        <w:t>, 1956). This is achieved through an enlargement of the left ventricle, which allows the heart to fill with more blood during diastole. Additionally, the heart muscle itself becomes stronger and more efficient, resulting in a lower resting heart rate (</w:t>
      </w:r>
      <w:proofErr w:type="spellStart"/>
      <w:r w:rsidRPr="001B64EE">
        <w:rPr>
          <w:rFonts w:eastAsia="Times New Roman" w:cstheme="minorHAnsi"/>
          <w:lang w:eastAsia="en-GB"/>
        </w:rPr>
        <w:t>Saltin</w:t>
      </w:r>
      <w:proofErr w:type="spellEnd"/>
      <w:r w:rsidRPr="001B64EE">
        <w:rPr>
          <w:rFonts w:eastAsia="Times New Roman" w:cstheme="minorHAnsi"/>
          <w:lang w:eastAsia="en-GB"/>
        </w:rPr>
        <w:t xml:space="preserve"> et al., 1968). These adaptations allow the heart to pump more blood with each beat, reducing the overall workload on the cardiovascular system during exercise.</w:t>
      </w:r>
    </w:p>
    <w:p w14:paraId="2B803D1A"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Improvements in vascular function are also observed, as exercise training enhances the ability of blood vessels to dilate and increase blood flow to working muscles (</w:t>
      </w:r>
      <w:proofErr w:type="spellStart"/>
      <w:r w:rsidRPr="001B64EE">
        <w:rPr>
          <w:rFonts w:eastAsia="Times New Roman" w:cstheme="minorHAnsi"/>
          <w:lang w:eastAsia="en-GB"/>
        </w:rPr>
        <w:t>Hoogkamer</w:t>
      </w:r>
      <w:proofErr w:type="spellEnd"/>
      <w:r w:rsidRPr="001B64EE">
        <w:rPr>
          <w:rFonts w:eastAsia="Times New Roman" w:cstheme="minorHAnsi"/>
          <w:lang w:eastAsia="en-GB"/>
        </w:rPr>
        <w:t xml:space="preserve"> et al., 2016). This is mediated by an increase in the production of nitric oxide, a potent vasodilator, by the endothelial cells lining the blood vessels (</w:t>
      </w:r>
      <w:proofErr w:type="spellStart"/>
      <w:r w:rsidRPr="001B64EE">
        <w:rPr>
          <w:rFonts w:eastAsia="Times New Roman" w:cstheme="minorHAnsi"/>
          <w:lang w:eastAsia="en-GB"/>
        </w:rPr>
        <w:t>Maiorana</w:t>
      </w:r>
      <w:proofErr w:type="spellEnd"/>
      <w:r w:rsidRPr="001B64EE">
        <w:rPr>
          <w:rFonts w:eastAsia="Times New Roman" w:cstheme="minorHAnsi"/>
          <w:lang w:eastAsia="en-GB"/>
        </w:rPr>
        <w:t xml:space="preserve"> et al., 2003). Furthermore, exercise can stimulate the growth of new blood vessels, a process known as angiogenesis, which increases the overall capillary density in skeletal muscles (Chin et al., 2017). These vascular adaptations improve the delivery of oxygen and nutrients to working muscles, as well as the removal of metabolic waste products, further enhancing exercise performance.</w:t>
      </w:r>
    </w:p>
    <w:p w14:paraId="3F636231" w14:textId="106FAF9D"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The intensity, duration, and mode of exercise can significantly impact the physiological adaptations that occur within the body. Regarding exercise intensity, higher-intensity exercise has been shown to elicit greater cardiovascular and metabolic adaptations, such as increased stroke volume, cardiac output, and mitochondrial density (Joyner &amp; Green, 2009). These adaptations allow the body to </w:t>
      </w:r>
      <w:r w:rsidR="00947999" w:rsidRPr="001B64EE">
        <w:rPr>
          <w:rFonts w:eastAsia="Times New Roman" w:cstheme="minorHAnsi"/>
          <w:lang w:eastAsia="en-GB"/>
        </w:rPr>
        <w:t>utilize oxygen and ATP more efficiently</w:t>
      </w:r>
      <w:r w:rsidRPr="001B64EE">
        <w:rPr>
          <w:rFonts w:eastAsia="Times New Roman" w:cstheme="minorHAnsi"/>
          <w:lang w:eastAsia="en-GB"/>
        </w:rPr>
        <w:t xml:space="preserve"> during exercise, leading to enhanced endurance performance. In contrast, lower-intensity exercise may promote adaptations in the muscular system, including increased capillary density and muscle fib</w:t>
      </w:r>
      <w:r>
        <w:rPr>
          <w:rFonts w:eastAsia="Times New Roman" w:cstheme="minorHAnsi"/>
          <w:lang w:eastAsia="en-GB"/>
        </w:rPr>
        <w:t>re</w:t>
      </w:r>
      <w:r w:rsidRPr="001B64EE">
        <w:rPr>
          <w:rFonts w:eastAsia="Times New Roman" w:cstheme="minorHAnsi"/>
          <w:lang w:eastAsia="en-GB"/>
        </w:rPr>
        <w:t xml:space="preserve"> hypertrophy (Hawley, 2002).</w:t>
      </w:r>
    </w:p>
    <w:p w14:paraId="62BAB89B"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The duration of exercise also plays a crucial role in the physiological adaptations. Prolonged exercise, such as endurance training, can stimulate the upregulation of enzymes involved in fat metabolism, leading to improved fat utilization as a fuel source (</w:t>
      </w:r>
      <w:proofErr w:type="spellStart"/>
      <w:r w:rsidRPr="001B64EE">
        <w:rPr>
          <w:rFonts w:eastAsia="Times New Roman" w:cstheme="minorHAnsi"/>
          <w:lang w:eastAsia="en-GB"/>
        </w:rPr>
        <w:t>Holloszy</w:t>
      </w:r>
      <w:proofErr w:type="spellEnd"/>
      <w:r w:rsidRPr="001B64EE">
        <w:rPr>
          <w:rFonts w:eastAsia="Times New Roman" w:cstheme="minorHAnsi"/>
          <w:lang w:eastAsia="en-GB"/>
        </w:rPr>
        <w:t xml:space="preserve"> &amp; Coyle, 1984). Additionally, longer exercise durations can enhance the body's ability to buffer hydrogen ions, delaying the onset of fatigue. Conversely, shorter, high-intensity exercise bouts may primarily induce adaptations in the anaerobic energy systems, such as increased glycolytic enzyme activity and enhanced phosphocreatine resynthesis (McArdle et al., 2015).</w:t>
      </w:r>
    </w:p>
    <w:p w14:paraId="3049051A"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The mode of exercise, whether it be aerobic (e.g., running, cycling) or anaerobic (e.g., resistance training), can also influence the specific physiological adaptations. Aerobic exercise is known to improve cardiovascular function, increase mitochondrial biogenesis, and enhance the body's ability to utilize fat as a fuel source (</w:t>
      </w:r>
      <w:proofErr w:type="spellStart"/>
      <w:r w:rsidRPr="001B64EE">
        <w:rPr>
          <w:rFonts w:eastAsia="Times New Roman" w:cstheme="minorHAnsi"/>
          <w:lang w:eastAsia="en-GB"/>
        </w:rPr>
        <w:t>Holloszy</w:t>
      </w:r>
      <w:proofErr w:type="spellEnd"/>
      <w:r w:rsidRPr="001B64EE">
        <w:rPr>
          <w:rFonts w:eastAsia="Times New Roman" w:cstheme="minorHAnsi"/>
          <w:lang w:eastAsia="en-GB"/>
        </w:rPr>
        <w:t xml:space="preserve">, 1967). Anaerobic exercise, on the other hand, can lead to increases in muscle mass, strength, and power output (Kraemer &amp; </w:t>
      </w:r>
      <w:proofErr w:type="spellStart"/>
      <w:r w:rsidRPr="001B64EE">
        <w:rPr>
          <w:rFonts w:eastAsia="Times New Roman" w:cstheme="minorHAnsi"/>
          <w:lang w:eastAsia="en-GB"/>
        </w:rPr>
        <w:t>Ratamess</w:t>
      </w:r>
      <w:proofErr w:type="spellEnd"/>
      <w:r w:rsidRPr="001B64EE">
        <w:rPr>
          <w:rFonts w:eastAsia="Times New Roman" w:cstheme="minorHAnsi"/>
          <w:lang w:eastAsia="en-GB"/>
        </w:rPr>
        <w:t>, 2004). Understanding the differential effects of exercise intensity, duration, and mode is crucial for designing effective exercise programs that target specific physiological adaptations and health outcomes.</w:t>
      </w:r>
    </w:p>
    <w:p w14:paraId="755FC24C" w14:textId="51B6A49D"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lastRenderedPageBreak/>
        <w:t xml:space="preserve">Regular exercise induces significant adaptations in the body's energy systems and muscle metabolism. These adaptations enable the body to </w:t>
      </w:r>
      <w:r w:rsidR="00AC28FB" w:rsidRPr="001B64EE">
        <w:rPr>
          <w:rFonts w:eastAsia="Times New Roman" w:cstheme="minorHAnsi"/>
          <w:lang w:eastAsia="en-GB"/>
        </w:rPr>
        <w:t xml:space="preserve">produce and utilize energy, allowing for improved exercise performance and overall health benefits (Kenney, Wilmore, &amp; </w:t>
      </w:r>
      <w:proofErr w:type="spellStart"/>
      <w:r w:rsidR="00AC28FB" w:rsidRPr="001B64EE">
        <w:rPr>
          <w:rFonts w:eastAsia="Times New Roman" w:cstheme="minorHAnsi"/>
          <w:lang w:eastAsia="en-GB"/>
        </w:rPr>
        <w:t>Costill</w:t>
      </w:r>
      <w:proofErr w:type="spellEnd"/>
      <w:r w:rsidR="00AC28FB" w:rsidRPr="001B64EE">
        <w:rPr>
          <w:rFonts w:eastAsia="Times New Roman" w:cstheme="minorHAnsi"/>
          <w:lang w:eastAsia="en-GB"/>
        </w:rPr>
        <w:t>, 2015) more efficiently</w:t>
      </w:r>
      <w:r w:rsidRPr="001B64EE">
        <w:rPr>
          <w:rFonts w:eastAsia="Times New Roman" w:cstheme="minorHAnsi"/>
          <w:lang w:eastAsia="en-GB"/>
        </w:rPr>
        <w:t>.</w:t>
      </w:r>
    </w:p>
    <w:p w14:paraId="75ADDC03" w14:textId="5A0DCE4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One key adaptation is an increase in the activity and capacity of the aerobic energy system. With endurance training, the body increases the number and size of mitochondria within muscle cells, enhancing the muscles' ability to produce ATP through oxidative phosphorylation (</w:t>
      </w:r>
      <w:proofErr w:type="spellStart"/>
      <w:r w:rsidRPr="001B64EE">
        <w:rPr>
          <w:rFonts w:eastAsia="Times New Roman" w:cstheme="minorHAnsi"/>
          <w:lang w:eastAsia="en-GB"/>
        </w:rPr>
        <w:t>Holloszy</w:t>
      </w:r>
      <w:proofErr w:type="spellEnd"/>
      <w:r w:rsidRPr="001B64EE">
        <w:rPr>
          <w:rFonts w:eastAsia="Times New Roman" w:cstheme="minorHAnsi"/>
          <w:lang w:eastAsia="en-GB"/>
        </w:rPr>
        <w:t xml:space="preserve"> &amp; Coyle, 1984). This leads to improvements in VO2</w:t>
      </w:r>
      <w:r>
        <w:rPr>
          <w:rFonts w:eastAsia="Times New Roman" w:cstheme="minorHAnsi"/>
          <w:lang w:eastAsia="en-GB"/>
        </w:rPr>
        <w:t xml:space="preserve"> </w:t>
      </w:r>
      <w:r w:rsidRPr="001B64EE">
        <w:rPr>
          <w:rFonts w:eastAsia="Times New Roman" w:cstheme="minorHAnsi"/>
          <w:lang w:eastAsia="en-GB"/>
        </w:rPr>
        <w:t>max and the ability to sustain higher-intensity exercise for longer durations. Additionally, the body increases the storage of intramuscular glycogen and triglycerides, providing greater fuel reserves for prolonged exercise (</w:t>
      </w:r>
      <w:proofErr w:type="spellStart"/>
      <w:r w:rsidRPr="001B64EE">
        <w:rPr>
          <w:rFonts w:eastAsia="Times New Roman" w:cstheme="minorHAnsi"/>
          <w:lang w:eastAsia="en-GB"/>
        </w:rPr>
        <w:t>Gollnick</w:t>
      </w:r>
      <w:proofErr w:type="spellEnd"/>
      <w:r w:rsidRPr="001B64EE">
        <w:rPr>
          <w:rFonts w:eastAsia="Times New Roman" w:cstheme="minorHAnsi"/>
          <w:lang w:eastAsia="en-GB"/>
        </w:rPr>
        <w:t xml:space="preserve"> &amp; </w:t>
      </w:r>
      <w:proofErr w:type="spellStart"/>
      <w:r w:rsidRPr="001B64EE">
        <w:rPr>
          <w:rFonts w:eastAsia="Times New Roman" w:cstheme="minorHAnsi"/>
          <w:lang w:eastAsia="en-GB"/>
        </w:rPr>
        <w:t>Saltin</w:t>
      </w:r>
      <w:proofErr w:type="spellEnd"/>
      <w:r w:rsidRPr="001B64EE">
        <w:rPr>
          <w:rFonts w:eastAsia="Times New Roman" w:cstheme="minorHAnsi"/>
          <w:lang w:eastAsia="en-GB"/>
        </w:rPr>
        <w:t>, 1982).</w:t>
      </w:r>
    </w:p>
    <w:p w14:paraId="29DE496A"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In terms of muscle metabolism, exercise stimulates adaptations that improve the muscle's capacity to utilize fat as a fuel source. The activity of enzymes involved in fat oxidation, such as hormone-sensitive lipase and beta-oxidation enzymes, increases with training (</w:t>
      </w:r>
      <w:proofErr w:type="spellStart"/>
      <w:r w:rsidRPr="001B64EE">
        <w:rPr>
          <w:rFonts w:eastAsia="Times New Roman" w:cstheme="minorHAnsi"/>
          <w:lang w:eastAsia="en-GB"/>
        </w:rPr>
        <w:t>Talanian</w:t>
      </w:r>
      <w:proofErr w:type="spellEnd"/>
      <w:r w:rsidRPr="001B64EE">
        <w:rPr>
          <w:rFonts w:eastAsia="Times New Roman" w:cstheme="minorHAnsi"/>
          <w:lang w:eastAsia="en-GB"/>
        </w:rPr>
        <w:t xml:space="preserve"> et al., 2010). This shift towards greater fat oxidation helps to spare muscle glycogen, delaying the onset of fatigue during endurance activities.</w:t>
      </w:r>
    </w:p>
    <w:p w14:paraId="4FB337C1" w14:textId="7BC6A1AB"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Furthermore, resistance training induces hypertrophy of skeletal muscle fib</w:t>
      </w:r>
      <w:r>
        <w:rPr>
          <w:rFonts w:eastAsia="Times New Roman" w:cstheme="minorHAnsi"/>
          <w:lang w:eastAsia="en-GB"/>
        </w:rPr>
        <w:t>re</w:t>
      </w:r>
      <w:r w:rsidRPr="001B64EE">
        <w:rPr>
          <w:rFonts w:eastAsia="Times New Roman" w:cstheme="minorHAnsi"/>
          <w:lang w:eastAsia="en-GB"/>
        </w:rPr>
        <w:t>s, particularly the type II (fast-twitch) fib</w:t>
      </w:r>
      <w:r>
        <w:rPr>
          <w:rFonts w:eastAsia="Times New Roman" w:cstheme="minorHAnsi"/>
          <w:lang w:eastAsia="en-GB"/>
        </w:rPr>
        <w:t>re</w:t>
      </w:r>
      <w:r w:rsidRPr="001B64EE">
        <w:rPr>
          <w:rFonts w:eastAsia="Times New Roman" w:cstheme="minorHAnsi"/>
          <w:lang w:eastAsia="en-GB"/>
        </w:rPr>
        <w:t>s. This increases the overall cross-sectional area of the muscles, leading to greater force-generating capacity and improvements in muscular strength and power (</w:t>
      </w:r>
      <w:proofErr w:type="spellStart"/>
      <w:r w:rsidRPr="001B64EE">
        <w:rPr>
          <w:rFonts w:eastAsia="Times New Roman" w:cstheme="minorHAnsi"/>
          <w:lang w:eastAsia="en-GB"/>
        </w:rPr>
        <w:t>Folland</w:t>
      </w:r>
      <w:proofErr w:type="spellEnd"/>
      <w:r w:rsidRPr="001B64EE">
        <w:rPr>
          <w:rFonts w:eastAsia="Times New Roman" w:cstheme="minorHAnsi"/>
          <w:lang w:eastAsia="en-GB"/>
        </w:rPr>
        <w:t xml:space="preserve"> &amp; Williams, 2007). Concurrent adaptations in the neuromuscular system, such as enhanced motor unit recruitment and firing rate, also contribute to these strength and power gains.</w:t>
      </w:r>
    </w:p>
    <w:p w14:paraId="296ED58F"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In summary, the adaptations in energy systems and muscle metabolism that occur with regular exercise are crucial for improving exercise performance, enhancing overall health, and reducing the risk of chronic diseases. Understanding these physiological mechanisms is essential for designing effective exercise programs and promoting physical activity across the lifespan.</w:t>
      </w:r>
    </w:p>
    <w:p w14:paraId="51EDF062"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Physical activity has a profound impact on health outcomes across all stages of the lifespan. Cardiovascular health is a prime example, where regular exercise has been shown to improve heart function, lower blood pressure, and reduce the risk of heart disease and stroke (Warburton, Nicol, &amp; Bredin, 2006). The mechanisms behind these benefits include enhanced vasodilation, increased myocardial contractility, and improved lipid profiles (Hambrecht et al., 2000).</w:t>
      </w:r>
    </w:p>
    <w:p w14:paraId="302BC821"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Moreover, physical activity plays a crucial role in metabolic health. Exercise has been demonstrated to enhance insulin sensitivity, increase glucose uptake by skeletal muscles, and promote the utilization of fat as a fuel source (Hawley &amp; Lessard, 2008). These </w:t>
      </w:r>
      <w:r w:rsidRPr="001B64EE">
        <w:rPr>
          <w:rFonts w:eastAsia="Times New Roman" w:cstheme="minorHAnsi"/>
          <w:lang w:eastAsia="en-GB"/>
        </w:rPr>
        <w:lastRenderedPageBreak/>
        <w:t>adaptations contribute to the prevention and management of type 2 diabetes, obesity, and other metabolic disorders (</w:t>
      </w:r>
      <w:proofErr w:type="spellStart"/>
      <w:r w:rsidRPr="001B64EE">
        <w:rPr>
          <w:rFonts w:eastAsia="Times New Roman" w:cstheme="minorHAnsi"/>
          <w:lang w:eastAsia="en-GB"/>
        </w:rPr>
        <w:t>Colberg</w:t>
      </w:r>
      <w:proofErr w:type="spellEnd"/>
      <w:r w:rsidRPr="001B64EE">
        <w:rPr>
          <w:rFonts w:eastAsia="Times New Roman" w:cstheme="minorHAnsi"/>
          <w:lang w:eastAsia="en-GB"/>
        </w:rPr>
        <w:t xml:space="preserve"> et al., 2010).</w:t>
      </w:r>
    </w:p>
    <w:p w14:paraId="1AA95C61"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Musculoskeletal health is another domain where physical activity confers significant benefits. Regular exercise stimulates the growth and development of skeletal muscles, increases bone mineral density, and improves joint flexibility and range of motion (Warburton et al., 2006). These adaptations help to maintain physical function, reduce the risk of falls and fractures, and promote independent living in older adults (Kerr et al., 2017).</w:t>
      </w:r>
    </w:p>
    <w:p w14:paraId="6E49A62A" w14:textId="37B7DCA0"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Finally, physical activity has been shown to have a profound impact on mental health. Exercise has been linked to reduced symptoms of depression and anxiety, improved cognitive function, and enhanced emotional well-being (Warburton et al., 2006). The mechanisms behind these benefits include the release of endorphins, increased blood flow to the brain, and the activation of neural pathways involved in mood regulation (</w:t>
      </w:r>
      <w:proofErr w:type="spellStart"/>
      <w:r w:rsidRPr="001B64EE">
        <w:rPr>
          <w:rFonts w:eastAsia="Times New Roman" w:cstheme="minorHAnsi"/>
          <w:lang w:eastAsia="en-GB"/>
        </w:rPr>
        <w:t>Kandola</w:t>
      </w:r>
      <w:proofErr w:type="spellEnd"/>
      <w:r w:rsidRPr="001B64EE">
        <w:rPr>
          <w:rFonts w:eastAsia="Times New Roman" w:cstheme="minorHAnsi"/>
          <w:lang w:eastAsia="en-GB"/>
        </w:rPr>
        <w:t xml:space="preserve"> et al., 2016).</w:t>
      </w:r>
    </w:p>
    <w:p w14:paraId="1A788A8D"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In conclusion, regular physical activity is essential for maintaining optimal health across the lifespan. By understanding the physiological mechanisms that underpin the link between exercise and various health outcomes, we can develop more effective strategies for promoting physical activity and improving the overall well-being of individuals and communities.</w:t>
      </w:r>
    </w:p>
    <w:p w14:paraId="3C1ED848" w14:textId="396E030B"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Regular physical activity induces a range of favo</w:t>
      </w:r>
      <w:r>
        <w:rPr>
          <w:rFonts w:eastAsia="Times New Roman" w:cstheme="minorHAnsi"/>
          <w:lang w:eastAsia="en-GB"/>
        </w:rPr>
        <w:t>u</w:t>
      </w:r>
      <w:r w:rsidRPr="001B64EE">
        <w:rPr>
          <w:rFonts w:eastAsia="Times New Roman" w:cstheme="minorHAnsi"/>
          <w:lang w:eastAsia="en-GB"/>
        </w:rPr>
        <w:t xml:space="preserve">rable metabolic adaptations that contribute to improved health outcomes. One of the primary mechanisms is the enhanced utilization and regulation of glucose metabolism (Pedersen &amp; </w:t>
      </w:r>
      <w:proofErr w:type="spellStart"/>
      <w:r w:rsidRPr="001B64EE">
        <w:rPr>
          <w:rFonts w:eastAsia="Times New Roman" w:cstheme="minorHAnsi"/>
          <w:lang w:eastAsia="en-GB"/>
        </w:rPr>
        <w:t>Saltin</w:t>
      </w:r>
      <w:proofErr w:type="spellEnd"/>
      <w:r w:rsidRPr="001B64EE">
        <w:rPr>
          <w:rFonts w:eastAsia="Times New Roman" w:cstheme="minorHAnsi"/>
          <w:lang w:eastAsia="en-GB"/>
        </w:rPr>
        <w:t xml:space="preserve">, 2015). Exercise stimulates the translocation of glucose transporters, particularly GLUT4, to the cell membrane, facilitating greater glucose uptake by active muscles (Hawley &amp; Lessard, 2008). This improved glucose handling can lead to better </w:t>
      </w:r>
      <w:proofErr w:type="spellStart"/>
      <w:r w:rsidR="00E42BBC" w:rsidRPr="001B64EE">
        <w:rPr>
          <w:rFonts w:eastAsia="Times New Roman" w:cstheme="minorHAnsi"/>
          <w:lang w:eastAsia="en-GB"/>
        </w:rPr>
        <w:t>glycemic</w:t>
      </w:r>
      <w:proofErr w:type="spellEnd"/>
      <w:r w:rsidRPr="001B64EE">
        <w:rPr>
          <w:rFonts w:eastAsia="Times New Roman" w:cstheme="minorHAnsi"/>
          <w:lang w:eastAsia="en-GB"/>
        </w:rPr>
        <w:t xml:space="preserve"> control and a reduced risk of type 2 diabetes.</w:t>
      </w:r>
    </w:p>
    <w:p w14:paraId="065C128F" w14:textId="7EB9C49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Additionally, physical activity promotes adaptations in lipid metabolism. Exercise increases the activity of enzymes involved in fatty acid oxidation, such as hormone-sensitive lipase and lipoprotein lipase, leading to enhanced fat utilization as a fuel source (</w:t>
      </w:r>
      <w:proofErr w:type="spellStart"/>
      <w:r w:rsidRPr="001B64EE">
        <w:rPr>
          <w:rFonts w:eastAsia="Times New Roman" w:cstheme="minorHAnsi"/>
          <w:lang w:eastAsia="en-GB"/>
        </w:rPr>
        <w:t>Kiens</w:t>
      </w:r>
      <w:proofErr w:type="spellEnd"/>
      <w:r w:rsidRPr="001B64EE">
        <w:rPr>
          <w:rFonts w:eastAsia="Times New Roman" w:cstheme="minorHAnsi"/>
          <w:lang w:eastAsia="en-GB"/>
        </w:rPr>
        <w:t xml:space="preserve">, 2006). This can contribute to reductions in circulating triglycerides and low-density lipoprotein (LDL) cholesterol, while increasing high-density lipoprotein (HDL) cholesterol, thereby improving the overall lipid </w:t>
      </w:r>
      <w:r w:rsidR="00947999" w:rsidRPr="001B64EE">
        <w:rPr>
          <w:rFonts w:eastAsia="Times New Roman" w:cstheme="minorHAnsi"/>
          <w:lang w:eastAsia="en-GB"/>
        </w:rPr>
        <w:t>profile,</w:t>
      </w:r>
      <w:r w:rsidRPr="001B64EE">
        <w:rPr>
          <w:rFonts w:eastAsia="Times New Roman" w:cstheme="minorHAnsi"/>
          <w:lang w:eastAsia="en-GB"/>
        </w:rPr>
        <w:t xml:space="preserve"> and reducing the risk of cardiovascular disease (</w:t>
      </w:r>
      <w:proofErr w:type="spellStart"/>
      <w:r w:rsidRPr="001B64EE">
        <w:rPr>
          <w:rFonts w:eastAsia="Times New Roman" w:cstheme="minorHAnsi"/>
          <w:lang w:eastAsia="en-GB"/>
        </w:rPr>
        <w:t>Ruegsegger</w:t>
      </w:r>
      <w:proofErr w:type="spellEnd"/>
      <w:r w:rsidRPr="001B64EE">
        <w:rPr>
          <w:rFonts w:eastAsia="Times New Roman" w:cstheme="minorHAnsi"/>
          <w:lang w:eastAsia="en-GB"/>
        </w:rPr>
        <w:t xml:space="preserve"> &amp; Booth, 2018).</w:t>
      </w:r>
    </w:p>
    <w:p w14:paraId="1540A79B"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Moreover, regular exercise stimulates the production of mitochondria in skeletal muscle, enhancing the capacity for aerobic energy production (</w:t>
      </w:r>
      <w:proofErr w:type="spellStart"/>
      <w:r w:rsidRPr="001B64EE">
        <w:rPr>
          <w:rFonts w:eastAsia="Times New Roman" w:cstheme="minorHAnsi"/>
          <w:lang w:eastAsia="en-GB"/>
        </w:rPr>
        <w:t>Holloszy</w:t>
      </w:r>
      <w:proofErr w:type="spellEnd"/>
      <w:r w:rsidRPr="001B64EE">
        <w:rPr>
          <w:rFonts w:eastAsia="Times New Roman" w:cstheme="minorHAnsi"/>
          <w:lang w:eastAsia="en-GB"/>
        </w:rPr>
        <w:t xml:space="preserve">, 1967). This mitochondrial biogenesis is mediated by the activation of transcription factors, such as peroxisome proliferator-activated receptor gamma coactivator 1-alpha (PGC-1α), which orchestrate the </w:t>
      </w:r>
      <w:r w:rsidRPr="001B64EE">
        <w:rPr>
          <w:rFonts w:eastAsia="Times New Roman" w:cstheme="minorHAnsi"/>
          <w:lang w:eastAsia="en-GB"/>
        </w:rPr>
        <w:lastRenderedPageBreak/>
        <w:t xml:space="preserve">expression of genes involved in oxidative metabolism (Egan &amp; </w:t>
      </w:r>
      <w:proofErr w:type="spellStart"/>
      <w:r w:rsidRPr="001B64EE">
        <w:rPr>
          <w:rFonts w:eastAsia="Times New Roman" w:cstheme="minorHAnsi"/>
          <w:lang w:eastAsia="en-GB"/>
        </w:rPr>
        <w:t>Zierath</w:t>
      </w:r>
      <w:proofErr w:type="spellEnd"/>
      <w:r w:rsidRPr="001B64EE">
        <w:rPr>
          <w:rFonts w:eastAsia="Times New Roman" w:cstheme="minorHAnsi"/>
          <w:lang w:eastAsia="en-GB"/>
        </w:rPr>
        <w:t>, 2013). Increased mitochondrial density and function can improve overall metabolic efficiency, contributing to better weight management and reduced risk of metabolic disorders.</w:t>
      </w:r>
    </w:p>
    <w:p w14:paraId="6C6AACDD" w14:textId="77777777" w:rsidR="001B64EE" w:rsidRPr="001B64EE" w:rsidRDefault="001B64EE" w:rsidP="001B64EE">
      <w:pPr>
        <w:spacing w:before="100" w:beforeAutospacing="1" w:after="100" w:afterAutospacing="1" w:line="276" w:lineRule="auto"/>
        <w:outlineLvl w:val="2"/>
        <w:rPr>
          <w:rFonts w:eastAsia="Times New Roman" w:cstheme="minorHAnsi"/>
          <w:b/>
          <w:bCs/>
          <w:lang w:eastAsia="en-GB"/>
        </w:rPr>
      </w:pPr>
      <w:r w:rsidRPr="001B64EE">
        <w:rPr>
          <w:rFonts w:eastAsia="Times New Roman" w:cstheme="minorHAnsi"/>
          <w:b/>
          <w:bCs/>
          <w:lang w:eastAsia="en-GB"/>
        </w:rPr>
        <w:t>Conclusion</w:t>
      </w:r>
    </w:p>
    <w:p w14:paraId="07083418" w14:textId="566913FF" w:rsidR="00E42BBC" w:rsidRDefault="00E42BBC" w:rsidP="005A7205">
      <w:pPr>
        <w:spacing w:line="276" w:lineRule="auto"/>
        <w:rPr>
          <w:rFonts w:cstheme="minorHAnsi"/>
        </w:rPr>
      </w:pPr>
      <w:r w:rsidRPr="005A7205">
        <w:rPr>
          <w:rFonts w:cstheme="minorHAnsi"/>
        </w:rPr>
        <w:t>In conclusion, this review has highlighted</w:t>
      </w:r>
      <w:r w:rsidR="0045535B">
        <w:rPr>
          <w:rFonts w:cstheme="minorHAnsi"/>
        </w:rPr>
        <w:t xml:space="preserve"> </w:t>
      </w:r>
      <w:r w:rsidRPr="005A7205">
        <w:rPr>
          <w:rFonts w:cstheme="minorHAnsi"/>
        </w:rPr>
        <w:t>the widespread and extensively profound physiological adaptations to regular exercise and the essential mechanisms that intervene </w:t>
      </w:r>
      <w:r w:rsidR="005A7205" w:rsidRPr="005A7205">
        <w:rPr>
          <w:rFonts w:cstheme="minorHAnsi"/>
        </w:rPr>
        <w:t>in</w:t>
      </w:r>
      <w:r w:rsidRPr="005A7205">
        <w:rPr>
          <w:rFonts w:cstheme="minorHAnsi"/>
        </w:rPr>
        <w:t xml:space="preserve"> physical activity to better health advantages across life. The human body is incredibly adaptable and resilient, demonstrating remarkable cardiovascular, respiratory, muscular, and metabolic changes that enhance function and performance in reaction to the demands of exercise (Wilmore &amp; </w:t>
      </w:r>
      <w:proofErr w:type="spellStart"/>
      <w:r w:rsidRPr="005A7205">
        <w:rPr>
          <w:rFonts w:cstheme="minorHAnsi"/>
        </w:rPr>
        <w:t>Costill</w:t>
      </w:r>
      <w:proofErr w:type="spellEnd"/>
      <w:r w:rsidRPr="005A7205">
        <w:rPr>
          <w:rFonts w:cstheme="minorHAnsi"/>
        </w:rPr>
        <w:t>, 2004). From oxygen transport and utili</w:t>
      </w:r>
      <w:r w:rsidR="005A7205" w:rsidRPr="005A7205">
        <w:rPr>
          <w:rFonts w:cstheme="minorHAnsi"/>
        </w:rPr>
        <w:t>s</w:t>
      </w:r>
      <w:r w:rsidRPr="005A7205">
        <w:rPr>
          <w:rFonts w:cstheme="minorHAnsi"/>
        </w:rPr>
        <w:t>ation to growing stronger, better muscle, the exercise response of the body is to enhance overall fitness and health.</w:t>
      </w:r>
    </w:p>
    <w:p w14:paraId="6C35970B" w14:textId="5EF07D27" w:rsidR="005A7205" w:rsidRDefault="005A7205" w:rsidP="005A7205">
      <w:pPr>
        <w:spacing w:line="276" w:lineRule="auto"/>
        <w:rPr>
          <w:rFonts w:cstheme="minorHAnsi"/>
        </w:rPr>
      </w:pPr>
    </w:p>
    <w:p w14:paraId="4AFE1A42" w14:textId="02C97C6D" w:rsidR="005A7205" w:rsidRPr="005A7205" w:rsidRDefault="005A7205" w:rsidP="005A7205">
      <w:pPr>
        <w:spacing w:line="276" w:lineRule="auto"/>
      </w:pPr>
      <w:r w:rsidRPr="005A7205">
        <w:t>Interestingly, these physiological adaptations have been shown to impact a person’s health directly and profoundly, reducing the risk of chronic diseases like cardiovascular disease, type 2 diabetes, and certain cancers (Warburton et al., 2006). The mechanisms underlying the benefits, such as increased insulin sensitivity, reduced inflammation, and better cardiovascular function, illustrate the strong connection between physical activity and health. Finally, understanding these complex physiological processes is essential for students of exercise physiology, as it forms the foundation </w:t>
      </w:r>
      <w:r>
        <w:t>for</w:t>
      </w:r>
      <w:r w:rsidRPr="005A7205">
        <w:t> designing effective exercise interventions and lifelong health and well-being.</w:t>
      </w:r>
    </w:p>
    <w:p w14:paraId="0933F59D"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References</w:t>
      </w:r>
    </w:p>
    <w:p w14:paraId="29623478" w14:textId="06B71A06"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Åstrand</w:t>
      </w:r>
      <w:proofErr w:type="spellEnd"/>
      <w:r w:rsidRPr="001B64EE">
        <w:rPr>
          <w:rFonts w:eastAsia="Times New Roman" w:cstheme="minorHAnsi"/>
          <w:lang w:eastAsia="en-GB"/>
        </w:rPr>
        <w:t>, P. O. (1956). Human physical fitness with special reference to sex and age. Physiological Reviews, 36(3), 307-335.</w:t>
      </w:r>
      <w:r w:rsidR="00AC28FB">
        <w:rPr>
          <w:rFonts w:eastAsia="Times New Roman" w:cstheme="minorHAnsi"/>
          <w:lang w:eastAsia="en-GB"/>
        </w:rPr>
        <w:t xml:space="preserve"> </w:t>
      </w:r>
    </w:p>
    <w:p w14:paraId="3783AE6B" w14:textId="7ED2DA79"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Chin, E. R., Olson, J. M., </w:t>
      </w:r>
      <w:proofErr w:type="spellStart"/>
      <w:r w:rsidRPr="001B64EE">
        <w:rPr>
          <w:rFonts w:eastAsia="Times New Roman" w:cstheme="minorHAnsi"/>
          <w:lang w:eastAsia="en-GB"/>
        </w:rPr>
        <w:t>Tronche</w:t>
      </w:r>
      <w:proofErr w:type="spellEnd"/>
      <w:r w:rsidRPr="001B64EE">
        <w:rPr>
          <w:rFonts w:eastAsia="Times New Roman" w:cstheme="minorHAnsi"/>
          <w:lang w:eastAsia="en-GB"/>
        </w:rPr>
        <w:t>, C. E., &amp; Barrientos, G. C. (2017). Angiogenesis and skeletal muscle fib</w:t>
      </w:r>
      <w:r>
        <w:rPr>
          <w:rFonts w:eastAsia="Times New Roman" w:cstheme="minorHAnsi"/>
          <w:lang w:eastAsia="en-GB"/>
        </w:rPr>
        <w:t>re</w:t>
      </w:r>
      <w:r w:rsidRPr="001B64EE">
        <w:rPr>
          <w:rFonts w:eastAsia="Times New Roman" w:cstheme="minorHAnsi"/>
          <w:lang w:eastAsia="en-GB"/>
        </w:rPr>
        <w:t xml:space="preserve"> type. In Skeletal Muscle Plasticity in Health and Disease (pp. 299-323). Springer, Cham.</w:t>
      </w:r>
    </w:p>
    <w:p w14:paraId="51C71C02"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Colberg</w:t>
      </w:r>
      <w:proofErr w:type="spellEnd"/>
      <w:r w:rsidRPr="001B64EE">
        <w:rPr>
          <w:rFonts w:eastAsia="Times New Roman" w:cstheme="minorHAnsi"/>
          <w:lang w:eastAsia="en-GB"/>
        </w:rPr>
        <w:t xml:space="preserve">, S. R., </w:t>
      </w:r>
      <w:proofErr w:type="spellStart"/>
      <w:r w:rsidRPr="001B64EE">
        <w:rPr>
          <w:rFonts w:eastAsia="Times New Roman" w:cstheme="minorHAnsi"/>
          <w:lang w:eastAsia="en-GB"/>
        </w:rPr>
        <w:t>Sigal</w:t>
      </w:r>
      <w:proofErr w:type="spellEnd"/>
      <w:r w:rsidRPr="001B64EE">
        <w:rPr>
          <w:rFonts w:eastAsia="Times New Roman" w:cstheme="minorHAnsi"/>
          <w:lang w:eastAsia="en-GB"/>
        </w:rPr>
        <w:t xml:space="preserve">, R. J., </w:t>
      </w:r>
      <w:proofErr w:type="spellStart"/>
      <w:r w:rsidRPr="001B64EE">
        <w:rPr>
          <w:rFonts w:eastAsia="Times New Roman" w:cstheme="minorHAnsi"/>
          <w:lang w:eastAsia="en-GB"/>
        </w:rPr>
        <w:t>Fernhall</w:t>
      </w:r>
      <w:proofErr w:type="spellEnd"/>
      <w:r w:rsidRPr="001B64EE">
        <w:rPr>
          <w:rFonts w:eastAsia="Times New Roman" w:cstheme="minorHAnsi"/>
          <w:lang w:eastAsia="en-GB"/>
        </w:rPr>
        <w:t xml:space="preserve">, B., </w:t>
      </w:r>
      <w:proofErr w:type="spellStart"/>
      <w:r w:rsidRPr="001B64EE">
        <w:rPr>
          <w:rFonts w:eastAsia="Times New Roman" w:cstheme="minorHAnsi"/>
          <w:lang w:eastAsia="en-GB"/>
        </w:rPr>
        <w:t>Regensteiner</w:t>
      </w:r>
      <w:proofErr w:type="spellEnd"/>
      <w:r w:rsidRPr="001B64EE">
        <w:rPr>
          <w:rFonts w:eastAsia="Times New Roman" w:cstheme="minorHAnsi"/>
          <w:lang w:eastAsia="en-GB"/>
        </w:rPr>
        <w:t xml:space="preserve">, J. G., </w:t>
      </w:r>
      <w:proofErr w:type="spellStart"/>
      <w:r w:rsidRPr="001B64EE">
        <w:rPr>
          <w:rFonts w:eastAsia="Times New Roman" w:cstheme="minorHAnsi"/>
          <w:lang w:eastAsia="en-GB"/>
        </w:rPr>
        <w:t>Blissmer</w:t>
      </w:r>
      <w:proofErr w:type="spellEnd"/>
      <w:r w:rsidRPr="001B64EE">
        <w:rPr>
          <w:rFonts w:eastAsia="Times New Roman" w:cstheme="minorHAnsi"/>
          <w:lang w:eastAsia="en-GB"/>
        </w:rPr>
        <w:t>, B. J., Rubin, R. R., ... &amp; American Diabetes Association. (2010). Exercise and type 2 diabetes: the American College of Sports Medicine and the American Diabetes Association: joint position statement. Diabetes Care, 33(12), e147-e167.</w:t>
      </w:r>
    </w:p>
    <w:p w14:paraId="5E8A4A19"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Egan, B., &amp; </w:t>
      </w:r>
      <w:proofErr w:type="spellStart"/>
      <w:r w:rsidRPr="001B64EE">
        <w:rPr>
          <w:rFonts w:eastAsia="Times New Roman" w:cstheme="minorHAnsi"/>
          <w:lang w:eastAsia="en-GB"/>
        </w:rPr>
        <w:t>Zierath</w:t>
      </w:r>
      <w:proofErr w:type="spellEnd"/>
      <w:r w:rsidRPr="001B64EE">
        <w:rPr>
          <w:rFonts w:eastAsia="Times New Roman" w:cstheme="minorHAnsi"/>
          <w:lang w:eastAsia="en-GB"/>
        </w:rPr>
        <w:t>, J. R. (2013). Exercise metabolism and the molecular regulation of skeletal muscle adaptation. Cell Metabolism, 17(2), 162-184.</w:t>
      </w:r>
    </w:p>
    <w:p w14:paraId="7A4984F5"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lastRenderedPageBreak/>
        <w:t>Folland</w:t>
      </w:r>
      <w:proofErr w:type="spellEnd"/>
      <w:r w:rsidRPr="001B64EE">
        <w:rPr>
          <w:rFonts w:eastAsia="Times New Roman" w:cstheme="minorHAnsi"/>
          <w:lang w:eastAsia="en-GB"/>
        </w:rPr>
        <w:t>, J. P., &amp; Williams, A. G. (2007). The adaptations to strength training: morphological and neurological contributions to increased strength. Sports Medicine, 37(2), 145-168.</w:t>
      </w:r>
    </w:p>
    <w:p w14:paraId="717EB013"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Gollnick</w:t>
      </w:r>
      <w:proofErr w:type="spellEnd"/>
      <w:r w:rsidRPr="001B64EE">
        <w:rPr>
          <w:rFonts w:eastAsia="Times New Roman" w:cstheme="minorHAnsi"/>
          <w:lang w:eastAsia="en-GB"/>
        </w:rPr>
        <w:t xml:space="preserve">, P. D., &amp; </w:t>
      </w:r>
      <w:proofErr w:type="spellStart"/>
      <w:r w:rsidRPr="001B64EE">
        <w:rPr>
          <w:rFonts w:eastAsia="Times New Roman" w:cstheme="minorHAnsi"/>
          <w:lang w:eastAsia="en-GB"/>
        </w:rPr>
        <w:t>Saltin</w:t>
      </w:r>
      <w:proofErr w:type="spellEnd"/>
      <w:r w:rsidRPr="001B64EE">
        <w:rPr>
          <w:rFonts w:eastAsia="Times New Roman" w:cstheme="minorHAnsi"/>
          <w:lang w:eastAsia="en-GB"/>
        </w:rPr>
        <w:t>, B. (1982). Significance of skeletal muscle oxidative enzyme enhancement with endurance training. Clinical Physiology, 2(1), 1-12.</w:t>
      </w:r>
    </w:p>
    <w:p w14:paraId="2435B986"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Hambrecht, R., Wolf, A., </w:t>
      </w:r>
      <w:proofErr w:type="spellStart"/>
      <w:r w:rsidRPr="001B64EE">
        <w:rPr>
          <w:rFonts w:eastAsia="Times New Roman" w:cstheme="minorHAnsi"/>
          <w:lang w:eastAsia="en-GB"/>
        </w:rPr>
        <w:t>Gielen</w:t>
      </w:r>
      <w:proofErr w:type="spellEnd"/>
      <w:r w:rsidRPr="001B64EE">
        <w:rPr>
          <w:rFonts w:eastAsia="Times New Roman" w:cstheme="minorHAnsi"/>
          <w:lang w:eastAsia="en-GB"/>
        </w:rPr>
        <w:t xml:space="preserve">, S., </w:t>
      </w:r>
      <w:proofErr w:type="spellStart"/>
      <w:r w:rsidRPr="001B64EE">
        <w:rPr>
          <w:rFonts w:eastAsia="Times New Roman" w:cstheme="minorHAnsi"/>
          <w:lang w:eastAsia="en-GB"/>
        </w:rPr>
        <w:t>Linke</w:t>
      </w:r>
      <w:proofErr w:type="spellEnd"/>
      <w:r w:rsidRPr="001B64EE">
        <w:rPr>
          <w:rFonts w:eastAsia="Times New Roman" w:cstheme="minorHAnsi"/>
          <w:lang w:eastAsia="en-GB"/>
        </w:rPr>
        <w:t xml:space="preserve">, A., Hofer, J., </w:t>
      </w:r>
      <w:proofErr w:type="spellStart"/>
      <w:r w:rsidRPr="001B64EE">
        <w:rPr>
          <w:rFonts w:eastAsia="Times New Roman" w:cstheme="minorHAnsi"/>
          <w:lang w:eastAsia="en-GB"/>
        </w:rPr>
        <w:t>Erbs</w:t>
      </w:r>
      <w:proofErr w:type="spellEnd"/>
      <w:r w:rsidRPr="001B64EE">
        <w:rPr>
          <w:rFonts w:eastAsia="Times New Roman" w:cstheme="minorHAnsi"/>
          <w:lang w:eastAsia="en-GB"/>
        </w:rPr>
        <w:t>, S., ... &amp; Schuler, G. (2000). Effect of exercise on coronary endothelial function in patients with coronary artery disease. New England Journal of Medicine, 342(7), 454-460.</w:t>
      </w:r>
    </w:p>
    <w:p w14:paraId="3C1AFD75"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Hawley, J. A. (2002). Adaptations of skeletal muscle to prolonged, intense endurance training. Clinical and Experimental Pharmacology and Physiology, 29(3), 218-222.</w:t>
      </w:r>
    </w:p>
    <w:p w14:paraId="727A38AF"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Hawley, J. A. (2004). Exercise as a therapeutic intervention for the prevention and treatment of insulin resistance. Diabetes/Metabolism Research and Reviews, 20(5), 383-393.</w:t>
      </w:r>
    </w:p>
    <w:p w14:paraId="55DD80D7"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Hawley, J. A., &amp; Lessard, S. J. (2008). Exercise training-induced improvements in insulin action. Acta </w:t>
      </w:r>
      <w:proofErr w:type="spellStart"/>
      <w:r w:rsidRPr="001B64EE">
        <w:rPr>
          <w:rFonts w:eastAsia="Times New Roman" w:cstheme="minorHAnsi"/>
          <w:lang w:eastAsia="en-GB"/>
        </w:rPr>
        <w:t>Physiologica</w:t>
      </w:r>
      <w:proofErr w:type="spellEnd"/>
      <w:r w:rsidRPr="001B64EE">
        <w:rPr>
          <w:rFonts w:eastAsia="Times New Roman" w:cstheme="minorHAnsi"/>
          <w:lang w:eastAsia="en-GB"/>
        </w:rPr>
        <w:t>, 192(1), 127-135.</w:t>
      </w:r>
    </w:p>
    <w:p w14:paraId="2DA4AE45"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Holloszy</w:t>
      </w:r>
      <w:proofErr w:type="spellEnd"/>
      <w:r w:rsidRPr="001B64EE">
        <w:rPr>
          <w:rFonts w:eastAsia="Times New Roman" w:cstheme="minorHAnsi"/>
          <w:lang w:eastAsia="en-GB"/>
        </w:rPr>
        <w:t>, J. O. (1967). Biochemical adaptations in muscle effects of exercise on mitochondrial oxygen uptake and respiratory enzyme activity in skeletal muscle. Journal of Biological Chemistry, 242(9), 2278-2282.</w:t>
      </w:r>
    </w:p>
    <w:p w14:paraId="21BE51B4"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Holloszy</w:t>
      </w:r>
      <w:proofErr w:type="spellEnd"/>
      <w:r w:rsidRPr="001B64EE">
        <w:rPr>
          <w:rFonts w:eastAsia="Times New Roman" w:cstheme="minorHAnsi"/>
          <w:lang w:eastAsia="en-GB"/>
        </w:rPr>
        <w:t>, J. O., &amp; Coyle, E. F. (1984). Adaptations of skeletal muscle to endurance exercise and their metabolic consequences. Journal of Applied Physiology, 56(4), 831-838.</w:t>
      </w:r>
    </w:p>
    <w:p w14:paraId="1D51288E"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Hoier</w:t>
      </w:r>
      <w:proofErr w:type="spellEnd"/>
      <w:r w:rsidRPr="001B64EE">
        <w:rPr>
          <w:rFonts w:eastAsia="Times New Roman" w:cstheme="minorHAnsi"/>
          <w:lang w:eastAsia="en-GB"/>
        </w:rPr>
        <w:t xml:space="preserve">, B., &amp; </w:t>
      </w:r>
      <w:proofErr w:type="spellStart"/>
      <w:r w:rsidRPr="001B64EE">
        <w:rPr>
          <w:rFonts w:eastAsia="Times New Roman" w:cstheme="minorHAnsi"/>
          <w:lang w:eastAsia="en-GB"/>
        </w:rPr>
        <w:t>Hellsten</w:t>
      </w:r>
      <w:proofErr w:type="spellEnd"/>
      <w:r w:rsidRPr="001B64EE">
        <w:rPr>
          <w:rFonts w:eastAsia="Times New Roman" w:cstheme="minorHAnsi"/>
          <w:lang w:eastAsia="en-GB"/>
        </w:rPr>
        <w:t>, Y. (2014). Exercise-induced capillary growth in human skeletal muscle and the dynamics of VEGF. Microcirculation, 21(4), 301-314.</w:t>
      </w:r>
    </w:p>
    <w:p w14:paraId="4D8D91F9"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Hoogkamer</w:t>
      </w:r>
      <w:proofErr w:type="spellEnd"/>
      <w:r w:rsidRPr="001B64EE">
        <w:rPr>
          <w:rFonts w:eastAsia="Times New Roman" w:cstheme="minorHAnsi"/>
          <w:lang w:eastAsia="en-GB"/>
        </w:rPr>
        <w:t xml:space="preserve">, W., </w:t>
      </w:r>
      <w:proofErr w:type="spellStart"/>
      <w:r w:rsidRPr="001B64EE">
        <w:rPr>
          <w:rFonts w:eastAsia="Times New Roman" w:cstheme="minorHAnsi"/>
          <w:lang w:eastAsia="en-GB"/>
        </w:rPr>
        <w:t>Kram</w:t>
      </w:r>
      <w:proofErr w:type="spellEnd"/>
      <w:r w:rsidRPr="001B64EE">
        <w:rPr>
          <w:rFonts w:eastAsia="Times New Roman" w:cstheme="minorHAnsi"/>
          <w:lang w:eastAsia="en-GB"/>
        </w:rPr>
        <w:t xml:space="preserve">, R., &amp; Arellano, C. J. (2016). </w:t>
      </w:r>
      <w:proofErr w:type="gramStart"/>
      <w:r w:rsidRPr="001B64EE">
        <w:rPr>
          <w:rFonts w:eastAsia="Times New Roman" w:cstheme="minorHAnsi"/>
          <w:lang w:eastAsia="en-GB"/>
        </w:rPr>
        <w:t>How</w:t>
      </w:r>
      <w:proofErr w:type="gramEnd"/>
      <w:r w:rsidRPr="001B64EE">
        <w:rPr>
          <w:rFonts w:eastAsia="Times New Roman" w:cstheme="minorHAnsi"/>
          <w:lang w:eastAsia="en-GB"/>
        </w:rPr>
        <w:t xml:space="preserve"> biomechanical improvements in running economy could break the 2-hour marathon barrier. Sports Medicine, 46(3), 465-477.</w:t>
      </w:r>
    </w:p>
    <w:p w14:paraId="4B25D4C0"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Illi</w:t>
      </w:r>
      <w:proofErr w:type="spellEnd"/>
      <w:r w:rsidRPr="001B64EE">
        <w:rPr>
          <w:rFonts w:eastAsia="Times New Roman" w:cstheme="minorHAnsi"/>
          <w:lang w:eastAsia="en-GB"/>
        </w:rPr>
        <w:t>, S. K., Held, U., Frank, I., &amp; Spengler, C. M. (2012). Effect of respiratory muscle training on exercise performance in healthy individuals: a systematic review and meta-analysis. Sports Medicine, 42(8), 707-724.</w:t>
      </w:r>
    </w:p>
    <w:p w14:paraId="055F94AF"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Joyner, M. J., &amp; Green, D. J. (2009). Exercise protects the cardiovascular system: effects beyond traditional risk factors. The Journal of Physiology, 587(23), 5551-5558.</w:t>
      </w:r>
    </w:p>
    <w:p w14:paraId="3ED7A343"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Kandola</w:t>
      </w:r>
      <w:proofErr w:type="spellEnd"/>
      <w:r w:rsidRPr="001B64EE">
        <w:rPr>
          <w:rFonts w:eastAsia="Times New Roman" w:cstheme="minorHAnsi"/>
          <w:lang w:eastAsia="en-GB"/>
        </w:rPr>
        <w:t xml:space="preserve">, A., Ashdown-Franks, G., </w:t>
      </w:r>
      <w:proofErr w:type="spellStart"/>
      <w:r w:rsidRPr="001B64EE">
        <w:rPr>
          <w:rFonts w:eastAsia="Times New Roman" w:cstheme="minorHAnsi"/>
          <w:lang w:eastAsia="en-GB"/>
        </w:rPr>
        <w:t>Hendrikse</w:t>
      </w:r>
      <w:proofErr w:type="spellEnd"/>
      <w:r w:rsidRPr="001B64EE">
        <w:rPr>
          <w:rFonts w:eastAsia="Times New Roman" w:cstheme="minorHAnsi"/>
          <w:lang w:eastAsia="en-GB"/>
        </w:rPr>
        <w:t xml:space="preserve">, J., </w:t>
      </w:r>
      <w:proofErr w:type="spellStart"/>
      <w:r w:rsidRPr="001B64EE">
        <w:rPr>
          <w:rFonts w:eastAsia="Times New Roman" w:cstheme="minorHAnsi"/>
          <w:lang w:eastAsia="en-GB"/>
        </w:rPr>
        <w:t>Sabiston</w:t>
      </w:r>
      <w:proofErr w:type="spellEnd"/>
      <w:r w:rsidRPr="001B64EE">
        <w:rPr>
          <w:rFonts w:eastAsia="Times New Roman" w:cstheme="minorHAnsi"/>
          <w:lang w:eastAsia="en-GB"/>
        </w:rPr>
        <w:t xml:space="preserve">, C. M., &amp; Stubbs, B. (2019). Physical activity and depression: Towards understanding the antidepressant mechanisms of physical activity. Neuroscience &amp; </w:t>
      </w:r>
      <w:proofErr w:type="spellStart"/>
      <w:r w:rsidRPr="001B64EE">
        <w:rPr>
          <w:rFonts w:eastAsia="Times New Roman" w:cstheme="minorHAnsi"/>
          <w:lang w:eastAsia="en-GB"/>
        </w:rPr>
        <w:t>Biobehavioral</w:t>
      </w:r>
      <w:proofErr w:type="spellEnd"/>
      <w:r w:rsidRPr="001B64EE">
        <w:rPr>
          <w:rFonts w:eastAsia="Times New Roman" w:cstheme="minorHAnsi"/>
          <w:lang w:eastAsia="en-GB"/>
        </w:rPr>
        <w:t xml:space="preserve"> Reviews, 107, 525-539.</w:t>
      </w:r>
    </w:p>
    <w:p w14:paraId="719F2930"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lastRenderedPageBreak/>
        <w:t xml:space="preserve">Kenney, W. L., Wilmore, J. H., &amp; </w:t>
      </w:r>
      <w:proofErr w:type="spellStart"/>
      <w:r w:rsidRPr="001B64EE">
        <w:rPr>
          <w:rFonts w:eastAsia="Times New Roman" w:cstheme="minorHAnsi"/>
          <w:lang w:eastAsia="en-GB"/>
        </w:rPr>
        <w:t>Costill</w:t>
      </w:r>
      <w:proofErr w:type="spellEnd"/>
      <w:r w:rsidRPr="001B64EE">
        <w:rPr>
          <w:rFonts w:eastAsia="Times New Roman" w:cstheme="minorHAnsi"/>
          <w:lang w:eastAsia="en-GB"/>
        </w:rPr>
        <w:t>, D. L. (2015). Physiology of sport and exercise. Human Kinetics.</w:t>
      </w:r>
    </w:p>
    <w:p w14:paraId="01FC0D34" w14:textId="7A145DE6"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Kerr, D., Zhao, J., &amp; Iversen, M. D. (2017). What components of physical activity are associated with health benefits in rheumatoid arthritis? Current Opinion in Rheumatology, 29(2), 197-203.</w:t>
      </w:r>
    </w:p>
    <w:p w14:paraId="3D93339F"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Kiens</w:t>
      </w:r>
      <w:proofErr w:type="spellEnd"/>
      <w:r w:rsidRPr="001B64EE">
        <w:rPr>
          <w:rFonts w:eastAsia="Times New Roman" w:cstheme="minorHAnsi"/>
          <w:lang w:eastAsia="en-GB"/>
        </w:rPr>
        <w:t>, B. (2006). Skeletal muscle lipid metabolism in exercise and insulin resistance. Physiological Reviews, 86(1), 205-243.</w:t>
      </w:r>
    </w:p>
    <w:p w14:paraId="5330294A"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Kraemer, W. J., &amp; </w:t>
      </w:r>
      <w:proofErr w:type="spellStart"/>
      <w:r w:rsidRPr="001B64EE">
        <w:rPr>
          <w:rFonts w:eastAsia="Times New Roman" w:cstheme="minorHAnsi"/>
          <w:lang w:eastAsia="en-GB"/>
        </w:rPr>
        <w:t>Ratamess</w:t>
      </w:r>
      <w:proofErr w:type="spellEnd"/>
      <w:r w:rsidRPr="001B64EE">
        <w:rPr>
          <w:rFonts w:eastAsia="Times New Roman" w:cstheme="minorHAnsi"/>
          <w:lang w:eastAsia="en-GB"/>
        </w:rPr>
        <w:t>, N. A. (2004). Fundamentals of resistance training: progression and exercise prescription. Medicine &amp; Science in Sports &amp; Exercise, 36(4), 674-688.</w:t>
      </w:r>
    </w:p>
    <w:p w14:paraId="79ACD425" w14:textId="7A6329D3"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Levine, B. D. (2008). VO2max: what do we know, and what do we still need to know? The Journal of Physiology, 586(1), 25-34.</w:t>
      </w:r>
    </w:p>
    <w:p w14:paraId="76538E97"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Maiorana</w:t>
      </w:r>
      <w:proofErr w:type="spellEnd"/>
      <w:r w:rsidRPr="001B64EE">
        <w:rPr>
          <w:rFonts w:eastAsia="Times New Roman" w:cstheme="minorHAnsi"/>
          <w:lang w:eastAsia="en-GB"/>
        </w:rPr>
        <w:t>, A., O'Driscoll, G., Taylor, R., &amp; Green, D. (2003). Exercise and the nitric oxide vasodilator system. Sports Medicine, 33(14), 1013-1035.</w:t>
      </w:r>
    </w:p>
    <w:p w14:paraId="7E92407F"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McArdle, W. D., </w:t>
      </w:r>
      <w:proofErr w:type="spellStart"/>
      <w:r w:rsidRPr="001B64EE">
        <w:rPr>
          <w:rFonts w:eastAsia="Times New Roman" w:cstheme="minorHAnsi"/>
          <w:lang w:eastAsia="en-GB"/>
        </w:rPr>
        <w:t>Katch</w:t>
      </w:r>
      <w:proofErr w:type="spellEnd"/>
      <w:r w:rsidRPr="001B64EE">
        <w:rPr>
          <w:rFonts w:eastAsia="Times New Roman" w:cstheme="minorHAnsi"/>
          <w:lang w:eastAsia="en-GB"/>
        </w:rPr>
        <w:t xml:space="preserve">, F. I., &amp; </w:t>
      </w:r>
      <w:proofErr w:type="spellStart"/>
      <w:r w:rsidRPr="001B64EE">
        <w:rPr>
          <w:rFonts w:eastAsia="Times New Roman" w:cstheme="minorHAnsi"/>
          <w:lang w:eastAsia="en-GB"/>
        </w:rPr>
        <w:t>Katch</w:t>
      </w:r>
      <w:proofErr w:type="spellEnd"/>
      <w:r w:rsidRPr="001B64EE">
        <w:rPr>
          <w:rFonts w:eastAsia="Times New Roman" w:cstheme="minorHAnsi"/>
          <w:lang w:eastAsia="en-GB"/>
        </w:rPr>
        <w:t>, V. L. (2015). Exercise physiology: nutrition, energy, and human performance. Lippincott Williams &amp; Wilkins.</w:t>
      </w:r>
    </w:p>
    <w:p w14:paraId="4BC13BE7"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Pedersen, B. K., &amp; </w:t>
      </w:r>
      <w:proofErr w:type="spellStart"/>
      <w:r w:rsidRPr="001B64EE">
        <w:rPr>
          <w:rFonts w:eastAsia="Times New Roman" w:cstheme="minorHAnsi"/>
          <w:lang w:eastAsia="en-GB"/>
        </w:rPr>
        <w:t>Saltin</w:t>
      </w:r>
      <w:proofErr w:type="spellEnd"/>
      <w:r w:rsidRPr="001B64EE">
        <w:rPr>
          <w:rFonts w:eastAsia="Times New Roman" w:cstheme="minorHAnsi"/>
          <w:lang w:eastAsia="en-GB"/>
        </w:rPr>
        <w:t>, B. (2015). Exercise as medicine - evidence for prescribing exercise as therapy in 26 different chronic diseases. Scandinavian Journal of Medicine &amp; Science in Sports, 25, 1-72.</w:t>
      </w:r>
    </w:p>
    <w:p w14:paraId="4F23D8D2"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Ruegsegger</w:t>
      </w:r>
      <w:proofErr w:type="spellEnd"/>
      <w:r w:rsidRPr="001B64EE">
        <w:rPr>
          <w:rFonts w:eastAsia="Times New Roman" w:cstheme="minorHAnsi"/>
          <w:lang w:eastAsia="en-GB"/>
        </w:rPr>
        <w:t xml:space="preserve">, G. N., &amp; Booth, F. W. (2018). Health benefits of exercise. Cold Spring </w:t>
      </w:r>
      <w:proofErr w:type="spellStart"/>
      <w:r w:rsidRPr="001B64EE">
        <w:rPr>
          <w:rFonts w:eastAsia="Times New Roman" w:cstheme="minorHAnsi"/>
          <w:lang w:eastAsia="en-GB"/>
        </w:rPr>
        <w:t>Harbor</w:t>
      </w:r>
      <w:proofErr w:type="spellEnd"/>
      <w:r w:rsidRPr="001B64EE">
        <w:rPr>
          <w:rFonts w:eastAsia="Times New Roman" w:cstheme="minorHAnsi"/>
          <w:lang w:eastAsia="en-GB"/>
        </w:rPr>
        <w:t xml:space="preserve"> Perspectives in Medicine, 8(7), a029694.</w:t>
      </w:r>
    </w:p>
    <w:p w14:paraId="2D41CA34"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Saltin</w:t>
      </w:r>
      <w:proofErr w:type="spellEnd"/>
      <w:r w:rsidRPr="001B64EE">
        <w:rPr>
          <w:rFonts w:eastAsia="Times New Roman" w:cstheme="minorHAnsi"/>
          <w:lang w:eastAsia="en-GB"/>
        </w:rPr>
        <w:t xml:space="preserve">, B., </w:t>
      </w:r>
      <w:proofErr w:type="spellStart"/>
      <w:r w:rsidRPr="001B64EE">
        <w:rPr>
          <w:rFonts w:eastAsia="Times New Roman" w:cstheme="minorHAnsi"/>
          <w:lang w:eastAsia="en-GB"/>
        </w:rPr>
        <w:t>Blomqvist</w:t>
      </w:r>
      <w:proofErr w:type="spellEnd"/>
      <w:r w:rsidRPr="001B64EE">
        <w:rPr>
          <w:rFonts w:eastAsia="Times New Roman" w:cstheme="minorHAnsi"/>
          <w:lang w:eastAsia="en-GB"/>
        </w:rPr>
        <w:t xml:space="preserve">, G., Mitchell, J. H., Johnson Jr, R. L., </w:t>
      </w:r>
      <w:proofErr w:type="spellStart"/>
      <w:r w:rsidRPr="001B64EE">
        <w:rPr>
          <w:rFonts w:eastAsia="Times New Roman" w:cstheme="minorHAnsi"/>
          <w:lang w:eastAsia="en-GB"/>
        </w:rPr>
        <w:t>Wildenthal</w:t>
      </w:r>
      <w:proofErr w:type="spellEnd"/>
      <w:r w:rsidRPr="001B64EE">
        <w:rPr>
          <w:rFonts w:eastAsia="Times New Roman" w:cstheme="minorHAnsi"/>
          <w:lang w:eastAsia="en-GB"/>
        </w:rPr>
        <w:t xml:space="preserve">, K., &amp; Chapman, C. B. (1968). Response to exercise after bed rest and after training. Circulation, 38(5 </w:t>
      </w:r>
      <w:proofErr w:type="spellStart"/>
      <w:r w:rsidRPr="001B64EE">
        <w:rPr>
          <w:rFonts w:eastAsia="Times New Roman" w:cstheme="minorHAnsi"/>
          <w:lang w:eastAsia="en-GB"/>
        </w:rPr>
        <w:t>Suppl</w:t>
      </w:r>
      <w:proofErr w:type="spellEnd"/>
      <w:r w:rsidRPr="001B64EE">
        <w:rPr>
          <w:rFonts w:eastAsia="Times New Roman" w:cstheme="minorHAnsi"/>
          <w:lang w:eastAsia="en-GB"/>
        </w:rPr>
        <w:t>), VII1.</w:t>
      </w:r>
    </w:p>
    <w:p w14:paraId="4FF70588" w14:textId="77777777" w:rsidR="001B64EE" w:rsidRPr="001B64EE" w:rsidRDefault="001B64EE" w:rsidP="001B64EE">
      <w:pPr>
        <w:spacing w:before="100" w:beforeAutospacing="1" w:after="100" w:afterAutospacing="1" w:line="276" w:lineRule="auto"/>
        <w:rPr>
          <w:rFonts w:eastAsia="Times New Roman" w:cstheme="minorHAnsi"/>
          <w:lang w:eastAsia="en-GB"/>
        </w:rPr>
      </w:pPr>
      <w:proofErr w:type="spellStart"/>
      <w:r w:rsidRPr="001B64EE">
        <w:rPr>
          <w:rFonts w:eastAsia="Times New Roman" w:cstheme="minorHAnsi"/>
          <w:lang w:eastAsia="en-GB"/>
        </w:rPr>
        <w:t>Talanian</w:t>
      </w:r>
      <w:proofErr w:type="spellEnd"/>
      <w:r w:rsidRPr="001B64EE">
        <w:rPr>
          <w:rFonts w:eastAsia="Times New Roman" w:cstheme="minorHAnsi"/>
          <w:lang w:eastAsia="en-GB"/>
        </w:rPr>
        <w:t xml:space="preserve">, J. L., Holloway, G. P., Snook, L. A., </w:t>
      </w:r>
      <w:proofErr w:type="spellStart"/>
      <w:r w:rsidRPr="001B64EE">
        <w:rPr>
          <w:rFonts w:eastAsia="Times New Roman" w:cstheme="minorHAnsi"/>
          <w:lang w:eastAsia="en-GB"/>
        </w:rPr>
        <w:t>Heigenhauser</w:t>
      </w:r>
      <w:proofErr w:type="spellEnd"/>
      <w:r w:rsidRPr="001B64EE">
        <w:rPr>
          <w:rFonts w:eastAsia="Times New Roman" w:cstheme="minorHAnsi"/>
          <w:lang w:eastAsia="en-GB"/>
        </w:rPr>
        <w:t xml:space="preserve">, G. J., </w:t>
      </w:r>
      <w:proofErr w:type="spellStart"/>
      <w:r w:rsidRPr="001B64EE">
        <w:rPr>
          <w:rFonts w:eastAsia="Times New Roman" w:cstheme="minorHAnsi"/>
          <w:lang w:eastAsia="en-GB"/>
        </w:rPr>
        <w:t>Bonen</w:t>
      </w:r>
      <w:proofErr w:type="spellEnd"/>
      <w:r w:rsidRPr="001B64EE">
        <w:rPr>
          <w:rFonts w:eastAsia="Times New Roman" w:cstheme="minorHAnsi"/>
          <w:lang w:eastAsia="en-GB"/>
        </w:rPr>
        <w:t xml:space="preserve">, A., &amp; </w:t>
      </w:r>
      <w:proofErr w:type="spellStart"/>
      <w:r w:rsidRPr="001B64EE">
        <w:rPr>
          <w:rFonts w:eastAsia="Times New Roman" w:cstheme="minorHAnsi"/>
          <w:lang w:eastAsia="en-GB"/>
        </w:rPr>
        <w:t>Spriet</w:t>
      </w:r>
      <w:proofErr w:type="spellEnd"/>
      <w:r w:rsidRPr="001B64EE">
        <w:rPr>
          <w:rFonts w:eastAsia="Times New Roman" w:cstheme="minorHAnsi"/>
          <w:lang w:eastAsia="en-GB"/>
        </w:rPr>
        <w:t xml:space="preserve">, L. L. (2010). Exercise training increases </w:t>
      </w:r>
      <w:proofErr w:type="spellStart"/>
      <w:r w:rsidRPr="001B64EE">
        <w:rPr>
          <w:rFonts w:eastAsia="Times New Roman" w:cstheme="minorHAnsi"/>
          <w:lang w:eastAsia="en-GB"/>
        </w:rPr>
        <w:t>sarcolemmal</w:t>
      </w:r>
      <w:proofErr w:type="spellEnd"/>
      <w:r w:rsidRPr="001B64EE">
        <w:rPr>
          <w:rFonts w:eastAsia="Times New Roman" w:cstheme="minorHAnsi"/>
          <w:lang w:eastAsia="en-GB"/>
        </w:rPr>
        <w:t xml:space="preserve"> and mitochondrial fatty acid transport proteins in human skeletal muscle. American Journal of Physiology-Endocrinology and Metabolism, 299(2), E180-E188.</w:t>
      </w:r>
    </w:p>
    <w:p w14:paraId="529C07AD"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Terzis, G., Georgiadis, G., </w:t>
      </w:r>
      <w:proofErr w:type="spellStart"/>
      <w:r w:rsidRPr="001B64EE">
        <w:rPr>
          <w:rFonts w:eastAsia="Times New Roman" w:cstheme="minorHAnsi"/>
          <w:lang w:eastAsia="en-GB"/>
        </w:rPr>
        <w:t>Stratakos</w:t>
      </w:r>
      <w:proofErr w:type="spellEnd"/>
      <w:r w:rsidRPr="001B64EE">
        <w:rPr>
          <w:rFonts w:eastAsia="Times New Roman" w:cstheme="minorHAnsi"/>
          <w:lang w:eastAsia="en-GB"/>
        </w:rPr>
        <w:t xml:space="preserve">, G., </w:t>
      </w:r>
      <w:proofErr w:type="spellStart"/>
      <w:r w:rsidRPr="001B64EE">
        <w:rPr>
          <w:rFonts w:eastAsia="Times New Roman" w:cstheme="minorHAnsi"/>
          <w:lang w:eastAsia="en-GB"/>
        </w:rPr>
        <w:t>Vogiatzis</w:t>
      </w:r>
      <w:proofErr w:type="spellEnd"/>
      <w:r w:rsidRPr="001B64EE">
        <w:rPr>
          <w:rFonts w:eastAsia="Times New Roman" w:cstheme="minorHAnsi"/>
          <w:lang w:eastAsia="en-GB"/>
        </w:rPr>
        <w:t xml:space="preserve">, I., </w:t>
      </w:r>
      <w:proofErr w:type="spellStart"/>
      <w:r w:rsidRPr="001B64EE">
        <w:rPr>
          <w:rFonts w:eastAsia="Times New Roman" w:cstheme="minorHAnsi"/>
          <w:lang w:eastAsia="en-GB"/>
        </w:rPr>
        <w:t>Kavouras</w:t>
      </w:r>
      <w:proofErr w:type="spellEnd"/>
      <w:r w:rsidRPr="001B64EE">
        <w:rPr>
          <w:rFonts w:eastAsia="Times New Roman" w:cstheme="minorHAnsi"/>
          <w:lang w:eastAsia="en-GB"/>
        </w:rPr>
        <w:t xml:space="preserve">, S., Manta, P., ... &amp; </w:t>
      </w:r>
      <w:proofErr w:type="spellStart"/>
      <w:r w:rsidRPr="001B64EE">
        <w:rPr>
          <w:rFonts w:eastAsia="Times New Roman" w:cstheme="minorHAnsi"/>
          <w:lang w:eastAsia="en-GB"/>
        </w:rPr>
        <w:t>Blomstrand</w:t>
      </w:r>
      <w:proofErr w:type="spellEnd"/>
      <w:r w:rsidRPr="001B64EE">
        <w:rPr>
          <w:rFonts w:eastAsia="Times New Roman" w:cstheme="minorHAnsi"/>
          <w:lang w:eastAsia="en-GB"/>
        </w:rPr>
        <w:t>, E. (2008). Resistance exercise-induced increase in muscle mass correlates with p70S6 kinase phosphorylation in human subjects. European Journal of Applied Physiology, 102(2), 145-152.</w:t>
      </w:r>
    </w:p>
    <w:p w14:paraId="46DF4673"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lastRenderedPageBreak/>
        <w:t>Warburton, D. E., Nicol, C. W., &amp; Bredin, S. S. (2006). Health benefits of physical activity: the evidence. Canadian Medical Association Journal, 174(6), 801-809.</w:t>
      </w:r>
    </w:p>
    <w:p w14:paraId="7E9E7201" w14:textId="77777777" w:rsidR="001B64EE" w:rsidRPr="001B64EE" w:rsidRDefault="001B64EE" w:rsidP="001B64EE">
      <w:pPr>
        <w:spacing w:before="100" w:beforeAutospacing="1" w:after="100" w:afterAutospacing="1" w:line="276" w:lineRule="auto"/>
        <w:rPr>
          <w:rFonts w:eastAsia="Times New Roman" w:cstheme="minorHAnsi"/>
          <w:lang w:eastAsia="en-GB"/>
        </w:rPr>
      </w:pPr>
      <w:r w:rsidRPr="001B64EE">
        <w:rPr>
          <w:rFonts w:eastAsia="Times New Roman" w:cstheme="minorHAnsi"/>
          <w:lang w:eastAsia="en-GB"/>
        </w:rPr>
        <w:t xml:space="preserve">Wilmore, J. H., &amp; </w:t>
      </w:r>
      <w:proofErr w:type="spellStart"/>
      <w:r w:rsidRPr="001B64EE">
        <w:rPr>
          <w:rFonts w:eastAsia="Times New Roman" w:cstheme="minorHAnsi"/>
          <w:lang w:eastAsia="en-GB"/>
        </w:rPr>
        <w:t>Costill</w:t>
      </w:r>
      <w:proofErr w:type="spellEnd"/>
      <w:r w:rsidRPr="001B64EE">
        <w:rPr>
          <w:rFonts w:eastAsia="Times New Roman" w:cstheme="minorHAnsi"/>
          <w:lang w:eastAsia="en-GB"/>
        </w:rPr>
        <w:t>, D. L. (2004). Physiology of sport and exercise. Human Kinetics.</w:t>
      </w:r>
    </w:p>
    <w:p w14:paraId="40A018D6" w14:textId="77777777" w:rsidR="001764E8" w:rsidRDefault="00000000"/>
    <w:sectPr w:rsidR="00176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4EE"/>
    <w:rsid w:val="000F21D5"/>
    <w:rsid w:val="001B64EE"/>
    <w:rsid w:val="0045535B"/>
    <w:rsid w:val="005A7205"/>
    <w:rsid w:val="00947999"/>
    <w:rsid w:val="009D7752"/>
    <w:rsid w:val="009F4125"/>
    <w:rsid w:val="00AC28FB"/>
    <w:rsid w:val="00B75D65"/>
    <w:rsid w:val="00E42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2A22C"/>
  <w15:chartTrackingRefBased/>
  <w15:docId w15:val="{7881DCB2-FA59-3A44-823D-5EDAA0F9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B64E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64E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B64E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C28FB"/>
    <w:rPr>
      <w:b/>
      <w:bCs/>
    </w:rPr>
  </w:style>
  <w:style w:type="character" w:customStyle="1" w:styleId="apple-converted-space">
    <w:name w:val="apple-converted-space"/>
    <w:basedOn w:val="DefaultParagraphFont"/>
    <w:rsid w:val="00AC28FB"/>
  </w:style>
  <w:style w:type="character" w:customStyle="1" w:styleId="editortnoteditedwurp8">
    <w:name w:val="editor_t__not_edited__wurp8"/>
    <w:basedOn w:val="DefaultParagraphFont"/>
    <w:rsid w:val="00E42BBC"/>
  </w:style>
  <w:style w:type="character" w:customStyle="1" w:styleId="editortaddedltunj">
    <w:name w:val="editor_t__added__ltunj"/>
    <w:basedOn w:val="DefaultParagraphFont"/>
    <w:rsid w:val="00E42BBC"/>
  </w:style>
  <w:style w:type="character" w:customStyle="1" w:styleId="editortnoteditedlongjunnx">
    <w:name w:val="editor_t__not_edited_long__junnx"/>
    <w:basedOn w:val="DefaultParagraphFont"/>
    <w:rsid w:val="00E42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709777">
      <w:bodyDiv w:val="1"/>
      <w:marLeft w:val="0"/>
      <w:marRight w:val="0"/>
      <w:marTop w:val="0"/>
      <w:marBottom w:val="0"/>
      <w:divBdr>
        <w:top w:val="none" w:sz="0" w:space="0" w:color="auto"/>
        <w:left w:val="none" w:sz="0" w:space="0" w:color="auto"/>
        <w:bottom w:val="none" w:sz="0" w:space="0" w:color="auto"/>
        <w:right w:val="none" w:sz="0" w:space="0" w:color="auto"/>
      </w:divBdr>
      <w:divsChild>
        <w:div w:id="1333800119">
          <w:marLeft w:val="0"/>
          <w:marRight w:val="0"/>
          <w:marTop w:val="0"/>
          <w:marBottom w:val="0"/>
          <w:divBdr>
            <w:top w:val="none" w:sz="0" w:space="0" w:color="auto"/>
            <w:left w:val="none" w:sz="0" w:space="0" w:color="auto"/>
            <w:bottom w:val="none" w:sz="0" w:space="0" w:color="auto"/>
            <w:right w:val="none" w:sz="0" w:space="0" w:color="auto"/>
          </w:divBdr>
          <w:divsChild>
            <w:div w:id="1875658192">
              <w:marLeft w:val="0"/>
              <w:marRight w:val="0"/>
              <w:marTop w:val="0"/>
              <w:marBottom w:val="0"/>
              <w:divBdr>
                <w:top w:val="none" w:sz="0" w:space="0" w:color="auto"/>
                <w:left w:val="none" w:sz="0" w:space="0" w:color="auto"/>
                <w:bottom w:val="none" w:sz="0" w:space="0" w:color="auto"/>
                <w:right w:val="none" w:sz="0" w:space="0" w:color="auto"/>
              </w:divBdr>
              <w:divsChild>
                <w:div w:id="19977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56440">
          <w:marLeft w:val="0"/>
          <w:marRight w:val="0"/>
          <w:marTop w:val="0"/>
          <w:marBottom w:val="0"/>
          <w:divBdr>
            <w:top w:val="none" w:sz="0" w:space="0" w:color="auto"/>
            <w:left w:val="none" w:sz="0" w:space="0" w:color="auto"/>
            <w:bottom w:val="none" w:sz="0" w:space="0" w:color="auto"/>
            <w:right w:val="none" w:sz="0" w:space="0" w:color="auto"/>
          </w:divBdr>
          <w:divsChild>
            <w:div w:id="27690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621163">
      <w:bodyDiv w:val="1"/>
      <w:marLeft w:val="0"/>
      <w:marRight w:val="0"/>
      <w:marTop w:val="0"/>
      <w:marBottom w:val="0"/>
      <w:divBdr>
        <w:top w:val="none" w:sz="0" w:space="0" w:color="auto"/>
        <w:left w:val="none" w:sz="0" w:space="0" w:color="auto"/>
        <w:bottom w:val="none" w:sz="0" w:space="0" w:color="auto"/>
        <w:right w:val="none" w:sz="0" w:space="0" w:color="auto"/>
      </w:divBdr>
    </w:div>
    <w:div w:id="193273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6</cp:revision>
  <dcterms:created xsi:type="dcterms:W3CDTF">2025-03-19T20:55:00Z</dcterms:created>
  <dcterms:modified xsi:type="dcterms:W3CDTF">2025-03-21T01:06:00Z</dcterms:modified>
</cp:coreProperties>
</file>