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63335" w14:textId="77777777" w:rsidR="002A582A" w:rsidRPr="007774FC" w:rsidRDefault="002A582A">
      <w:pPr>
        <w:pStyle w:val="Normal1"/>
        <w:pBdr>
          <w:top w:val="nil"/>
          <w:left w:val="nil"/>
          <w:bottom w:val="nil"/>
          <w:right w:val="nil"/>
          <w:between w:val="nil"/>
        </w:pBdr>
        <w:spacing w:after="158"/>
        <w:ind w:left="49"/>
        <w:rPr>
          <w:color w:val="000000"/>
          <w:lang w:val="en-GB"/>
        </w:rPr>
      </w:pPr>
    </w:p>
    <w:p w14:paraId="44473DDD" w14:textId="77777777" w:rsidR="002A582A" w:rsidRPr="007774FC" w:rsidRDefault="002A582A">
      <w:pPr>
        <w:pStyle w:val="Normal1"/>
        <w:pBdr>
          <w:top w:val="nil"/>
          <w:left w:val="nil"/>
          <w:bottom w:val="nil"/>
          <w:right w:val="nil"/>
          <w:between w:val="nil"/>
        </w:pBdr>
        <w:ind w:left="49"/>
        <w:jc w:val="center"/>
        <w:rPr>
          <w:color w:val="000000"/>
          <w:lang w:val="en-GB"/>
        </w:rPr>
      </w:pPr>
    </w:p>
    <w:p w14:paraId="7C1D174E" w14:textId="77777777" w:rsidR="002A582A" w:rsidRPr="007774FC" w:rsidRDefault="003E09A9">
      <w:pPr>
        <w:pStyle w:val="Normal1"/>
        <w:pBdr>
          <w:top w:val="nil"/>
          <w:left w:val="nil"/>
          <w:bottom w:val="nil"/>
          <w:right w:val="nil"/>
          <w:between w:val="nil"/>
        </w:pBdr>
        <w:spacing w:after="158"/>
        <w:ind w:left="49"/>
        <w:jc w:val="center"/>
        <w:rPr>
          <w:color w:val="000000"/>
          <w:lang w:val="en-GB"/>
        </w:rPr>
      </w:pPr>
      <w:r w:rsidRPr="007774FC">
        <w:rPr>
          <w:noProof/>
          <w:color w:val="000000"/>
          <w:lang w:val="en-GB"/>
        </w:rPr>
        <w:drawing>
          <wp:inline distT="0" distB="0" distL="0" distR="0" wp14:anchorId="42885E3C" wp14:editId="049405E2">
            <wp:extent cx="1980000" cy="8244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80000" cy="824400"/>
                    </a:xfrm>
                    <a:prstGeom prst="rect">
                      <a:avLst/>
                    </a:prstGeom>
                    <a:ln/>
                  </pic:spPr>
                </pic:pic>
              </a:graphicData>
            </a:graphic>
          </wp:inline>
        </w:drawing>
      </w:r>
    </w:p>
    <w:p w14:paraId="03140B3E" w14:textId="77777777" w:rsidR="002A582A" w:rsidRPr="007774FC" w:rsidRDefault="002A582A">
      <w:pPr>
        <w:pStyle w:val="Normal1"/>
        <w:pBdr>
          <w:top w:val="nil"/>
          <w:left w:val="nil"/>
          <w:bottom w:val="nil"/>
          <w:right w:val="nil"/>
          <w:between w:val="nil"/>
        </w:pBdr>
        <w:ind w:left="49"/>
        <w:jc w:val="center"/>
        <w:rPr>
          <w:color w:val="000000"/>
          <w:lang w:val="en-GB"/>
        </w:rPr>
      </w:pPr>
    </w:p>
    <w:p w14:paraId="32FFFF66" w14:textId="77777777" w:rsidR="002A582A" w:rsidRPr="007774FC" w:rsidRDefault="002A582A">
      <w:pPr>
        <w:pStyle w:val="Normal1"/>
        <w:pBdr>
          <w:top w:val="nil"/>
          <w:left w:val="nil"/>
          <w:bottom w:val="nil"/>
          <w:right w:val="nil"/>
          <w:between w:val="nil"/>
        </w:pBdr>
        <w:spacing w:after="287"/>
        <w:ind w:left="49"/>
        <w:jc w:val="center"/>
        <w:rPr>
          <w:color w:val="000000"/>
          <w:lang w:val="en-GB"/>
        </w:rPr>
      </w:pPr>
    </w:p>
    <w:p w14:paraId="21F5B68A" w14:textId="77777777" w:rsidR="002A582A" w:rsidRPr="0089218B" w:rsidRDefault="003E09A9">
      <w:pPr>
        <w:pStyle w:val="Normal1"/>
        <w:pBdr>
          <w:top w:val="nil"/>
          <w:left w:val="nil"/>
          <w:bottom w:val="nil"/>
          <w:right w:val="nil"/>
          <w:between w:val="nil"/>
        </w:pBdr>
        <w:jc w:val="center"/>
        <w:rPr>
          <w:b/>
          <w:bCs/>
          <w:sz w:val="32"/>
          <w:szCs w:val="32"/>
          <w:lang w:val="en-GB"/>
        </w:rPr>
      </w:pPr>
      <w:r w:rsidRPr="0089218B">
        <w:rPr>
          <w:b/>
          <w:bCs/>
          <w:sz w:val="32"/>
          <w:szCs w:val="32"/>
          <w:lang w:val="en-GB"/>
        </w:rPr>
        <w:t>An investigation of the impact of the Covid-19 pandemic on frontline</w:t>
      </w:r>
    </w:p>
    <w:p w14:paraId="6A688560" w14:textId="77777777" w:rsidR="002A582A" w:rsidRPr="0089218B" w:rsidRDefault="003E09A9">
      <w:pPr>
        <w:pStyle w:val="Normal1"/>
        <w:pBdr>
          <w:top w:val="nil"/>
          <w:left w:val="nil"/>
          <w:bottom w:val="nil"/>
          <w:right w:val="nil"/>
          <w:between w:val="nil"/>
        </w:pBdr>
        <w:jc w:val="center"/>
        <w:rPr>
          <w:b/>
          <w:bCs/>
          <w:sz w:val="32"/>
          <w:szCs w:val="32"/>
          <w:lang w:val="en-GB"/>
        </w:rPr>
      </w:pPr>
      <w:r w:rsidRPr="0089218B">
        <w:rPr>
          <w:b/>
          <w:bCs/>
          <w:sz w:val="32"/>
          <w:szCs w:val="32"/>
          <w:lang w:val="en-GB"/>
        </w:rPr>
        <w:t>Doctor Working in Urban and Rural Hospitals across the UK:</w:t>
      </w:r>
    </w:p>
    <w:p w14:paraId="46D1AB63" w14:textId="77777777" w:rsidR="002A582A" w:rsidRPr="0089218B" w:rsidRDefault="003E09A9">
      <w:pPr>
        <w:pStyle w:val="Normal1"/>
        <w:pBdr>
          <w:top w:val="nil"/>
          <w:left w:val="nil"/>
          <w:bottom w:val="nil"/>
          <w:right w:val="nil"/>
          <w:between w:val="nil"/>
        </w:pBdr>
        <w:jc w:val="center"/>
        <w:rPr>
          <w:ins w:id="0" w:author="Diola Bijlhout" w:date="2025-12-09T11:31:00Z"/>
          <w:b/>
          <w:bCs/>
          <w:lang w:val="en-GB"/>
        </w:rPr>
      </w:pPr>
      <w:r w:rsidRPr="0089218B">
        <w:rPr>
          <w:b/>
          <w:bCs/>
          <w:sz w:val="32"/>
          <w:szCs w:val="32"/>
          <w:lang w:val="en-GB"/>
        </w:rPr>
        <w:t>Systematic review</w:t>
      </w:r>
    </w:p>
    <w:p w14:paraId="0971B944" w14:textId="77777777" w:rsidR="002A582A" w:rsidRPr="0089218B" w:rsidRDefault="003E09A9">
      <w:pPr>
        <w:pStyle w:val="Normal1"/>
        <w:pBdr>
          <w:top w:val="nil"/>
          <w:left w:val="nil"/>
          <w:bottom w:val="nil"/>
          <w:right w:val="nil"/>
          <w:between w:val="nil"/>
        </w:pBdr>
        <w:spacing w:after="157"/>
        <w:ind w:left="2367" w:right="2358"/>
        <w:jc w:val="center"/>
        <w:rPr>
          <w:lang w:val="en-GB"/>
        </w:rPr>
      </w:pPr>
      <w:r w:rsidRPr="0089218B">
        <w:rPr>
          <w:lang w:val="en-GB"/>
        </w:rPr>
        <w:t xml:space="preserve">by </w:t>
      </w:r>
    </w:p>
    <w:p w14:paraId="6ADD088B" w14:textId="77777777" w:rsidR="002A582A" w:rsidRPr="007774FC" w:rsidRDefault="003E09A9">
      <w:pPr>
        <w:pStyle w:val="Normal1"/>
        <w:pBdr>
          <w:top w:val="nil"/>
          <w:left w:val="nil"/>
          <w:bottom w:val="nil"/>
          <w:right w:val="nil"/>
          <w:between w:val="nil"/>
        </w:pBdr>
        <w:spacing w:after="157"/>
        <w:ind w:left="2367" w:right="2359"/>
        <w:jc w:val="center"/>
        <w:rPr>
          <w:color w:val="000000"/>
          <w:lang w:val="en-GB"/>
        </w:rPr>
      </w:pPr>
      <w:r w:rsidRPr="007774FC">
        <w:rPr>
          <w:color w:val="000000"/>
          <w:lang w:val="en-GB"/>
        </w:rPr>
        <w:t xml:space="preserve">[Name: Navjot Singh] </w:t>
      </w:r>
    </w:p>
    <w:p w14:paraId="3C9DA818" w14:textId="77777777" w:rsidR="002A582A" w:rsidRPr="007774FC" w:rsidRDefault="002A582A">
      <w:pPr>
        <w:pStyle w:val="Normal1"/>
        <w:pBdr>
          <w:top w:val="nil"/>
          <w:left w:val="nil"/>
          <w:bottom w:val="nil"/>
          <w:right w:val="nil"/>
          <w:between w:val="nil"/>
        </w:pBdr>
        <w:spacing w:after="158"/>
        <w:rPr>
          <w:color w:val="000000"/>
          <w:lang w:val="en-GB"/>
        </w:rPr>
      </w:pPr>
    </w:p>
    <w:p w14:paraId="07467445" w14:textId="77777777" w:rsidR="002A582A" w:rsidRPr="007774FC" w:rsidRDefault="002A582A">
      <w:pPr>
        <w:pStyle w:val="Normal1"/>
        <w:pBdr>
          <w:top w:val="nil"/>
          <w:left w:val="nil"/>
          <w:bottom w:val="nil"/>
          <w:right w:val="nil"/>
          <w:between w:val="nil"/>
        </w:pBdr>
        <w:spacing w:after="158"/>
        <w:ind w:left="59"/>
        <w:jc w:val="center"/>
        <w:rPr>
          <w:color w:val="000000"/>
          <w:lang w:val="en-GB"/>
        </w:rPr>
      </w:pPr>
    </w:p>
    <w:p w14:paraId="34E71C7C" w14:textId="77777777" w:rsidR="002A582A" w:rsidRPr="007774FC" w:rsidRDefault="003E09A9">
      <w:pPr>
        <w:pStyle w:val="Normal1"/>
        <w:pBdr>
          <w:top w:val="nil"/>
          <w:left w:val="nil"/>
          <w:bottom w:val="nil"/>
          <w:right w:val="nil"/>
          <w:between w:val="nil"/>
        </w:pBdr>
        <w:spacing w:after="156"/>
        <w:ind w:left="59"/>
        <w:jc w:val="center"/>
        <w:rPr>
          <w:color w:val="000000"/>
          <w:sz w:val="24"/>
          <w:szCs w:val="24"/>
          <w:lang w:val="en-GB"/>
        </w:rPr>
      </w:pPr>
      <w:r w:rsidRPr="007774FC">
        <w:rPr>
          <w:color w:val="000000"/>
          <w:sz w:val="24"/>
          <w:szCs w:val="24"/>
          <w:lang w:val="en-GB"/>
        </w:rPr>
        <w:t>A Dissertation submitted in partial fulfilment of the requirements for the degree of Masters of Science in Public Health and Social Care in Practice</w:t>
      </w:r>
    </w:p>
    <w:p w14:paraId="213C9B56" w14:textId="77777777" w:rsidR="002A582A" w:rsidRPr="007774FC" w:rsidRDefault="002A582A">
      <w:pPr>
        <w:pStyle w:val="Normal1"/>
        <w:pBdr>
          <w:top w:val="nil"/>
          <w:left w:val="nil"/>
          <w:bottom w:val="nil"/>
          <w:right w:val="nil"/>
          <w:between w:val="nil"/>
        </w:pBdr>
        <w:spacing w:after="169"/>
        <w:jc w:val="center"/>
        <w:rPr>
          <w:b/>
          <w:bCs/>
          <w:color w:val="000000"/>
          <w:lang w:val="en-GB"/>
        </w:rPr>
      </w:pPr>
    </w:p>
    <w:p w14:paraId="2D20075D" w14:textId="77777777" w:rsidR="002A582A" w:rsidRPr="007774FC" w:rsidRDefault="003E09A9">
      <w:pPr>
        <w:pStyle w:val="Normal1"/>
        <w:pBdr>
          <w:top w:val="nil"/>
          <w:left w:val="nil"/>
          <w:bottom w:val="nil"/>
          <w:right w:val="nil"/>
          <w:between w:val="nil"/>
        </w:pBdr>
        <w:spacing w:after="169"/>
        <w:jc w:val="center"/>
        <w:rPr>
          <w:b/>
          <w:bCs/>
          <w:color w:val="000000"/>
          <w:sz w:val="24"/>
          <w:szCs w:val="24"/>
          <w:lang w:val="en-GB"/>
        </w:rPr>
      </w:pPr>
      <w:r w:rsidRPr="007774FC">
        <w:rPr>
          <w:b/>
          <w:bCs/>
          <w:color w:val="000000"/>
          <w:sz w:val="24"/>
          <w:szCs w:val="24"/>
          <w:lang w:val="en-GB"/>
        </w:rPr>
        <w:t>The Institute of Inner-City Learning</w:t>
      </w:r>
    </w:p>
    <w:p w14:paraId="40C73B73" w14:textId="77777777" w:rsidR="002A582A" w:rsidRPr="007774FC" w:rsidRDefault="003E09A9">
      <w:pPr>
        <w:pStyle w:val="Normal1"/>
        <w:pBdr>
          <w:top w:val="nil"/>
          <w:left w:val="nil"/>
          <w:bottom w:val="nil"/>
          <w:right w:val="nil"/>
          <w:between w:val="nil"/>
        </w:pBdr>
        <w:spacing w:after="169"/>
        <w:jc w:val="center"/>
        <w:rPr>
          <w:b/>
          <w:bCs/>
          <w:color w:val="000000"/>
          <w:sz w:val="24"/>
          <w:szCs w:val="24"/>
          <w:lang w:val="en-GB"/>
        </w:rPr>
      </w:pPr>
      <w:r w:rsidRPr="007774FC">
        <w:rPr>
          <w:b/>
          <w:bCs/>
          <w:color w:val="000000"/>
          <w:sz w:val="24"/>
          <w:szCs w:val="24"/>
          <w:lang w:val="en-GB"/>
        </w:rPr>
        <w:t>University of Wales Trinity Saint David – London Campus</w:t>
      </w:r>
    </w:p>
    <w:p w14:paraId="36407B40" w14:textId="77777777" w:rsidR="002A582A" w:rsidRPr="007774FC" w:rsidRDefault="002A582A">
      <w:pPr>
        <w:pStyle w:val="Normal1"/>
        <w:pBdr>
          <w:top w:val="nil"/>
          <w:left w:val="nil"/>
          <w:bottom w:val="nil"/>
          <w:right w:val="nil"/>
          <w:between w:val="nil"/>
        </w:pBdr>
        <w:spacing w:after="157"/>
        <w:ind w:left="2367" w:right="2357"/>
        <w:jc w:val="center"/>
        <w:rPr>
          <w:b/>
          <w:bCs/>
          <w:color w:val="000000"/>
          <w:sz w:val="24"/>
          <w:szCs w:val="24"/>
          <w:lang w:val="en-GB"/>
        </w:rPr>
      </w:pPr>
    </w:p>
    <w:p w14:paraId="62C5233C" w14:textId="60C00083" w:rsidR="002A582A" w:rsidRPr="007774FC" w:rsidRDefault="00E216FE">
      <w:pPr>
        <w:pStyle w:val="Normal1"/>
        <w:pBdr>
          <w:top w:val="nil"/>
          <w:left w:val="nil"/>
          <w:bottom w:val="nil"/>
          <w:right w:val="nil"/>
          <w:between w:val="nil"/>
        </w:pBdr>
        <w:spacing w:after="157"/>
        <w:ind w:left="2367" w:right="2357"/>
        <w:jc w:val="center"/>
        <w:rPr>
          <w:b/>
          <w:bCs/>
          <w:color w:val="000000"/>
          <w:sz w:val="24"/>
          <w:szCs w:val="24"/>
          <w:lang w:val="en-GB"/>
        </w:rPr>
      </w:pPr>
      <w:r>
        <w:rPr>
          <w:b/>
          <w:bCs/>
          <w:color w:val="000000"/>
          <w:sz w:val="24"/>
          <w:szCs w:val="24"/>
          <w:lang w:val="en-GB"/>
        </w:rPr>
        <w:t>February 2026</w:t>
      </w:r>
    </w:p>
    <w:p w14:paraId="3FE59E99" w14:textId="77777777" w:rsidR="002A582A" w:rsidRPr="007774FC" w:rsidRDefault="003E09A9">
      <w:pPr>
        <w:pStyle w:val="Normal1"/>
        <w:rPr>
          <w:b/>
          <w:bCs/>
          <w:color w:val="000000"/>
          <w:sz w:val="24"/>
          <w:szCs w:val="24"/>
          <w:lang w:val="en-GB"/>
        </w:rPr>
      </w:pPr>
      <w:r w:rsidRPr="007774FC">
        <w:rPr>
          <w:lang w:val="en-GB"/>
        </w:rPr>
        <w:br w:type="page"/>
      </w:r>
    </w:p>
    <w:p w14:paraId="67021957" w14:textId="77777777" w:rsidR="002A582A" w:rsidRPr="007774FC" w:rsidRDefault="003E09A9">
      <w:pPr>
        <w:pStyle w:val="Normal1"/>
        <w:pBdr>
          <w:top w:val="nil"/>
          <w:left w:val="nil"/>
          <w:bottom w:val="nil"/>
          <w:right w:val="nil"/>
          <w:between w:val="nil"/>
        </w:pBdr>
        <w:spacing w:after="157"/>
        <w:ind w:left="2367" w:right="2357"/>
        <w:jc w:val="center"/>
        <w:rPr>
          <w:b/>
          <w:bCs/>
          <w:color w:val="000000"/>
          <w:sz w:val="24"/>
          <w:szCs w:val="24"/>
          <w:lang w:val="en-GB"/>
        </w:rPr>
      </w:pPr>
      <w:r w:rsidRPr="007774FC">
        <w:rPr>
          <w:b/>
          <w:bCs/>
          <w:color w:val="000000"/>
          <w:sz w:val="24"/>
          <w:szCs w:val="24"/>
          <w:lang w:val="en-GB"/>
        </w:rPr>
        <w:lastRenderedPageBreak/>
        <w:t>Declaration</w:t>
      </w:r>
    </w:p>
    <w:p w14:paraId="5692FC91" w14:textId="77777777" w:rsidR="002A582A" w:rsidRPr="00F57609" w:rsidRDefault="003E09A9">
      <w:pPr>
        <w:pStyle w:val="Normal1"/>
        <w:spacing w:after="200"/>
        <w:rPr>
          <w:rFonts w:eastAsia="Times New Roman"/>
          <w:color w:val="000000"/>
          <w:sz w:val="24"/>
          <w:szCs w:val="24"/>
          <w:lang w:val="en-GB"/>
        </w:rPr>
      </w:pPr>
      <w:r w:rsidRPr="00F57609">
        <w:rPr>
          <w:rFonts w:eastAsia="Times New Roman"/>
          <w:color w:val="000000"/>
          <w:sz w:val="24"/>
          <w:szCs w:val="24"/>
          <w:lang w:val="en-GB"/>
        </w:rPr>
        <w:t xml:space="preserve">I, </w:t>
      </w:r>
      <w:r w:rsidRPr="00F57609">
        <w:rPr>
          <w:rFonts w:eastAsia="Times New Roman"/>
          <w:sz w:val="24"/>
          <w:szCs w:val="24"/>
          <w:lang w:val="en-GB"/>
        </w:rPr>
        <w:t xml:space="preserve">Navjot Singh, </w:t>
      </w:r>
      <w:r w:rsidRPr="00F57609">
        <w:rPr>
          <w:rFonts w:eastAsia="Times New Roman"/>
          <w:color w:val="000000"/>
          <w:sz w:val="24"/>
          <w:szCs w:val="24"/>
          <w:lang w:val="en-GB"/>
        </w:rPr>
        <w:t>declare that this dissertation has been composed by myself, that the work contained herein is entirely my own except where explicitly stated otherwise in the text, and that this work has not been submitted for any other degree or qualification, in whole or in-part, except as specified.</w:t>
      </w:r>
      <w:r w:rsidRPr="00F57609">
        <w:rPr>
          <w:noProof/>
          <w:lang w:val="en-GB"/>
        </w:rPr>
        <w:drawing>
          <wp:anchor distT="920750" distB="883920" distL="1035050" distR="998220" simplePos="0" relativeHeight="251658240" behindDoc="0" locked="0" layoutInCell="1" allowOverlap="1" wp14:anchorId="3DB259A9" wp14:editId="7E2688D3">
            <wp:simplePos x="0" y="0"/>
            <wp:positionH relativeFrom="column">
              <wp:posOffset>-2249803</wp:posOffset>
            </wp:positionH>
            <wp:positionV relativeFrom="paragraph">
              <wp:posOffset>-390524</wp:posOffset>
            </wp:positionV>
            <wp:extent cx="1270635" cy="1270635"/>
            <wp:effectExtent l="0" t="0" r="0" b="0"/>
            <wp:wrapNone/>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1270635" cy="1270635"/>
                    </a:xfrm>
                    <a:prstGeom prst="rect">
                      <a:avLst/>
                    </a:prstGeom>
                    <a:ln/>
                  </pic:spPr>
                </pic:pic>
              </a:graphicData>
            </a:graphic>
          </wp:anchor>
        </w:drawing>
      </w:r>
      <w:r w:rsidRPr="00F57609">
        <w:rPr>
          <w:noProof/>
          <w:lang w:val="en-GB"/>
        </w:rPr>
        <w:drawing>
          <wp:anchor distT="17830" distB="17115" distL="1035050" distR="998220" simplePos="0" relativeHeight="251659264" behindDoc="0" locked="0" layoutInCell="1" allowOverlap="1" wp14:anchorId="275BFE17" wp14:editId="0F2F8084">
            <wp:simplePos x="0" y="0"/>
            <wp:positionH relativeFrom="column">
              <wp:posOffset>-2249803</wp:posOffset>
            </wp:positionH>
            <wp:positionV relativeFrom="paragraph">
              <wp:posOffset>229870</wp:posOffset>
            </wp:positionV>
            <wp:extent cx="1270635" cy="46990"/>
            <wp:effectExtent l="0" t="0" r="0" b="0"/>
            <wp:wrapNone/>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1270635" cy="46990"/>
                    </a:xfrm>
                    <a:prstGeom prst="rect">
                      <a:avLst/>
                    </a:prstGeom>
                    <a:ln/>
                  </pic:spPr>
                </pic:pic>
              </a:graphicData>
            </a:graphic>
          </wp:anchor>
        </w:drawing>
      </w:r>
      <w:r w:rsidRPr="00F57609">
        <w:rPr>
          <w:noProof/>
          <w:lang w:val="en-GB"/>
        </w:rPr>
        <w:drawing>
          <wp:anchor distT="920750" distB="883920" distL="1035050" distR="998220" simplePos="0" relativeHeight="251660288" behindDoc="0" locked="0" layoutInCell="1" allowOverlap="1" wp14:anchorId="2C61F85C" wp14:editId="4581A1EF">
            <wp:simplePos x="0" y="0"/>
            <wp:positionH relativeFrom="column">
              <wp:posOffset>-2249803</wp:posOffset>
            </wp:positionH>
            <wp:positionV relativeFrom="paragraph">
              <wp:posOffset>-380364</wp:posOffset>
            </wp:positionV>
            <wp:extent cx="1270635" cy="1270635"/>
            <wp:effectExtent l="0" t="0" r="0" b="0"/>
            <wp:wrapNone/>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1270635" cy="1270635"/>
                    </a:xfrm>
                    <a:prstGeom prst="rect">
                      <a:avLst/>
                    </a:prstGeom>
                    <a:ln/>
                  </pic:spPr>
                </pic:pic>
              </a:graphicData>
            </a:graphic>
          </wp:anchor>
        </w:drawing>
      </w:r>
      <w:r w:rsidRPr="00F57609">
        <w:rPr>
          <w:noProof/>
          <w:lang w:val="en-GB"/>
        </w:rPr>
        <w:drawing>
          <wp:anchor distT="920750" distB="883920" distL="1035050" distR="998220" simplePos="0" relativeHeight="251661312" behindDoc="0" locked="0" layoutInCell="1" allowOverlap="1" wp14:anchorId="192E36BA" wp14:editId="1CF63C70">
            <wp:simplePos x="0" y="0"/>
            <wp:positionH relativeFrom="column">
              <wp:posOffset>-2561589</wp:posOffset>
            </wp:positionH>
            <wp:positionV relativeFrom="paragraph">
              <wp:posOffset>-382269</wp:posOffset>
            </wp:positionV>
            <wp:extent cx="1270635" cy="1270635"/>
            <wp:effectExtent l="0" t="0" r="0" b="0"/>
            <wp:wrapNone/>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1270635" cy="1270635"/>
                    </a:xfrm>
                    <a:prstGeom prst="rect">
                      <a:avLst/>
                    </a:prstGeom>
                    <a:ln/>
                  </pic:spPr>
                </pic:pic>
              </a:graphicData>
            </a:graphic>
          </wp:anchor>
        </w:drawing>
      </w:r>
    </w:p>
    <w:p w14:paraId="5FF017F9" w14:textId="77777777" w:rsidR="002A582A" w:rsidRPr="007774FC" w:rsidRDefault="002A582A">
      <w:pPr>
        <w:pStyle w:val="Normal1"/>
        <w:spacing w:after="200"/>
        <w:rPr>
          <w:rFonts w:ascii="Times New Roman" w:eastAsia="Times New Roman" w:hAnsi="Times New Roman" w:cs="Times New Roman"/>
          <w:color w:val="000000"/>
          <w:sz w:val="24"/>
          <w:szCs w:val="24"/>
          <w:lang w:val="en-GB"/>
        </w:rPr>
      </w:pPr>
    </w:p>
    <w:p w14:paraId="18D4885F" w14:textId="77777777" w:rsidR="002A582A" w:rsidRPr="00F57609" w:rsidRDefault="003E09A9">
      <w:pPr>
        <w:pStyle w:val="Normal1"/>
        <w:spacing w:after="200"/>
        <w:rPr>
          <w:rFonts w:eastAsia="Times New Roman"/>
          <w:color w:val="000000"/>
          <w:sz w:val="24"/>
          <w:szCs w:val="24"/>
          <w:lang w:val="en-GB"/>
        </w:rPr>
      </w:pPr>
      <w:r w:rsidRPr="00F57609">
        <w:rPr>
          <w:rFonts w:eastAsia="Times New Roman"/>
          <w:color w:val="000000"/>
          <w:sz w:val="24"/>
          <w:szCs w:val="24"/>
          <w:lang w:val="en-GB"/>
        </w:rPr>
        <w:t>Signed: ………………………………………………</w:t>
      </w:r>
    </w:p>
    <w:p w14:paraId="2C8060FB" w14:textId="77777777" w:rsidR="002A582A" w:rsidRPr="00F57609" w:rsidRDefault="002A582A">
      <w:pPr>
        <w:pStyle w:val="Normal1"/>
        <w:spacing w:after="200"/>
        <w:rPr>
          <w:rFonts w:eastAsia="Times New Roman"/>
          <w:color w:val="000000"/>
          <w:sz w:val="24"/>
          <w:szCs w:val="24"/>
          <w:lang w:val="en-GB"/>
        </w:rPr>
      </w:pPr>
    </w:p>
    <w:p w14:paraId="54154710" w14:textId="77777777" w:rsidR="002A582A" w:rsidRPr="00F57609" w:rsidRDefault="003E09A9">
      <w:pPr>
        <w:pStyle w:val="Normal1"/>
        <w:spacing w:after="200"/>
        <w:rPr>
          <w:rFonts w:eastAsia="Times New Roman"/>
          <w:color w:val="000000"/>
          <w:sz w:val="24"/>
          <w:szCs w:val="24"/>
          <w:lang w:val="en-GB"/>
        </w:rPr>
      </w:pPr>
      <w:r w:rsidRPr="00F57609">
        <w:rPr>
          <w:rFonts w:eastAsia="Times New Roman"/>
          <w:color w:val="000000"/>
          <w:sz w:val="24"/>
          <w:szCs w:val="24"/>
          <w:lang w:val="en-GB"/>
        </w:rPr>
        <w:t>Date: ...………………………………………………</w:t>
      </w:r>
    </w:p>
    <w:p w14:paraId="4F540E66" w14:textId="77777777" w:rsidR="002A582A" w:rsidRPr="00F57609" w:rsidRDefault="003E09A9">
      <w:pPr>
        <w:pStyle w:val="Normal1"/>
        <w:rPr>
          <w:rFonts w:eastAsia="Times New Roman"/>
          <w:color w:val="000000"/>
          <w:sz w:val="24"/>
          <w:szCs w:val="24"/>
          <w:lang w:val="en-GB"/>
        </w:rPr>
      </w:pPr>
      <w:r w:rsidRPr="00F57609">
        <w:rPr>
          <w:lang w:val="en-GB"/>
        </w:rPr>
        <w:br w:type="page"/>
      </w:r>
    </w:p>
    <w:p w14:paraId="66B933DF" w14:textId="77777777" w:rsidR="002A582A" w:rsidRPr="007774FC" w:rsidRDefault="003E09A9">
      <w:pPr>
        <w:pStyle w:val="Normal1"/>
        <w:spacing w:after="200"/>
        <w:jc w:val="center"/>
        <w:rPr>
          <w:b/>
          <w:bCs/>
          <w:color w:val="000000"/>
          <w:lang w:val="en-GB"/>
        </w:rPr>
      </w:pPr>
      <w:r w:rsidRPr="007774FC">
        <w:rPr>
          <w:b/>
          <w:bCs/>
          <w:color w:val="000000"/>
          <w:lang w:val="en-GB"/>
        </w:rPr>
        <w:lastRenderedPageBreak/>
        <w:t>Acknowledgement</w:t>
      </w:r>
    </w:p>
    <w:p w14:paraId="6A07E387" w14:textId="77777777" w:rsidR="002A582A" w:rsidRPr="00F57609" w:rsidRDefault="003E09A9">
      <w:pPr>
        <w:pStyle w:val="Normal1"/>
        <w:spacing w:after="200"/>
        <w:rPr>
          <w:color w:val="000000"/>
          <w:sz w:val="24"/>
          <w:szCs w:val="24"/>
          <w:lang w:val="en-GB"/>
        </w:rPr>
      </w:pPr>
      <w:r w:rsidRPr="00F57609">
        <w:rPr>
          <w:color w:val="000000"/>
          <w:sz w:val="24"/>
          <w:szCs w:val="24"/>
          <w:lang w:val="en-GB"/>
        </w:rPr>
        <w:t xml:space="preserve">I would like to thank to my supervisor for supporting and providing me guidance in completing this research. </w:t>
      </w:r>
    </w:p>
    <w:p w14:paraId="4BB09300" w14:textId="77777777" w:rsidR="002A582A" w:rsidRPr="007774FC" w:rsidRDefault="002A582A">
      <w:pPr>
        <w:pStyle w:val="Normal1"/>
        <w:spacing w:after="200"/>
        <w:rPr>
          <w:color w:val="000000"/>
          <w:sz w:val="24"/>
          <w:szCs w:val="24"/>
          <w:lang w:val="en-GB"/>
        </w:rPr>
      </w:pPr>
    </w:p>
    <w:p w14:paraId="5004427D" w14:textId="77777777" w:rsidR="002A582A" w:rsidRPr="007774FC" w:rsidRDefault="002A582A">
      <w:pPr>
        <w:pStyle w:val="Normal1"/>
        <w:pBdr>
          <w:top w:val="nil"/>
          <w:left w:val="nil"/>
          <w:bottom w:val="nil"/>
          <w:right w:val="nil"/>
          <w:between w:val="nil"/>
        </w:pBdr>
        <w:spacing w:after="157"/>
        <w:ind w:left="2367" w:right="2357"/>
        <w:rPr>
          <w:b/>
          <w:bCs/>
          <w:color w:val="000000"/>
          <w:sz w:val="24"/>
          <w:szCs w:val="24"/>
          <w:lang w:val="en-GB"/>
        </w:rPr>
      </w:pPr>
    </w:p>
    <w:p w14:paraId="4E7786EE" w14:textId="77777777" w:rsidR="002A582A" w:rsidRPr="007774FC" w:rsidRDefault="002A582A">
      <w:pPr>
        <w:pStyle w:val="Normal1"/>
        <w:pBdr>
          <w:top w:val="nil"/>
          <w:left w:val="nil"/>
          <w:bottom w:val="nil"/>
          <w:right w:val="nil"/>
          <w:between w:val="nil"/>
        </w:pBdr>
        <w:jc w:val="center"/>
        <w:rPr>
          <w:b/>
          <w:bCs/>
          <w:color w:val="000000"/>
          <w:lang w:val="en-GB"/>
        </w:rPr>
      </w:pPr>
    </w:p>
    <w:p w14:paraId="5A804A47" w14:textId="77777777" w:rsidR="002A582A" w:rsidRPr="007774FC" w:rsidRDefault="002A582A">
      <w:pPr>
        <w:pStyle w:val="Normal1"/>
        <w:pBdr>
          <w:top w:val="nil"/>
          <w:left w:val="nil"/>
          <w:bottom w:val="nil"/>
          <w:right w:val="nil"/>
          <w:between w:val="nil"/>
        </w:pBdr>
        <w:jc w:val="center"/>
        <w:rPr>
          <w:b/>
          <w:bCs/>
          <w:color w:val="000000"/>
          <w:lang w:val="en-GB"/>
        </w:rPr>
      </w:pPr>
    </w:p>
    <w:p w14:paraId="06AE5C44" w14:textId="77777777" w:rsidR="002A582A" w:rsidRPr="0089218B" w:rsidRDefault="003E09A9">
      <w:pPr>
        <w:pStyle w:val="Normal1"/>
        <w:rPr>
          <w:b/>
          <w:bCs/>
          <w:lang w:val="en-GB"/>
        </w:rPr>
      </w:pPr>
      <w:r w:rsidRPr="007774FC">
        <w:rPr>
          <w:lang w:val="en-GB"/>
        </w:rPr>
        <w:br w:type="page"/>
      </w:r>
    </w:p>
    <w:p w14:paraId="6A164157" w14:textId="77777777" w:rsidR="002A582A" w:rsidRPr="0089218B" w:rsidRDefault="003E09A9">
      <w:pPr>
        <w:pStyle w:val="Normal1"/>
        <w:pBdr>
          <w:top w:val="nil"/>
          <w:left w:val="nil"/>
          <w:bottom w:val="nil"/>
          <w:right w:val="nil"/>
          <w:between w:val="nil"/>
        </w:pBdr>
        <w:jc w:val="center"/>
        <w:rPr>
          <w:b/>
          <w:bCs/>
          <w:lang w:val="en-GB"/>
        </w:rPr>
      </w:pPr>
      <w:r w:rsidRPr="0089218B">
        <w:rPr>
          <w:b/>
          <w:bCs/>
          <w:lang w:val="en-GB"/>
        </w:rPr>
        <w:lastRenderedPageBreak/>
        <w:t>Abstract</w:t>
      </w:r>
    </w:p>
    <w:p w14:paraId="72D59FFD" w14:textId="77777777" w:rsidR="002A582A" w:rsidRPr="0089218B" w:rsidRDefault="003E09A9">
      <w:pPr>
        <w:pStyle w:val="Normal1"/>
        <w:pBdr>
          <w:top w:val="nil"/>
          <w:left w:val="nil"/>
          <w:bottom w:val="nil"/>
          <w:right w:val="nil"/>
          <w:between w:val="nil"/>
        </w:pBdr>
        <w:rPr>
          <w:lang w:val="en-GB"/>
        </w:rPr>
      </w:pPr>
      <w:r w:rsidRPr="0089218B">
        <w:rPr>
          <w:b/>
          <w:bCs/>
          <w:i/>
          <w:iCs/>
          <w:lang w:val="en-GB"/>
        </w:rPr>
        <w:t>Chapter 1</w:t>
      </w:r>
      <w:r w:rsidRPr="0089218B">
        <w:rPr>
          <w:lang w:val="en-GB"/>
        </w:rPr>
        <w:t xml:space="preserve"> This study aims to evaluate the effects on healthcare workers’ physical health, including risks of infection </w:t>
      </w:r>
      <w:proofErr w:type="gramStart"/>
      <w:r w:rsidRPr="0089218B">
        <w:rPr>
          <w:lang w:val="en-GB"/>
        </w:rPr>
        <w:t>and also</w:t>
      </w:r>
      <w:proofErr w:type="gramEnd"/>
      <w:r w:rsidRPr="0089218B">
        <w:rPr>
          <w:lang w:val="en-GB"/>
        </w:rPr>
        <w:t xml:space="preserve"> mental health through stress and burnout. This research has thus set objectives to investigate these risks in the urban and rural UK regions </w:t>
      </w:r>
      <w:proofErr w:type="gramStart"/>
      <w:r w:rsidRPr="0089218B">
        <w:rPr>
          <w:lang w:val="en-GB"/>
        </w:rPr>
        <w:t>and also</w:t>
      </w:r>
      <w:proofErr w:type="gramEnd"/>
      <w:r w:rsidRPr="0089218B">
        <w:rPr>
          <w:lang w:val="en-GB"/>
        </w:rPr>
        <w:t xml:space="preserve"> assess the impacts of these risks on the UK’s frontline doctors and care-workers. Finally, depending on key challenges and risks found in the rationale, the research has also set objectives to recommend viable solutions further.</w:t>
      </w:r>
    </w:p>
    <w:p w14:paraId="086790A5" w14:textId="77777777" w:rsidR="002A582A" w:rsidRPr="0089218B" w:rsidRDefault="003E09A9">
      <w:pPr>
        <w:pStyle w:val="Normal1"/>
        <w:pBdr>
          <w:top w:val="nil"/>
          <w:left w:val="nil"/>
          <w:bottom w:val="nil"/>
          <w:right w:val="nil"/>
          <w:between w:val="nil"/>
        </w:pBdr>
        <w:rPr>
          <w:lang w:val="en-GB"/>
        </w:rPr>
      </w:pPr>
      <w:r w:rsidRPr="0089218B">
        <w:rPr>
          <w:b/>
          <w:bCs/>
          <w:i/>
          <w:iCs/>
          <w:lang w:val="en-GB"/>
        </w:rPr>
        <w:t>Chapter 2</w:t>
      </w:r>
      <w:r w:rsidRPr="0089218B">
        <w:rPr>
          <w:lang w:val="en-GB"/>
        </w:rPr>
        <w:t xml:space="preserve"> is stated to focus on COVID-exposed frontline doctors who are not widely affected uniformly. The chapter ensures to focus on recovery and the future preparedness that are required to be customised rather than standardised. The rise in poor working conditions has highly impacted healthcare practitioners’ mental health satisfaction to a great extent.</w:t>
      </w:r>
    </w:p>
    <w:p w14:paraId="0824B46E" w14:textId="77777777" w:rsidR="002A582A" w:rsidRPr="0089218B" w:rsidRDefault="003E09A9">
      <w:pPr>
        <w:pStyle w:val="Normal1"/>
        <w:pBdr>
          <w:top w:val="nil"/>
          <w:left w:val="nil"/>
          <w:bottom w:val="nil"/>
          <w:right w:val="nil"/>
          <w:between w:val="nil"/>
        </w:pBdr>
        <w:rPr>
          <w:lang w:val="en-GB"/>
        </w:rPr>
      </w:pPr>
      <w:r w:rsidRPr="0089218B">
        <w:rPr>
          <w:b/>
          <w:bCs/>
          <w:i/>
          <w:iCs/>
          <w:lang w:val="en-GB"/>
        </w:rPr>
        <w:t>Chapter 3</w:t>
      </w:r>
      <w:r w:rsidRPr="0089218B">
        <w:rPr>
          <w:lang w:val="en-GB"/>
        </w:rPr>
        <w:t xml:space="preserve"> has elaborated the whole research method from research philosophy, method, design, and strategy undertaken to how it met the ethical demands. This study has preferred to adopt interpretivism philosophy, deductive approach, systematic review design, qualitative strategy, secondary data collection and thematic data analysis. The secondary qualitative assessment with systematic review has helped conduct a thorough data procurement that helped discuss the impact of the pandemic on the UK’s frontline workers more conceptually.</w:t>
      </w:r>
    </w:p>
    <w:p w14:paraId="032A9311" w14:textId="77777777" w:rsidR="002A582A" w:rsidRPr="0089218B" w:rsidRDefault="003E09A9">
      <w:pPr>
        <w:pStyle w:val="Normal1"/>
        <w:rPr>
          <w:lang w:val="en-GB"/>
        </w:rPr>
      </w:pPr>
      <w:r w:rsidRPr="0089218B">
        <w:rPr>
          <w:b/>
          <w:bCs/>
          <w:i/>
          <w:iCs/>
          <w:lang w:val="en-GB"/>
        </w:rPr>
        <w:t>Chapter 4</w:t>
      </w:r>
      <w:r w:rsidRPr="0089218B">
        <w:rPr>
          <w:lang w:val="en-GB"/>
        </w:rPr>
        <w:t xml:space="preserve"> has described 10 relevant articles for analysing the impact of the COVID-19 pandemic on frontline doctors working in urban and rural hospitals across the UK through three separate themes in this systematic review.</w:t>
      </w:r>
    </w:p>
    <w:p w14:paraId="1358A202" w14:textId="77777777" w:rsidR="002A582A" w:rsidRPr="0089218B" w:rsidRDefault="003E09A9">
      <w:pPr>
        <w:pStyle w:val="Normal1"/>
        <w:rPr>
          <w:lang w:val="en-GB"/>
        </w:rPr>
      </w:pPr>
      <w:r w:rsidRPr="0089218B">
        <w:rPr>
          <w:b/>
          <w:bCs/>
          <w:i/>
          <w:iCs/>
          <w:lang w:val="en-GB"/>
        </w:rPr>
        <w:t>Chapter 5</w:t>
      </w:r>
      <w:r w:rsidRPr="0089218B">
        <w:rPr>
          <w:lang w:val="en-GB"/>
        </w:rPr>
        <w:t xml:space="preserve"> has discussed the major findings from a systematic review of the chosen articles to figure out the effects of the pandemic on the urban and rural healthcare staff. It was highlighted how the fragile transport system, institutional lack and lack of policy support created issues for the frontline workers in the UK’s rural locations during the pandemic. </w:t>
      </w:r>
    </w:p>
    <w:p w14:paraId="4A4BEE5C" w14:textId="77777777" w:rsidR="002A582A" w:rsidRPr="0089218B" w:rsidRDefault="003E09A9">
      <w:pPr>
        <w:pStyle w:val="Normal1"/>
        <w:rPr>
          <w:lang w:val="en-GB"/>
        </w:rPr>
      </w:pPr>
      <w:r w:rsidRPr="0089218B">
        <w:rPr>
          <w:b/>
          <w:bCs/>
          <w:i/>
          <w:iCs/>
          <w:lang w:val="en-GB"/>
        </w:rPr>
        <w:t>Chapter 6</w:t>
      </w:r>
      <w:r w:rsidRPr="0089218B">
        <w:rPr>
          <w:lang w:val="en-GB"/>
        </w:rPr>
        <w:t xml:space="preserve"> has elaborated on the entire study in several concluding segments to lay out the key facts of the entire research. As the gap found regarding biases due to self-conduction of the research by entry-level depending on qualitative research, it creates future scope for analysing this matter, considering first-hand data from primary research. </w:t>
      </w:r>
    </w:p>
    <w:p w14:paraId="5E0422C6" w14:textId="77777777" w:rsidR="002A582A" w:rsidRPr="007774FC" w:rsidRDefault="003E09A9">
      <w:pPr>
        <w:pStyle w:val="Normal1"/>
        <w:pBdr>
          <w:top w:val="nil"/>
          <w:left w:val="nil"/>
          <w:bottom w:val="nil"/>
          <w:right w:val="nil"/>
          <w:between w:val="nil"/>
        </w:pBdr>
        <w:rPr>
          <w:color w:val="FF0000"/>
          <w:lang w:val="en-GB"/>
        </w:rPr>
      </w:pPr>
      <w:r w:rsidRPr="007774FC">
        <w:rPr>
          <w:lang w:val="en-GB"/>
        </w:rPr>
        <w:br w:type="page"/>
      </w:r>
    </w:p>
    <w:p w14:paraId="5FB70096" w14:textId="77777777" w:rsidR="002A582A" w:rsidRPr="007774FC" w:rsidRDefault="003E09A9">
      <w:pPr>
        <w:pStyle w:val="Normal1"/>
        <w:keepNext/>
        <w:keepLines/>
        <w:pBdr>
          <w:top w:val="nil"/>
          <w:left w:val="nil"/>
          <w:bottom w:val="nil"/>
          <w:right w:val="nil"/>
          <w:between w:val="nil"/>
        </w:pBdr>
        <w:spacing w:before="480" w:line="276" w:lineRule="auto"/>
        <w:jc w:val="center"/>
        <w:rPr>
          <w:rFonts w:ascii="Calibri" w:eastAsia="Calibri" w:hAnsi="Calibri" w:cs="Calibri"/>
          <w:b/>
          <w:bCs/>
          <w:color w:val="000000"/>
          <w:sz w:val="28"/>
          <w:szCs w:val="28"/>
          <w:lang w:val="en-GB"/>
        </w:rPr>
      </w:pPr>
      <w:r w:rsidRPr="007774FC">
        <w:rPr>
          <w:b/>
          <w:bCs/>
          <w:color w:val="000000"/>
          <w:lang w:val="en-GB"/>
        </w:rPr>
        <w:lastRenderedPageBreak/>
        <w:t>Table of Contents</w:t>
      </w:r>
    </w:p>
    <w:sdt>
      <w:sdtPr>
        <w:rPr>
          <w:lang w:val="en-GB"/>
        </w:rPr>
        <w:id w:val="466533385"/>
        <w:docPartObj>
          <w:docPartGallery w:val="Table of Contents"/>
          <w:docPartUnique/>
        </w:docPartObj>
      </w:sdtPr>
      <w:sdtContent>
        <w:p w14:paraId="0A9E6199" w14:textId="77777777" w:rsidR="007774FC" w:rsidRPr="0089218B" w:rsidRDefault="002A582A">
          <w:pPr>
            <w:pStyle w:val="TOC1"/>
            <w:tabs>
              <w:tab w:val="right" w:leader="dot" w:pos="9350"/>
            </w:tabs>
            <w:rPr>
              <w:rFonts w:asciiTheme="minorHAnsi" w:eastAsiaTheme="minorEastAsia" w:hAnsiTheme="minorHAnsi" w:cstheme="minorBidi"/>
              <w:noProof/>
            </w:rPr>
          </w:pPr>
          <w:r w:rsidRPr="0089218B">
            <w:rPr>
              <w:lang w:val="en-GB"/>
            </w:rPr>
            <w:fldChar w:fldCharType="begin"/>
          </w:r>
          <w:r w:rsidR="003E09A9" w:rsidRPr="0089218B">
            <w:rPr>
              <w:lang w:val="en-GB"/>
            </w:rPr>
            <w:instrText xml:space="preserve"> TOC \h \u \z \t "Heading 1,1,Heading 2,2,Heading 3,3,"</w:instrText>
          </w:r>
          <w:r w:rsidRPr="0089218B">
            <w:rPr>
              <w:lang w:val="en-GB"/>
            </w:rPr>
            <w:fldChar w:fldCharType="separate"/>
          </w:r>
          <w:hyperlink w:anchor="_Toc218868351" w:history="1">
            <w:r w:rsidR="007774FC" w:rsidRPr="0089218B">
              <w:rPr>
                <w:rStyle w:val="Hyperlink"/>
                <w:noProof/>
                <w:color w:val="auto"/>
                <w:lang w:val="en-GB"/>
              </w:rPr>
              <w:t>Chapter 1: Introduction</w:t>
            </w:r>
            <w:r w:rsidR="007774FC" w:rsidRPr="0089218B">
              <w:rPr>
                <w:noProof/>
                <w:webHidden/>
              </w:rPr>
              <w:tab/>
            </w:r>
            <w:r w:rsidR="007774FC" w:rsidRPr="0089218B">
              <w:rPr>
                <w:noProof/>
                <w:webHidden/>
              </w:rPr>
              <w:fldChar w:fldCharType="begin"/>
            </w:r>
            <w:r w:rsidR="007774FC" w:rsidRPr="0089218B">
              <w:rPr>
                <w:noProof/>
                <w:webHidden/>
              </w:rPr>
              <w:instrText xml:space="preserve"> PAGEREF _Toc218868351 \h </w:instrText>
            </w:r>
            <w:r w:rsidR="007774FC" w:rsidRPr="0089218B">
              <w:rPr>
                <w:noProof/>
                <w:webHidden/>
              </w:rPr>
            </w:r>
            <w:r w:rsidR="007774FC" w:rsidRPr="0089218B">
              <w:rPr>
                <w:noProof/>
                <w:webHidden/>
              </w:rPr>
              <w:fldChar w:fldCharType="separate"/>
            </w:r>
            <w:r w:rsidR="007774FC" w:rsidRPr="0089218B">
              <w:rPr>
                <w:noProof/>
                <w:webHidden/>
              </w:rPr>
              <w:t>9</w:t>
            </w:r>
            <w:r w:rsidR="007774FC" w:rsidRPr="0089218B">
              <w:rPr>
                <w:noProof/>
                <w:webHidden/>
              </w:rPr>
              <w:fldChar w:fldCharType="end"/>
            </w:r>
          </w:hyperlink>
        </w:p>
        <w:p w14:paraId="7912DBA8"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52" w:history="1">
            <w:r w:rsidRPr="0089218B">
              <w:rPr>
                <w:rStyle w:val="Hyperlink"/>
                <w:noProof/>
                <w:color w:val="auto"/>
                <w:lang w:val="en-GB"/>
              </w:rPr>
              <w:t>1.1 Establish the current research topic</w:t>
            </w:r>
            <w:r w:rsidRPr="0089218B">
              <w:rPr>
                <w:noProof/>
                <w:webHidden/>
              </w:rPr>
              <w:tab/>
            </w:r>
            <w:r w:rsidRPr="0089218B">
              <w:rPr>
                <w:noProof/>
                <w:webHidden/>
              </w:rPr>
              <w:fldChar w:fldCharType="begin"/>
            </w:r>
            <w:r w:rsidRPr="0089218B">
              <w:rPr>
                <w:noProof/>
                <w:webHidden/>
              </w:rPr>
              <w:instrText xml:space="preserve"> PAGEREF _Toc218868352 \h </w:instrText>
            </w:r>
            <w:r w:rsidRPr="0089218B">
              <w:rPr>
                <w:noProof/>
                <w:webHidden/>
              </w:rPr>
            </w:r>
            <w:r w:rsidRPr="0089218B">
              <w:rPr>
                <w:noProof/>
                <w:webHidden/>
              </w:rPr>
              <w:fldChar w:fldCharType="separate"/>
            </w:r>
            <w:r w:rsidRPr="0089218B">
              <w:rPr>
                <w:noProof/>
                <w:webHidden/>
              </w:rPr>
              <w:t>9</w:t>
            </w:r>
            <w:r w:rsidRPr="0089218B">
              <w:rPr>
                <w:noProof/>
                <w:webHidden/>
              </w:rPr>
              <w:fldChar w:fldCharType="end"/>
            </w:r>
          </w:hyperlink>
        </w:p>
        <w:p w14:paraId="6381BB42"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53" w:history="1">
            <w:r w:rsidRPr="0089218B">
              <w:rPr>
                <w:rStyle w:val="Hyperlink"/>
                <w:noProof/>
                <w:color w:val="auto"/>
                <w:lang w:val="en-GB"/>
              </w:rPr>
              <w:t>1.2 Background information</w:t>
            </w:r>
            <w:r w:rsidRPr="0089218B">
              <w:rPr>
                <w:noProof/>
                <w:webHidden/>
              </w:rPr>
              <w:tab/>
            </w:r>
            <w:r w:rsidRPr="0089218B">
              <w:rPr>
                <w:noProof/>
                <w:webHidden/>
              </w:rPr>
              <w:fldChar w:fldCharType="begin"/>
            </w:r>
            <w:r w:rsidRPr="0089218B">
              <w:rPr>
                <w:noProof/>
                <w:webHidden/>
              </w:rPr>
              <w:instrText xml:space="preserve"> PAGEREF _Toc218868353 \h </w:instrText>
            </w:r>
            <w:r w:rsidRPr="0089218B">
              <w:rPr>
                <w:noProof/>
                <w:webHidden/>
              </w:rPr>
            </w:r>
            <w:r w:rsidRPr="0089218B">
              <w:rPr>
                <w:noProof/>
                <w:webHidden/>
              </w:rPr>
              <w:fldChar w:fldCharType="separate"/>
            </w:r>
            <w:r w:rsidRPr="0089218B">
              <w:rPr>
                <w:noProof/>
                <w:webHidden/>
              </w:rPr>
              <w:t>9</w:t>
            </w:r>
            <w:r w:rsidRPr="0089218B">
              <w:rPr>
                <w:noProof/>
                <w:webHidden/>
              </w:rPr>
              <w:fldChar w:fldCharType="end"/>
            </w:r>
          </w:hyperlink>
        </w:p>
        <w:p w14:paraId="02F9BD4E"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54" w:history="1">
            <w:r w:rsidRPr="0089218B">
              <w:rPr>
                <w:rStyle w:val="Hyperlink"/>
                <w:noProof/>
                <w:color w:val="auto"/>
                <w:lang w:val="en-GB"/>
              </w:rPr>
              <w:t>1.3 Literature based background</w:t>
            </w:r>
            <w:r w:rsidRPr="0089218B">
              <w:rPr>
                <w:noProof/>
                <w:webHidden/>
              </w:rPr>
              <w:tab/>
            </w:r>
            <w:r w:rsidRPr="0089218B">
              <w:rPr>
                <w:noProof/>
                <w:webHidden/>
              </w:rPr>
              <w:fldChar w:fldCharType="begin"/>
            </w:r>
            <w:r w:rsidRPr="0089218B">
              <w:rPr>
                <w:noProof/>
                <w:webHidden/>
              </w:rPr>
              <w:instrText xml:space="preserve"> PAGEREF _Toc218868354 \h </w:instrText>
            </w:r>
            <w:r w:rsidRPr="0089218B">
              <w:rPr>
                <w:noProof/>
                <w:webHidden/>
              </w:rPr>
            </w:r>
            <w:r w:rsidRPr="0089218B">
              <w:rPr>
                <w:noProof/>
                <w:webHidden/>
              </w:rPr>
              <w:fldChar w:fldCharType="separate"/>
            </w:r>
            <w:r w:rsidRPr="0089218B">
              <w:rPr>
                <w:noProof/>
                <w:webHidden/>
              </w:rPr>
              <w:t>10</w:t>
            </w:r>
            <w:r w:rsidRPr="0089218B">
              <w:rPr>
                <w:noProof/>
                <w:webHidden/>
              </w:rPr>
              <w:fldChar w:fldCharType="end"/>
            </w:r>
          </w:hyperlink>
        </w:p>
        <w:p w14:paraId="41E00325" w14:textId="77777777" w:rsidR="007774FC" w:rsidRPr="0089218B" w:rsidRDefault="007774FC">
          <w:pPr>
            <w:pStyle w:val="TOC3"/>
            <w:tabs>
              <w:tab w:val="right" w:leader="dot" w:pos="9350"/>
            </w:tabs>
            <w:rPr>
              <w:rFonts w:asciiTheme="minorHAnsi" w:eastAsiaTheme="minorEastAsia" w:hAnsiTheme="minorHAnsi" w:cstheme="minorBidi"/>
              <w:noProof/>
            </w:rPr>
          </w:pPr>
          <w:hyperlink w:anchor="_Toc218868355" w:history="1">
            <w:r w:rsidRPr="0089218B">
              <w:rPr>
                <w:rStyle w:val="Hyperlink"/>
                <w:noProof/>
                <w:color w:val="auto"/>
                <w:lang w:val="en-GB"/>
              </w:rPr>
              <w:t>1.3.1 Relevance to broader issues and debates</w:t>
            </w:r>
            <w:r w:rsidRPr="0089218B">
              <w:rPr>
                <w:noProof/>
                <w:webHidden/>
              </w:rPr>
              <w:tab/>
            </w:r>
            <w:r w:rsidRPr="0089218B">
              <w:rPr>
                <w:noProof/>
                <w:webHidden/>
              </w:rPr>
              <w:fldChar w:fldCharType="begin"/>
            </w:r>
            <w:r w:rsidRPr="0089218B">
              <w:rPr>
                <w:noProof/>
                <w:webHidden/>
              </w:rPr>
              <w:instrText xml:space="preserve"> PAGEREF _Toc218868355 \h </w:instrText>
            </w:r>
            <w:r w:rsidRPr="0089218B">
              <w:rPr>
                <w:noProof/>
                <w:webHidden/>
              </w:rPr>
            </w:r>
            <w:r w:rsidRPr="0089218B">
              <w:rPr>
                <w:noProof/>
                <w:webHidden/>
              </w:rPr>
              <w:fldChar w:fldCharType="separate"/>
            </w:r>
            <w:r w:rsidRPr="0089218B">
              <w:rPr>
                <w:noProof/>
                <w:webHidden/>
              </w:rPr>
              <w:t>10</w:t>
            </w:r>
            <w:r w:rsidRPr="0089218B">
              <w:rPr>
                <w:noProof/>
                <w:webHidden/>
              </w:rPr>
              <w:fldChar w:fldCharType="end"/>
            </w:r>
          </w:hyperlink>
        </w:p>
        <w:p w14:paraId="49E589E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56" w:history="1">
            <w:r w:rsidRPr="0089218B">
              <w:rPr>
                <w:rStyle w:val="Hyperlink"/>
                <w:noProof/>
                <w:color w:val="auto"/>
                <w:lang w:val="en-GB"/>
              </w:rPr>
              <w:t>1.4 Rationale</w:t>
            </w:r>
            <w:r w:rsidRPr="0089218B">
              <w:rPr>
                <w:noProof/>
                <w:webHidden/>
              </w:rPr>
              <w:tab/>
            </w:r>
            <w:r w:rsidRPr="0089218B">
              <w:rPr>
                <w:noProof/>
                <w:webHidden/>
              </w:rPr>
              <w:fldChar w:fldCharType="begin"/>
            </w:r>
            <w:r w:rsidRPr="0089218B">
              <w:rPr>
                <w:noProof/>
                <w:webHidden/>
              </w:rPr>
              <w:instrText xml:space="preserve"> PAGEREF _Toc218868356 \h </w:instrText>
            </w:r>
            <w:r w:rsidRPr="0089218B">
              <w:rPr>
                <w:noProof/>
                <w:webHidden/>
              </w:rPr>
            </w:r>
            <w:r w:rsidRPr="0089218B">
              <w:rPr>
                <w:noProof/>
                <w:webHidden/>
              </w:rPr>
              <w:fldChar w:fldCharType="separate"/>
            </w:r>
            <w:r w:rsidRPr="0089218B">
              <w:rPr>
                <w:noProof/>
                <w:webHidden/>
              </w:rPr>
              <w:t>11</w:t>
            </w:r>
            <w:r w:rsidRPr="0089218B">
              <w:rPr>
                <w:noProof/>
                <w:webHidden/>
              </w:rPr>
              <w:fldChar w:fldCharType="end"/>
            </w:r>
          </w:hyperlink>
        </w:p>
        <w:p w14:paraId="05E8E74C"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57" w:history="1">
            <w:r w:rsidRPr="0089218B">
              <w:rPr>
                <w:rStyle w:val="Hyperlink"/>
                <w:noProof/>
                <w:color w:val="auto"/>
                <w:lang w:val="en-GB"/>
              </w:rPr>
              <w:t>1.5 Research questions and objectives</w:t>
            </w:r>
            <w:r w:rsidRPr="0089218B">
              <w:rPr>
                <w:noProof/>
                <w:webHidden/>
              </w:rPr>
              <w:tab/>
            </w:r>
            <w:r w:rsidRPr="0089218B">
              <w:rPr>
                <w:noProof/>
                <w:webHidden/>
              </w:rPr>
              <w:fldChar w:fldCharType="begin"/>
            </w:r>
            <w:r w:rsidRPr="0089218B">
              <w:rPr>
                <w:noProof/>
                <w:webHidden/>
              </w:rPr>
              <w:instrText xml:space="preserve"> PAGEREF _Toc218868357 \h </w:instrText>
            </w:r>
            <w:r w:rsidRPr="0089218B">
              <w:rPr>
                <w:noProof/>
                <w:webHidden/>
              </w:rPr>
            </w:r>
            <w:r w:rsidRPr="0089218B">
              <w:rPr>
                <w:noProof/>
                <w:webHidden/>
              </w:rPr>
              <w:fldChar w:fldCharType="separate"/>
            </w:r>
            <w:r w:rsidRPr="0089218B">
              <w:rPr>
                <w:noProof/>
                <w:webHidden/>
              </w:rPr>
              <w:t>12</w:t>
            </w:r>
            <w:r w:rsidRPr="0089218B">
              <w:rPr>
                <w:noProof/>
                <w:webHidden/>
              </w:rPr>
              <w:fldChar w:fldCharType="end"/>
            </w:r>
          </w:hyperlink>
        </w:p>
        <w:p w14:paraId="52FE09CD" w14:textId="77777777" w:rsidR="007774FC" w:rsidRPr="0089218B" w:rsidRDefault="007774FC">
          <w:pPr>
            <w:pStyle w:val="TOC3"/>
            <w:tabs>
              <w:tab w:val="right" w:leader="dot" w:pos="9350"/>
            </w:tabs>
            <w:rPr>
              <w:rFonts w:asciiTheme="minorHAnsi" w:eastAsiaTheme="minorEastAsia" w:hAnsiTheme="minorHAnsi" w:cstheme="minorBidi"/>
              <w:noProof/>
            </w:rPr>
          </w:pPr>
          <w:hyperlink w:anchor="_Toc218868358" w:history="1">
            <w:r w:rsidRPr="0089218B">
              <w:rPr>
                <w:rStyle w:val="Hyperlink"/>
                <w:noProof/>
                <w:color w:val="auto"/>
                <w:lang w:val="en-GB"/>
              </w:rPr>
              <w:t>1.5.1 Overview of the structure of the dissertation</w:t>
            </w:r>
            <w:r w:rsidRPr="0089218B">
              <w:rPr>
                <w:noProof/>
                <w:webHidden/>
              </w:rPr>
              <w:tab/>
            </w:r>
            <w:r w:rsidRPr="0089218B">
              <w:rPr>
                <w:noProof/>
                <w:webHidden/>
              </w:rPr>
              <w:fldChar w:fldCharType="begin"/>
            </w:r>
            <w:r w:rsidRPr="0089218B">
              <w:rPr>
                <w:noProof/>
                <w:webHidden/>
              </w:rPr>
              <w:instrText xml:space="preserve"> PAGEREF _Toc218868358 \h </w:instrText>
            </w:r>
            <w:r w:rsidRPr="0089218B">
              <w:rPr>
                <w:noProof/>
                <w:webHidden/>
              </w:rPr>
            </w:r>
            <w:r w:rsidRPr="0089218B">
              <w:rPr>
                <w:noProof/>
                <w:webHidden/>
              </w:rPr>
              <w:fldChar w:fldCharType="separate"/>
            </w:r>
            <w:r w:rsidRPr="0089218B">
              <w:rPr>
                <w:noProof/>
                <w:webHidden/>
              </w:rPr>
              <w:t>12</w:t>
            </w:r>
            <w:r w:rsidRPr="0089218B">
              <w:rPr>
                <w:noProof/>
                <w:webHidden/>
              </w:rPr>
              <w:fldChar w:fldCharType="end"/>
            </w:r>
          </w:hyperlink>
        </w:p>
        <w:p w14:paraId="76CAEA57"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359" w:history="1">
            <w:r w:rsidRPr="0089218B">
              <w:rPr>
                <w:rStyle w:val="Hyperlink"/>
                <w:noProof/>
                <w:color w:val="auto"/>
                <w:lang w:val="en-GB"/>
              </w:rPr>
              <w:t>Chapter 2: Literature review</w:t>
            </w:r>
            <w:r w:rsidRPr="0089218B">
              <w:rPr>
                <w:noProof/>
                <w:webHidden/>
              </w:rPr>
              <w:tab/>
            </w:r>
            <w:r w:rsidRPr="0089218B">
              <w:rPr>
                <w:noProof/>
                <w:webHidden/>
              </w:rPr>
              <w:fldChar w:fldCharType="begin"/>
            </w:r>
            <w:r w:rsidRPr="0089218B">
              <w:rPr>
                <w:noProof/>
                <w:webHidden/>
              </w:rPr>
              <w:instrText xml:space="preserve"> PAGEREF _Toc218868359 \h </w:instrText>
            </w:r>
            <w:r w:rsidRPr="0089218B">
              <w:rPr>
                <w:noProof/>
                <w:webHidden/>
              </w:rPr>
            </w:r>
            <w:r w:rsidRPr="0089218B">
              <w:rPr>
                <w:noProof/>
                <w:webHidden/>
              </w:rPr>
              <w:fldChar w:fldCharType="separate"/>
            </w:r>
            <w:r w:rsidRPr="0089218B">
              <w:rPr>
                <w:noProof/>
                <w:webHidden/>
              </w:rPr>
              <w:t>14</w:t>
            </w:r>
            <w:r w:rsidRPr="0089218B">
              <w:rPr>
                <w:noProof/>
                <w:webHidden/>
              </w:rPr>
              <w:fldChar w:fldCharType="end"/>
            </w:r>
          </w:hyperlink>
        </w:p>
        <w:p w14:paraId="618D08E2"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0" w:history="1">
            <w:r w:rsidRPr="0089218B">
              <w:rPr>
                <w:rStyle w:val="Hyperlink"/>
                <w:noProof/>
                <w:color w:val="auto"/>
                <w:lang w:val="en-GB"/>
              </w:rPr>
              <w:t>2.1 Introduction</w:t>
            </w:r>
            <w:r w:rsidRPr="0089218B">
              <w:rPr>
                <w:noProof/>
                <w:webHidden/>
              </w:rPr>
              <w:tab/>
            </w:r>
            <w:r w:rsidRPr="0089218B">
              <w:rPr>
                <w:noProof/>
                <w:webHidden/>
              </w:rPr>
              <w:fldChar w:fldCharType="begin"/>
            </w:r>
            <w:r w:rsidRPr="0089218B">
              <w:rPr>
                <w:noProof/>
                <w:webHidden/>
              </w:rPr>
              <w:instrText xml:space="preserve"> PAGEREF _Toc218868360 \h </w:instrText>
            </w:r>
            <w:r w:rsidRPr="0089218B">
              <w:rPr>
                <w:noProof/>
                <w:webHidden/>
              </w:rPr>
            </w:r>
            <w:r w:rsidRPr="0089218B">
              <w:rPr>
                <w:noProof/>
                <w:webHidden/>
              </w:rPr>
              <w:fldChar w:fldCharType="separate"/>
            </w:r>
            <w:r w:rsidRPr="0089218B">
              <w:rPr>
                <w:noProof/>
                <w:webHidden/>
              </w:rPr>
              <w:t>14</w:t>
            </w:r>
            <w:r w:rsidRPr="0089218B">
              <w:rPr>
                <w:noProof/>
                <w:webHidden/>
              </w:rPr>
              <w:fldChar w:fldCharType="end"/>
            </w:r>
          </w:hyperlink>
        </w:p>
        <w:p w14:paraId="7A9ABAE9"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1" w:history="1">
            <w:r w:rsidRPr="0089218B">
              <w:rPr>
                <w:rStyle w:val="Hyperlink"/>
                <w:noProof/>
                <w:color w:val="auto"/>
                <w:lang w:val="en-GB"/>
              </w:rPr>
              <w:t>2.2 Context of doctors working in UK hospitals</w:t>
            </w:r>
            <w:r w:rsidRPr="0089218B">
              <w:rPr>
                <w:noProof/>
                <w:webHidden/>
              </w:rPr>
              <w:tab/>
            </w:r>
            <w:r w:rsidRPr="0089218B">
              <w:rPr>
                <w:noProof/>
                <w:webHidden/>
              </w:rPr>
              <w:fldChar w:fldCharType="begin"/>
            </w:r>
            <w:r w:rsidRPr="0089218B">
              <w:rPr>
                <w:noProof/>
                <w:webHidden/>
              </w:rPr>
              <w:instrText xml:space="preserve"> PAGEREF _Toc218868361 \h </w:instrText>
            </w:r>
            <w:r w:rsidRPr="0089218B">
              <w:rPr>
                <w:noProof/>
                <w:webHidden/>
              </w:rPr>
            </w:r>
            <w:r w:rsidRPr="0089218B">
              <w:rPr>
                <w:noProof/>
                <w:webHidden/>
              </w:rPr>
              <w:fldChar w:fldCharType="separate"/>
            </w:r>
            <w:r w:rsidRPr="0089218B">
              <w:rPr>
                <w:noProof/>
                <w:webHidden/>
              </w:rPr>
              <w:t>14</w:t>
            </w:r>
            <w:r w:rsidRPr="0089218B">
              <w:rPr>
                <w:noProof/>
                <w:webHidden/>
              </w:rPr>
              <w:fldChar w:fldCharType="end"/>
            </w:r>
          </w:hyperlink>
        </w:p>
        <w:p w14:paraId="1D0183A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2" w:history="1">
            <w:r w:rsidRPr="0089218B">
              <w:rPr>
                <w:rStyle w:val="Hyperlink"/>
                <w:noProof/>
                <w:color w:val="auto"/>
                <w:lang w:val="en-GB"/>
              </w:rPr>
              <w:t>2.3. The COVID-19 pandemic explained</w:t>
            </w:r>
            <w:r w:rsidRPr="0089218B">
              <w:rPr>
                <w:noProof/>
                <w:webHidden/>
              </w:rPr>
              <w:tab/>
            </w:r>
            <w:r w:rsidRPr="0089218B">
              <w:rPr>
                <w:noProof/>
                <w:webHidden/>
              </w:rPr>
              <w:fldChar w:fldCharType="begin"/>
            </w:r>
            <w:r w:rsidRPr="0089218B">
              <w:rPr>
                <w:noProof/>
                <w:webHidden/>
              </w:rPr>
              <w:instrText xml:space="preserve"> PAGEREF _Toc218868362 \h </w:instrText>
            </w:r>
            <w:r w:rsidRPr="0089218B">
              <w:rPr>
                <w:noProof/>
                <w:webHidden/>
              </w:rPr>
            </w:r>
            <w:r w:rsidRPr="0089218B">
              <w:rPr>
                <w:noProof/>
                <w:webHidden/>
              </w:rPr>
              <w:fldChar w:fldCharType="separate"/>
            </w:r>
            <w:r w:rsidRPr="0089218B">
              <w:rPr>
                <w:noProof/>
                <w:webHidden/>
              </w:rPr>
              <w:t>15</w:t>
            </w:r>
            <w:r w:rsidRPr="0089218B">
              <w:rPr>
                <w:noProof/>
                <w:webHidden/>
              </w:rPr>
              <w:fldChar w:fldCharType="end"/>
            </w:r>
          </w:hyperlink>
        </w:p>
        <w:p w14:paraId="5E24F6E2"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3" w:history="1">
            <w:r w:rsidRPr="0089218B">
              <w:rPr>
                <w:rStyle w:val="Hyperlink"/>
                <w:noProof/>
                <w:color w:val="auto"/>
                <w:lang w:val="en-GB"/>
              </w:rPr>
              <w:t>2.4 Impact of long COVID-19 pandemic on doctors in urban and rural hospitals</w:t>
            </w:r>
            <w:r w:rsidRPr="0089218B">
              <w:rPr>
                <w:noProof/>
                <w:webHidden/>
              </w:rPr>
              <w:tab/>
            </w:r>
            <w:r w:rsidRPr="0089218B">
              <w:rPr>
                <w:noProof/>
                <w:webHidden/>
              </w:rPr>
              <w:fldChar w:fldCharType="begin"/>
            </w:r>
            <w:r w:rsidRPr="0089218B">
              <w:rPr>
                <w:noProof/>
                <w:webHidden/>
              </w:rPr>
              <w:instrText xml:space="preserve"> PAGEREF _Toc218868363 \h </w:instrText>
            </w:r>
            <w:r w:rsidRPr="0089218B">
              <w:rPr>
                <w:noProof/>
                <w:webHidden/>
              </w:rPr>
            </w:r>
            <w:r w:rsidRPr="0089218B">
              <w:rPr>
                <w:noProof/>
                <w:webHidden/>
              </w:rPr>
              <w:fldChar w:fldCharType="separate"/>
            </w:r>
            <w:r w:rsidRPr="0089218B">
              <w:rPr>
                <w:noProof/>
                <w:webHidden/>
              </w:rPr>
              <w:t>16</w:t>
            </w:r>
            <w:r w:rsidRPr="0089218B">
              <w:rPr>
                <w:noProof/>
                <w:webHidden/>
              </w:rPr>
              <w:fldChar w:fldCharType="end"/>
            </w:r>
          </w:hyperlink>
        </w:p>
        <w:p w14:paraId="4B202C0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4" w:history="1">
            <w:r w:rsidRPr="0089218B">
              <w:rPr>
                <w:rStyle w:val="Hyperlink"/>
                <w:noProof/>
                <w:color w:val="auto"/>
                <w:lang w:val="en-GB"/>
              </w:rPr>
              <w:t>2.5 Effects of COVID-19 on hospitals doctor’s mental health particularly in urban and rural areas</w:t>
            </w:r>
            <w:r w:rsidRPr="0089218B">
              <w:rPr>
                <w:noProof/>
                <w:webHidden/>
              </w:rPr>
              <w:tab/>
            </w:r>
            <w:r w:rsidRPr="0089218B">
              <w:rPr>
                <w:noProof/>
                <w:webHidden/>
              </w:rPr>
              <w:fldChar w:fldCharType="begin"/>
            </w:r>
            <w:r w:rsidRPr="0089218B">
              <w:rPr>
                <w:noProof/>
                <w:webHidden/>
              </w:rPr>
              <w:instrText xml:space="preserve"> PAGEREF _Toc218868364 \h </w:instrText>
            </w:r>
            <w:r w:rsidRPr="0089218B">
              <w:rPr>
                <w:noProof/>
                <w:webHidden/>
              </w:rPr>
            </w:r>
            <w:r w:rsidRPr="0089218B">
              <w:rPr>
                <w:noProof/>
                <w:webHidden/>
              </w:rPr>
              <w:fldChar w:fldCharType="separate"/>
            </w:r>
            <w:r w:rsidRPr="0089218B">
              <w:rPr>
                <w:noProof/>
                <w:webHidden/>
              </w:rPr>
              <w:t>19</w:t>
            </w:r>
            <w:r w:rsidRPr="0089218B">
              <w:rPr>
                <w:noProof/>
                <w:webHidden/>
              </w:rPr>
              <w:fldChar w:fldCharType="end"/>
            </w:r>
          </w:hyperlink>
        </w:p>
        <w:p w14:paraId="2C468A13"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5" w:history="1">
            <w:r w:rsidRPr="0089218B">
              <w:rPr>
                <w:rStyle w:val="Hyperlink"/>
                <w:noProof/>
                <w:color w:val="auto"/>
                <w:lang w:val="en-GB"/>
              </w:rPr>
              <w:t>2.6 Anxiety, depression, stress, burnout, and professional quality of life among the hospital workforce during pandemic</w:t>
            </w:r>
            <w:r w:rsidRPr="0089218B">
              <w:rPr>
                <w:noProof/>
                <w:webHidden/>
              </w:rPr>
              <w:tab/>
            </w:r>
            <w:r w:rsidRPr="0089218B">
              <w:rPr>
                <w:noProof/>
                <w:webHidden/>
              </w:rPr>
              <w:fldChar w:fldCharType="begin"/>
            </w:r>
            <w:r w:rsidRPr="0089218B">
              <w:rPr>
                <w:noProof/>
                <w:webHidden/>
              </w:rPr>
              <w:instrText xml:space="preserve"> PAGEREF _Toc218868365 \h </w:instrText>
            </w:r>
            <w:r w:rsidRPr="0089218B">
              <w:rPr>
                <w:noProof/>
                <w:webHidden/>
              </w:rPr>
            </w:r>
            <w:r w:rsidRPr="0089218B">
              <w:rPr>
                <w:noProof/>
                <w:webHidden/>
              </w:rPr>
              <w:fldChar w:fldCharType="separate"/>
            </w:r>
            <w:r w:rsidRPr="0089218B">
              <w:rPr>
                <w:noProof/>
                <w:webHidden/>
              </w:rPr>
              <w:t>21</w:t>
            </w:r>
            <w:r w:rsidRPr="0089218B">
              <w:rPr>
                <w:noProof/>
                <w:webHidden/>
              </w:rPr>
              <w:fldChar w:fldCharType="end"/>
            </w:r>
          </w:hyperlink>
        </w:p>
        <w:p w14:paraId="292BB9D8"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6" w:history="1">
            <w:r w:rsidRPr="0089218B">
              <w:rPr>
                <w:rStyle w:val="Hyperlink"/>
                <w:noProof/>
                <w:color w:val="auto"/>
                <w:lang w:val="en-GB"/>
              </w:rPr>
              <w:t>2.7 Theoretical Framework</w:t>
            </w:r>
            <w:r w:rsidRPr="0089218B">
              <w:rPr>
                <w:noProof/>
                <w:webHidden/>
              </w:rPr>
              <w:tab/>
            </w:r>
            <w:r w:rsidRPr="0089218B">
              <w:rPr>
                <w:noProof/>
                <w:webHidden/>
              </w:rPr>
              <w:fldChar w:fldCharType="begin"/>
            </w:r>
            <w:r w:rsidRPr="0089218B">
              <w:rPr>
                <w:noProof/>
                <w:webHidden/>
              </w:rPr>
              <w:instrText xml:space="preserve"> PAGEREF _Toc218868366 \h </w:instrText>
            </w:r>
            <w:r w:rsidRPr="0089218B">
              <w:rPr>
                <w:noProof/>
                <w:webHidden/>
              </w:rPr>
            </w:r>
            <w:r w:rsidRPr="0089218B">
              <w:rPr>
                <w:noProof/>
                <w:webHidden/>
              </w:rPr>
              <w:fldChar w:fldCharType="separate"/>
            </w:r>
            <w:r w:rsidRPr="0089218B">
              <w:rPr>
                <w:noProof/>
                <w:webHidden/>
              </w:rPr>
              <w:t>23</w:t>
            </w:r>
            <w:r w:rsidRPr="0089218B">
              <w:rPr>
                <w:noProof/>
                <w:webHidden/>
              </w:rPr>
              <w:fldChar w:fldCharType="end"/>
            </w:r>
          </w:hyperlink>
        </w:p>
        <w:p w14:paraId="0D855D20"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7" w:history="1">
            <w:r w:rsidRPr="0089218B">
              <w:rPr>
                <w:rStyle w:val="Hyperlink"/>
                <w:noProof/>
                <w:color w:val="auto"/>
                <w:lang w:val="en-GB"/>
              </w:rPr>
              <w:t>2.8 Literature Gap</w:t>
            </w:r>
            <w:r w:rsidRPr="0089218B">
              <w:rPr>
                <w:noProof/>
                <w:webHidden/>
              </w:rPr>
              <w:tab/>
            </w:r>
            <w:r w:rsidRPr="0089218B">
              <w:rPr>
                <w:noProof/>
                <w:webHidden/>
              </w:rPr>
              <w:fldChar w:fldCharType="begin"/>
            </w:r>
            <w:r w:rsidRPr="0089218B">
              <w:rPr>
                <w:noProof/>
                <w:webHidden/>
              </w:rPr>
              <w:instrText xml:space="preserve"> PAGEREF _Toc218868367 \h </w:instrText>
            </w:r>
            <w:r w:rsidRPr="0089218B">
              <w:rPr>
                <w:noProof/>
                <w:webHidden/>
              </w:rPr>
            </w:r>
            <w:r w:rsidRPr="0089218B">
              <w:rPr>
                <w:noProof/>
                <w:webHidden/>
              </w:rPr>
              <w:fldChar w:fldCharType="separate"/>
            </w:r>
            <w:r w:rsidRPr="0089218B">
              <w:rPr>
                <w:noProof/>
                <w:webHidden/>
              </w:rPr>
              <w:t>24</w:t>
            </w:r>
            <w:r w:rsidRPr="0089218B">
              <w:rPr>
                <w:noProof/>
                <w:webHidden/>
              </w:rPr>
              <w:fldChar w:fldCharType="end"/>
            </w:r>
          </w:hyperlink>
        </w:p>
        <w:p w14:paraId="50525D4E"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68" w:history="1">
            <w:r w:rsidRPr="0089218B">
              <w:rPr>
                <w:rStyle w:val="Hyperlink"/>
                <w:noProof/>
                <w:color w:val="auto"/>
                <w:lang w:val="en-GB"/>
              </w:rPr>
              <w:t>2.9 Summary</w:t>
            </w:r>
            <w:r w:rsidRPr="0089218B">
              <w:rPr>
                <w:noProof/>
                <w:webHidden/>
              </w:rPr>
              <w:tab/>
            </w:r>
            <w:r w:rsidRPr="0089218B">
              <w:rPr>
                <w:noProof/>
                <w:webHidden/>
              </w:rPr>
              <w:fldChar w:fldCharType="begin"/>
            </w:r>
            <w:r w:rsidRPr="0089218B">
              <w:rPr>
                <w:noProof/>
                <w:webHidden/>
              </w:rPr>
              <w:instrText xml:space="preserve"> PAGEREF _Toc218868368 \h </w:instrText>
            </w:r>
            <w:r w:rsidRPr="0089218B">
              <w:rPr>
                <w:noProof/>
                <w:webHidden/>
              </w:rPr>
            </w:r>
            <w:r w:rsidRPr="0089218B">
              <w:rPr>
                <w:noProof/>
                <w:webHidden/>
              </w:rPr>
              <w:fldChar w:fldCharType="separate"/>
            </w:r>
            <w:r w:rsidRPr="0089218B">
              <w:rPr>
                <w:noProof/>
                <w:webHidden/>
              </w:rPr>
              <w:t>25</w:t>
            </w:r>
            <w:r w:rsidRPr="0089218B">
              <w:rPr>
                <w:noProof/>
                <w:webHidden/>
              </w:rPr>
              <w:fldChar w:fldCharType="end"/>
            </w:r>
          </w:hyperlink>
        </w:p>
        <w:p w14:paraId="02D25A86"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369" w:history="1">
            <w:r w:rsidRPr="0089218B">
              <w:rPr>
                <w:rStyle w:val="Hyperlink"/>
                <w:noProof/>
                <w:color w:val="auto"/>
                <w:lang w:val="en-GB"/>
              </w:rPr>
              <w:t>Chapter 3: Methodology</w:t>
            </w:r>
            <w:r w:rsidRPr="0089218B">
              <w:rPr>
                <w:noProof/>
                <w:webHidden/>
              </w:rPr>
              <w:tab/>
            </w:r>
            <w:r w:rsidRPr="0089218B">
              <w:rPr>
                <w:noProof/>
                <w:webHidden/>
              </w:rPr>
              <w:fldChar w:fldCharType="begin"/>
            </w:r>
            <w:r w:rsidRPr="0089218B">
              <w:rPr>
                <w:noProof/>
                <w:webHidden/>
              </w:rPr>
              <w:instrText xml:space="preserve"> PAGEREF _Toc218868369 \h </w:instrText>
            </w:r>
            <w:r w:rsidRPr="0089218B">
              <w:rPr>
                <w:noProof/>
                <w:webHidden/>
              </w:rPr>
            </w:r>
            <w:r w:rsidRPr="0089218B">
              <w:rPr>
                <w:noProof/>
                <w:webHidden/>
              </w:rPr>
              <w:fldChar w:fldCharType="separate"/>
            </w:r>
            <w:r w:rsidRPr="0089218B">
              <w:rPr>
                <w:noProof/>
                <w:webHidden/>
              </w:rPr>
              <w:t>26</w:t>
            </w:r>
            <w:r w:rsidRPr="0089218B">
              <w:rPr>
                <w:noProof/>
                <w:webHidden/>
              </w:rPr>
              <w:fldChar w:fldCharType="end"/>
            </w:r>
          </w:hyperlink>
        </w:p>
        <w:p w14:paraId="5AE76A58"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0" w:history="1">
            <w:r w:rsidRPr="0089218B">
              <w:rPr>
                <w:rStyle w:val="Hyperlink"/>
                <w:noProof/>
                <w:color w:val="auto"/>
                <w:lang w:val="en-GB"/>
              </w:rPr>
              <w:t>3.1: Inducing the general approach of this research</w:t>
            </w:r>
            <w:r w:rsidRPr="0089218B">
              <w:rPr>
                <w:noProof/>
                <w:webHidden/>
              </w:rPr>
              <w:tab/>
            </w:r>
            <w:r w:rsidRPr="0089218B">
              <w:rPr>
                <w:noProof/>
                <w:webHidden/>
              </w:rPr>
              <w:fldChar w:fldCharType="begin"/>
            </w:r>
            <w:r w:rsidRPr="0089218B">
              <w:rPr>
                <w:noProof/>
                <w:webHidden/>
              </w:rPr>
              <w:instrText xml:space="preserve"> PAGEREF _Toc218868370 \h </w:instrText>
            </w:r>
            <w:r w:rsidRPr="0089218B">
              <w:rPr>
                <w:noProof/>
                <w:webHidden/>
              </w:rPr>
            </w:r>
            <w:r w:rsidRPr="0089218B">
              <w:rPr>
                <w:noProof/>
                <w:webHidden/>
              </w:rPr>
              <w:fldChar w:fldCharType="separate"/>
            </w:r>
            <w:r w:rsidRPr="0089218B">
              <w:rPr>
                <w:noProof/>
                <w:webHidden/>
              </w:rPr>
              <w:t>26</w:t>
            </w:r>
            <w:r w:rsidRPr="0089218B">
              <w:rPr>
                <w:noProof/>
                <w:webHidden/>
              </w:rPr>
              <w:fldChar w:fldCharType="end"/>
            </w:r>
          </w:hyperlink>
        </w:p>
        <w:p w14:paraId="7AE79D7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1" w:history="1">
            <w:r w:rsidRPr="0089218B">
              <w:rPr>
                <w:rStyle w:val="Hyperlink"/>
                <w:noProof/>
                <w:color w:val="auto"/>
                <w:lang w:val="en-GB"/>
              </w:rPr>
              <w:t>3.2: Research paradigm/ philosophy</w:t>
            </w:r>
            <w:r w:rsidRPr="0089218B">
              <w:rPr>
                <w:noProof/>
                <w:webHidden/>
              </w:rPr>
              <w:tab/>
            </w:r>
            <w:r w:rsidRPr="0089218B">
              <w:rPr>
                <w:noProof/>
                <w:webHidden/>
              </w:rPr>
              <w:fldChar w:fldCharType="begin"/>
            </w:r>
            <w:r w:rsidRPr="0089218B">
              <w:rPr>
                <w:noProof/>
                <w:webHidden/>
              </w:rPr>
              <w:instrText xml:space="preserve"> PAGEREF _Toc218868371 \h </w:instrText>
            </w:r>
            <w:r w:rsidRPr="0089218B">
              <w:rPr>
                <w:noProof/>
                <w:webHidden/>
              </w:rPr>
            </w:r>
            <w:r w:rsidRPr="0089218B">
              <w:rPr>
                <w:noProof/>
                <w:webHidden/>
              </w:rPr>
              <w:fldChar w:fldCharType="separate"/>
            </w:r>
            <w:r w:rsidRPr="0089218B">
              <w:rPr>
                <w:noProof/>
                <w:webHidden/>
              </w:rPr>
              <w:t>26</w:t>
            </w:r>
            <w:r w:rsidRPr="0089218B">
              <w:rPr>
                <w:noProof/>
                <w:webHidden/>
              </w:rPr>
              <w:fldChar w:fldCharType="end"/>
            </w:r>
          </w:hyperlink>
        </w:p>
        <w:p w14:paraId="2291CE5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2" w:history="1">
            <w:r w:rsidRPr="0089218B">
              <w:rPr>
                <w:rStyle w:val="Hyperlink"/>
                <w:noProof/>
                <w:color w:val="auto"/>
                <w:lang w:val="en-GB"/>
              </w:rPr>
              <w:t>3.3: Research approach</w:t>
            </w:r>
            <w:r w:rsidRPr="0089218B">
              <w:rPr>
                <w:noProof/>
                <w:webHidden/>
              </w:rPr>
              <w:tab/>
            </w:r>
            <w:r w:rsidRPr="0089218B">
              <w:rPr>
                <w:noProof/>
                <w:webHidden/>
              </w:rPr>
              <w:fldChar w:fldCharType="begin"/>
            </w:r>
            <w:r w:rsidRPr="0089218B">
              <w:rPr>
                <w:noProof/>
                <w:webHidden/>
              </w:rPr>
              <w:instrText xml:space="preserve"> PAGEREF _Toc218868372 \h </w:instrText>
            </w:r>
            <w:r w:rsidRPr="0089218B">
              <w:rPr>
                <w:noProof/>
                <w:webHidden/>
              </w:rPr>
            </w:r>
            <w:r w:rsidRPr="0089218B">
              <w:rPr>
                <w:noProof/>
                <w:webHidden/>
              </w:rPr>
              <w:fldChar w:fldCharType="separate"/>
            </w:r>
            <w:r w:rsidRPr="0089218B">
              <w:rPr>
                <w:noProof/>
                <w:webHidden/>
              </w:rPr>
              <w:t>26</w:t>
            </w:r>
            <w:r w:rsidRPr="0089218B">
              <w:rPr>
                <w:noProof/>
                <w:webHidden/>
              </w:rPr>
              <w:fldChar w:fldCharType="end"/>
            </w:r>
          </w:hyperlink>
        </w:p>
        <w:p w14:paraId="4EA63BF8"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3" w:history="1">
            <w:r w:rsidRPr="0089218B">
              <w:rPr>
                <w:rStyle w:val="Hyperlink"/>
                <w:noProof/>
                <w:color w:val="auto"/>
                <w:lang w:val="en-GB"/>
              </w:rPr>
              <w:t>3.4: Strategy undertaken for this research</w:t>
            </w:r>
            <w:r w:rsidRPr="0089218B">
              <w:rPr>
                <w:noProof/>
                <w:webHidden/>
              </w:rPr>
              <w:tab/>
            </w:r>
            <w:r w:rsidRPr="0089218B">
              <w:rPr>
                <w:noProof/>
                <w:webHidden/>
              </w:rPr>
              <w:fldChar w:fldCharType="begin"/>
            </w:r>
            <w:r w:rsidRPr="0089218B">
              <w:rPr>
                <w:noProof/>
                <w:webHidden/>
              </w:rPr>
              <w:instrText xml:space="preserve"> PAGEREF _Toc218868373 \h </w:instrText>
            </w:r>
            <w:r w:rsidRPr="0089218B">
              <w:rPr>
                <w:noProof/>
                <w:webHidden/>
              </w:rPr>
            </w:r>
            <w:r w:rsidRPr="0089218B">
              <w:rPr>
                <w:noProof/>
                <w:webHidden/>
              </w:rPr>
              <w:fldChar w:fldCharType="separate"/>
            </w:r>
            <w:r w:rsidRPr="0089218B">
              <w:rPr>
                <w:noProof/>
                <w:webHidden/>
              </w:rPr>
              <w:t>27</w:t>
            </w:r>
            <w:r w:rsidRPr="0089218B">
              <w:rPr>
                <w:noProof/>
                <w:webHidden/>
              </w:rPr>
              <w:fldChar w:fldCharType="end"/>
            </w:r>
          </w:hyperlink>
        </w:p>
        <w:p w14:paraId="5A577AC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4" w:history="1">
            <w:r w:rsidRPr="0089218B">
              <w:rPr>
                <w:rStyle w:val="Hyperlink"/>
                <w:noProof/>
                <w:color w:val="auto"/>
                <w:lang w:val="en-GB"/>
              </w:rPr>
              <w:t>3.5: Design undertaken for this study</w:t>
            </w:r>
            <w:r w:rsidRPr="0089218B">
              <w:rPr>
                <w:noProof/>
                <w:webHidden/>
              </w:rPr>
              <w:tab/>
            </w:r>
            <w:r w:rsidRPr="0089218B">
              <w:rPr>
                <w:noProof/>
                <w:webHidden/>
              </w:rPr>
              <w:fldChar w:fldCharType="begin"/>
            </w:r>
            <w:r w:rsidRPr="0089218B">
              <w:rPr>
                <w:noProof/>
                <w:webHidden/>
              </w:rPr>
              <w:instrText xml:space="preserve"> PAGEREF _Toc218868374 \h </w:instrText>
            </w:r>
            <w:r w:rsidRPr="0089218B">
              <w:rPr>
                <w:noProof/>
                <w:webHidden/>
              </w:rPr>
            </w:r>
            <w:r w:rsidRPr="0089218B">
              <w:rPr>
                <w:noProof/>
                <w:webHidden/>
              </w:rPr>
              <w:fldChar w:fldCharType="separate"/>
            </w:r>
            <w:r w:rsidRPr="0089218B">
              <w:rPr>
                <w:noProof/>
                <w:webHidden/>
              </w:rPr>
              <w:t>27</w:t>
            </w:r>
            <w:r w:rsidRPr="0089218B">
              <w:rPr>
                <w:noProof/>
                <w:webHidden/>
              </w:rPr>
              <w:fldChar w:fldCharType="end"/>
            </w:r>
          </w:hyperlink>
        </w:p>
        <w:p w14:paraId="690EDEEA"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5" w:history="1">
            <w:r w:rsidRPr="0089218B">
              <w:rPr>
                <w:rStyle w:val="Hyperlink"/>
                <w:noProof/>
                <w:color w:val="auto"/>
                <w:lang w:val="en-GB"/>
              </w:rPr>
              <w:t>3.6: Data collecting method</w:t>
            </w:r>
            <w:r w:rsidRPr="0089218B">
              <w:rPr>
                <w:noProof/>
                <w:webHidden/>
              </w:rPr>
              <w:tab/>
            </w:r>
            <w:r w:rsidRPr="0089218B">
              <w:rPr>
                <w:noProof/>
                <w:webHidden/>
              </w:rPr>
              <w:fldChar w:fldCharType="begin"/>
            </w:r>
            <w:r w:rsidRPr="0089218B">
              <w:rPr>
                <w:noProof/>
                <w:webHidden/>
              </w:rPr>
              <w:instrText xml:space="preserve"> PAGEREF _Toc218868375 \h </w:instrText>
            </w:r>
            <w:r w:rsidRPr="0089218B">
              <w:rPr>
                <w:noProof/>
                <w:webHidden/>
              </w:rPr>
            </w:r>
            <w:r w:rsidRPr="0089218B">
              <w:rPr>
                <w:noProof/>
                <w:webHidden/>
              </w:rPr>
              <w:fldChar w:fldCharType="separate"/>
            </w:r>
            <w:r w:rsidRPr="0089218B">
              <w:rPr>
                <w:noProof/>
                <w:webHidden/>
              </w:rPr>
              <w:t>28</w:t>
            </w:r>
            <w:r w:rsidRPr="0089218B">
              <w:rPr>
                <w:noProof/>
                <w:webHidden/>
              </w:rPr>
              <w:fldChar w:fldCharType="end"/>
            </w:r>
          </w:hyperlink>
        </w:p>
        <w:p w14:paraId="7A8AAC0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6" w:history="1">
            <w:r w:rsidRPr="0089218B">
              <w:rPr>
                <w:rStyle w:val="Hyperlink"/>
                <w:noProof/>
                <w:color w:val="auto"/>
                <w:lang w:val="en-GB"/>
              </w:rPr>
              <w:t>3.7: Strategies for searching and terms used</w:t>
            </w:r>
            <w:r w:rsidRPr="0089218B">
              <w:rPr>
                <w:noProof/>
                <w:webHidden/>
              </w:rPr>
              <w:tab/>
            </w:r>
            <w:r w:rsidRPr="0089218B">
              <w:rPr>
                <w:noProof/>
                <w:webHidden/>
              </w:rPr>
              <w:fldChar w:fldCharType="begin"/>
            </w:r>
            <w:r w:rsidRPr="0089218B">
              <w:rPr>
                <w:noProof/>
                <w:webHidden/>
              </w:rPr>
              <w:instrText xml:space="preserve"> PAGEREF _Toc218868376 \h </w:instrText>
            </w:r>
            <w:r w:rsidRPr="0089218B">
              <w:rPr>
                <w:noProof/>
                <w:webHidden/>
              </w:rPr>
            </w:r>
            <w:r w:rsidRPr="0089218B">
              <w:rPr>
                <w:noProof/>
                <w:webHidden/>
              </w:rPr>
              <w:fldChar w:fldCharType="separate"/>
            </w:r>
            <w:r w:rsidRPr="0089218B">
              <w:rPr>
                <w:noProof/>
                <w:webHidden/>
              </w:rPr>
              <w:t>28</w:t>
            </w:r>
            <w:r w:rsidRPr="0089218B">
              <w:rPr>
                <w:noProof/>
                <w:webHidden/>
              </w:rPr>
              <w:fldChar w:fldCharType="end"/>
            </w:r>
          </w:hyperlink>
        </w:p>
        <w:p w14:paraId="34F7178F"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7" w:history="1">
            <w:r w:rsidRPr="0089218B">
              <w:rPr>
                <w:rStyle w:val="Hyperlink"/>
                <w:noProof/>
                <w:color w:val="auto"/>
                <w:lang w:val="en-GB"/>
              </w:rPr>
              <w:t>3.8: Framing the Research Question</w:t>
            </w:r>
            <w:r w:rsidRPr="0089218B">
              <w:rPr>
                <w:noProof/>
                <w:webHidden/>
              </w:rPr>
              <w:tab/>
            </w:r>
            <w:r w:rsidRPr="0089218B">
              <w:rPr>
                <w:noProof/>
                <w:webHidden/>
              </w:rPr>
              <w:fldChar w:fldCharType="begin"/>
            </w:r>
            <w:r w:rsidRPr="0089218B">
              <w:rPr>
                <w:noProof/>
                <w:webHidden/>
              </w:rPr>
              <w:instrText xml:space="preserve"> PAGEREF _Toc218868377 \h </w:instrText>
            </w:r>
            <w:r w:rsidRPr="0089218B">
              <w:rPr>
                <w:noProof/>
                <w:webHidden/>
              </w:rPr>
            </w:r>
            <w:r w:rsidRPr="0089218B">
              <w:rPr>
                <w:noProof/>
                <w:webHidden/>
              </w:rPr>
              <w:fldChar w:fldCharType="separate"/>
            </w:r>
            <w:r w:rsidRPr="0089218B">
              <w:rPr>
                <w:noProof/>
                <w:webHidden/>
              </w:rPr>
              <w:t>30</w:t>
            </w:r>
            <w:r w:rsidRPr="0089218B">
              <w:rPr>
                <w:noProof/>
                <w:webHidden/>
              </w:rPr>
              <w:fldChar w:fldCharType="end"/>
            </w:r>
          </w:hyperlink>
        </w:p>
        <w:p w14:paraId="064FA2A4"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8" w:history="1">
            <w:r w:rsidRPr="0089218B">
              <w:rPr>
                <w:rStyle w:val="Hyperlink"/>
                <w:noProof/>
                <w:color w:val="auto"/>
                <w:lang w:val="en-GB"/>
              </w:rPr>
              <w:t>3.9: Procedures for searching the database</w:t>
            </w:r>
            <w:r w:rsidRPr="0089218B">
              <w:rPr>
                <w:noProof/>
                <w:webHidden/>
              </w:rPr>
              <w:tab/>
            </w:r>
            <w:r w:rsidRPr="0089218B">
              <w:rPr>
                <w:noProof/>
                <w:webHidden/>
              </w:rPr>
              <w:fldChar w:fldCharType="begin"/>
            </w:r>
            <w:r w:rsidRPr="0089218B">
              <w:rPr>
                <w:noProof/>
                <w:webHidden/>
              </w:rPr>
              <w:instrText xml:space="preserve"> PAGEREF _Toc218868378 \h </w:instrText>
            </w:r>
            <w:r w:rsidRPr="0089218B">
              <w:rPr>
                <w:noProof/>
                <w:webHidden/>
              </w:rPr>
            </w:r>
            <w:r w:rsidRPr="0089218B">
              <w:rPr>
                <w:noProof/>
                <w:webHidden/>
              </w:rPr>
              <w:fldChar w:fldCharType="separate"/>
            </w:r>
            <w:r w:rsidRPr="0089218B">
              <w:rPr>
                <w:noProof/>
                <w:webHidden/>
              </w:rPr>
              <w:t>30</w:t>
            </w:r>
            <w:r w:rsidRPr="0089218B">
              <w:rPr>
                <w:noProof/>
                <w:webHidden/>
              </w:rPr>
              <w:fldChar w:fldCharType="end"/>
            </w:r>
          </w:hyperlink>
        </w:p>
        <w:p w14:paraId="381F3150"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79" w:history="1">
            <w:r w:rsidRPr="0089218B">
              <w:rPr>
                <w:rStyle w:val="Hyperlink"/>
                <w:noProof/>
                <w:color w:val="auto"/>
                <w:lang w:val="en-GB"/>
              </w:rPr>
              <w:t>3.10: Criteria for inclusion and exclusion</w:t>
            </w:r>
            <w:r w:rsidRPr="0089218B">
              <w:rPr>
                <w:noProof/>
                <w:webHidden/>
              </w:rPr>
              <w:tab/>
            </w:r>
            <w:r w:rsidRPr="0089218B">
              <w:rPr>
                <w:noProof/>
                <w:webHidden/>
              </w:rPr>
              <w:fldChar w:fldCharType="begin"/>
            </w:r>
            <w:r w:rsidRPr="0089218B">
              <w:rPr>
                <w:noProof/>
                <w:webHidden/>
              </w:rPr>
              <w:instrText xml:space="preserve"> PAGEREF _Toc218868379 \h </w:instrText>
            </w:r>
            <w:r w:rsidRPr="0089218B">
              <w:rPr>
                <w:noProof/>
                <w:webHidden/>
              </w:rPr>
            </w:r>
            <w:r w:rsidRPr="0089218B">
              <w:rPr>
                <w:noProof/>
                <w:webHidden/>
              </w:rPr>
              <w:fldChar w:fldCharType="separate"/>
            </w:r>
            <w:r w:rsidRPr="0089218B">
              <w:rPr>
                <w:noProof/>
                <w:webHidden/>
              </w:rPr>
              <w:t>31</w:t>
            </w:r>
            <w:r w:rsidRPr="0089218B">
              <w:rPr>
                <w:noProof/>
                <w:webHidden/>
              </w:rPr>
              <w:fldChar w:fldCharType="end"/>
            </w:r>
          </w:hyperlink>
        </w:p>
        <w:p w14:paraId="1FB3ABB2"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0" w:history="1">
            <w:r w:rsidRPr="0089218B">
              <w:rPr>
                <w:rStyle w:val="Hyperlink"/>
                <w:noProof/>
                <w:color w:val="auto"/>
                <w:lang w:val="en-GB"/>
              </w:rPr>
              <w:t>3.11: Data-extraction process</w:t>
            </w:r>
            <w:r w:rsidRPr="0089218B">
              <w:rPr>
                <w:noProof/>
                <w:webHidden/>
              </w:rPr>
              <w:tab/>
            </w:r>
            <w:r w:rsidRPr="0089218B">
              <w:rPr>
                <w:noProof/>
                <w:webHidden/>
              </w:rPr>
              <w:fldChar w:fldCharType="begin"/>
            </w:r>
            <w:r w:rsidRPr="0089218B">
              <w:rPr>
                <w:noProof/>
                <w:webHidden/>
              </w:rPr>
              <w:instrText xml:space="preserve"> PAGEREF _Toc218868380 \h </w:instrText>
            </w:r>
            <w:r w:rsidRPr="0089218B">
              <w:rPr>
                <w:noProof/>
                <w:webHidden/>
              </w:rPr>
            </w:r>
            <w:r w:rsidRPr="0089218B">
              <w:rPr>
                <w:noProof/>
                <w:webHidden/>
              </w:rPr>
              <w:fldChar w:fldCharType="separate"/>
            </w:r>
            <w:r w:rsidRPr="0089218B">
              <w:rPr>
                <w:noProof/>
                <w:webHidden/>
              </w:rPr>
              <w:t>32</w:t>
            </w:r>
            <w:r w:rsidRPr="0089218B">
              <w:rPr>
                <w:noProof/>
                <w:webHidden/>
              </w:rPr>
              <w:fldChar w:fldCharType="end"/>
            </w:r>
          </w:hyperlink>
        </w:p>
        <w:p w14:paraId="4ACE9924"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1" w:history="1">
            <w:r w:rsidRPr="0089218B">
              <w:rPr>
                <w:rStyle w:val="Hyperlink"/>
                <w:noProof/>
                <w:color w:val="auto"/>
                <w:lang w:val="en-GB"/>
              </w:rPr>
              <w:t>3.12: Thematic analysis</w:t>
            </w:r>
            <w:r w:rsidRPr="0089218B">
              <w:rPr>
                <w:noProof/>
                <w:webHidden/>
              </w:rPr>
              <w:tab/>
            </w:r>
            <w:r w:rsidRPr="0089218B">
              <w:rPr>
                <w:noProof/>
                <w:webHidden/>
              </w:rPr>
              <w:fldChar w:fldCharType="begin"/>
            </w:r>
            <w:r w:rsidRPr="0089218B">
              <w:rPr>
                <w:noProof/>
                <w:webHidden/>
              </w:rPr>
              <w:instrText xml:space="preserve"> PAGEREF _Toc218868381 \h </w:instrText>
            </w:r>
            <w:r w:rsidRPr="0089218B">
              <w:rPr>
                <w:noProof/>
                <w:webHidden/>
              </w:rPr>
            </w:r>
            <w:r w:rsidRPr="0089218B">
              <w:rPr>
                <w:noProof/>
                <w:webHidden/>
              </w:rPr>
              <w:fldChar w:fldCharType="separate"/>
            </w:r>
            <w:r w:rsidRPr="0089218B">
              <w:rPr>
                <w:noProof/>
                <w:webHidden/>
              </w:rPr>
              <w:t>33</w:t>
            </w:r>
            <w:r w:rsidRPr="0089218B">
              <w:rPr>
                <w:noProof/>
                <w:webHidden/>
              </w:rPr>
              <w:fldChar w:fldCharType="end"/>
            </w:r>
          </w:hyperlink>
        </w:p>
        <w:p w14:paraId="72D5CCDF"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2" w:history="1">
            <w:r w:rsidRPr="0089218B">
              <w:rPr>
                <w:rStyle w:val="Hyperlink"/>
                <w:noProof/>
                <w:color w:val="auto"/>
                <w:lang w:val="en-GB"/>
              </w:rPr>
              <w:t>3.13: Ethical considerations</w:t>
            </w:r>
            <w:r w:rsidRPr="0089218B">
              <w:rPr>
                <w:noProof/>
                <w:webHidden/>
              </w:rPr>
              <w:tab/>
            </w:r>
            <w:r w:rsidRPr="0089218B">
              <w:rPr>
                <w:noProof/>
                <w:webHidden/>
              </w:rPr>
              <w:fldChar w:fldCharType="begin"/>
            </w:r>
            <w:r w:rsidRPr="0089218B">
              <w:rPr>
                <w:noProof/>
                <w:webHidden/>
              </w:rPr>
              <w:instrText xml:space="preserve"> PAGEREF _Toc218868382 \h </w:instrText>
            </w:r>
            <w:r w:rsidRPr="0089218B">
              <w:rPr>
                <w:noProof/>
                <w:webHidden/>
              </w:rPr>
            </w:r>
            <w:r w:rsidRPr="0089218B">
              <w:rPr>
                <w:noProof/>
                <w:webHidden/>
              </w:rPr>
              <w:fldChar w:fldCharType="separate"/>
            </w:r>
            <w:r w:rsidRPr="0089218B">
              <w:rPr>
                <w:noProof/>
                <w:webHidden/>
              </w:rPr>
              <w:t>33</w:t>
            </w:r>
            <w:r w:rsidRPr="0089218B">
              <w:rPr>
                <w:noProof/>
                <w:webHidden/>
              </w:rPr>
              <w:fldChar w:fldCharType="end"/>
            </w:r>
          </w:hyperlink>
        </w:p>
        <w:p w14:paraId="0F217C34"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3" w:history="1">
            <w:r w:rsidRPr="0089218B">
              <w:rPr>
                <w:rStyle w:val="Hyperlink"/>
                <w:noProof/>
                <w:color w:val="auto"/>
                <w:lang w:val="en-GB"/>
              </w:rPr>
              <w:t>3.14: Limitations of this study</w:t>
            </w:r>
            <w:r w:rsidRPr="0089218B">
              <w:rPr>
                <w:noProof/>
                <w:webHidden/>
              </w:rPr>
              <w:tab/>
            </w:r>
            <w:r w:rsidRPr="0089218B">
              <w:rPr>
                <w:noProof/>
                <w:webHidden/>
              </w:rPr>
              <w:fldChar w:fldCharType="begin"/>
            </w:r>
            <w:r w:rsidRPr="0089218B">
              <w:rPr>
                <w:noProof/>
                <w:webHidden/>
              </w:rPr>
              <w:instrText xml:space="preserve"> PAGEREF _Toc218868383 \h </w:instrText>
            </w:r>
            <w:r w:rsidRPr="0089218B">
              <w:rPr>
                <w:noProof/>
                <w:webHidden/>
              </w:rPr>
            </w:r>
            <w:r w:rsidRPr="0089218B">
              <w:rPr>
                <w:noProof/>
                <w:webHidden/>
              </w:rPr>
              <w:fldChar w:fldCharType="separate"/>
            </w:r>
            <w:r w:rsidRPr="0089218B">
              <w:rPr>
                <w:noProof/>
                <w:webHidden/>
              </w:rPr>
              <w:t>34</w:t>
            </w:r>
            <w:r w:rsidRPr="0089218B">
              <w:rPr>
                <w:noProof/>
                <w:webHidden/>
              </w:rPr>
              <w:fldChar w:fldCharType="end"/>
            </w:r>
          </w:hyperlink>
        </w:p>
        <w:p w14:paraId="12A68DA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4" w:history="1">
            <w:r w:rsidRPr="0089218B">
              <w:rPr>
                <w:rStyle w:val="Hyperlink"/>
                <w:noProof/>
                <w:color w:val="auto"/>
                <w:lang w:val="en-GB"/>
              </w:rPr>
              <w:t>3.15: Summary</w:t>
            </w:r>
            <w:r w:rsidRPr="0089218B">
              <w:rPr>
                <w:noProof/>
                <w:webHidden/>
              </w:rPr>
              <w:tab/>
            </w:r>
            <w:r w:rsidRPr="0089218B">
              <w:rPr>
                <w:noProof/>
                <w:webHidden/>
              </w:rPr>
              <w:fldChar w:fldCharType="begin"/>
            </w:r>
            <w:r w:rsidRPr="0089218B">
              <w:rPr>
                <w:noProof/>
                <w:webHidden/>
              </w:rPr>
              <w:instrText xml:space="preserve"> PAGEREF _Toc218868384 \h </w:instrText>
            </w:r>
            <w:r w:rsidRPr="0089218B">
              <w:rPr>
                <w:noProof/>
                <w:webHidden/>
              </w:rPr>
            </w:r>
            <w:r w:rsidRPr="0089218B">
              <w:rPr>
                <w:noProof/>
                <w:webHidden/>
              </w:rPr>
              <w:fldChar w:fldCharType="separate"/>
            </w:r>
            <w:r w:rsidRPr="0089218B">
              <w:rPr>
                <w:noProof/>
                <w:webHidden/>
              </w:rPr>
              <w:t>34</w:t>
            </w:r>
            <w:r w:rsidRPr="0089218B">
              <w:rPr>
                <w:noProof/>
                <w:webHidden/>
              </w:rPr>
              <w:fldChar w:fldCharType="end"/>
            </w:r>
          </w:hyperlink>
        </w:p>
        <w:p w14:paraId="1A958422"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385" w:history="1">
            <w:r w:rsidRPr="0089218B">
              <w:rPr>
                <w:rStyle w:val="Hyperlink"/>
                <w:noProof/>
                <w:color w:val="auto"/>
                <w:lang w:val="en-GB"/>
              </w:rPr>
              <w:t>Chapter 4: Results and discussion</w:t>
            </w:r>
            <w:r w:rsidRPr="0089218B">
              <w:rPr>
                <w:noProof/>
                <w:webHidden/>
              </w:rPr>
              <w:tab/>
            </w:r>
            <w:r w:rsidRPr="0089218B">
              <w:rPr>
                <w:noProof/>
                <w:webHidden/>
              </w:rPr>
              <w:fldChar w:fldCharType="begin"/>
            </w:r>
            <w:r w:rsidRPr="0089218B">
              <w:rPr>
                <w:noProof/>
                <w:webHidden/>
              </w:rPr>
              <w:instrText xml:space="preserve"> PAGEREF _Toc218868385 \h </w:instrText>
            </w:r>
            <w:r w:rsidRPr="0089218B">
              <w:rPr>
                <w:noProof/>
                <w:webHidden/>
              </w:rPr>
            </w:r>
            <w:r w:rsidRPr="0089218B">
              <w:rPr>
                <w:noProof/>
                <w:webHidden/>
              </w:rPr>
              <w:fldChar w:fldCharType="separate"/>
            </w:r>
            <w:r w:rsidRPr="0089218B">
              <w:rPr>
                <w:noProof/>
                <w:webHidden/>
              </w:rPr>
              <w:t>35</w:t>
            </w:r>
            <w:r w:rsidRPr="0089218B">
              <w:rPr>
                <w:noProof/>
                <w:webHidden/>
              </w:rPr>
              <w:fldChar w:fldCharType="end"/>
            </w:r>
          </w:hyperlink>
        </w:p>
        <w:p w14:paraId="74FAC9D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6" w:history="1">
            <w:r w:rsidRPr="0089218B">
              <w:rPr>
                <w:rStyle w:val="Hyperlink"/>
                <w:noProof/>
                <w:color w:val="auto"/>
                <w:lang w:val="en-GB"/>
              </w:rPr>
              <w:t>4.1 Introduction</w:t>
            </w:r>
            <w:r w:rsidRPr="0089218B">
              <w:rPr>
                <w:noProof/>
                <w:webHidden/>
              </w:rPr>
              <w:tab/>
            </w:r>
            <w:r w:rsidRPr="0089218B">
              <w:rPr>
                <w:noProof/>
                <w:webHidden/>
              </w:rPr>
              <w:fldChar w:fldCharType="begin"/>
            </w:r>
            <w:r w:rsidRPr="0089218B">
              <w:rPr>
                <w:noProof/>
                <w:webHidden/>
              </w:rPr>
              <w:instrText xml:space="preserve"> PAGEREF _Toc218868386 \h </w:instrText>
            </w:r>
            <w:r w:rsidRPr="0089218B">
              <w:rPr>
                <w:noProof/>
                <w:webHidden/>
              </w:rPr>
            </w:r>
            <w:r w:rsidRPr="0089218B">
              <w:rPr>
                <w:noProof/>
                <w:webHidden/>
              </w:rPr>
              <w:fldChar w:fldCharType="separate"/>
            </w:r>
            <w:r w:rsidRPr="0089218B">
              <w:rPr>
                <w:noProof/>
                <w:webHidden/>
              </w:rPr>
              <w:t>35</w:t>
            </w:r>
            <w:r w:rsidRPr="0089218B">
              <w:rPr>
                <w:noProof/>
                <w:webHidden/>
              </w:rPr>
              <w:fldChar w:fldCharType="end"/>
            </w:r>
          </w:hyperlink>
        </w:p>
        <w:p w14:paraId="541F285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7" w:history="1">
            <w:r w:rsidRPr="0089218B">
              <w:rPr>
                <w:rStyle w:val="Hyperlink"/>
                <w:noProof/>
                <w:color w:val="auto"/>
                <w:lang w:val="en-GB"/>
              </w:rPr>
              <w:t>4.2 Systematic Search Databases</w:t>
            </w:r>
            <w:r w:rsidRPr="0089218B">
              <w:rPr>
                <w:noProof/>
                <w:webHidden/>
              </w:rPr>
              <w:tab/>
            </w:r>
            <w:r w:rsidRPr="0089218B">
              <w:rPr>
                <w:noProof/>
                <w:webHidden/>
              </w:rPr>
              <w:fldChar w:fldCharType="begin"/>
            </w:r>
            <w:r w:rsidRPr="0089218B">
              <w:rPr>
                <w:noProof/>
                <w:webHidden/>
              </w:rPr>
              <w:instrText xml:space="preserve"> PAGEREF _Toc218868387 \h </w:instrText>
            </w:r>
            <w:r w:rsidRPr="0089218B">
              <w:rPr>
                <w:noProof/>
                <w:webHidden/>
              </w:rPr>
            </w:r>
            <w:r w:rsidRPr="0089218B">
              <w:rPr>
                <w:noProof/>
                <w:webHidden/>
              </w:rPr>
              <w:fldChar w:fldCharType="separate"/>
            </w:r>
            <w:r w:rsidRPr="0089218B">
              <w:rPr>
                <w:noProof/>
                <w:webHidden/>
              </w:rPr>
              <w:t>35</w:t>
            </w:r>
            <w:r w:rsidRPr="0089218B">
              <w:rPr>
                <w:noProof/>
                <w:webHidden/>
              </w:rPr>
              <w:fldChar w:fldCharType="end"/>
            </w:r>
          </w:hyperlink>
        </w:p>
        <w:p w14:paraId="4A5C1BA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8" w:history="1">
            <w:r w:rsidRPr="0089218B">
              <w:rPr>
                <w:rStyle w:val="Hyperlink"/>
                <w:noProof/>
                <w:color w:val="auto"/>
                <w:lang w:val="en-GB"/>
              </w:rPr>
              <w:t>4.3 Characteristics of all tables</w:t>
            </w:r>
            <w:r w:rsidRPr="0089218B">
              <w:rPr>
                <w:noProof/>
                <w:webHidden/>
              </w:rPr>
              <w:tab/>
            </w:r>
            <w:r w:rsidRPr="0089218B">
              <w:rPr>
                <w:noProof/>
                <w:webHidden/>
              </w:rPr>
              <w:fldChar w:fldCharType="begin"/>
            </w:r>
            <w:r w:rsidRPr="0089218B">
              <w:rPr>
                <w:noProof/>
                <w:webHidden/>
              </w:rPr>
              <w:instrText xml:space="preserve"> PAGEREF _Toc218868388 \h </w:instrText>
            </w:r>
            <w:r w:rsidRPr="0089218B">
              <w:rPr>
                <w:noProof/>
                <w:webHidden/>
              </w:rPr>
            </w:r>
            <w:r w:rsidRPr="0089218B">
              <w:rPr>
                <w:noProof/>
                <w:webHidden/>
              </w:rPr>
              <w:fldChar w:fldCharType="separate"/>
            </w:r>
            <w:r w:rsidRPr="0089218B">
              <w:rPr>
                <w:noProof/>
                <w:webHidden/>
              </w:rPr>
              <w:t>35</w:t>
            </w:r>
            <w:r w:rsidRPr="0089218B">
              <w:rPr>
                <w:noProof/>
                <w:webHidden/>
              </w:rPr>
              <w:fldChar w:fldCharType="end"/>
            </w:r>
          </w:hyperlink>
        </w:p>
        <w:p w14:paraId="4A9E95E9"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89" w:history="1">
            <w:r w:rsidRPr="0089218B">
              <w:rPr>
                <w:rStyle w:val="Hyperlink"/>
                <w:noProof/>
                <w:color w:val="auto"/>
                <w:lang w:val="en-GB"/>
              </w:rPr>
              <w:t>4.4 Data synthesis</w:t>
            </w:r>
            <w:r w:rsidRPr="0089218B">
              <w:rPr>
                <w:noProof/>
                <w:webHidden/>
              </w:rPr>
              <w:tab/>
            </w:r>
            <w:r w:rsidRPr="0089218B">
              <w:rPr>
                <w:noProof/>
                <w:webHidden/>
              </w:rPr>
              <w:fldChar w:fldCharType="begin"/>
            </w:r>
            <w:r w:rsidRPr="0089218B">
              <w:rPr>
                <w:noProof/>
                <w:webHidden/>
              </w:rPr>
              <w:instrText xml:space="preserve"> PAGEREF _Toc218868389 \h </w:instrText>
            </w:r>
            <w:r w:rsidRPr="0089218B">
              <w:rPr>
                <w:noProof/>
                <w:webHidden/>
              </w:rPr>
            </w:r>
            <w:r w:rsidRPr="0089218B">
              <w:rPr>
                <w:noProof/>
                <w:webHidden/>
              </w:rPr>
              <w:fldChar w:fldCharType="separate"/>
            </w:r>
            <w:r w:rsidRPr="0089218B">
              <w:rPr>
                <w:noProof/>
                <w:webHidden/>
              </w:rPr>
              <w:t>46</w:t>
            </w:r>
            <w:r w:rsidRPr="0089218B">
              <w:rPr>
                <w:noProof/>
                <w:webHidden/>
              </w:rPr>
              <w:fldChar w:fldCharType="end"/>
            </w:r>
          </w:hyperlink>
        </w:p>
        <w:p w14:paraId="40E9F239"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390" w:history="1">
            <w:r w:rsidRPr="0089218B">
              <w:rPr>
                <w:rStyle w:val="Hyperlink"/>
                <w:noProof/>
                <w:color w:val="auto"/>
                <w:lang w:val="en-GB"/>
              </w:rPr>
              <w:t>Chapter 5 Discussion</w:t>
            </w:r>
            <w:r w:rsidRPr="0089218B">
              <w:rPr>
                <w:noProof/>
                <w:webHidden/>
              </w:rPr>
              <w:tab/>
            </w:r>
            <w:r w:rsidRPr="0089218B">
              <w:rPr>
                <w:noProof/>
                <w:webHidden/>
              </w:rPr>
              <w:fldChar w:fldCharType="begin"/>
            </w:r>
            <w:r w:rsidRPr="0089218B">
              <w:rPr>
                <w:noProof/>
                <w:webHidden/>
              </w:rPr>
              <w:instrText xml:space="preserve"> PAGEREF _Toc218868390 \h </w:instrText>
            </w:r>
            <w:r w:rsidRPr="0089218B">
              <w:rPr>
                <w:noProof/>
                <w:webHidden/>
              </w:rPr>
            </w:r>
            <w:r w:rsidRPr="0089218B">
              <w:rPr>
                <w:noProof/>
                <w:webHidden/>
              </w:rPr>
              <w:fldChar w:fldCharType="separate"/>
            </w:r>
            <w:r w:rsidRPr="0089218B">
              <w:rPr>
                <w:noProof/>
                <w:webHidden/>
              </w:rPr>
              <w:t>52</w:t>
            </w:r>
            <w:r w:rsidRPr="0089218B">
              <w:rPr>
                <w:noProof/>
                <w:webHidden/>
              </w:rPr>
              <w:fldChar w:fldCharType="end"/>
            </w:r>
          </w:hyperlink>
        </w:p>
        <w:p w14:paraId="69FE41BB"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1" w:history="1">
            <w:r w:rsidRPr="0089218B">
              <w:rPr>
                <w:rStyle w:val="Hyperlink"/>
                <w:noProof/>
                <w:color w:val="auto"/>
                <w:lang w:val="en-GB"/>
              </w:rPr>
              <w:t>5.1 Introduction</w:t>
            </w:r>
            <w:r w:rsidRPr="0089218B">
              <w:rPr>
                <w:noProof/>
                <w:webHidden/>
              </w:rPr>
              <w:tab/>
            </w:r>
            <w:r w:rsidRPr="0089218B">
              <w:rPr>
                <w:noProof/>
                <w:webHidden/>
              </w:rPr>
              <w:fldChar w:fldCharType="begin"/>
            </w:r>
            <w:r w:rsidRPr="0089218B">
              <w:rPr>
                <w:noProof/>
                <w:webHidden/>
              </w:rPr>
              <w:instrText xml:space="preserve"> PAGEREF _Toc218868391 \h </w:instrText>
            </w:r>
            <w:r w:rsidRPr="0089218B">
              <w:rPr>
                <w:noProof/>
                <w:webHidden/>
              </w:rPr>
            </w:r>
            <w:r w:rsidRPr="0089218B">
              <w:rPr>
                <w:noProof/>
                <w:webHidden/>
              </w:rPr>
              <w:fldChar w:fldCharType="separate"/>
            </w:r>
            <w:r w:rsidRPr="0089218B">
              <w:rPr>
                <w:noProof/>
                <w:webHidden/>
              </w:rPr>
              <w:t>52</w:t>
            </w:r>
            <w:r w:rsidRPr="0089218B">
              <w:rPr>
                <w:noProof/>
                <w:webHidden/>
              </w:rPr>
              <w:fldChar w:fldCharType="end"/>
            </w:r>
          </w:hyperlink>
        </w:p>
        <w:p w14:paraId="5A2C98A5"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2" w:history="1">
            <w:r w:rsidRPr="0089218B">
              <w:rPr>
                <w:rStyle w:val="Hyperlink"/>
                <w:noProof/>
                <w:color w:val="auto"/>
                <w:lang w:val="en-GB"/>
              </w:rPr>
              <w:t>5.2 A critical evaluation of findings</w:t>
            </w:r>
            <w:r w:rsidRPr="0089218B">
              <w:rPr>
                <w:noProof/>
                <w:webHidden/>
              </w:rPr>
              <w:tab/>
            </w:r>
            <w:r w:rsidRPr="0089218B">
              <w:rPr>
                <w:noProof/>
                <w:webHidden/>
              </w:rPr>
              <w:fldChar w:fldCharType="begin"/>
            </w:r>
            <w:r w:rsidRPr="0089218B">
              <w:rPr>
                <w:noProof/>
                <w:webHidden/>
              </w:rPr>
              <w:instrText xml:space="preserve"> PAGEREF _Toc218868392 \h </w:instrText>
            </w:r>
            <w:r w:rsidRPr="0089218B">
              <w:rPr>
                <w:noProof/>
                <w:webHidden/>
              </w:rPr>
            </w:r>
            <w:r w:rsidRPr="0089218B">
              <w:rPr>
                <w:noProof/>
                <w:webHidden/>
              </w:rPr>
              <w:fldChar w:fldCharType="separate"/>
            </w:r>
            <w:r w:rsidRPr="0089218B">
              <w:rPr>
                <w:noProof/>
                <w:webHidden/>
              </w:rPr>
              <w:t>52</w:t>
            </w:r>
            <w:r w:rsidRPr="0089218B">
              <w:rPr>
                <w:noProof/>
                <w:webHidden/>
              </w:rPr>
              <w:fldChar w:fldCharType="end"/>
            </w:r>
          </w:hyperlink>
        </w:p>
        <w:p w14:paraId="7BE8D97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3" w:history="1">
            <w:r w:rsidRPr="0089218B">
              <w:rPr>
                <w:rStyle w:val="Hyperlink"/>
                <w:i/>
                <w:iCs/>
                <w:noProof/>
                <w:color w:val="auto"/>
                <w:lang w:val="en-GB"/>
              </w:rPr>
              <w:t>Theme 1:</w:t>
            </w:r>
            <w:r w:rsidRPr="0089218B">
              <w:rPr>
                <w:noProof/>
                <w:webHidden/>
              </w:rPr>
              <w:tab/>
            </w:r>
            <w:r w:rsidRPr="0089218B">
              <w:rPr>
                <w:noProof/>
                <w:webHidden/>
              </w:rPr>
              <w:fldChar w:fldCharType="begin"/>
            </w:r>
            <w:r w:rsidRPr="0089218B">
              <w:rPr>
                <w:noProof/>
                <w:webHidden/>
              </w:rPr>
              <w:instrText xml:space="preserve"> PAGEREF _Toc218868393 \h </w:instrText>
            </w:r>
            <w:r w:rsidRPr="0089218B">
              <w:rPr>
                <w:noProof/>
                <w:webHidden/>
              </w:rPr>
            </w:r>
            <w:r w:rsidRPr="0089218B">
              <w:rPr>
                <w:noProof/>
                <w:webHidden/>
              </w:rPr>
              <w:fldChar w:fldCharType="separate"/>
            </w:r>
            <w:r w:rsidRPr="0089218B">
              <w:rPr>
                <w:noProof/>
                <w:webHidden/>
              </w:rPr>
              <w:t>52</w:t>
            </w:r>
            <w:r w:rsidRPr="0089218B">
              <w:rPr>
                <w:noProof/>
                <w:webHidden/>
              </w:rPr>
              <w:fldChar w:fldCharType="end"/>
            </w:r>
          </w:hyperlink>
        </w:p>
        <w:p w14:paraId="2EEC91AA"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4" w:history="1">
            <w:r w:rsidRPr="0089218B">
              <w:rPr>
                <w:rStyle w:val="Hyperlink"/>
                <w:noProof/>
                <w:color w:val="auto"/>
                <w:lang w:val="en-GB"/>
              </w:rPr>
              <w:t>5.3 Critical discussion of the theme in relation to the research objectives</w:t>
            </w:r>
            <w:r w:rsidRPr="0089218B">
              <w:rPr>
                <w:noProof/>
                <w:webHidden/>
              </w:rPr>
              <w:tab/>
            </w:r>
            <w:r w:rsidRPr="0089218B">
              <w:rPr>
                <w:noProof/>
                <w:webHidden/>
              </w:rPr>
              <w:fldChar w:fldCharType="begin"/>
            </w:r>
            <w:r w:rsidRPr="0089218B">
              <w:rPr>
                <w:noProof/>
                <w:webHidden/>
              </w:rPr>
              <w:instrText xml:space="preserve"> PAGEREF _Toc218868394 \h </w:instrText>
            </w:r>
            <w:r w:rsidRPr="0089218B">
              <w:rPr>
                <w:noProof/>
                <w:webHidden/>
              </w:rPr>
            </w:r>
            <w:r w:rsidRPr="0089218B">
              <w:rPr>
                <w:noProof/>
                <w:webHidden/>
              </w:rPr>
              <w:fldChar w:fldCharType="separate"/>
            </w:r>
            <w:r w:rsidRPr="0089218B">
              <w:rPr>
                <w:noProof/>
                <w:webHidden/>
              </w:rPr>
              <w:t>53</w:t>
            </w:r>
            <w:r w:rsidRPr="0089218B">
              <w:rPr>
                <w:noProof/>
                <w:webHidden/>
              </w:rPr>
              <w:fldChar w:fldCharType="end"/>
            </w:r>
          </w:hyperlink>
        </w:p>
        <w:p w14:paraId="449CE6F9"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5" w:history="1">
            <w:r w:rsidRPr="0089218B">
              <w:rPr>
                <w:rStyle w:val="Hyperlink"/>
                <w:noProof/>
                <w:color w:val="auto"/>
                <w:lang w:val="en-GB"/>
              </w:rPr>
              <w:t>5.4 Implications of Future Research</w:t>
            </w:r>
            <w:r w:rsidRPr="0089218B">
              <w:rPr>
                <w:noProof/>
                <w:webHidden/>
              </w:rPr>
              <w:tab/>
            </w:r>
            <w:r w:rsidRPr="0089218B">
              <w:rPr>
                <w:noProof/>
                <w:webHidden/>
              </w:rPr>
              <w:fldChar w:fldCharType="begin"/>
            </w:r>
            <w:r w:rsidRPr="0089218B">
              <w:rPr>
                <w:noProof/>
                <w:webHidden/>
              </w:rPr>
              <w:instrText xml:space="preserve"> PAGEREF _Toc218868395 \h </w:instrText>
            </w:r>
            <w:r w:rsidRPr="0089218B">
              <w:rPr>
                <w:noProof/>
                <w:webHidden/>
              </w:rPr>
            </w:r>
            <w:r w:rsidRPr="0089218B">
              <w:rPr>
                <w:noProof/>
                <w:webHidden/>
              </w:rPr>
              <w:fldChar w:fldCharType="separate"/>
            </w:r>
            <w:r w:rsidRPr="0089218B">
              <w:rPr>
                <w:noProof/>
                <w:webHidden/>
              </w:rPr>
              <w:t>55</w:t>
            </w:r>
            <w:r w:rsidRPr="0089218B">
              <w:rPr>
                <w:noProof/>
                <w:webHidden/>
              </w:rPr>
              <w:fldChar w:fldCharType="end"/>
            </w:r>
          </w:hyperlink>
        </w:p>
        <w:p w14:paraId="5255AB7C"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6" w:history="1">
            <w:r w:rsidRPr="0089218B">
              <w:rPr>
                <w:rStyle w:val="Hyperlink"/>
                <w:noProof/>
                <w:color w:val="auto"/>
                <w:lang w:val="en-GB"/>
              </w:rPr>
              <w:t>5.5 Strengths and Limitations</w:t>
            </w:r>
            <w:r w:rsidRPr="0089218B">
              <w:rPr>
                <w:noProof/>
                <w:webHidden/>
              </w:rPr>
              <w:tab/>
            </w:r>
            <w:r w:rsidRPr="0089218B">
              <w:rPr>
                <w:noProof/>
                <w:webHidden/>
              </w:rPr>
              <w:fldChar w:fldCharType="begin"/>
            </w:r>
            <w:r w:rsidRPr="0089218B">
              <w:rPr>
                <w:noProof/>
                <w:webHidden/>
              </w:rPr>
              <w:instrText xml:space="preserve"> PAGEREF _Toc218868396 \h </w:instrText>
            </w:r>
            <w:r w:rsidRPr="0089218B">
              <w:rPr>
                <w:noProof/>
                <w:webHidden/>
              </w:rPr>
            </w:r>
            <w:r w:rsidRPr="0089218B">
              <w:rPr>
                <w:noProof/>
                <w:webHidden/>
              </w:rPr>
              <w:fldChar w:fldCharType="separate"/>
            </w:r>
            <w:r w:rsidRPr="0089218B">
              <w:rPr>
                <w:noProof/>
                <w:webHidden/>
              </w:rPr>
              <w:t>55</w:t>
            </w:r>
            <w:r w:rsidRPr="0089218B">
              <w:rPr>
                <w:noProof/>
                <w:webHidden/>
              </w:rPr>
              <w:fldChar w:fldCharType="end"/>
            </w:r>
          </w:hyperlink>
        </w:p>
        <w:p w14:paraId="3BA08366"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7" w:history="1">
            <w:r w:rsidRPr="0089218B">
              <w:rPr>
                <w:rStyle w:val="Hyperlink"/>
                <w:noProof/>
                <w:color w:val="auto"/>
                <w:lang w:val="en-GB"/>
              </w:rPr>
              <w:t>5.6 Summary</w:t>
            </w:r>
            <w:r w:rsidRPr="0089218B">
              <w:rPr>
                <w:noProof/>
                <w:webHidden/>
              </w:rPr>
              <w:tab/>
            </w:r>
            <w:r w:rsidRPr="0089218B">
              <w:rPr>
                <w:noProof/>
                <w:webHidden/>
              </w:rPr>
              <w:fldChar w:fldCharType="begin"/>
            </w:r>
            <w:r w:rsidRPr="0089218B">
              <w:rPr>
                <w:noProof/>
                <w:webHidden/>
              </w:rPr>
              <w:instrText xml:space="preserve"> PAGEREF _Toc218868397 \h </w:instrText>
            </w:r>
            <w:r w:rsidRPr="0089218B">
              <w:rPr>
                <w:noProof/>
                <w:webHidden/>
              </w:rPr>
            </w:r>
            <w:r w:rsidRPr="0089218B">
              <w:rPr>
                <w:noProof/>
                <w:webHidden/>
              </w:rPr>
              <w:fldChar w:fldCharType="separate"/>
            </w:r>
            <w:r w:rsidRPr="0089218B">
              <w:rPr>
                <w:noProof/>
                <w:webHidden/>
              </w:rPr>
              <w:t>56</w:t>
            </w:r>
            <w:r w:rsidRPr="0089218B">
              <w:rPr>
                <w:noProof/>
                <w:webHidden/>
              </w:rPr>
              <w:fldChar w:fldCharType="end"/>
            </w:r>
          </w:hyperlink>
        </w:p>
        <w:p w14:paraId="17DDA13F"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398" w:history="1">
            <w:r w:rsidRPr="0089218B">
              <w:rPr>
                <w:rStyle w:val="Hyperlink"/>
                <w:noProof/>
                <w:color w:val="auto"/>
                <w:lang w:val="en-GB"/>
              </w:rPr>
              <w:t>Chapter 6: Conclusion and Recommendation</w:t>
            </w:r>
            <w:r w:rsidRPr="0089218B">
              <w:rPr>
                <w:noProof/>
                <w:webHidden/>
              </w:rPr>
              <w:tab/>
            </w:r>
            <w:r w:rsidRPr="0089218B">
              <w:rPr>
                <w:noProof/>
                <w:webHidden/>
              </w:rPr>
              <w:fldChar w:fldCharType="begin"/>
            </w:r>
            <w:r w:rsidRPr="0089218B">
              <w:rPr>
                <w:noProof/>
                <w:webHidden/>
              </w:rPr>
              <w:instrText xml:space="preserve"> PAGEREF _Toc218868398 \h </w:instrText>
            </w:r>
            <w:r w:rsidRPr="0089218B">
              <w:rPr>
                <w:noProof/>
                <w:webHidden/>
              </w:rPr>
            </w:r>
            <w:r w:rsidRPr="0089218B">
              <w:rPr>
                <w:noProof/>
                <w:webHidden/>
              </w:rPr>
              <w:fldChar w:fldCharType="separate"/>
            </w:r>
            <w:r w:rsidRPr="0089218B">
              <w:rPr>
                <w:noProof/>
                <w:webHidden/>
              </w:rPr>
              <w:t>57</w:t>
            </w:r>
            <w:r w:rsidRPr="0089218B">
              <w:rPr>
                <w:noProof/>
                <w:webHidden/>
              </w:rPr>
              <w:fldChar w:fldCharType="end"/>
            </w:r>
          </w:hyperlink>
        </w:p>
        <w:p w14:paraId="2C7FA26A"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399" w:history="1">
            <w:r w:rsidRPr="0089218B">
              <w:rPr>
                <w:rStyle w:val="Hyperlink"/>
                <w:noProof/>
                <w:color w:val="auto"/>
                <w:lang w:val="en-GB"/>
              </w:rPr>
              <w:t>6.1 Conclusion</w:t>
            </w:r>
            <w:r w:rsidRPr="0089218B">
              <w:rPr>
                <w:noProof/>
                <w:webHidden/>
              </w:rPr>
              <w:tab/>
            </w:r>
            <w:r w:rsidRPr="0089218B">
              <w:rPr>
                <w:noProof/>
                <w:webHidden/>
              </w:rPr>
              <w:fldChar w:fldCharType="begin"/>
            </w:r>
            <w:r w:rsidRPr="0089218B">
              <w:rPr>
                <w:noProof/>
                <w:webHidden/>
              </w:rPr>
              <w:instrText xml:space="preserve"> PAGEREF _Toc218868399 \h </w:instrText>
            </w:r>
            <w:r w:rsidRPr="0089218B">
              <w:rPr>
                <w:noProof/>
                <w:webHidden/>
              </w:rPr>
            </w:r>
            <w:r w:rsidRPr="0089218B">
              <w:rPr>
                <w:noProof/>
                <w:webHidden/>
              </w:rPr>
              <w:fldChar w:fldCharType="separate"/>
            </w:r>
            <w:r w:rsidRPr="0089218B">
              <w:rPr>
                <w:noProof/>
                <w:webHidden/>
              </w:rPr>
              <w:t>57</w:t>
            </w:r>
            <w:r w:rsidRPr="0089218B">
              <w:rPr>
                <w:noProof/>
                <w:webHidden/>
              </w:rPr>
              <w:fldChar w:fldCharType="end"/>
            </w:r>
          </w:hyperlink>
        </w:p>
        <w:p w14:paraId="37867CA6"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0" w:history="1">
            <w:r w:rsidRPr="0089218B">
              <w:rPr>
                <w:rStyle w:val="Hyperlink"/>
                <w:noProof/>
                <w:color w:val="auto"/>
                <w:lang w:val="en-GB"/>
              </w:rPr>
              <w:t>6.2 Linking with objectives</w:t>
            </w:r>
            <w:r w:rsidRPr="0089218B">
              <w:rPr>
                <w:noProof/>
                <w:webHidden/>
              </w:rPr>
              <w:tab/>
            </w:r>
            <w:r w:rsidRPr="0089218B">
              <w:rPr>
                <w:noProof/>
                <w:webHidden/>
              </w:rPr>
              <w:fldChar w:fldCharType="begin"/>
            </w:r>
            <w:r w:rsidRPr="0089218B">
              <w:rPr>
                <w:noProof/>
                <w:webHidden/>
              </w:rPr>
              <w:instrText xml:space="preserve"> PAGEREF _Toc218868400 \h </w:instrText>
            </w:r>
            <w:r w:rsidRPr="0089218B">
              <w:rPr>
                <w:noProof/>
                <w:webHidden/>
              </w:rPr>
            </w:r>
            <w:r w:rsidRPr="0089218B">
              <w:rPr>
                <w:noProof/>
                <w:webHidden/>
              </w:rPr>
              <w:fldChar w:fldCharType="separate"/>
            </w:r>
            <w:r w:rsidRPr="0089218B">
              <w:rPr>
                <w:noProof/>
                <w:webHidden/>
              </w:rPr>
              <w:t>58</w:t>
            </w:r>
            <w:r w:rsidRPr="0089218B">
              <w:rPr>
                <w:noProof/>
                <w:webHidden/>
              </w:rPr>
              <w:fldChar w:fldCharType="end"/>
            </w:r>
          </w:hyperlink>
        </w:p>
        <w:p w14:paraId="3D68B25D"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1" w:history="1">
            <w:r w:rsidRPr="0089218B">
              <w:rPr>
                <w:rStyle w:val="Hyperlink"/>
                <w:noProof/>
                <w:color w:val="auto"/>
                <w:lang w:val="en-GB"/>
              </w:rPr>
              <w:t>6.3 Recommendations</w:t>
            </w:r>
            <w:r w:rsidRPr="0089218B">
              <w:rPr>
                <w:noProof/>
                <w:webHidden/>
              </w:rPr>
              <w:tab/>
            </w:r>
            <w:r w:rsidRPr="0089218B">
              <w:rPr>
                <w:noProof/>
                <w:webHidden/>
              </w:rPr>
              <w:fldChar w:fldCharType="begin"/>
            </w:r>
            <w:r w:rsidRPr="0089218B">
              <w:rPr>
                <w:noProof/>
                <w:webHidden/>
              </w:rPr>
              <w:instrText xml:space="preserve"> PAGEREF _Toc218868401 \h </w:instrText>
            </w:r>
            <w:r w:rsidRPr="0089218B">
              <w:rPr>
                <w:noProof/>
                <w:webHidden/>
              </w:rPr>
            </w:r>
            <w:r w:rsidRPr="0089218B">
              <w:rPr>
                <w:noProof/>
                <w:webHidden/>
              </w:rPr>
              <w:fldChar w:fldCharType="separate"/>
            </w:r>
            <w:r w:rsidRPr="0089218B">
              <w:rPr>
                <w:noProof/>
                <w:webHidden/>
              </w:rPr>
              <w:t>59</w:t>
            </w:r>
            <w:r w:rsidRPr="0089218B">
              <w:rPr>
                <w:noProof/>
                <w:webHidden/>
              </w:rPr>
              <w:fldChar w:fldCharType="end"/>
            </w:r>
          </w:hyperlink>
        </w:p>
        <w:p w14:paraId="748F6D41"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2" w:history="1">
            <w:r w:rsidRPr="0089218B">
              <w:rPr>
                <w:rStyle w:val="Hyperlink"/>
                <w:noProof/>
                <w:color w:val="auto"/>
                <w:lang w:val="en-GB"/>
              </w:rPr>
              <w:t>6.4 Limitations</w:t>
            </w:r>
            <w:r w:rsidRPr="0089218B">
              <w:rPr>
                <w:noProof/>
                <w:webHidden/>
              </w:rPr>
              <w:tab/>
            </w:r>
            <w:r w:rsidRPr="0089218B">
              <w:rPr>
                <w:noProof/>
                <w:webHidden/>
              </w:rPr>
              <w:fldChar w:fldCharType="begin"/>
            </w:r>
            <w:r w:rsidRPr="0089218B">
              <w:rPr>
                <w:noProof/>
                <w:webHidden/>
              </w:rPr>
              <w:instrText xml:space="preserve"> PAGEREF _Toc218868402 \h </w:instrText>
            </w:r>
            <w:r w:rsidRPr="0089218B">
              <w:rPr>
                <w:noProof/>
                <w:webHidden/>
              </w:rPr>
            </w:r>
            <w:r w:rsidRPr="0089218B">
              <w:rPr>
                <w:noProof/>
                <w:webHidden/>
              </w:rPr>
              <w:fldChar w:fldCharType="separate"/>
            </w:r>
            <w:r w:rsidRPr="0089218B">
              <w:rPr>
                <w:noProof/>
                <w:webHidden/>
              </w:rPr>
              <w:t>60</w:t>
            </w:r>
            <w:r w:rsidRPr="0089218B">
              <w:rPr>
                <w:noProof/>
                <w:webHidden/>
              </w:rPr>
              <w:fldChar w:fldCharType="end"/>
            </w:r>
          </w:hyperlink>
        </w:p>
        <w:p w14:paraId="3D5F3DCA"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3" w:history="1">
            <w:r w:rsidRPr="0089218B">
              <w:rPr>
                <w:rStyle w:val="Hyperlink"/>
                <w:noProof/>
                <w:color w:val="auto"/>
                <w:lang w:val="en-GB"/>
              </w:rPr>
              <w:t>6.5 Future Implications and Practical Benefits</w:t>
            </w:r>
            <w:r w:rsidRPr="0089218B">
              <w:rPr>
                <w:noProof/>
                <w:webHidden/>
              </w:rPr>
              <w:tab/>
            </w:r>
            <w:r w:rsidRPr="0089218B">
              <w:rPr>
                <w:noProof/>
                <w:webHidden/>
              </w:rPr>
              <w:fldChar w:fldCharType="begin"/>
            </w:r>
            <w:r w:rsidRPr="0089218B">
              <w:rPr>
                <w:noProof/>
                <w:webHidden/>
              </w:rPr>
              <w:instrText xml:space="preserve"> PAGEREF _Toc218868403 \h </w:instrText>
            </w:r>
            <w:r w:rsidRPr="0089218B">
              <w:rPr>
                <w:noProof/>
                <w:webHidden/>
              </w:rPr>
            </w:r>
            <w:r w:rsidRPr="0089218B">
              <w:rPr>
                <w:noProof/>
                <w:webHidden/>
              </w:rPr>
              <w:fldChar w:fldCharType="separate"/>
            </w:r>
            <w:r w:rsidRPr="0089218B">
              <w:rPr>
                <w:noProof/>
                <w:webHidden/>
              </w:rPr>
              <w:t>60</w:t>
            </w:r>
            <w:r w:rsidRPr="0089218B">
              <w:rPr>
                <w:noProof/>
                <w:webHidden/>
              </w:rPr>
              <w:fldChar w:fldCharType="end"/>
            </w:r>
          </w:hyperlink>
        </w:p>
        <w:p w14:paraId="09D24CDF"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404" w:history="1">
            <w:r w:rsidRPr="0089218B">
              <w:rPr>
                <w:rStyle w:val="Hyperlink"/>
                <w:noProof/>
                <w:color w:val="auto"/>
                <w:lang w:val="en-GB"/>
              </w:rPr>
              <w:t>References</w:t>
            </w:r>
            <w:r w:rsidRPr="0089218B">
              <w:rPr>
                <w:noProof/>
                <w:webHidden/>
              </w:rPr>
              <w:tab/>
            </w:r>
            <w:r w:rsidRPr="0089218B">
              <w:rPr>
                <w:noProof/>
                <w:webHidden/>
              </w:rPr>
              <w:fldChar w:fldCharType="begin"/>
            </w:r>
            <w:r w:rsidRPr="0089218B">
              <w:rPr>
                <w:noProof/>
                <w:webHidden/>
              </w:rPr>
              <w:instrText xml:space="preserve"> PAGEREF _Toc218868404 \h </w:instrText>
            </w:r>
            <w:r w:rsidRPr="0089218B">
              <w:rPr>
                <w:noProof/>
                <w:webHidden/>
              </w:rPr>
            </w:r>
            <w:r w:rsidRPr="0089218B">
              <w:rPr>
                <w:noProof/>
                <w:webHidden/>
              </w:rPr>
              <w:fldChar w:fldCharType="separate"/>
            </w:r>
            <w:r w:rsidRPr="0089218B">
              <w:rPr>
                <w:noProof/>
                <w:webHidden/>
              </w:rPr>
              <w:t>62</w:t>
            </w:r>
            <w:r w:rsidRPr="0089218B">
              <w:rPr>
                <w:noProof/>
                <w:webHidden/>
              </w:rPr>
              <w:fldChar w:fldCharType="end"/>
            </w:r>
          </w:hyperlink>
        </w:p>
        <w:p w14:paraId="63DBBC5C" w14:textId="77777777" w:rsidR="007774FC" w:rsidRPr="0089218B" w:rsidRDefault="007774FC">
          <w:pPr>
            <w:pStyle w:val="TOC1"/>
            <w:tabs>
              <w:tab w:val="right" w:leader="dot" w:pos="9350"/>
            </w:tabs>
            <w:rPr>
              <w:rFonts w:asciiTheme="minorHAnsi" w:eastAsiaTheme="minorEastAsia" w:hAnsiTheme="minorHAnsi" w:cstheme="minorBidi"/>
              <w:noProof/>
            </w:rPr>
          </w:pPr>
          <w:hyperlink w:anchor="_Toc218868405" w:history="1">
            <w:r w:rsidRPr="0089218B">
              <w:rPr>
                <w:rStyle w:val="Hyperlink"/>
                <w:noProof/>
                <w:color w:val="auto"/>
                <w:lang w:val="en-GB"/>
              </w:rPr>
              <w:t>Appendices</w:t>
            </w:r>
            <w:r w:rsidRPr="0089218B">
              <w:rPr>
                <w:noProof/>
                <w:webHidden/>
              </w:rPr>
              <w:tab/>
            </w:r>
            <w:r w:rsidRPr="0089218B">
              <w:rPr>
                <w:noProof/>
                <w:webHidden/>
              </w:rPr>
              <w:fldChar w:fldCharType="begin"/>
            </w:r>
            <w:r w:rsidRPr="0089218B">
              <w:rPr>
                <w:noProof/>
                <w:webHidden/>
              </w:rPr>
              <w:instrText xml:space="preserve"> PAGEREF _Toc218868405 \h </w:instrText>
            </w:r>
            <w:r w:rsidRPr="0089218B">
              <w:rPr>
                <w:noProof/>
                <w:webHidden/>
              </w:rPr>
            </w:r>
            <w:r w:rsidRPr="0089218B">
              <w:rPr>
                <w:noProof/>
                <w:webHidden/>
              </w:rPr>
              <w:fldChar w:fldCharType="separate"/>
            </w:r>
            <w:r w:rsidRPr="0089218B">
              <w:rPr>
                <w:noProof/>
                <w:webHidden/>
              </w:rPr>
              <w:t>74</w:t>
            </w:r>
            <w:r w:rsidRPr="0089218B">
              <w:rPr>
                <w:noProof/>
                <w:webHidden/>
              </w:rPr>
              <w:fldChar w:fldCharType="end"/>
            </w:r>
          </w:hyperlink>
        </w:p>
        <w:p w14:paraId="7FD5FBD8"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6" w:history="1">
            <w:r w:rsidRPr="0089218B">
              <w:rPr>
                <w:rStyle w:val="Hyperlink"/>
                <w:noProof/>
                <w:color w:val="auto"/>
                <w:lang w:val="en-GB"/>
              </w:rPr>
              <w:t>Quantitative generic data extraction</w:t>
            </w:r>
            <w:r w:rsidRPr="0089218B">
              <w:rPr>
                <w:noProof/>
                <w:webHidden/>
              </w:rPr>
              <w:tab/>
            </w:r>
            <w:r w:rsidRPr="0089218B">
              <w:rPr>
                <w:noProof/>
                <w:webHidden/>
              </w:rPr>
              <w:fldChar w:fldCharType="begin"/>
            </w:r>
            <w:r w:rsidRPr="0089218B">
              <w:rPr>
                <w:noProof/>
                <w:webHidden/>
              </w:rPr>
              <w:instrText xml:space="preserve"> PAGEREF _Toc218868406 \h </w:instrText>
            </w:r>
            <w:r w:rsidRPr="0089218B">
              <w:rPr>
                <w:noProof/>
                <w:webHidden/>
              </w:rPr>
            </w:r>
            <w:r w:rsidRPr="0089218B">
              <w:rPr>
                <w:noProof/>
                <w:webHidden/>
              </w:rPr>
              <w:fldChar w:fldCharType="separate"/>
            </w:r>
            <w:r w:rsidRPr="0089218B">
              <w:rPr>
                <w:noProof/>
                <w:webHidden/>
              </w:rPr>
              <w:t>74</w:t>
            </w:r>
            <w:r w:rsidRPr="0089218B">
              <w:rPr>
                <w:noProof/>
                <w:webHidden/>
              </w:rPr>
              <w:fldChar w:fldCharType="end"/>
            </w:r>
          </w:hyperlink>
        </w:p>
        <w:p w14:paraId="4F2B9949" w14:textId="77777777" w:rsidR="007774FC" w:rsidRPr="0089218B" w:rsidRDefault="007774FC">
          <w:pPr>
            <w:pStyle w:val="TOC2"/>
            <w:tabs>
              <w:tab w:val="right" w:leader="dot" w:pos="9350"/>
            </w:tabs>
            <w:rPr>
              <w:rFonts w:asciiTheme="minorHAnsi" w:eastAsiaTheme="minorEastAsia" w:hAnsiTheme="minorHAnsi" w:cstheme="minorBidi"/>
              <w:noProof/>
            </w:rPr>
          </w:pPr>
          <w:hyperlink w:anchor="_Toc218868407" w:history="1">
            <w:r w:rsidRPr="0089218B">
              <w:rPr>
                <w:rStyle w:val="Hyperlink"/>
                <w:noProof/>
                <w:color w:val="auto"/>
                <w:lang w:val="en-GB"/>
              </w:rPr>
              <w:t>Qualitative generic data extraction</w:t>
            </w:r>
            <w:r w:rsidRPr="0089218B">
              <w:rPr>
                <w:noProof/>
                <w:webHidden/>
              </w:rPr>
              <w:tab/>
            </w:r>
            <w:r w:rsidRPr="0089218B">
              <w:rPr>
                <w:noProof/>
                <w:webHidden/>
              </w:rPr>
              <w:fldChar w:fldCharType="begin"/>
            </w:r>
            <w:r w:rsidRPr="0089218B">
              <w:rPr>
                <w:noProof/>
                <w:webHidden/>
              </w:rPr>
              <w:instrText xml:space="preserve"> PAGEREF _Toc218868407 \h </w:instrText>
            </w:r>
            <w:r w:rsidRPr="0089218B">
              <w:rPr>
                <w:noProof/>
                <w:webHidden/>
              </w:rPr>
            </w:r>
            <w:r w:rsidRPr="0089218B">
              <w:rPr>
                <w:noProof/>
                <w:webHidden/>
              </w:rPr>
              <w:fldChar w:fldCharType="separate"/>
            </w:r>
            <w:r w:rsidRPr="0089218B">
              <w:rPr>
                <w:noProof/>
                <w:webHidden/>
              </w:rPr>
              <w:t>77</w:t>
            </w:r>
            <w:r w:rsidRPr="0089218B">
              <w:rPr>
                <w:noProof/>
                <w:webHidden/>
              </w:rPr>
              <w:fldChar w:fldCharType="end"/>
            </w:r>
          </w:hyperlink>
        </w:p>
        <w:p w14:paraId="193AC32C" w14:textId="26E10DE9" w:rsidR="002A582A" w:rsidRPr="0089218B" w:rsidRDefault="002A582A" w:rsidP="00195DC6">
          <w:pPr>
            <w:pStyle w:val="Normal1"/>
            <w:widowControl w:val="0"/>
            <w:tabs>
              <w:tab w:val="right" w:pos="12000"/>
            </w:tabs>
            <w:spacing w:before="60" w:line="240" w:lineRule="auto"/>
            <w:jc w:val="left"/>
            <w:rPr>
              <w:lang w:val="en-GB"/>
            </w:rPr>
          </w:pPr>
          <w:r w:rsidRPr="0089218B">
            <w:rPr>
              <w:lang w:val="en-GB"/>
            </w:rPr>
            <w:fldChar w:fldCharType="end"/>
          </w:r>
        </w:p>
      </w:sdtContent>
    </w:sdt>
    <w:sdt>
      <w:sdtPr>
        <w:rPr>
          <w:lang w:val="en-GB"/>
        </w:rPr>
        <w:id w:val="-1504497800"/>
        <w:docPartObj>
          <w:docPartGallery w:val="Table of Contents"/>
          <w:docPartUnique/>
        </w:docPartObj>
      </w:sdtPr>
      <w:sdtContent>
        <w:p w14:paraId="7E5E32CA" w14:textId="644C609C" w:rsidR="00195DC6" w:rsidRPr="0089218B" w:rsidRDefault="00195DC6" w:rsidP="00195DC6">
          <w:pPr>
            <w:pStyle w:val="Normal1"/>
            <w:pBdr>
              <w:top w:val="nil"/>
              <w:left w:val="nil"/>
              <w:bottom w:val="nil"/>
              <w:right w:val="nil"/>
              <w:between w:val="nil"/>
            </w:pBdr>
            <w:tabs>
              <w:tab w:val="right" w:pos="9350"/>
            </w:tabs>
          </w:pPr>
        </w:p>
        <w:p w14:paraId="7ECF7E58" w14:textId="6FB26D0D" w:rsidR="002A582A" w:rsidRPr="0089218B" w:rsidRDefault="00000000">
          <w:pPr>
            <w:pStyle w:val="Normal1"/>
            <w:pBdr>
              <w:top w:val="nil"/>
              <w:left w:val="nil"/>
              <w:bottom w:val="nil"/>
              <w:right w:val="nil"/>
              <w:between w:val="nil"/>
            </w:pBdr>
            <w:tabs>
              <w:tab w:val="right" w:pos="9350"/>
            </w:tabs>
            <w:rPr>
              <w:rFonts w:ascii="Cambria" w:eastAsia="Cambria" w:hAnsi="Cambria" w:cs="Cambria"/>
              <w:lang w:val="en-GB"/>
            </w:rPr>
          </w:pPr>
        </w:p>
      </w:sdtContent>
    </w:sdt>
    <w:p w14:paraId="792EE5AF" w14:textId="77777777" w:rsidR="00F6196D" w:rsidRPr="0089218B" w:rsidRDefault="003E09A9">
      <w:pPr>
        <w:pStyle w:val="Normal1"/>
        <w:pBdr>
          <w:top w:val="nil"/>
          <w:left w:val="nil"/>
          <w:bottom w:val="nil"/>
          <w:right w:val="nil"/>
          <w:between w:val="nil"/>
        </w:pBdr>
        <w:rPr>
          <w:noProof/>
        </w:rPr>
      </w:pPr>
      <w:r w:rsidRPr="0089218B">
        <w:rPr>
          <w:lang w:val="en-GB"/>
        </w:rPr>
        <w:br w:type="page"/>
      </w:r>
      <w:r w:rsidR="00F6196D" w:rsidRPr="0089218B">
        <w:rPr>
          <w:lang w:val="en-GB"/>
        </w:rPr>
        <w:fldChar w:fldCharType="begin"/>
      </w:r>
      <w:r w:rsidR="00F6196D" w:rsidRPr="0089218B">
        <w:rPr>
          <w:lang w:val="en-GB"/>
        </w:rPr>
        <w:instrText xml:space="preserve"> TOC \t "Heading 5" \c </w:instrText>
      </w:r>
      <w:r w:rsidR="00F6196D" w:rsidRPr="0089218B">
        <w:rPr>
          <w:lang w:val="en-GB"/>
        </w:rPr>
        <w:fldChar w:fldCharType="separate"/>
      </w:r>
    </w:p>
    <w:p w14:paraId="172E6430" w14:textId="77777777" w:rsidR="00F6196D" w:rsidRPr="0089218B" w:rsidRDefault="00F6196D" w:rsidP="00F6196D">
      <w:pPr>
        <w:pStyle w:val="TableofFigures"/>
        <w:tabs>
          <w:tab w:val="right" w:leader="dot" w:pos="9350"/>
        </w:tabs>
        <w:jc w:val="center"/>
        <w:rPr>
          <w:b/>
          <w:noProof/>
          <w:lang w:val="en-GB"/>
        </w:rPr>
      </w:pPr>
      <w:r w:rsidRPr="0089218B">
        <w:rPr>
          <w:b/>
          <w:noProof/>
          <w:lang w:val="en-GB"/>
        </w:rPr>
        <w:lastRenderedPageBreak/>
        <w:t>List of Tables</w:t>
      </w:r>
    </w:p>
    <w:p w14:paraId="69C6316B" w14:textId="77777777" w:rsidR="00F6196D" w:rsidRPr="0089218B" w:rsidRDefault="00F6196D">
      <w:pPr>
        <w:pStyle w:val="TableofFigures"/>
        <w:tabs>
          <w:tab w:val="right" w:leader="dot" w:pos="9350"/>
        </w:tabs>
        <w:rPr>
          <w:rFonts w:asciiTheme="minorHAnsi" w:eastAsiaTheme="minorEastAsia" w:hAnsiTheme="minorHAnsi" w:cstheme="minorBidi"/>
          <w:noProof/>
        </w:rPr>
      </w:pPr>
      <w:r w:rsidRPr="0089218B">
        <w:rPr>
          <w:noProof/>
          <w:lang w:val="en-GB"/>
        </w:rPr>
        <w:t>Table 3.1: Boolean Operation-based Keyword Search</w:t>
      </w:r>
      <w:r w:rsidRPr="0089218B">
        <w:rPr>
          <w:noProof/>
        </w:rPr>
        <w:tab/>
      </w:r>
      <w:r w:rsidRPr="0089218B">
        <w:rPr>
          <w:noProof/>
        </w:rPr>
        <w:fldChar w:fldCharType="begin"/>
      </w:r>
      <w:r w:rsidRPr="0089218B">
        <w:rPr>
          <w:noProof/>
        </w:rPr>
        <w:instrText xml:space="preserve"> PAGEREF _Toc218868476 \h </w:instrText>
      </w:r>
      <w:r w:rsidRPr="0089218B">
        <w:rPr>
          <w:noProof/>
        </w:rPr>
      </w:r>
      <w:r w:rsidRPr="0089218B">
        <w:rPr>
          <w:noProof/>
        </w:rPr>
        <w:fldChar w:fldCharType="separate"/>
      </w:r>
      <w:r w:rsidRPr="0089218B">
        <w:rPr>
          <w:noProof/>
        </w:rPr>
        <w:t>28</w:t>
      </w:r>
      <w:r w:rsidRPr="0089218B">
        <w:rPr>
          <w:noProof/>
        </w:rPr>
        <w:fldChar w:fldCharType="end"/>
      </w:r>
    </w:p>
    <w:p w14:paraId="7362C79C" w14:textId="77777777" w:rsidR="00F6196D" w:rsidRPr="0089218B" w:rsidRDefault="00F6196D">
      <w:pPr>
        <w:pStyle w:val="TableofFigures"/>
        <w:tabs>
          <w:tab w:val="right" w:leader="dot" w:pos="9350"/>
        </w:tabs>
        <w:rPr>
          <w:rFonts w:asciiTheme="minorHAnsi" w:eastAsiaTheme="minorEastAsia" w:hAnsiTheme="minorHAnsi" w:cstheme="minorBidi"/>
          <w:noProof/>
        </w:rPr>
      </w:pPr>
      <w:r w:rsidRPr="0089218B">
        <w:rPr>
          <w:noProof/>
          <w:lang w:val="en-GB"/>
        </w:rPr>
        <w:t>Table 3.2: Techniques used for Searching</w:t>
      </w:r>
      <w:r w:rsidRPr="0089218B">
        <w:rPr>
          <w:noProof/>
        </w:rPr>
        <w:tab/>
      </w:r>
      <w:r w:rsidRPr="0089218B">
        <w:rPr>
          <w:noProof/>
        </w:rPr>
        <w:fldChar w:fldCharType="begin"/>
      </w:r>
      <w:r w:rsidRPr="0089218B">
        <w:rPr>
          <w:noProof/>
        </w:rPr>
        <w:instrText xml:space="preserve"> PAGEREF _Toc218868477 \h </w:instrText>
      </w:r>
      <w:r w:rsidRPr="0089218B">
        <w:rPr>
          <w:noProof/>
        </w:rPr>
      </w:r>
      <w:r w:rsidRPr="0089218B">
        <w:rPr>
          <w:noProof/>
        </w:rPr>
        <w:fldChar w:fldCharType="separate"/>
      </w:r>
      <w:r w:rsidRPr="0089218B">
        <w:rPr>
          <w:noProof/>
        </w:rPr>
        <w:t>29</w:t>
      </w:r>
      <w:r w:rsidRPr="0089218B">
        <w:rPr>
          <w:noProof/>
        </w:rPr>
        <w:fldChar w:fldCharType="end"/>
      </w:r>
    </w:p>
    <w:p w14:paraId="2F90A189" w14:textId="77777777" w:rsidR="00F6196D" w:rsidRPr="0089218B" w:rsidRDefault="00F6196D">
      <w:pPr>
        <w:pStyle w:val="TableofFigures"/>
        <w:tabs>
          <w:tab w:val="right" w:leader="dot" w:pos="9350"/>
        </w:tabs>
        <w:rPr>
          <w:rFonts w:asciiTheme="minorHAnsi" w:eastAsiaTheme="minorEastAsia" w:hAnsiTheme="minorHAnsi" w:cstheme="minorBidi"/>
          <w:noProof/>
        </w:rPr>
      </w:pPr>
      <w:r w:rsidRPr="0089218B">
        <w:rPr>
          <w:noProof/>
          <w:lang w:val="en-GB"/>
        </w:rPr>
        <w:t>Table 3.3: Inclusion and exclusion criteria</w:t>
      </w:r>
      <w:r w:rsidRPr="0089218B">
        <w:rPr>
          <w:noProof/>
        </w:rPr>
        <w:tab/>
      </w:r>
      <w:r w:rsidRPr="0089218B">
        <w:rPr>
          <w:noProof/>
        </w:rPr>
        <w:fldChar w:fldCharType="begin"/>
      </w:r>
      <w:r w:rsidRPr="0089218B">
        <w:rPr>
          <w:noProof/>
        </w:rPr>
        <w:instrText xml:space="preserve"> PAGEREF _Toc218868478 \h </w:instrText>
      </w:r>
      <w:r w:rsidRPr="0089218B">
        <w:rPr>
          <w:noProof/>
        </w:rPr>
      </w:r>
      <w:r w:rsidRPr="0089218B">
        <w:rPr>
          <w:noProof/>
        </w:rPr>
        <w:fldChar w:fldCharType="separate"/>
      </w:r>
      <w:r w:rsidRPr="0089218B">
        <w:rPr>
          <w:noProof/>
        </w:rPr>
        <w:t>31</w:t>
      </w:r>
      <w:r w:rsidRPr="0089218B">
        <w:rPr>
          <w:noProof/>
        </w:rPr>
        <w:fldChar w:fldCharType="end"/>
      </w:r>
    </w:p>
    <w:p w14:paraId="5A91D3F8" w14:textId="77777777" w:rsidR="00F6196D" w:rsidRPr="0089218B" w:rsidRDefault="00F6196D">
      <w:pPr>
        <w:pStyle w:val="TableofFigures"/>
        <w:tabs>
          <w:tab w:val="right" w:leader="dot" w:pos="9350"/>
        </w:tabs>
        <w:rPr>
          <w:rFonts w:asciiTheme="minorHAnsi" w:eastAsiaTheme="minorEastAsia" w:hAnsiTheme="minorHAnsi" w:cstheme="minorBidi"/>
          <w:noProof/>
        </w:rPr>
      </w:pPr>
      <w:r w:rsidRPr="0089218B">
        <w:rPr>
          <w:noProof/>
          <w:lang w:val="en-GB"/>
        </w:rPr>
        <w:t>Table 4.1: Results</w:t>
      </w:r>
      <w:r w:rsidRPr="0089218B">
        <w:rPr>
          <w:noProof/>
        </w:rPr>
        <w:tab/>
      </w:r>
      <w:r w:rsidRPr="0089218B">
        <w:rPr>
          <w:noProof/>
        </w:rPr>
        <w:fldChar w:fldCharType="begin"/>
      </w:r>
      <w:r w:rsidRPr="0089218B">
        <w:rPr>
          <w:noProof/>
        </w:rPr>
        <w:instrText xml:space="preserve"> PAGEREF _Toc218868479 \h </w:instrText>
      </w:r>
      <w:r w:rsidRPr="0089218B">
        <w:rPr>
          <w:noProof/>
        </w:rPr>
      </w:r>
      <w:r w:rsidRPr="0089218B">
        <w:rPr>
          <w:noProof/>
        </w:rPr>
        <w:fldChar w:fldCharType="separate"/>
      </w:r>
      <w:r w:rsidRPr="0089218B">
        <w:rPr>
          <w:noProof/>
        </w:rPr>
        <w:t>45</w:t>
      </w:r>
      <w:r w:rsidRPr="0089218B">
        <w:rPr>
          <w:noProof/>
        </w:rPr>
        <w:fldChar w:fldCharType="end"/>
      </w:r>
    </w:p>
    <w:p w14:paraId="277DAAB6" w14:textId="77777777" w:rsidR="002A582A" w:rsidRPr="0089218B" w:rsidRDefault="00F6196D">
      <w:pPr>
        <w:pStyle w:val="Normal1"/>
        <w:pBdr>
          <w:top w:val="nil"/>
          <w:left w:val="nil"/>
          <w:bottom w:val="nil"/>
          <w:right w:val="nil"/>
          <w:between w:val="nil"/>
        </w:pBdr>
        <w:rPr>
          <w:rFonts w:ascii="Cambria" w:eastAsia="Cambria" w:hAnsi="Cambria" w:cs="Cambria"/>
          <w:lang w:val="en-GB"/>
        </w:rPr>
      </w:pPr>
      <w:r w:rsidRPr="0089218B">
        <w:rPr>
          <w:lang w:val="en-GB"/>
        </w:rPr>
        <w:fldChar w:fldCharType="end"/>
      </w:r>
    </w:p>
    <w:p w14:paraId="1B0AC4E3" w14:textId="77777777" w:rsidR="00F6196D" w:rsidRPr="0089218B" w:rsidRDefault="00F6196D">
      <w:pPr>
        <w:rPr>
          <w:b/>
          <w:bCs/>
          <w:sz w:val="24"/>
          <w:szCs w:val="24"/>
          <w:lang w:val="en-GB"/>
        </w:rPr>
      </w:pPr>
      <w:bookmarkStart w:id="1" w:name="_Toc218868351"/>
      <w:r w:rsidRPr="0089218B">
        <w:rPr>
          <w:lang w:val="en-GB"/>
        </w:rPr>
        <w:br w:type="page"/>
      </w:r>
    </w:p>
    <w:p w14:paraId="072FF7DC" w14:textId="77777777" w:rsidR="002A582A" w:rsidRPr="0089218B" w:rsidRDefault="003E09A9">
      <w:pPr>
        <w:pStyle w:val="Heading1"/>
        <w:rPr>
          <w:color w:val="auto"/>
          <w:lang w:val="en-GB"/>
        </w:rPr>
      </w:pPr>
      <w:r w:rsidRPr="0089218B">
        <w:rPr>
          <w:color w:val="auto"/>
          <w:lang w:val="en-GB"/>
        </w:rPr>
        <w:lastRenderedPageBreak/>
        <w:t>Chapter 1: Introduction</w:t>
      </w:r>
      <w:bookmarkEnd w:id="1"/>
    </w:p>
    <w:p w14:paraId="564459A9" w14:textId="77777777" w:rsidR="002A582A" w:rsidRPr="0089218B" w:rsidRDefault="003E09A9">
      <w:pPr>
        <w:pStyle w:val="Heading2"/>
        <w:rPr>
          <w:color w:val="auto"/>
          <w:lang w:val="en-GB"/>
        </w:rPr>
      </w:pPr>
      <w:bookmarkStart w:id="2" w:name="_Toc218868352"/>
      <w:r w:rsidRPr="0089218B">
        <w:rPr>
          <w:color w:val="auto"/>
          <w:lang w:val="en-GB"/>
        </w:rPr>
        <w:t>1.1 Establish the current research topic</w:t>
      </w:r>
      <w:bookmarkEnd w:id="2"/>
    </w:p>
    <w:p w14:paraId="24EA9EA9" w14:textId="5ED5BE39" w:rsidR="00195DC6" w:rsidRPr="0089218B" w:rsidRDefault="00195DC6" w:rsidP="00195DC6">
      <w:pPr>
        <w:pBdr>
          <w:top w:val="nil"/>
          <w:left w:val="nil"/>
          <w:bottom w:val="nil"/>
          <w:right w:val="nil"/>
          <w:between w:val="nil"/>
        </w:pBdr>
        <w:spacing w:before="240" w:after="240"/>
      </w:pPr>
      <w:bookmarkStart w:id="3" w:name="_Toc218868353"/>
      <w:r w:rsidRPr="0089218B">
        <w:t xml:space="preserve">The COVID-19 pandemic marked one of the challenging global health emergencies within the 21st century that severely tested healthcare systems across the world. The doctors within the UK serving as frontline workers, faced the unprecedented physical, emotional </w:t>
      </w:r>
      <w:proofErr w:type="gramStart"/>
      <w:r w:rsidRPr="0089218B">
        <w:t>and also</w:t>
      </w:r>
      <w:proofErr w:type="gramEnd"/>
      <w:r w:rsidRPr="0089218B">
        <w:t xml:space="preserve"> psychological challenges during the crisis (</w:t>
      </w:r>
      <w:r w:rsidRPr="0089218B">
        <w:rPr>
          <w:highlight w:val="white"/>
        </w:rPr>
        <w:t>Sumner and Kinsella, 2021</w:t>
      </w:r>
      <w:r w:rsidRPr="0089218B">
        <w:t xml:space="preserve">). In the UK medical doctors are considered as practitioners those obtain the medical degree or qualification and are responsible for diagnosis, care as well as treatment of illness, disease, infections or wellbeing of the patients (British Medical Association, 2008). The research following a public health perspective, further focuses on exploring the influence of the COVID-19 pandemic within UK doctors who managed the pandemic’s immediate as well as long-term effects of healthcare delivery. The frontline defenders, doctors have experienced heightened exposure for infection, exhaustion as well as moral injury (Campbell, 2023). Therefore, understanding these multifaceted impacts is essential for strengthening healthcare resilience with ensuring adequate support systems for the medical professionals during the future crises. Furthermore, the literature shows the differences but also the similarities within the UK hospital practices during the pandemic. The doctors working within urban hospitals experienced a higher volume of cases with </w:t>
      </w:r>
      <w:proofErr w:type="spellStart"/>
      <w:r w:rsidRPr="0089218B">
        <w:t>specialised</w:t>
      </w:r>
      <w:proofErr w:type="spellEnd"/>
      <w:r w:rsidRPr="0089218B">
        <w:t xml:space="preserve"> support while doctors working within rural hospitals experienced a broader scope of practice and more direct patient relationships (Raman </w:t>
      </w:r>
      <w:r w:rsidRPr="0089218B">
        <w:rPr>
          <w:i/>
          <w:iCs/>
        </w:rPr>
        <w:t xml:space="preserve">et al. </w:t>
      </w:r>
      <w:r w:rsidRPr="0089218B">
        <w:t xml:space="preserve">2024). There is limited research comparing the experiences of frontline healthcare workers, namely medical doctors within urban and the rural UK hospitals during the COVID-19 pandemic, particularly regarding long-term psychological or social impacts. This gap is of interest within the research through focusing on the specific profession </w:t>
      </w:r>
      <w:proofErr w:type="gramStart"/>
      <w:r w:rsidRPr="0089218B">
        <w:t>and also</w:t>
      </w:r>
      <w:proofErr w:type="gramEnd"/>
      <w:r w:rsidRPr="0089218B">
        <w:t xml:space="preserve"> identifying the public health related suggestions that are used for tailoring responses </w:t>
      </w:r>
      <w:proofErr w:type="gramStart"/>
      <w:r w:rsidRPr="0089218B">
        <w:t>and also</w:t>
      </w:r>
      <w:proofErr w:type="gramEnd"/>
      <w:r w:rsidRPr="0089218B">
        <w:t xml:space="preserve"> improving health outcomes within medical doctors. </w:t>
      </w:r>
    </w:p>
    <w:p w14:paraId="3A79EF8C" w14:textId="77777777" w:rsidR="002A582A" w:rsidRPr="0089218B" w:rsidRDefault="003E09A9">
      <w:pPr>
        <w:pStyle w:val="Heading2"/>
        <w:rPr>
          <w:color w:val="auto"/>
          <w:lang w:val="en-GB"/>
        </w:rPr>
      </w:pPr>
      <w:r w:rsidRPr="0089218B">
        <w:rPr>
          <w:color w:val="auto"/>
          <w:lang w:val="en-GB"/>
        </w:rPr>
        <w:t>1.2 Background information</w:t>
      </w:r>
      <w:bookmarkEnd w:id="3"/>
    </w:p>
    <w:p w14:paraId="72E7A91F"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The UK’s NHS found itself within the centre of the unparalleled public health emergency. </w:t>
      </w:r>
      <w:r w:rsidR="00D34837" w:rsidRPr="0089218B">
        <w:rPr>
          <w:lang w:val="en-GB"/>
        </w:rPr>
        <w:t xml:space="preserve">The research helps is examining the effect of the COVID-19 pandemic on hospital doctors in both urban and rural settings in the UK. </w:t>
      </w:r>
      <w:r w:rsidRPr="0089218B">
        <w:rPr>
          <w:lang w:val="en-GB"/>
        </w:rPr>
        <w:t xml:space="preserve">The doctors have faced high stress burnout, infection risks, emotional exhaustion </w:t>
      </w:r>
      <w:proofErr w:type="gramStart"/>
      <w:r w:rsidRPr="0089218B">
        <w:rPr>
          <w:lang w:val="en-GB"/>
        </w:rPr>
        <w:t>and also</w:t>
      </w:r>
      <w:proofErr w:type="gramEnd"/>
      <w:r w:rsidRPr="0089218B">
        <w:rPr>
          <w:lang w:val="en-GB"/>
        </w:rPr>
        <w:t xml:space="preserve"> insufficient PPE, those affected both physical and mental wellbeing during COVID-19 environment (Galbraith </w:t>
      </w:r>
      <w:r w:rsidRPr="0089218B">
        <w:rPr>
          <w:i/>
          <w:iCs/>
          <w:lang w:val="en-GB"/>
        </w:rPr>
        <w:t xml:space="preserve">et al. </w:t>
      </w:r>
      <w:r w:rsidRPr="0089218B">
        <w:rPr>
          <w:lang w:val="en-GB"/>
        </w:rPr>
        <w:t xml:space="preserve">2021). The COVID-19 outbreak led towards the massive surges within the hospital admissions, creating the extreme pressure within healthcare infrastructures with personnel (GOV UK, 2022). The doctors, nurses as well as other </w:t>
      </w:r>
      <w:r w:rsidRPr="0089218B">
        <w:rPr>
          <w:lang w:val="en-GB"/>
        </w:rPr>
        <w:lastRenderedPageBreak/>
        <w:t xml:space="preserve">healthcare professionals are exposed to significant risks because of insufficient resources such as the limited personal protective equipment (PPE) which impacted the clinical guidelines. </w:t>
      </w:r>
    </w:p>
    <w:p w14:paraId="3C4FED3E" w14:textId="77777777" w:rsidR="002A582A" w:rsidRPr="0089218B" w:rsidRDefault="003E09A9">
      <w:pPr>
        <w:pStyle w:val="Normal1"/>
        <w:pBdr>
          <w:top w:val="nil"/>
          <w:left w:val="nil"/>
          <w:bottom w:val="nil"/>
          <w:right w:val="nil"/>
          <w:between w:val="nil"/>
        </w:pBdr>
        <w:rPr>
          <w:lang w:val="en-GB"/>
        </w:rPr>
      </w:pPr>
      <w:r w:rsidRPr="0089218B">
        <w:rPr>
          <w:lang w:val="en-GB"/>
        </w:rPr>
        <w:t xml:space="preserve">Alongside physical exhaustion, several faced emotional trauma from further witnessing the patient mortality, long working hours </w:t>
      </w:r>
      <w:proofErr w:type="gramStart"/>
      <w:r w:rsidRPr="0089218B">
        <w:rPr>
          <w:lang w:val="en-GB"/>
        </w:rPr>
        <w:t>and also</w:t>
      </w:r>
      <w:proofErr w:type="gramEnd"/>
      <w:r w:rsidRPr="0089218B">
        <w:rPr>
          <w:lang w:val="en-GB"/>
        </w:rPr>
        <w:t xml:space="preserve"> ethical dilemmas regarding the resource allocation (Kinman </w:t>
      </w:r>
      <w:r w:rsidRPr="0089218B">
        <w:rPr>
          <w:i/>
          <w:iCs/>
          <w:lang w:val="en-GB"/>
        </w:rPr>
        <w:t xml:space="preserve">et al. </w:t>
      </w:r>
      <w:r w:rsidRPr="0089218B">
        <w:rPr>
          <w:lang w:val="en-GB"/>
        </w:rPr>
        <w:t xml:space="preserve">2023). The reports show that nearly 39% of the doctors experienced higher-than-normal stress levels during the peak of the pandemic with the burnout rates exceeding 66% (Tonkin, 2022). The pandemic has also amplified existing systemic weaknesses within the NHS, for example workforce shortages and the resource inequities between urban &amp; rural regions. The main pressures led towards increased rates of absenteeism, mental health decline as well as early retirement among the medical practitioners (UK Government, 2025). Therefore, the COVID-19 crisis is not only straining individuals' resilience but is also challenging the sustainability of the UK healthcare </w:t>
      </w:r>
      <w:proofErr w:type="gramStart"/>
      <w:r w:rsidRPr="0089218B">
        <w:rPr>
          <w:lang w:val="en-GB"/>
        </w:rPr>
        <w:t>system as a whole</w:t>
      </w:r>
      <w:proofErr w:type="gramEnd"/>
      <w:r w:rsidRPr="0089218B">
        <w:rPr>
          <w:lang w:val="en-GB"/>
        </w:rPr>
        <w:t xml:space="preserve">. </w:t>
      </w:r>
    </w:p>
    <w:p w14:paraId="614D3B6A" w14:textId="77777777" w:rsidR="002A582A" w:rsidRPr="0089218B" w:rsidRDefault="002A582A">
      <w:pPr>
        <w:pStyle w:val="Normal1"/>
        <w:pBdr>
          <w:top w:val="nil"/>
          <w:left w:val="nil"/>
          <w:bottom w:val="nil"/>
          <w:right w:val="nil"/>
          <w:between w:val="nil"/>
        </w:pBdr>
        <w:rPr>
          <w:lang w:val="en-GB"/>
        </w:rPr>
      </w:pPr>
    </w:p>
    <w:p w14:paraId="6AED2DD1" w14:textId="77777777" w:rsidR="002A582A" w:rsidRPr="0089218B" w:rsidRDefault="003E09A9">
      <w:pPr>
        <w:pStyle w:val="Heading2"/>
        <w:rPr>
          <w:color w:val="auto"/>
          <w:lang w:val="en-GB"/>
        </w:rPr>
      </w:pPr>
      <w:bookmarkStart w:id="4" w:name="_Toc218868354"/>
      <w:r w:rsidRPr="0089218B">
        <w:rPr>
          <w:color w:val="auto"/>
          <w:lang w:val="en-GB"/>
        </w:rPr>
        <w:t>1.3 Literature based background</w:t>
      </w:r>
      <w:bookmarkEnd w:id="4"/>
    </w:p>
    <w:p w14:paraId="19F07169" w14:textId="77777777" w:rsidR="00195DC6" w:rsidRPr="0089218B" w:rsidRDefault="00195DC6" w:rsidP="00195DC6">
      <w:pPr>
        <w:pBdr>
          <w:top w:val="nil"/>
          <w:left w:val="nil"/>
          <w:bottom w:val="nil"/>
          <w:right w:val="nil"/>
          <w:between w:val="nil"/>
        </w:pBdr>
        <w:spacing w:before="240" w:after="240"/>
      </w:pPr>
      <w:bookmarkStart w:id="5" w:name="_Toc218868355"/>
      <w:r w:rsidRPr="0089218B">
        <w:t xml:space="preserve">The existing literature has further identified the emotional, psychological as well as occupational implications for medical doctors working at the frontline during pandemics. The research has focused mainly on psychological stress as well as workload, but gaps remain within exploring the regional differences and long-term effects, coping strategies as well as institutional support systems for a sustainable recovery (Kinman </w:t>
      </w:r>
      <w:r w:rsidRPr="0089218B">
        <w:rPr>
          <w:i/>
          <w:iCs/>
        </w:rPr>
        <w:t xml:space="preserve">et al. </w:t>
      </w:r>
      <w:r w:rsidRPr="0089218B">
        <w:t xml:space="preserve">2023). The earlier outbreaks for example SARS as well as MERS revealed the frontline workers are prone to stress anxiety and the burnout because of the overwork as well as inadequate protection. During the COVID-19, UK-based research has found that the doctors have experienced infection rates within 3 times higher than the general population (British Medical Association, 2024). The doctors are disproportionately affected by the physical illness </w:t>
      </w:r>
      <w:proofErr w:type="gramStart"/>
      <w:r w:rsidRPr="0089218B">
        <w:t>and also</w:t>
      </w:r>
      <w:proofErr w:type="gramEnd"/>
      <w:r w:rsidRPr="0089218B">
        <w:t xml:space="preserve"> psychological distress compared to the other occupational groups (British Medical Association, 2024). Furthermore, prolonged exposure to high-risk environments increased vulnerability for depression as well as anxiety. Moreover, earlier literature </w:t>
      </w:r>
      <w:proofErr w:type="spellStart"/>
      <w:r w:rsidRPr="0089218B">
        <w:t>prioritised</w:t>
      </w:r>
      <w:proofErr w:type="spellEnd"/>
      <w:r w:rsidRPr="0089218B">
        <w:t xml:space="preserve"> clinical outcomes over the doctors’ well-being (NHS England, 2024). Therefore, the current research contributes through adoption a holistic lens for evaluating both the direct </w:t>
      </w:r>
      <w:proofErr w:type="gramStart"/>
      <w:r w:rsidRPr="0089218B">
        <w:t>and also</w:t>
      </w:r>
      <w:proofErr w:type="gramEnd"/>
      <w:r w:rsidRPr="0089218B">
        <w:t xml:space="preserve"> indirect effects of the pandemic on UK doctors working at the frontlines. </w:t>
      </w:r>
    </w:p>
    <w:p w14:paraId="2E86F139" w14:textId="77777777" w:rsidR="002A582A" w:rsidRPr="0089218B" w:rsidRDefault="003E09A9">
      <w:pPr>
        <w:pStyle w:val="Heading3"/>
        <w:rPr>
          <w:lang w:val="en-GB"/>
        </w:rPr>
      </w:pPr>
      <w:r w:rsidRPr="0089218B">
        <w:rPr>
          <w:lang w:val="en-GB"/>
        </w:rPr>
        <w:t>1.3.1 Relevance to broader issues and debates</w:t>
      </w:r>
      <w:bookmarkEnd w:id="5"/>
    </w:p>
    <w:p w14:paraId="35A43649" w14:textId="77777777" w:rsidR="00195DC6" w:rsidRPr="0089218B" w:rsidRDefault="00195DC6" w:rsidP="00195DC6">
      <w:pPr>
        <w:pBdr>
          <w:top w:val="nil"/>
          <w:left w:val="nil"/>
          <w:bottom w:val="nil"/>
          <w:right w:val="nil"/>
          <w:between w:val="nil"/>
        </w:pBdr>
        <w:spacing w:before="240" w:after="240"/>
      </w:pPr>
      <w:r w:rsidRPr="0089218B">
        <w:lastRenderedPageBreak/>
        <w:t xml:space="preserve">The COVID-19 pandemic has exposed the systemic fragilities within the UK healthcare system, provoking the debates about occupational health, workforce sustainability as well as crisis preparedness. Approx. 25% of the doctors reported worsening mental health because of the professional responsibilities during the pandemic (World Health Organization, 2022). It further reflects on broader issues concerning the doctors’ well-being and the ethical obligation of the institutions towards safeguarding those providing crucial services. Therefore, the research aligns well with the global health policy discussions of nations that can enhance the healthcare resilience especially within preventing the burnouts and to support mental health within future emergencies. </w:t>
      </w:r>
    </w:p>
    <w:p w14:paraId="77C34E48" w14:textId="00A87DFB" w:rsidR="00195DC6" w:rsidRPr="0089218B" w:rsidRDefault="00195DC6" w:rsidP="00195DC6">
      <w:pPr>
        <w:pBdr>
          <w:top w:val="nil"/>
          <w:left w:val="nil"/>
          <w:bottom w:val="nil"/>
          <w:right w:val="nil"/>
          <w:between w:val="nil"/>
        </w:pBdr>
      </w:pPr>
      <w:r w:rsidRPr="0089218B">
        <w:t xml:space="preserve">The studies contribute to the ongoing debate about the morale injury, aligned with psychological distress that is caused while doctors struggle with the ethical standards because of their systemic constraints. Moreover, it also reinforces the significance of the integrating occupational health support frameworks as well as proactive mental health interventions within the healthcare institutions (NHS England, 2023). Furthermore, examining the specific experiences of the UK doctors working at the frontlines, the research provides the empirical insights relevant for policymakers, medical boards and the public health leaders. Therefore, striving is to strengthen healthcare system sustainability </w:t>
      </w:r>
      <w:proofErr w:type="gramStart"/>
      <w:r w:rsidRPr="0089218B">
        <w:t>and also</w:t>
      </w:r>
      <w:proofErr w:type="gramEnd"/>
      <w:r w:rsidRPr="0089218B">
        <w:t xml:space="preserve"> workforces the morale within crises situations. </w:t>
      </w:r>
    </w:p>
    <w:p w14:paraId="6EBB6283" w14:textId="77777777" w:rsidR="002A582A" w:rsidRPr="0089218B" w:rsidRDefault="002A582A">
      <w:pPr>
        <w:pStyle w:val="Normal1"/>
        <w:pBdr>
          <w:top w:val="nil"/>
          <w:left w:val="nil"/>
          <w:bottom w:val="nil"/>
          <w:right w:val="nil"/>
          <w:between w:val="nil"/>
        </w:pBdr>
        <w:rPr>
          <w:lang w:val="en-GB"/>
        </w:rPr>
      </w:pPr>
    </w:p>
    <w:p w14:paraId="25BF3068" w14:textId="77777777" w:rsidR="002A582A" w:rsidRPr="0089218B" w:rsidRDefault="003E09A9">
      <w:pPr>
        <w:pStyle w:val="Heading2"/>
        <w:rPr>
          <w:color w:val="auto"/>
          <w:lang w:val="en-GB"/>
        </w:rPr>
      </w:pPr>
      <w:bookmarkStart w:id="6" w:name="_Toc218868356"/>
      <w:r w:rsidRPr="0089218B">
        <w:rPr>
          <w:color w:val="auto"/>
          <w:lang w:val="en-GB"/>
        </w:rPr>
        <w:t>1.4 Rationale</w:t>
      </w:r>
      <w:bookmarkEnd w:id="6"/>
    </w:p>
    <w:p w14:paraId="51C8457B" w14:textId="75753391" w:rsidR="00195DC6" w:rsidRPr="0089218B" w:rsidRDefault="00195DC6" w:rsidP="00195DC6">
      <w:pPr>
        <w:pBdr>
          <w:top w:val="nil"/>
          <w:left w:val="nil"/>
          <w:bottom w:val="nil"/>
          <w:right w:val="nil"/>
          <w:between w:val="nil"/>
        </w:pBdr>
        <w:spacing w:before="240" w:after="240"/>
      </w:pPr>
      <w:bookmarkStart w:id="7" w:name="OLE_LINK1"/>
      <w:bookmarkStart w:id="8" w:name="_Toc218868357"/>
      <w:r w:rsidRPr="0089218B">
        <w:t>Overall, the impact of healthcare professionals is well documented, the dissertation narrows the focus specifically for doctors working within the UK’s frontline healthcare settings, for example emergency medicine, respiratory care as well as intensive care units. These professionals faced the greatest physical as well as psychological exposure to COVID-19, making it an essential group for in-depth analysis (</w:t>
      </w:r>
      <w:proofErr w:type="spellStart"/>
      <w:r w:rsidRPr="0089218B">
        <w:rPr>
          <w:highlight w:val="white"/>
        </w:rPr>
        <w:t>Aughterson</w:t>
      </w:r>
      <w:proofErr w:type="spellEnd"/>
      <w:r w:rsidRPr="0089218B">
        <w:rPr>
          <w:highlight w:val="white"/>
        </w:rPr>
        <w:t xml:space="preserve"> </w:t>
      </w:r>
      <w:r w:rsidRPr="0089218B">
        <w:rPr>
          <w:i/>
          <w:iCs/>
          <w:highlight w:val="white"/>
        </w:rPr>
        <w:t xml:space="preserve">et al. </w:t>
      </w:r>
      <w:r w:rsidRPr="0089218B">
        <w:rPr>
          <w:highlight w:val="white"/>
        </w:rPr>
        <w:t>2021</w:t>
      </w:r>
      <w:r w:rsidRPr="0089218B">
        <w:t xml:space="preserve">). The study further explores three key dimensions of the pandemic’s impact on physical health hazards as well as the risk of Long COVID. The psychological as well as emotional well-being includes stress, depression as well as burnouts. Furthermore, by </w:t>
      </w:r>
      <w:proofErr w:type="spellStart"/>
      <w:r w:rsidRPr="0089218B">
        <w:t>centring</w:t>
      </w:r>
      <w:proofErr w:type="spellEnd"/>
      <w:r w:rsidRPr="0089218B">
        <w:t xml:space="preserve"> the UK doctors, the study contextualizes findings within the NHS structure, examining the disparities between urban and the rural hospitals </w:t>
      </w:r>
      <w:proofErr w:type="gramStart"/>
      <w:r w:rsidRPr="0089218B">
        <w:t>and also</w:t>
      </w:r>
      <w:proofErr w:type="gramEnd"/>
      <w:r w:rsidRPr="0089218B">
        <w:t xml:space="preserve"> effectiveness of the institutional responses (</w:t>
      </w:r>
      <w:proofErr w:type="spellStart"/>
      <w:r w:rsidRPr="0089218B">
        <w:rPr>
          <w:highlight w:val="white"/>
        </w:rPr>
        <w:t>Parbery</w:t>
      </w:r>
      <w:proofErr w:type="spellEnd"/>
      <w:r w:rsidRPr="0089218B">
        <w:rPr>
          <w:highlight w:val="white"/>
        </w:rPr>
        <w:t xml:space="preserve">-Clark </w:t>
      </w:r>
      <w:r w:rsidRPr="0089218B">
        <w:rPr>
          <w:i/>
          <w:iCs/>
          <w:highlight w:val="white"/>
        </w:rPr>
        <w:t xml:space="preserve">et al. </w:t>
      </w:r>
      <w:r w:rsidRPr="0089218B">
        <w:rPr>
          <w:highlight w:val="white"/>
        </w:rPr>
        <w:t>2024</w:t>
      </w:r>
      <w:r w:rsidRPr="0089218B">
        <w:t xml:space="preserve">). The research uses systematic literature review for synthesis qualitative evidence identifying the patterns as well as themes of the pandemic’s complicated influences on medical practitioners’ professional and personal lives. Therefore, narrowing </w:t>
      </w:r>
      <w:proofErr w:type="gramStart"/>
      <w:r w:rsidRPr="0089218B">
        <w:t>focus  on</w:t>
      </w:r>
      <w:proofErr w:type="gramEnd"/>
      <w:r w:rsidRPr="0089218B">
        <w:t xml:space="preserve"> allowing for a deeper understanding of the </w:t>
      </w:r>
      <w:r w:rsidRPr="0089218B">
        <w:lastRenderedPageBreak/>
        <w:t xml:space="preserve">interconnectedness between mental health, physical resilience as well as job performance during the national health crisis in UK doctors.  </w:t>
      </w:r>
    </w:p>
    <w:bookmarkEnd w:id="7"/>
    <w:p w14:paraId="41C85EC0" w14:textId="77777777" w:rsidR="002A582A" w:rsidRPr="0089218B" w:rsidRDefault="003E09A9">
      <w:pPr>
        <w:pStyle w:val="Heading2"/>
        <w:rPr>
          <w:color w:val="auto"/>
          <w:lang w:val="en-GB"/>
        </w:rPr>
      </w:pPr>
      <w:r w:rsidRPr="0089218B">
        <w:rPr>
          <w:color w:val="auto"/>
          <w:lang w:val="en-GB"/>
        </w:rPr>
        <w:t>1.5 Research questions and objectives</w:t>
      </w:r>
      <w:bookmarkEnd w:id="8"/>
    </w:p>
    <w:p w14:paraId="3EE7C9A3" w14:textId="77777777" w:rsidR="002A582A" w:rsidRPr="0089218B" w:rsidRDefault="003E09A9">
      <w:pPr>
        <w:pStyle w:val="Normal1"/>
        <w:pBdr>
          <w:top w:val="nil"/>
          <w:left w:val="nil"/>
          <w:bottom w:val="nil"/>
          <w:right w:val="nil"/>
          <w:between w:val="nil"/>
        </w:pBdr>
        <w:spacing w:before="240" w:after="240"/>
        <w:rPr>
          <w:b/>
          <w:bCs/>
          <w:lang w:val="en-GB"/>
        </w:rPr>
      </w:pPr>
      <w:r w:rsidRPr="0089218B">
        <w:rPr>
          <w:b/>
          <w:bCs/>
          <w:lang w:val="en-GB"/>
        </w:rPr>
        <w:t xml:space="preserve">Research Question </w:t>
      </w:r>
    </w:p>
    <w:p w14:paraId="5D2F3C8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What was the impact of the COVID-19 pandemic on doctors in urban and rural hospitals in the UK?</w:t>
      </w:r>
    </w:p>
    <w:p w14:paraId="78328186" w14:textId="77777777" w:rsidR="002A582A" w:rsidRPr="0089218B" w:rsidRDefault="003E09A9">
      <w:pPr>
        <w:pStyle w:val="Normal1"/>
        <w:pBdr>
          <w:top w:val="nil"/>
          <w:left w:val="nil"/>
          <w:bottom w:val="nil"/>
          <w:right w:val="nil"/>
          <w:between w:val="nil"/>
        </w:pBdr>
        <w:rPr>
          <w:lang w:val="en-GB"/>
        </w:rPr>
      </w:pPr>
      <w:r w:rsidRPr="0089218B">
        <w:rPr>
          <w:b/>
          <w:bCs/>
          <w:i/>
          <w:iCs/>
          <w:lang w:val="en-GB"/>
        </w:rPr>
        <w:t xml:space="preserve">Aim: </w:t>
      </w:r>
      <w:r w:rsidRPr="0089218B">
        <w:rPr>
          <w:lang w:val="en-GB"/>
        </w:rPr>
        <w:t xml:space="preserve">The aim of the research is to examine the effects of the COVID-19 pandemic within hospital doctors within urban and the rural settings within the UK, examining the physical and the mental health as well as work activities, to develop interventions that support wellbeing and sustainability of the workforce. </w:t>
      </w:r>
    </w:p>
    <w:p w14:paraId="449FFA80" w14:textId="77777777" w:rsidR="002A582A" w:rsidRPr="0089218B" w:rsidRDefault="002A582A">
      <w:pPr>
        <w:pStyle w:val="Normal1"/>
        <w:pBdr>
          <w:top w:val="nil"/>
          <w:left w:val="nil"/>
          <w:bottom w:val="nil"/>
          <w:right w:val="nil"/>
          <w:between w:val="nil"/>
        </w:pBdr>
        <w:rPr>
          <w:lang w:val="en-GB"/>
        </w:rPr>
      </w:pPr>
    </w:p>
    <w:p w14:paraId="4859CE0D" w14:textId="77777777" w:rsidR="002A582A" w:rsidRPr="0089218B" w:rsidRDefault="003E09A9">
      <w:pPr>
        <w:pStyle w:val="Normal1"/>
        <w:pBdr>
          <w:top w:val="nil"/>
          <w:left w:val="nil"/>
          <w:bottom w:val="nil"/>
          <w:right w:val="nil"/>
          <w:between w:val="nil"/>
        </w:pBdr>
        <w:rPr>
          <w:b/>
          <w:bCs/>
          <w:i/>
          <w:iCs/>
          <w:lang w:val="en-GB"/>
        </w:rPr>
      </w:pPr>
      <w:r w:rsidRPr="0089218B">
        <w:rPr>
          <w:b/>
          <w:bCs/>
          <w:i/>
          <w:iCs/>
          <w:lang w:val="en-GB"/>
        </w:rPr>
        <w:t>Objectives:</w:t>
      </w:r>
    </w:p>
    <w:p w14:paraId="3842A27D" w14:textId="77777777" w:rsidR="002A582A" w:rsidRPr="0089218B" w:rsidRDefault="003E09A9">
      <w:pPr>
        <w:pStyle w:val="Normal1"/>
        <w:numPr>
          <w:ilvl w:val="0"/>
          <w:numId w:val="1"/>
        </w:numPr>
        <w:pBdr>
          <w:top w:val="nil"/>
          <w:left w:val="nil"/>
          <w:bottom w:val="nil"/>
          <w:right w:val="nil"/>
          <w:between w:val="nil"/>
        </w:pBdr>
        <w:spacing w:before="240" w:after="240"/>
        <w:rPr>
          <w:lang w:val="en-GB"/>
        </w:rPr>
      </w:pPr>
      <w:r w:rsidRPr="0089218B">
        <w:rPr>
          <w:lang w:val="en-GB"/>
        </w:rPr>
        <w:t>Investigate and assess the physical health risks, includes the incidence and the effects of Long COVID-19, of hospital doctors situated in urban and rural hospitals within the UK during the COVID-19 pandemic</w:t>
      </w:r>
    </w:p>
    <w:p w14:paraId="6F60601C" w14:textId="77777777" w:rsidR="002A582A" w:rsidRPr="0089218B" w:rsidRDefault="003E09A9">
      <w:pPr>
        <w:pStyle w:val="Normal1"/>
        <w:numPr>
          <w:ilvl w:val="0"/>
          <w:numId w:val="1"/>
        </w:numPr>
        <w:pBdr>
          <w:top w:val="nil"/>
          <w:left w:val="nil"/>
          <w:bottom w:val="nil"/>
          <w:right w:val="nil"/>
          <w:between w:val="nil"/>
        </w:pBdr>
        <w:spacing w:before="240" w:after="240"/>
        <w:rPr>
          <w:lang w:val="en-GB"/>
        </w:rPr>
      </w:pPr>
      <w:r w:rsidRPr="0089218B">
        <w:rPr>
          <w:lang w:val="en-GB"/>
        </w:rPr>
        <w:t>Investigate and assess the effects of COVID-19 on the mental health of the hospital doctors (stress, depression, anxiety) in urban and rural hospital settings within the UK</w:t>
      </w:r>
    </w:p>
    <w:p w14:paraId="5F54160B" w14:textId="77777777" w:rsidR="002A582A" w:rsidRPr="0089218B" w:rsidRDefault="003E09A9">
      <w:pPr>
        <w:pStyle w:val="Normal1"/>
        <w:numPr>
          <w:ilvl w:val="0"/>
          <w:numId w:val="1"/>
        </w:numPr>
        <w:pBdr>
          <w:top w:val="nil"/>
          <w:left w:val="nil"/>
          <w:bottom w:val="nil"/>
          <w:right w:val="nil"/>
          <w:between w:val="nil"/>
        </w:pBdr>
        <w:spacing w:before="240" w:after="240"/>
        <w:rPr>
          <w:lang w:val="en-GB"/>
        </w:rPr>
      </w:pPr>
      <w:r w:rsidRPr="0089218B">
        <w:rPr>
          <w:lang w:val="en-GB"/>
        </w:rPr>
        <w:t xml:space="preserve">Provide recommendations that can support hospital leaders and policy makers to adapt support and workload strategies to support doctors in urban and rural hospitals. </w:t>
      </w:r>
    </w:p>
    <w:p w14:paraId="37DE9836" w14:textId="77777777" w:rsidR="002A582A" w:rsidRPr="0089218B" w:rsidRDefault="003E09A9">
      <w:pPr>
        <w:pStyle w:val="Heading3"/>
        <w:rPr>
          <w:lang w:val="en-GB"/>
        </w:rPr>
      </w:pPr>
      <w:bookmarkStart w:id="9" w:name="_Toc218868358"/>
      <w:r w:rsidRPr="0089218B">
        <w:rPr>
          <w:lang w:val="en-GB"/>
        </w:rPr>
        <w:t>1.5.1 Overview of the structure of the dissertation</w:t>
      </w:r>
      <w:bookmarkEnd w:id="9"/>
    </w:p>
    <w:p w14:paraId="71821EE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The dissertation is structured within six chapters; chapter 1 introduces the research background, rationale, objectives as well as structure. Chapter 2 presents an in-depth literature review, examining the existing studies within the physical, psychological as well as occupational impacts on the COVID on doctors. Chapter 3 outlines the research methodology, detailing the philosophical stance, data collection process, inclusion criteria as well as analysis framework. This chapter also explains the methodological framework, including the interpretivism philosophy, systematic literature review approach and PRISMA-based screening. Chapter 4 discusses the results of the findings within the research. The chapter 5 explores the discussion of the results findings with their own interpretations and accurate sources cited. This chapter presents and </w:t>
      </w:r>
      <w:r w:rsidRPr="0089218B">
        <w:rPr>
          <w:lang w:val="en-GB"/>
        </w:rPr>
        <w:lastRenderedPageBreak/>
        <w:t xml:space="preserve">analyses the thematic findings derived from the secondary data. The last chapter 6 concludes the dissertations through summarising the key insights, offering policy recommendations for the NHS as well as suggesting the directions for the future research within healthcare workforce resilience.  </w:t>
      </w:r>
    </w:p>
    <w:p w14:paraId="27E7F16A" w14:textId="77777777" w:rsidR="002A582A" w:rsidRPr="0089218B" w:rsidRDefault="003E09A9">
      <w:pPr>
        <w:pStyle w:val="Normal1"/>
        <w:pBdr>
          <w:top w:val="nil"/>
          <w:left w:val="nil"/>
          <w:bottom w:val="nil"/>
          <w:right w:val="nil"/>
          <w:between w:val="nil"/>
        </w:pBdr>
        <w:spacing w:line="276" w:lineRule="auto"/>
        <w:jc w:val="left"/>
        <w:rPr>
          <w:ins w:id="10" w:author="Diola Bijlhout" w:date="2025-12-03T11:43:00Z"/>
          <w:b/>
          <w:bCs/>
          <w:sz w:val="24"/>
          <w:szCs w:val="24"/>
          <w:lang w:val="en-GB"/>
        </w:rPr>
      </w:pPr>
      <w:ins w:id="11" w:author="Diola Bijlhout" w:date="2025-12-03T11:43:00Z">
        <w:r w:rsidRPr="0089218B">
          <w:rPr>
            <w:lang w:val="en-GB"/>
          </w:rPr>
          <w:br w:type="page"/>
        </w:r>
      </w:ins>
    </w:p>
    <w:p w14:paraId="0825283B" w14:textId="77777777" w:rsidR="002A582A" w:rsidRPr="0089218B" w:rsidRDefault="003E09A9">
      <w:pPr>
        <w:pStyle w:val="Heading1"/>
        <w:rPr>
          <w:color w:val="auto"/>
          <w:sz w:val="22"/>
          <w:szCs w:val="22"/>
          <w:lang w:val="en-GB"/>
        </w:rPr>
      </w:pPr>
      <w:bookmarkStart w:id="12" w:name="_Toc218868359"/>
      <w:r w:rsidRPr="0089218B">
        <w:rPr>
          <w:color w:val="auto"/>
          <w:lang w:val="en-GB"/>
        </w:rPr>
        <w:lastRenderedPageBreak/>
        <w:t>Chapter 2: Literature review</w:t>
      </w:r>
      <w:bookmarkEnd w:id="12"/>
    </w:p>
    <w:p w14:paraId="1485262B" w14:textId="77777777" w:rsidR="002A582A" w:rsidRPr="0089218B" w:rsidRDefault="003E09A9">
      <w:pPr>
        <w:pStyle w:val="Heading2"/>
        <w:rPr>
          <w:color w:val="auto"/>
          <w:lang w:val="en-GB"/>
        </w:rPr>
      </w:pPr>
      <w:bookmarkStart w:id="13" w:name="_Toc218868360"/>
      <w:r w:rsidRPr="0089218B">
        <w:rPr>
          <w:color w:val="auto"/>
          <w:lang w:val="en-GB"/>
        </w:rPr>
        <w:t>2.1 Introduction</w:t>
      </w:r>
      <w:bookmarkEnd w:id="13"/>
    </w:p>
    <w:p w14:paraId="53160514"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This chapter is going to provide a review of the existing literature on the impact of COVID-19 pandemic on doctors working in rural and urban hospitals in the UK. First, it examines the scale and the nature of challenges faced by frontline doctors, involving increased workload, infection risks, emotional strain and the ethical dilemmas (</w:t>
      </w:r>
      <w:r w:rsidRPr="0089218B">
        <w:rPr>
          <w:highlight w:val="white"/>
          <w:lang w:val="en-GB"/>
        </w:rPr>
        <w:t>Sumner and Kinsella, 2021</w:t>
      </w:r>
      <w:r w:rsidRPr="0089218B">
        <w:rPr>
          <w:lang w:val="en-GB"/>
        </w:rPr>
        <w:t xml:space="preserve">). The chapter then explores the psychological, professional and the social consequences arising from the prolonged exposure to pandemic-related stressors. The attention is provided to contextual differences between rural and the urban healthcare settings for instance resource availability, patient volume and the organizational support. The gaps within the existing research are identified, particularly concerning long-term thereby establishing the rationale for the present study. In the UK medical doctors are considered as practitioners those obtain the medical degree or qualification and are responsible for diagnosis, care as well as treatment of illness, disease, infections or wellbeing of the patients (British Medical Association, 2008). The research further focuses on exploring the influence of the COVID-19 pandemic within UK doctors who managed the pandemic’s immediate as well as long-term effects of healthcare delivery. The frontline defenders, doctors have experienced heightened exposure for infection, exhaustion as well as moral injury (Campbell, 2023). Furthermore, the literature shows the differences but also the similarities within the UK hospital practices during the pandemic. The doctors working within urban hospitals experienced a higher volume of cases with specialised support while doctors working within rural hospitals experienced a broader scope of practice and more direct patient relationships (Raman </w:t>
      </w:r>
      <w:r w:rsidRPr="0089218B">
        <w:rPr>
          <w:i/>
          <w:iCs/>
          <w:lang w:val="en-GB"/>
        </w:rPr>
        <w:t xml:space="preserve">et al. </w:t>
      </w:r>
      <w:r w:rsidRPr="0089218B">
        <w:rPr>
          <w:lang w:val="en-GB"/>
        </w:rPr>
        <w:t xml:space="preserve">2024). This gap if of interest within the research through focusing on the specific profession </w:t>
      </w:r>
      <w:proofErr w:type="gramStart"/>
      <w:r w:rsidRPr="0089218B">
        <w:rPr>
          <w:lang w:val="en-GB"/>
        </w:rPr>
        <w:t>and also</w:t>
      </w:r>
      <w:proofErr w:type="gramEnd"/>
      <w:r w:rsidRPr="0089218B">
        <w:rPr>
          <w:lang w:val="en-GB"/>
        </w:rPr>
        <w:t xml:space="preserve"> identifying the public health related suggestions those are used for tailoring responses </w:t>
      </w:r>
      <w:proofErr w:type="gramStart"/>
      <w:r w:rsidRPr="0089218B">
        <w:rPr>
          <w:lang w:val="en-GB"/>
        </w:rPr>
        <w:t>and also</w:t>
      </w:r>
      <w:proofErr w:type="gramEnd"/>
      <w:r w:rsidRPr="0089218B">
        <w:rPr>
          <w:lang w:val="en-GB"/>
        </w:rPr>
        <w:t xml:space="preserve"> improved health outcomes within medical doctors. </w:t>
      </w:r>
    </w:p>
    <w:p w14:paraId="0ECDB8B8" w14:textId="77777777" w:rsidR="002A582A" w:rsidRPr="0089218B" w:rsidRDefault="002A582A">
      <w:pPr>
        <w:pStyle w:val="Normal1"/>
        <w:pBdr>
          <w:top w:val="nil"/>
          <w:left w:val="nil"/>
          <w:bottom w:val="nil"/>
          <w:right w:val="nil"/>
          <w:between w:val="nil"/>
        </w:pBdr>
        <w:spacing w:line="276" w:lineRule="auto"/>
        <w:jc w:val="left"/>
        <w:rPr>
          <w:lang w:val="en-GB"/>
        </w:rPr>
      </w:pPr>
    </w:p>
    <w:p w14:paraId="05342644" w14:textId="77777777" w:rsidR="002A582A" w:rsidRPr="0089218B" w:rsidRDefault="003E09A9">
      <w:pPr>
        <w:pStyle w:val="Heading2"/>
        <w:rPr>
          <w:color w:val="auto"/>
          <w:lang w:val="en-GB"/>
        </w:rPr>
      </w:pPr>
      <w:bookmarkStart w:id="14" w:name="_Toc218868361"/>
      <w:r w:rsidRPr="0089218B">
        <w:rPr>
          <w:color w:val="auto"/>
          <w:lang w:val="en-GB"/>
        </w:rPr>
        <w:t>2.2 Context of doctors working in UK hospitals</w:t>
      </w:r>
      <w:bookmarkEnd w:id="14"/>
    </w:p>
    <w:p w14:paraId="3565F564" w14:textId="791774BB" w:rsidR="00195DC6" w:rsidRPr="0089218B" w:rsidRDefault="00195DC6" w:rsidP="00195DC6">
      <w:r w:rsidRPr="0089218B">
        <w:t xml:space="preserve">In the UK medical doctors are considered as practitioners that obtain the medical degree/ qualification and are responsible for diagnosis, care as well as treatment of illness, disease, infections or wellbeing of the patients (British Medical Association, 2008). The research further focuses on exploring the influence of the COVID-19 pandemic within UK doctors who managed the pandemic’s immediate as well as long-term effects of healthcare delivery. The frontline </w:t>
      </w:r>
      <w:r w:rsidRPr="0089218B">
        <w:lastRenderedPageBreak/>
        <w:t xml:space="preserve">doctors have experienced heightened exposure for infection, exhaustion as well as moral injury (Campbell, 2023). Furthermore, the literature shows the differences but also the similarities within the UK hospital practices during the pandemic. The doctors working within urban hospitals experienced a higher volume of cases with </w:t>
      </w:r>
      <w:proofErr w:type="spellStart"/>
      <w:r w:rsidRPr="0089218B">
        <w:t>specialised</w:t>
      </w:r>
      <w:proofErr w:type="spellEnd"/>
      <w:r w:rsidRPr="0089218B">
        <w:t xml:space="preserve"> support while doctors working within rural hospitals experienced a broader scope of practice and more direct patient relationships (Raman </w:t>
      </w:r>
      <w:r w:rsidRPr="0089218B">
        <w:rPr>
          <w:i/>
          <w:iCs/>
        </w:rPr>
        <w:t xml:space="preserve">et al. </w:t>
      </w:r>
      <w:r w:rsidRPr="0089218B">
        <w:t xml:space="preserve">2024). This gap if of interest within the research through focusing on the specific profession </w:t>
      </w:r>
      <w:proofErr w:type="gramStart"/>
      <w:r w:rsidRPr="0089218B">
        <w:t>and also</w:t>
      </w:r>
      <w:proofErr w:type="gramEnd"/>
      <w:r w:rsidRPr="0089218B">
        <w:t xml:space="preserve"> identifying the public health related suggestions those are used for tailoring responses </w:t>
      </w:r>
      <w:proofErr w:type="gramStart"/>
      <w:r w:rsidRPr="0089218B">
        <w:t>and also</w:t>
      </w:r>
      <w:proofErr w:type="gramEnd"/>
      <w:r w:rsidRPr="0089218B">
        <w:t xml:space="preserve"> improved health outcomes within medical doctors.</w:t>
      </w:r>
    </w:p>
    <w:p w14:paraId="3CACB3C1" w14:textId="4EE9980B"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Doctors working as a frontline </w:t>
      </w:r>
      <w:r w:rsidR="00195DC6" w:rsidRPr="0089218B">
        <w:rPr>
          <w:lang w:val="en-GB"/>
        </w:rPr>
        <w:t>medical staff</w:t>
      </w:r>
      <w:r w:rsidRPr="0089218B">
        <w:rPr>
          <w:lang w:val="en-GB"/>
        </w:rPr>
        <w:t xml:space="preserve"> face complex team dynamics and challenges while working in an environment that lacks resources. Lack of resources in hospitals accompanied by uncertainties and constantly dynamic Medicare-environment during the pandemic obstructed the infection-control measures by the doctors (Harris</w:t>
      </w:r>
      <w:r w:rsidRPr="0089218B">
        <w:rPr>
          <w:i/>
          <w:iCs/>
          <w:lang w:val="en-GB"/>
        </w:rPr>
        <w:t xml:space="preserve"> et al.</w:t>
      </w:r>
      <w:r w:rsidRPr="0089218B">
        <w:rPr>
          <w:lang w:val="en-GB"/>
        </w:rPr>
        <w:t xml:space="preserve"> 2021). A survey has also revealed that most doctors were exposed to an unfairly unsafe working environment that increased the chances for getting infected. As per Brennan</w:t>
      </w:r>
      <w:r w:rsidRPr="0089218B">
        <w:rPr>
          <w:i/>
          <w:iCs/>
          <w:lang w:val="en-GB"/>
        </w:rPr>
        <w:t xml:space="preserve"> et al.</w:t>
      </w:r>
      <w:r w:rsidRPr="0089218B">
        <w:rPr>
          <w:lang w:val="en-GB"/>
        </w:rPr>
        <w:t xml:space="preserve"> (2023), there were more than 110,748 </w:t>
      </w:r>
      <w:r w:rsidR="00195DC6" w:rsidRPr="0089218B">
        <w:rPr>
          <w:lang w:val="en-GB"/>
        </w:rPr>
        <w:t>licensed doctors</w:t>
      </w:r>
      <w:r w:rsidRPr="0089218B">
        <w:rPr>
          <w:lang w:val="en-GB"/>
        </w:rPr>
        <w:t xml:space="preserve"> in the UK during 2021. However, the poor condition at workplaces, increased work pressure and doctors’ exposure to an unhealthy environment jeopardised their well-being. Many doctors even considered leaving their hospitals and moving to other places to ensure their safety. </w:t>
      </w:r>
    </w:p>
    <w:p w14:paraId="4878BDAB" w14:textId="77777777" w:rsidR="002A582A" w:rsidRPr="0089218B" w:rsidRDefault="003E09A9">
      <w:pPr>
        <w:pStyle w:val="Normal1"/>
        <w:pBdr>
          <w:top w:val="nil"/>
          <w:left w:val="nil"/>
          <w:bottom w:val="nil"/>
          <w:right w:val="nil"/>
          <w:between w:val="nil"/>
        </w:pBdr>
        <w:jc w:val="center"/>
        <w:rPr>
          <w:lang w:val="en-GB"/>
        </w:rPr>
      </w:pPr>
      <w:r w:rsidRPr="0089218B">
        <w:rPr>
          <w:noProof/>
          <w:lang w:val="en-GB"/>
        </w:rPr>
        <w:drawing>
          <wp:inline distT="114300" distB="114300" distL="114300" distR="114300" wp14:anchorId="2D795760" wp14:editId="2319CAAE">
            <wp:extent cx="5943600" cy="3175000"/>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175000"/>
                    </a:xfrm>
                    <a:prstGeom prst="rect">
                      <a:avLst/>
                    </a:prstGeom>
                    <a:ln w="12700">
                      <a:solidFill>
                        <a:srgbClr val="000000"/>
                      </a:solidFill>
                      <a:prstDash val="solid"/>
                    </a:ln>
                  </pic:spPr>
                </pic:pic>
              </a:graphicData>
            </a:graphic>
          </wp:inline>
        </w:drawing>
      </w:r>
    </w:p>
    <w:p w14:paraId="5B1118B2" w14:textId="77777777" w:rsidR="002A582A" w:rsidRPr="0089218B" w:rsidRDefault="003E09A9">
      <w:pPr>
        <w:pStyle w:val="Heading4"/>
        <w:rPr>
          <w:color w:val="auto"/>
          <w:lang w:val="en-GB"/>
        </w:rPr>
      </w:pPr>
      <w:bookmarkStart w:id="15" w:name="_heading=h.j8mv5x2dq0lj" w:colFirst="0" w:colLast="0"/>
      <w:bookmarkEnd w:id="15"/>
      <w:r w:rsidRPr="0089218B">
        <w:rPr>
          <w:color w:val="auto"/>
          <w:lang w:val="en-GB"/>
        </w:rPr>
        <w:t>Figure 2.2: Average number of Male and Female in London and England (</w:t>
      </w:r>
      <w:proofErr w:type="gramStart"/>
      <w:r w:rsidRPr="0089218B">
        <w:rPr>
          <w:color w:val="auto"/>
          <w:lang w:val="en-GB"/>
        </w:rPr>
        <w:t>Urban-area</w:t>
      </w:r>
      <w:proofErr w:type="gramEnd"/>
      <w:r w:rsidRPr="0089218B">
        <w:rPr>
          <w:color w:val="auto"/>
          <w:lang w:val="en-GB"/>
        </w:rPr>
        <w:t>)</w:t>
      </w:r>
    </w:p>
    <w:p w14:paraId="39ED3AC2" w14:textId="77777777" w:rsidR="002A582A" w:rsidRPr="0089218B" w:rsidRDefault="003E09A9">
      <w:pPr>
        <w:pStyle w:val="Normal1"/>
        <w:pBdr>
          <w:top w:val="nil"/>
          <w:left w:val="nil"/>
          <w:bottom w:val="nil"/>
          <w:right w:val="nil"/>
          <w:between w:val="nil"/>
        </w:pBdr>
        <w:spacing w:before="240" w:after="240"/>
        <w:jc w:val="center"/>
        <w:rPr>
          <w:lang w:val="en-GB"/>
        </w:rPr>
      </w:pPr>
      <w:r w:rsidRPr="0089218B">
        <w:rPr>
          <w:lang w:val="en-GB"/>
        </w:rPr>
        <w:lastRenderedPageBreak/>
        <w:t xml:space="preserve">(Source: Beaney </w:t>
      </w:r>
      <w:r w:rsidRPr="0089218B">
        <w:rPr>
          <w:i/>
          <w:iCs/>
          <w:lang w:val="en-GB"/>
        </w:rPr>
        <w:t>et al</w:t>
      </w:r>
      <w:r w:rsidRPr="0089218B">
        <w:rPr>
          <w:lang w:val="en-GB"/>
        </w:rPr>
        <w:t>. 2022)</w:t>
      </w:r>
    </w:p>
    <w:p w14:paraId="5CF3F300"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As the above figure showcases there is an increasingly high population in the urban areas like London who require their healthcare-needs to be met. Hence, the urban population seeks a more integrated and patient’s centric care approach by the NHS (Beaney </w:t>
      </w:r>
      <w:r w:rsidRPr="0089218B">
        <w:rPr>
          <w:i/>
          <w:iCs/>
          <w:lang w:val="en-GB"/>
        </w:rPr>
        <w:t>et al</w:t>
      </w:r>
      <w:r w:rsidRPr="0089218B">
        <w:rPr>
          <w:lang w:val="en-GB"/>
        </w:rPr>
        <w:t xml:space="preserve">. 2022). This high amount of total population in urban-areas in England increased the risk of local people being diagnosed with COVID-infections. Moreover, it fuelled the demands for doctors and other medical-care staff during the pandemic. On the contrary, </w:t>
      </w:r>
      <w:proofErr w:type="spellStart"/>
      <w:r w:rsidRPr="0089218B">
        <w:rPr>
          <w:highlight w:val="white"/>
          <w:lang w:val="en-GB"/>
        </w:rPr>
        <w:t>Gobburi</w:t>
      </w:r>
      <w:proofErr w:type="spellEnd"/>
      <w:r w:rsidRPr="0089218B">
        <w:rPr>
          <w:highlight w:val="white"/>
          <w:lang w:val="en-GB"/>
        </w:rPr>
        <w:t xml:space="preserve"> </w:t>
      </w:r>
      <w:r w:rsidRPr="0089218B">
        <w:rPr>
          <w:i/>
          <w:iCs/>
          <w:highlight w:val="white"/>
          <w:lang w:val="en-GB"/>
        </w:rPr>
        <w:t>et al.</w:t>
      </w:r>
      <w:r w:rsidRPr="0089218B">
        <w:rPr>
          <w:highlight w:val="white"/>
          <w:lang w:val="en-GB"/>
        </w:rPr>
        <w:t xml:space="preserve"> (2025) have stated the inequalities in the rural environment regarding poor medical-infrastructure, transport-issues, restricted-access plus staff-deficiency cause delays in care with negative health-outcomes. </w:t>
      </w:r>
    </w:p>
    <w:p w14:paraId="15BE2EA1" w14:textId="77777777" w:rsidR="002A582A" w:rsidRPr="0089218B" w:rsidRDefault="003E09A9">
      <w:pPr>
        <w:pStyle w:val="Heading2"/>
        <w:rPr>
          <w:color w:val="auto"/>
          <w:lang w:val="en-GB"/>
        </w:rPr>
      </w:pPr>
      <w:bookmarkStart w:id="16" w:name="_Toc218868362"/>
      <w:r w:rsidRPr="0089218B">
        <w:rPr>
          <w:color w:val="auto"/>
          <w:lang w:val="en-GB"/>
        </w:rPr>
        <w:t>2.3. The COVID-19 pandemic explained</w:t>
      </w:r>
      <w:bookmarkEnd w:id="16"/>
    </w:p>
    <w:p w14:paraId="1014B4E2" w14:textId="73AA3F2A" w:rsidR="002E6D51" w:rsidRPr="0089218B" w:rsidRDefault="002E6D51" w:rsidP="002E6D51">
      <w:pPr>
        <w:pBdr>
          <w:top w:val="nil"/>
          <w:left w:val="nil"/>
          <w:bottom w:val="nil"/>
          <w:right w:val="nil"/>
          <w:between w:val="nil"/>
        </w:pBdr>
        <w:spacing w:before="240" w:after="240"/>
      </w:pPr>
      <w:bookmarkStart w:id="17" w:name="_Toc218868363"/>
      <w:r w:rsidRPr="0089218B">
        <w:t xml:space="preserve">The Corona virus, Sars-Cov2 Covid-19, contributed to a multitude of health-risks such as internal injuries, neuromuscular issues, inflammations and digestive issues which affected millions of lives internationally with an exponential-increase in infections. As per Booth </w:t>
      </w:r>
      <w:r w:rsidRPr="0089218B">
        <w:rPr>
          <w:i/>
          <w:iCs/>
        </w:rPr>
        <w:t>et al</w:t>
      </w:r>
      <w:r w:rsidRPr="0089218B">
        <w:t xml:space="preserve">. (2021), COVID-19 has increased the risks of infections with severe symptoms like </w:t>
      </w:r>
      <w:proofErr w:type="spellStart"/>
      <w:r w:rsidRPr="0089218B">
        <w:t>dyspnoea</w:t>
      </w:r>
      <w:proofErr w:type="spellEnd"/>
      <w:r w:rsidRPr="0089218B">
        <w:t xml:space="preserve">, cough and fever with gradually developing tastelessness in the tongue. Even though, many patients quickly recovered, COVID-infection left them with long-term negative health-effects like heightened anxiety, mood-disorders, chest-pain and cognitive-issues. COVID-19 has also introduced transport-challenges that decreased the access of patients to get proper care while needed. Elliott </w:t>
      </w:r>
      <w:r w:rsidRPr="0089218B">
        <w:rPr>
          <w:i/>
          <w:iCs/>
        </w:rPr>
        <w:t xml:space="preserve">et al. </w:t>
      </w:r>
      <w:r w:rsidRPr="0089218B">
        <w:t xml:space="preserve">(2021), while demonstrating how older and non-white-population were severely affected by the COVID-infection and caused over 60,000 deaths in the UK. Additionally, heart-diseases, hypertension, diabetes and kidney-issues have increased the morbidity-risks. </w:t>
      </w:r>
    </w:p>
    <w:p w14:paraId="3E362D64" w14:textId="22436F62" w:rsidR="002E6D51" w:rsidRPr="0089218B" w:rsidRDefault="002E6D51" w:rsidP="002E6D51">
      <w:pPr>
        <w:pBdr>
          <w:top w:val="nil"/>
          <w:left w:val="nil"/>
          <w:bottom w:val="nil"/>
          <w:right w:val="nil"/>
          <w:between w:val="nil"/>
        </w:pBdr>
        <w:spacing w:before="240" w:after="240"/>
      </w:pPr>
      <w:r w:rsidRPr="0089218B">
        <w:t xml:space="preserve">On a different yet exclusive note, the UK government has taken prompt actions to control COVID-19 infections with its Health Protection Regulations (2020) (Office </w:t>
      </w:r>
      <w:proofErr w:type="gramStart"/>
      <w:r w:rsidRPr="0089218B">
        <w:t>For</w:t>
      </w:r>
      <w:proofErr w:type="gramEnd"/>
      <w:r w:rsidRPr="0089218B">
        <w:t xml:space="preserve"> National Statistics, 2025). As per this regulation, the public stores, cafes, restaurants, and places for entertainment were bound to close. According to Klumpp </w:t>
      </w:r>
      <w:r w:rsidRPr="0089218B">
        <w:rPr>
          <w:i/>
          <w:iCs/>
        </w:rPr>
        <w:t xml:space="preserve">et al. </w:t>
      </w:r>
      <w:r w:rsidRPr="0089218B">
        <w:t xml:space="preserve">(2022), the UK government announced a lockdown on 24th </w:t>
      </w:r>
      <w:proofErr w:type="gramStart"/>
      <w:r w:rsidRPr="0089218B">
        <w:t>March,</w:t>
      </w:r>
      <w:proofErr w:type="gramEnd"/>
      <w:r w:rsidRPr="0089218B">
        <w:t xml:space="preserve"> 2020 to restrict people from social-gatherings and facilitate social-distancing for ensuring public-safety. Even though the UK delayed promulgating its regulatory actions for COVID-control compared to France or Italy. Additionally, there was a huge shortage of skilled medical practitioners to treat an increasing number of patients in hospitals, leading to poorer performance in treating UK-citizens </w:t>
      </w:r>
    </w:p>
    <w:p w14:paraId="509A7D1C" w14:textId="3A53DC46" w:rsidR="002A582A" w:rsidRPr="0089218B" w:rsidRDefault="003E09A9" w:rsidP="002E6D51">
      <w:pPr>
        <w:pStyle w:val="Heading2"/>
        <w:rPr>
          <w:color w:val="auto"/>
          <w:lang w:val="en-GB"/>
        </w:rPr>
      </w:pPr>
      <w:r w:rsidRPr="0089218B">
        <w:rPr>
          <w:color w:val="auto"/>
          <w:lang w:val="en-GB"/>
        </w:rPr>
        <w:t>2.4 Impact of long COVID-19 pandemic on doctors in urban and rural hospitals</w:t>
      </w:r>
      <w:bookmarkEnd w:id="17"/>
    </w:p>
    <w:p w14:paraId="10B66CDC" w14:textId="77777777" w:rsidR="002E6D51" w:rsidRPr="0089218B" w:rsidRDefault="002E6D51" w:rsidP="002E6D51">
      <w:pPr>
        <w:pBdr>
          <w:top w:val="nil"/>
          <w:left w:val="nil"/>
          <w:bottom w:val="nil"/>
          <w:right w:val="nil"/>
          <w:between w:val="nil"/>
        </w:pBdr>
        <w:spacing w:before="240" w:after="240"/>
      </w:pPr>
      <w:r w:rsidRPr="0089218B">
        <w:lastRenderedPageBreak/>
        <w:t xml:space="preserve">This research investigates the impact of the Covid-19 pandemic across the three key areas that </w:t>
      </w:r>
      <w:proofErr w:type="gramStart"/>
      <w:r w:rsidRPr="0089218B">
        <w:t>is;</w:t>
      </w:r>
      <w:proofErr w:type="gramEnd"/>
      <w:r w:rsidRPr="0089218B">
        <w:t xml:space="preserve"> general mental health functioning of frontline doctors in rural and urban hospitals, their mental health outcomes </w:t>
      </w:r>
      <w:proofErr w:type="gramStart"/>
      <w:r w:rsidRPr="0089218B">
        <w:t>and also</w:t>
      </w:r>
      <w:proofErr w:type="gramEnd"/>
      <w:r w:rsidRPr="0089218B">
        <w:t xml:space="preserve"> the longer-term implications. The population labels states that the pandemic led to the significant rise within anxiety, depression as well as stress-related disorders that are driven by prolonged uncertainty, social isolation and the fear of infection (World Health Organization, 2022). Therefore, the widespread psychological effects are creating additional pressure within healthcare services that are intensified demands placed on the medical professionals.</w:t>
      </w:r>
    </w:p>
    <w:p w14:paraId="6E0688CE" w14:textId="77777777" w:rsidR="002E6D51" w:rsidRPr="0089218B" w:rsidRDefault="002E6D51" w:rsidP="002E6D51">
      <w:pPr>
        <w:pBdr>
          <w:top w:val="nil"/>
          <w:left w:val="nil"/>
          <w:bottom w:val="nil"/>
          <w:right w:val="nil"/>
          <w:between w:val="nil"/>
        </w:pBdr>
        <w:spacing w:before="240" w:after="240"/>
      </w:pPr>
      <w:bookmarkStart w:id="18" w:name="_Toc218868364"/>
      <w:r w:rsidRPr="0089218B">
        <w:t xml:space="preserve">The long COVID-19 pandemic has severely affected doctors serving both urban and rural hospitals across the UK, by the nature of impacts differing by location. </w:t>
      </w:r>
      <w:r w:rsidRPr="0089218B">
        <w:rPr>
          <w:highlight w:val="white"/>
        </w:rPr>
        <w:t xml:space="preserve">Charan </w:t>
      </w:r>
      <w:r w:rsidRPr="0089218B">
        <w:rPr>
          <w:i/>
          <w:iCs/>
          <w:highlight w:val="white"/>
        </w:rPr>
        <w:t xml:space="preserve">et al. </w:t>
      </w:r>
      <w:r w:rsidRPr="0089218B">
        <w:rPr>
          <w:highlight w:val="white"/>
        </w:rPr>
        <w:t>(2025</w:t>
      </w:r>
      <w:r w:rsidRPr="0089218B">
        <w:t xml:space="preserve">) explained that in urban hospitals, doctors experience extreme workloads driven by wide patient inflow, ICU shortages, and the rapid deployment demands. Several urban healthcare workers have reported physical exhaustion, burnout, anxiety, and post-traumatic stress as these have struggled to balance overwhelming caseloads with rapid evolution of clinical protocols. In contrast to </w:t>
      </w:r>
      <w:proofErr w:type="spellStart"/>
      <w:r w:rsidRPr="0089218B">
        <w:rPr>
          <w:highlight w:val="white"/>
        </w:rPr>
        <w:t>Jerjes</w:t>
      </w:r>
      <w:proofErr w:type="spellEnd"/>
      <w:r w:rsidRPr="0089218B">
        <w:rPr>
          <w:highlight w:val="white"/>
        </w:rPr>
        <w:t xml:space="preserve"> and Majeed, (2025</w:t>
      </w:r>
      <w:r w:rsidRPr="0089218B">
        <w:t xml:space="preserve">) stated that the doctors within rural hospitals faced critical stressors, those involving insufficient staffing, limited medical suppliers, and delays in receiving updated treatments. The limitations intensified pressure on rural doctors who often function beyond the usual scopes of practices. Furthermore, </w:t>
      </w:r>
      <w:r w:rsidRPr="0089218B">
        <w:rPr>
          <w:highlight w:val="white"/>
        </w:rPr>
        <w:t xml:space="preserve">Abel </w:t>
      </w:r>
      <w:r w:rsidRPr="0089218B">
        <w:rPr>
          <w:i/>
          <w:iCs/>
          <w:highlight w:val="white"/>
        </w:rPr>
        <w:t>et al.</w:t>
      </w:r>
      <w:r w:rsidRPr="0089218B">
        <w:rPr>
          <w:highlight w:val="white"/>
        </w:rPr>
        <w:t xml:space="preserve"> (2021</w:t>
      </w:r>
      <w:r w:rsidRPr="0089218B">
        <w:t xml:space="preserve">) claimed that both the settings doctors reported that prolonged mental health impact involves chronic fatigue, sleep disturbances and fear of infecting the family members. The urban doctors are </w:t>
      </w:r>
      <w:proofErr w:type="gramStart"/>
      <w:r w:rsidRPr="0089218B">
        <w:t>further more</w:t>
      </w:r>
      <w:proofErr w:type="gramEnd"/>
      <w:r w:rsidRPr="0089218B">
        <w:t xml:space="preserve"> exposed for viral transmission because of the high patient density; rural doctors encounter long-term emotional strains because of the isolation and the lack of institutional support. Therefore, long COVID-19 has resulted within broad yet region-specific burdens on the healthcare professions.</w:t>
      </w:r>
    </w:p>
    <w:p w14:paraId="0BBB4744" w14:textId="77777777" w:rsidR="002E6D51" w:rsidRPr="0089218B" w:rsidRDefault="002E6D51" w:rsidP="002E6D51">
      <w:pPr>
        <w:pBdr>
          <w:top w:val="nil"/>
          <w:left w:val="nil"/>
          <w:bottom w:val="nil"/>
          <w:right w:val="nil"/>
          <w:between w:val="nil"/>
        </w:pBdr>
        <w:spacing w:before="240" w:after="240"/>
      </w:pPr>
      <w:r w:rsidRPr="0089218B">
        <w:t xml:space="preserve">During the long pandemic, doctors were at the frontline to treat and care for the patients with proper medication available even risking their own health. Doctors were exposed to SARS-COV-2 virus at the healthcare </w:t>
      </w:r>
      <w:proofErr w:type="spellStart"/>
      <w:r w:rsidRPr="0089218B">
        <w:t>centres</w:t>
      </w:r>
      <w:proofErr w:type="spellEnd"/>
      <w:r w:rsidRPr="0089218B">
        <w:t xml:space="preserve">. According to Galanis </w:t>
      </w:r>
      <w:r w:rsidRPr="0089218B">
        <w:rPr>
          <w:i/>
          <w:iCs/>
        </w:rPr>
        <w:t>et al</w:t>
      </w:r>
      <w:r w:rsidRPr="0089218B">
        <w:t xml:space="preserve">. (2021), </w:t>
      </w:r>
      <w:proofErr w:type="gramStart"/>
      <w:r w:rsidRPr="0089218B">
        <w:t>a large number of</w:t>
      </w:r>
      <w:proofErr w:type="gramEnd"/>
      <w:r w:rsidRPr="0089218B">
        <w:t xml:space="preserve"> patients and hospitalized adults were detected as healthcare workers during the pandemic who got infected due to repeated encounters with the COVID-infected patients. Many of these doctors even lost their lives white saving others in both the urban and rural hospitals. On the other hand, lacking the proper training and equipment to deal with COVID induced a rising mortality rate of doctors globally (Frenk </w:t>
      </w:r>
      <w:r w:rsidRPr="0089218B">
        <w:rPr>
          <w:i/>
          <w:iCs/>
        </w:rPr>
        <w:t>et al.</w:t>
      </w:r>
      <w:r w:rsidRPr="0089218B">
        <w:t xml:space="preserve"> 2022). Thus, practitioners in otorhinolaryngology, dentistry, and </w:t>
      </w:r>
      <w:proofErr w:type="spellStart"/>
      <w:r w:rsidRPr="0089218B">
        <w:t>anaesthesiology</w:t>
      </w:r>
      <w:proofErr w:type="spellEnd"/>
      <w:r w:rsidRPr="0089218B">
        <w:t xml:space="preserve"> were even more susceptible to catching the virus as their tasks included multiple nasal or oral intubation procedures. </w:t>
      </w:r>
    </w:p>
    <w:p w14:paraId="2AA9BBEB" w14:textId="50239A08" w:rsidR="002E6D51" w:rsidRPr="0089218B" w:rsidRDefault="002E6D51" w:rsidP="002E6D51">
      <w:pPr>
        <w:pBdr>
          <w:top w:val="nil"/>
          <w:left w:val="nil"/>
          <w:bottom w:val="nil"/>
          <w:right w:val="nil"/>
          <w:between w:val="nil"/>
        </w:pBdr>
        <w:spacing w:before="240" w:after="240"/>
      </w:pPr>
      <w:proofErr w:type="gramStart"/>
      <w:r w:rsidRPr="0089218B">
        <w:lastRenderedPageBreak/>
        <w:t>A large number of</w:t>
      </w:r>
      <w:proofErr w:type="gramEnd"/>
      <w:r w:rsidRPr="0089218B">
        <w:t xml:space="preserve"> healthcare workers in the urban medical settings experienced a high volume of patients and a higher exposure to the virus. The risks of infection were also much higher in and around urban hospitals due to the high traffic in the urban areas. As stated by </w:t>
      </w:r>
      <w:proofErr w:type="spellStart"/>
      <w:r w:rsidRPr="0089218B">
        <w:t>Samany</w:t>
      </w:r>
      <w:r w:rsidRPr="0089218B">
        <w:rPr>
          <w:i/>
          <w:iCs/>
        </w:rPr>
        <w:t>et</w:t>
      </w:r>
      <w:proofErr w:type="spellEnd"/>
      <w:r w:rsidRPr="0089218B">
        <w:rPr>
          <w:i/>
          <w:iCs/>
        </w:rPr>
        <w:t xml:space="preserve"> al.</w:t>
      </w:r>
      <w:r w:rsidRPr="0089218B">
        <w:t xml:space="preserve"> (2021), the large population in the cities, vast number of patients and their frequent transactions around the hospitals helped spread the virus aggressively. Hence, urban hospitals almost acted as the </w:t>
      </w:r>
      <w:proofErr w:type="gramStart"/>
      <w:r w:rsidRPr="0089218B">
        <w:t>epi-centers</w:t>
      </w:r>
      <w:proofErr w:type="gramEnd"/>
      <w:r w:rsidRPr="0089218B">
        <w:t xml:space="preserve"> for exposing people, including doctors to COVID. However, Janke </w:t>
      </w:r>
      <w:r w:rsidRPr="0089218B">
        <w:rPr>
          <w:i/>
          <w:iCs/>
        </w:rPr>
        <w:t>et al</w:t>
      </w:r>
      <w:r w:rsidRPr="0089218B">
        <w:t>. (2021) opposed that urban hospitals lacked adequate healthcare staff-support compared to the increasing number of patients in urban hospitals. Therefore, hospital resources were also depleting, causing major challenges for hospital doctors and management to procure sufficient beds and medications. </w:t>
      </w:r>
    </w:p>
    <w:p w14:paraId="4C9AF366" w14:textId="77777777" w:rsidR="002E6D51" w:rsidRPr="0089218B" w:rsidRDefault="002E6D51" w:rsidP="002E6D51">
      <w:pPr>
        <w:pBdr>
          <w:top w:val="nil"/>
          <w:left w:val="nil"/>
          <w:bottom w:val="nil"/>
          <w:right w:val="nil"/>
          <w:between w:val="nil"/>
        </w:pBdr>
        <w:spacing w:before="240" w:after="240"/>
      </w:pPr>
      <w:r w:rsidRPr="0089218B">
        <w:t>Compared to urban settings, rural areas were less exposed to the infections (</w:t>
      </w:r>
      <w:r w:rsidRPr="0089218B">
        <w:rPr>
          <w:highlight w:val="white"/>
        </w:rPr>
        <w:t>UK Government, 2023</w:t>
      </w:r>
      <w:r w:rsidRPr="0089218B">
        <w:t xml:space="preserve">). As per Paul </w:t>
      </w:r>
      <w:r w:rsidRPr="0089218B">
        <w:rPr>
          <w:i/>
          <w:iCs/>
        </w:rPr>
        <w:t>et al.</w:t>
      </w:r>
      <w:r w:rsidRPr="0089218B">
        <w:t xml:space="preserve"> (2021), only a few percent of population reside in the rural areas where neither there is sufficient skilled healthcare workforce, nor infrastructure like the urban hospitals have. This disparity in accessing Medicare facilities is also obstructed by people’s religious beliefs and other social factors, making it difficult for the doctors to provide proper care support for patients. Huang </w:t>
      </w:r>
      <w:r w:rsidRPr="0089218B">
        <w:rPr>
          <w:i/>
          <w:iCs/>
        </w:rPr>
        <w:t>et al</w:t>
      </w:r>
      <w:r w:rsidRPr="0089218B">
        <w:t xml:space="preserve">. (2021) stated that there is a huge difference in the healthcare-capacity and life-expectancy in rural areas compared to urban localities, causing healthcare staff-shortages and hospital closures, risking both rural patients and doctors’ lives. </w:t>
      </w:r>
    </w:p>
    <w:p w14:paraId="6F785F67" w14:textId="77777777" w:rsidR="002E6D51" w:rsidRPr="0089218B" w:rsidRDefault="002E6D51" w:rsidP="002E6D51">
      <w:pPr>
        <w:pBdr>
          <w:top w:val="nil"/>
          <w:left w:val="nil"/>
          <w:bottom w:val="nil"/>
          <w:right w:val="nil"/>
          <w:between w:val="nil"/>
        </w:pBdr>
        <w:spacing w:before="240" w:after="240"/>
      </w:pPr>
      <w:r w:rsidRPr="0089218B">
        <w:t>It can be argued that adopting virtually aided systems to access healthcare remotely has enhanced the Medicare services. Henceforth, this arrangement created a great opportunity for the telehealth physicians and nurses to keep a social distance while serving needy patients. </w:t>
      </w:r>
    </w:p>
    <w:p w14:paraId="77F0D9F7" w14:textId="77777777" w:rsidR="002E6D51" w:rsidRPr="0089218B" w:rsidRDefault="002E6D51" w:rsidP="002E6D51">
      <w:pPr>
        <w:pBdr>
          <w:top w:val="nil"/>
          <w:left w:val="nil"/>
          <w:bottom w:val="nil"/>
          <w:right w:val="nil"/>
          <w:between w:val="nil"/>
        </w:pBdr>
      </w:pPr>
      <w:r w:rsidRPr="0089218B">
        <w:t xml:space="preserve">As demands for telehealth facilities spiked during the pandemic, it created chances for the doctors to guide the patients to get proper treatments. In this context, there was a huge surge in demands for doctors to visit patients in both urban and rural areas (The Guardian, 2022). In both urban and rural areas, telehealth facilities saved patients from hesitations to face-to-face interactions. Telehealth thus bridged the gap between doctors, creating more accessibility and flexibility in treatment procedures. At the same time, </w:t>
      </w:r>
      <w:proofErr w:type="spellStart"/>
      <w:r w:rsidRPr="0089218B">
        <w:t>Vaezi</w:t>
      </w:r>
      <w:proofErr w:type="spellEnd"/>
      <w:r w:rsidRPr="0089218B">
        <w:rPr>
          <w:i/>
          <w:iCs/>
        </w:rPr>
        <w:t xml:space="preserve"> et al. </w:t>
      </w:r>
      <w:r w:rsidRPr="0089218B">
        <w:t xml:space="preserve">(2025) argued that the high demand for healthcare workers and doctors escalated their workloads with immense work-related stress, risking both their physical and psychological health. Additionally, the fear of contaminating their family members or losing the job, psychologically distressed the doctors, making it difficult for them to manage the situation. Moreover, social distancing mandates restricted the scope for </w:t>
      </w:r>
      <w:r w:rsidRPr="0089218B">
        <w:lastRenderedPageBreak/>
        <w:t xml:space="preserve">regular training for both surgical and medical staff (Laloo </w:t>
      </w:r>
      <w:r w:rsidRPr="0089218B">
        <w:rPr>
          <w:i/>
          <w:iCs/>
        </w:rPr>
        <w:t>et al</w:t>
      </w:r>
      <w:r w:rsidRPr="0089218B">
        <w:t>. 2021). Hence, it created chances for major skill gaps of doctors regarding apt supervision during COVID. </w:t>
      </w:r>
    </w:p>
    <w:p w14:paraId="6DE6D9FB" w14:textId="77777777" w:rsidR="002E6D51" w:rsidRPr="0089218B" w:rsidRDefault="002E6D51" w:rsidP="002E6D51">
      <w:pPr>
        <w:pBdr>
          <w:top w:val="nil"/>
          <w:left w:val="nil"/>
          <w:bottom w:val="nil"/>
          <w:right w:val="nil"/>
          <w:between w:val="nil"/>
        </w:pBdr>
        <w:spacing w:before="240" w:after="240"/>
      </w:pPr>
      <w:r w:rsidRPr="0089218B">
        <w:t xml:space="preserve">COVID-19 forced healthcare workers to work in a highly contagious environment which caused large-scale cases of infected physicians globally (BMA, 2022). Over three million of healthcare staff around the world were infected with COVID virus with a significant amount of death risk. Mid-aged physicians including internal specialists of medicine, respirologists, emergency doctors and </w:t>
      </w:r>
      <w:proofErr w:type="spellStart"/>
      <w:r w:rsidRPr="0089218B">
        <w:t>anaesthesiologists</w:t>
      </w:r>
      <w:proofErr w:type="spellEnd"/>
      <w:r w:rsidRPr="0089218B">
        <w:t xml:space="preserve"> died due to infections (Marsh, 2020). In addition, </w:t>
      </w:r>
      <w:proofErr w:type="spellStart"/>
      <w:r w:rsidRPr="0089218B">
        <w:t>Somville</w:t>
      </w:r>
      <w:proofErr w:type="spellEnd"/>
      <w:r w:rsidRPr="0089218B">
        <w:t xml:space="preserve"> </w:t>
      </w:r>
      <w:r w:rsidRPr="0089218B">
        <w:rPr>
          <w:i/>
          <w:iCs/>
        </w:rPr>
        <w:t>et al.</w:t>
      </w:r>
      <w:r w:rsidRPr="0089218B">
        <w:t xml:space="preserve"> (2021) argued the fact that healthcare professionals are concerned about workplace-violence, stress and physical hazards due to chemical exposure, latex allergy, or radiation during the pandemic. Doctors in many places also face life-threatening physical violence (Bhatti </w:t>
      </w:r>
      <w:r w:rsidRPr="0089218B">
        <w:rPr>
          <w:i/>
          <w:iCs/>
        </w:rPr>
        <w:t xml:space="preserve">et al. </w:t>
      </w:r>
      <w:r w:rsidRPr="0089218B">
        <w:t xml:space="preserve">2021). This was caused due to distrust factors affecting the patient about COVID diagnosis. A higher rate of infection and death also affected doctors because of PPE unavailability. Fatigue and PTSD also </w:t>
      </w:r>
      <w:proofErr w:type="spellStart"/>
      <w:r w:rsidRPr="0089218B">
        <w:t>grippled</w:t>
      </w:r>
      <w:proofErr w:type="spellEnd"/>
      <w:r w:rsidRPr="0089218B">
        <w:t xml:space="preserve"> the life of medical practitioners during pandemic, leading them to commit suicide (Awan</w:t>
      </w:r>
      <w:r w:rsidRPr="0089218B">
        <w:rPr>
          <w:i/>
          <w:iCs/>
        </w:rPr>
        <w:t xml:space="preserve"> et al. </w:t>
      </w:r>
      <w:r w:rsidRPr="0089218B">
        <w:t>2022). Therefore, this research wants to determine what support post pandemic is needed to enhance questioned healthcare professionals’ quality of life and basic human rights.</w:t>
      </w:r>
    </w:p>
    <w:p w14:paraId="4C4558C3" w14:textId="77777777" w:rsidR="002E6D51" w:rsidRPr="0089218B" w:rsidRDefault="002E6D51" w:rsidP="002E6D51">
      <w:pPr>
        <w:pBdr>
          <w:top w:val="nil"/>
          <w:left w:val="nil"/>
          <w:bottom w:val="nil"/>
          <w:right w:val="nil"/>
          <w:between w:val="nil"/>
        </w:pBdr>
        <w:spacing w:before="240" w:after="240"/>
      </w:pPr>
      <w:r w:rsidRPr="0089218B">
        <w:t xml:space="preserve">The trends of doctors to maintain mental health are more pronounced because of the frontline exposure, the UK doctors experienced the increased levels of burnout, emotional exhaustion and the moral distress that result in excessive workloads and the ethical; decision-making under the resource constraints (Campbell, 2023). Several doctors have reported sleep disorders with reduced coping capacity and the fear of transmitting the virus to family members and further undermining wellbeing. Subsequently, in the longer term, the pandemic has reshaped the hospital practices and the workforce sustainability, the persistent staff shortages increased the sickness absence </w:t>
      </w:r>
      <w:proofErr w:type="gramStart"/>
      <w:r w:rsidRPr="0089218B">
        <w:t>and also</w:t>
      </w:r>
      <w:proofErr w:type="gramEnd"/>
      <w:r w:rsidRPr="0089218B">
        <w:t xml:space="preserve"> reduced morale that have been observed across both the rural and urban hospitals (British Medical Association, 2024). In addition, the psychological burns experienced by doctors have highlighted the need for trauma-informed </w:t>
      </w:r>
      <w:proofErr w:type="spellStart"/>
      <w:r w:rsidRPr="0089218B">
        <w:t>organisational</w:t>
      </w:r>
      <w:proofErr w:type="spellEnd"/>
      <w:r w:rsidRPr="0089218B">
        <w:t xml:space="preserve"> responses. Therefore, the improved mental health support and the resilient healthcare systems are better for preparing for future public health emergencies. </w:t>
      </w:r>
    </w:p>
    <w:p w14:paraId="2B3B70CB" w14:textId="77777777" w:rsidR="002A582A" w:rsidRPr="0089218B" w:rsidRDefault="003E09A9">
      <w:pPr>
        <w:pStyle w:val="Heading2"/>
        <w:rPr>
          <w:color w:val="auto"/>
          <w:lang w:val="en-GB"/>
        </w:rPr>
      </w:pPr>
      <w:r w:rsidRPr="0089218B">
        <w:rPr>
          <w:color w:val="auto"/>
          <w:lang w:val="en-GB"/>
        </w:rPr>
        <w:t>2.5 Effects of COVID-19 on hospitals doctor’s mental health particularly in urban and rural areas</w:t>
      </w:r>
      <w:bookmarkEnd w:id="18"/>
      <w:r w:rsidRPr="0089218B">
        <w:rPr>
          <w:color w:val="auto"/>
          <w:lang w:val="en-GB"/>
        </w:rPr>
        <w:t> </w:t>
      </w:r>
    </w:p>
    <w:p w14:paraId="2AFF4DC0" w14:textId="7838BEA6" w:rsidR="002E6D51" w:rsidRPr="0089218B" w:rsidRDefault="002E6D51" w:rsidP="002E6D51">
      <w:pPr>
        <w:pBdr>
          <w:top w:val="nil"/>
          <w:left w:val="nil"/>
          <w:bottom w:val="nil"/>
          <w:right w:val="nil"/>
          <w:between w:val="nil"/>
        </w:pBdr>
        <w:spacing w:before="240" w:after="240"/>
      </w:pPr>
      <w:bookmarkStart w:id="19" w:name="_Toc218868365"/>
      <w:r w:rsidRPr="0089218B">
        <w:t xml:space="preserve">The outbreak of Novel Corona Virus in the year 2019 has presented a challenging phase for global healthcare workers especially within urban as well as rural areas. As per the opinion of   </w:t>
      </w:r>
      <w:proofErr w:type="spellStart"/>
      <w:r w:rsidRPr="0089218B">
        <w:t>Hoerold</w:t>
      </w:r>
      <w:proofErr w:type="spellEnd"/>
      <w:r w:rsidRPr="0089218B">
        <w:t xml:space="preserve"> </w:t>
      </w:r>
      <w:r w:rsidRPr="0089218B">
        <w:rPr>
          <w:i/>
          <w:iCs/>
        </w:rPr>
        <w:t xml:space="preserve">et al. </w:t>
      </w:r>
      <w:r w:rsidRPr="0089218B">
        <w:t xml:space="preserve">(2021), social tension as well as mental burden has been interacting with a </w:t>
      </w:r>
      <w:r w:rsidRPr="0089218B">
        <w:lastRenderedPageBreak/>
        <w:t xml:space="preserve">perceived lack of preparedness soon after the advent of pandemic situations in recent times. Additionally, it has been </w:t>
      </w:r>
      <w:proofErr w:type="spellStart"/>
      <w:r w:rsidRPr="0089218B">
        <w:t>recognised</w:t>
      </w:r>
      <w:proofErr w:type="spellEnd"/>
      <w:r w:rsidRPr="0089218B">
        <w:t xml:space="preserve"> that increasing workload pressure during pandemic has been a challenging phase for healthcare workers, including doctors, particularly in urban as well as rural areas. The rise in poor working conditions has highly impacted practitioner’s mental health stability to a great extent. On the other hand, Ben Saida </w:t>
      </w:r>
      <w:r w:rsidRPr="0089218B">
        <w:rPr>
          <w:i/>
          <w:iCs/>
        </w:rPr>
        <w:t xml:space="preserve">et al. </w:t>
      </w:r>
      <w:r w:rsidRPr="0089218B">
        <w:t xml:space="preserve">(2025) have contradicted that dealing with infected patients as well as facing the immediate issues of combating critical contagious infection has led to painful experiences such fear, social prejudice as well as stigma. It has been </w:t>
      </w:r>
      <w:proofErr w:type="spellStart"/>
      <w:r w:rsidRPr="0089218B">
        <w:t>recognised</w:t>
      </w:r>
      <w:proofErr w:type="spellEnd"/>
      <w:r w:rsidRPr="0089218B">
        <w:t xml:space="preserve"> that lack of PPE kits, insufficient communication and updated information as well as lack of social support has highly </w:t>
      </w:r>
      <w:proofErr w:type="spellStart"/>
      <w:r w:rsidRPr="0089218B">
        <w:t>demoralised</w:t>
      </w:r>
      <w:proofErr w:type="spellEnd"/>
      <w:r w:rsidRPr="0089218B">
        <w:t xml:space="preserve"> the healthcare professionals, including doctors in urban and rural regions (Awan </w:t>
      </w:r>
      <w:r w:rsidRPr="0089218B">
        <w:rPr>
          <w:i/>
          <w:iCs/>
        </w:rPr>
        <w:t>et al.</w:t>
      </w:r>
      <w:r w:rsidRPr="0089218B">
        <w:t xml:space="preserve"> 2022).</w:t>
      </w:r>
    </w:p>
    <w:p w14:paraId="1F567BE5" w14:textId="77777777" w:rsidR="002E6D51" w:rsidRPr="0089218B" w:rsidRDefault="002E6D51" w:rsidP="002E6D51">
      <w:pPr>
        <w:pBdr>
          <w:top w:val="nil"/>
          <w:left w:val="nil"/>
          <w:bottom w:val="nil"/>
          <w:right w:val="nil"/>
          <w:between w:val="nil"/>
        </w:pBdr>
        <w:spacing w:before="240" w:after="240"/>
      </w:pPr>
      <w:r w:rsidRPr="0089218B">
        <w:t xml:space="preserve">The advent of Covid-19 pandemic has precipitated lasting as well as profound changes within the global healthcare system that has highly affected personal and professional lives of healthcare workers working within urban and rural areas. As per the key findings of Gronkiewicz </w:t>
      </w:r>
      <w:r w:rsidRPr="0089218B">
        <w:rPr>
          <w:i/>
          <w:iCs/>
        </w:rPr>
        <w:t xml:space="preserve">et al. </w:t>
      </w:r>
      <w:r w:rsidRPr="0089218B">
        <w:t xml:space="preserve">(2024) the increasing mortality rate and social isolation due to the advent of pandemic has increased trauma among doctors. It has been </w:t>
      </w:r>
      <w:proofErr w:type="spellStart"/>
      <w:r w:rsidRPr="0089218B">
        <w:t>recognised</w:t>
      </w:r>
      <w:proofErr w:type="spellEnd"/>
      <w:r w:rsidRPr="0089218B">
        <w:t xml:space="preserve"> that the percentage of death due to pandemics has </w:t>
      </w:r>
      <w:proofErr w:type="gramStart"/>
      <w:r w:rsidRPr="0089218B">
        <w:t>increased to a great extent</w:t>
      </w:r>
      <w:proofErr w:type="gramEnd"/>
      <w:r w:rsidRPr="0089218B">
        <w:t xml:space="preserve">. It has been reported that the </w:t>
      </w:r>
      <w:proofErr w:type="gramStart"/>
      <w:r w:rsidRPr="0089218B">
        <w:t>Doctors  experienced</w:t>
      </w:r>
      <w:proofErr w:type="gramEnd"/>
      <w:r w:rsidRPr="0089218B">
        <w:t xml:space="preserve"> depression, anxiety as well as sleeplessness due to the increasing workload during the pandemic situation. On the contrary, Mathias </w:t>
      </w:r>
      <w:r w:rsidRPr="0089218B">
        <w:rPr>
          <w:i/>
          <w:iCs/>
        </w:rPr>
        <w:t xml:space="preserve">et al. </w:t>
      </w:r>
      <w:r w:rsidRPr="0089218B">
        <w:t>(2023) have represented an argument which shows that rising mental health issues have highly impacted on Doctors competency as well as motivation level to a great extent. Additionally, the necessity for structured training within emergency preparedness, coordination skills as well as mental health support with policy implication is crucial for urban health system resilience.</w:t>
      </w:r>
    </w:p>
    <w:p w14:paraId="53DBBC0F" w14:textId="5E32BF6A" w:rsidR="002E6D51" w:rsidRPr="0089218B" w:rsidRDefault="002E6D51" w:rsidP="002E6D51">
      <w:pPr>
        <w:pBdr>
          <w:top w:val="nil"/>
          <w:left w:val="nil"/>
          <w:bottom w:val="nil"/>
          <w:right w:val="nil"/>
          <w:between w:val="nil"/>
        </w:pBdr>
      </w:pPr>
      <w:r w:rsidRPr="0089218B">
        <w:t xml:space="preserve">Majority of the community-based health workers within large urban settings have adopted an intersect oral collaboration mechanism in terms of improving healthcare services during the time of crisis. As per the key findings of </w:t>
      </w:r>
      <w:proofErr w:type="spellStart"/>
      <w:r w:rsidRPr="0089218B">
        <w:t>Jeleff</w:t>
      </w:r>
      <w:r w:rsidRPr="0089218B">
        <w:rPr>
          <w:i/>
          <w:iCs/>
        </w:rPr>
        <w:t>et</w:t>
      </w:r>
      <w:proofErr w:type="spellEnd"/>
      <w:r w:rsidRPr="0089218B">
        <w:rPr>
          <w:i/>
          <w:iCs/>
        </w:rPr>
        <w:t xml:space="preserve"> al. </w:t>
      </w:r>
      <w:r w:rsidRPr="0089218B">
        <w:t xml:space="preserve">(2022) shortage of </w:t>
      </w:r>
      <w:r w:rsidR="00E216FE" w:rsidRPr="00E216FE">
        <w:t>doctors within</w:t>
      </w:r>
      <w:r w:rsidRPr="0089218B">
        <w:t xml:space="preserve"> the system has been a challenging phase for both urban and rural healthcare practitioners during pandemic situations. Apart from this, the necessity of effective pandemic response through integrating multisectoral preparedness coordination requires diverse stakeholder collaborations in terms of enhancing health preparedness emergencies. On the other hand, Hinton </w:t>
      </w:r>
      <w:r w:rsidRPr="0089218B">
        <w:rPr>
          <w:i/>
          <w:iCs/>
        </w:rPr>
        <w:t xml:space="preserve">et al. </w:t>
      </w:r>
      <w:r w:rsidRPr="0089218B">
        <w:t xml:space="preserve">(2021) have argued that Multisectoral collaborations </w:t>
      </w:r>
      <w:proofErr w:type="gramStart"/>
      <w:r w:rsidRPr="0089218B">
        <w:t>are considered to be</w:t>
      </w:r>
      <w:proofErr w:type="gramEnd"/>
      <w:r w:rsidRPr="0089218B">
        <w:t xml:space="preserve"> useful for reducing economic as well as social impacts of disruption within healthcare functions. Thus, the effect of pandemic has highly affected the practitioner’s mental as well as physical health aspects. </w:t>
      </w:r>
    </w:p>
    <w:p w14:paraId="2FCA6A4F" w14:textId="08E3E4EA" w:rsidR="002E6D51" w:rsidRPr="0089218B" w:rsidRDefault="002E6D51" w:rsidP="002E6D51">
      <w:pPr>
        <w:pBdr>
          <w:top w:val="nil"/>
          <w:left w:val="nil"/>
          <w:bottom w:val="nil"/>
          <w:right w:val="nil"/>
          <w:between w:val="nil"/>
        </w:pBdr>
        <w:spacing w:before="240" w:after="240"/>
      </w:pPr>
      <w:r w:rsidRPr="0089218B">
        <w:lastRenderedPageBreak/>
        <w:t xml:space="preserve">The doctors working at the frontline </w:t>
      </w:r>
      <w:proofErr w:type="gramStart"/>
      <w:r w:rsidRPr="0089218B">
        <w:t>were considered to be</w:t>
      </w:r>
      <w:proofErr w:type="gramEnd"/>
      <w:r w:rsidRPr="0089218B">
        <w:t xml:space="preserve"> at risk due to the exposure of Covid virus within hospital segments that were highly transmitted. Cruz-Asenjo </w:t>
      </w:r>
      <w:r w:rsidRPr="0089218B">
        <w:rPr>
          <w:i/>
          <w:iCs/>
        </w:rPr>
        <w:t xml:space="preserve">et al. </w:t>
      </w:r>
      <w:r w:rsidRPr="0089218B">
        <w:t xml:space="preserve">(2023) have highlighted that increasing transmission of virus within the hospital promises has highly affected frontline healthcare workers to a great extent. This has resulted in declining healthcare workers' working performances as well as reducing the services qualities towards care seekers. The advent of pandemic situation has increased the level of workers burnout, psychological stress as well as suicidal attempts. On the other hand, Gupta </w:t>
      </w:r>
      <w:r w:rsidRPr="0089218B">
        <w:rPr>
          <w:i/>
          <w:iCs/>
        </w:rPr>
        <w:t xml:space="preserve">et al. </w:t>
      </w:r>
      <w:r w:rsidRPr="0089218B">
        <w:t>(2021), have contradicted that the increasing responsibilities of healthcare workers within urban and rural areas due to shortage of staff has been the ultimate reason behind increasing transmission of Corona virus during the pandemic situation. Thus, the effect of pandemic has increased burnout among medical staff, especially among urban staff working in hospital’s frontline.   </w:t>
      </w:r>
    </w:p>
    <w:p w14:paraId="035D30E5" w14:textId="77777777" w:rsidR="002E6D51" w:rsidRPr="0089218B" w:rsidRDefault="002E6D51" w:rsidP="002E6D51">
      <w:pPr>
        <w:pBdr>
          <w:top w:val="nil"/>
          <w:left w:val="nil"/>
          <w:bottom w:val="nil"/>
          <w:right w:val="nil"/>
          <w:between w:val="nil"/>
        </w:pBdr>
        <w:spacing w:before="240" w:after="240"/>
      </w:pPr>
      <w:r w:rsidRPr="0089218B">
        <w:t xml:space="preserve">It has been </w:t>
      </w:r>
      <w:proofErr w:type="spellStart"/>
      <w:r w:rsidRPr="0089218B">
        <w:t>recognised</w:t>
      </w:r>
      <w:proofErr w:type="spellEnd"/>
      <w:r w:rsidRPr="0089218B">
        <w:t xml:space="preserve"> that the increasing mental pressure among healthcare professionals due to the pandemic is mostly faced by urban staff as compared to rural areas. For instance, Zhang </w:t>
      </w:r>
      <w:r w:rsidRPr="0089218B">
        <w:rPr>
          <w:i/>
          <w:iCs/>
        </w:rPr>
        <w:t xml:space="preserve">et al. </w:t>
      </w:r>
      <w:r w:rsidRPr="0089218B">
        <w:t xml:space="preserve">(2021) have illustrated that mental health disparities among urban residents were 9.15, whereas 10.57 for rural areas doctors. The advent of Covid-19 has increased respiratory diseases among practitioners as well as population that have resulted in social distancing as well as travel restriction across the global region (Cruz-Asenjo </w:t>
      </w:r>
      <w:r w:rsidRPr="0089218B">
        <w:rPr>
          <w:i/>
          <w:iCs/>
        </w:rPr>
        <w:t>et al.</w:t>
      </w:r>
      <w:r w:rsidRPr="0089218B">
        <w:t xml:space="preserve"> 2023). This signifies that, practitioners living within rural areas have faced the most challenging phase of pandemic as compared to the urban areas. Thus, the pandemic severely impacted the mental health of doctors in both urban and rural areas, but the specific stressors and access to support varied significantly between the two settings. </w:t>
      </w:r>
    </w:p>
    <w:p w14:paraId="29296CA7" w14:textId="77777777" w:rsidR="002E6D51" w:rsidRPr="0089218B" w:rsidRDefault="002E6D51" w:rsidP="002E6D51">
      <w:pPr>
        <w:pBdr>
          <w:top w:val="nil"/>
          <w:left w:val="nil"/>
          <w:bottom w:val="nil"/>
          <w:right w:val="nil"/>
          <w:between w:val="nil"/>
        </w:pBdr>
        <w:spacing w:before="240" w:after="240"/>
      </w:pPr>
      <w:r w:rsidRPr="0089218B">
        <w:t>Urban doctors experienced higher infection exposure, while rural doctors faced more pronounced resource scarcity and professional isolation (</w:t>
      </w:r>
      <w:proofErr w:type="spellStart"/>
      <w:r w:rsidRPr="0089218B">
        <w:t>Jeleff</w:t>
      </w:r>
      <w:r w:rsidRPr="0089218B">
        <w:rPr>
          <w:i/>
          <w:iCs/>
        </w:rPr>
        <w:t>et</w:t>
      </w:r>
      <w:proofErr w:type="spellEnd"/>
      <w:r w:rsidRPr="0089218B">
        <w:rPr>
          <w:i/>
          <w:iCs/>
        </w:rPr>
        <w:t xml:space="preserve"> al</w:t>
      </w:r>
      <w:r w:rsidRPr="0089218B">
        <w:t xml:space="preserve">. 2022). As per the opinion of Shafique </w:t>
      </w:r>
      <w:r w:rsidRPr="0089218B">
        <w:rPr>
          <w:i/>
          <w:iCs/>
        </w:rPr>
        <w:t xml:space="preserve">et al. </w:t>
      </w:r>
      <w:r w:rsidRPr="0089218B">
        <w:t xml:space="preserve">(2024) densely populated urban centers, especially slum areas with poor sanitation, are hotspots for infectious diseases such as COVID-19, SARS, dengue as well as typhoid. However, urban physicians often face challenges in </w:t>
      </w:r>
      <w:proofErr w:type="spellStart"/>
      <w:r w:rsidRPr="0089218B">
        <w:t>co-ordinating</w:t>
      </w:r>
      <w:proofErr w:type="spellEnd"/>
      <w:r w:rsidRPr="0089218B">
        <w:t xml:space="preserve"> care for patients who might consult multiple specialists across different, competing healthcare systems (Saida</w:t>
      </w:r>
      <w:r w:rsidRPr="0089218B">
        <w:rPr>
          <w:i/>
          <w:iCs/>
        </w:rPr>
        <w:t xml:space="preserve"> et al.</w:t>
      </w:r>
      <w:r w:rsidRPr="0089218B">
        <w:t xml:space="preserve"> 2025). Thus, high patient mobility can make follow-up care and community engagement difficult to track effectively. </w:t>
      </w:r>
    </w:p>
    <w:p w14:paraId="0394D021" w14:textId="77777777" w:rsidR="002A582A" w:rsidRPr="0089218B" w:rsidRDefault="003E09A9">
      <w:pPr>
        <w:pStyle w:val="Heading2"/>
        <w:spacing w:line="360" w:lineRule="auto"/>
        <w:jc w:val="both"/>
        <w:rPr>
          <w:color w:val="auto"/>
          <w:lang w:val="en-GB"/>
        </w:rPr>
      </w:pPr>
      <w:r w:rsidRPr="0089218B">
        <w:rPr>
          <w:color w:val="auto"/>
          <w:lang w:val="en-GB"/>
        </w:rPr>
        <w:t>2.6 Anxiety, depression, stress, burnout, and professional quality of life among the hospital workforce during pandemic</w:t>
      </w:r>
      <w:bookmarkEnd w:id="19"/>
      <w:r w:rsidRPr="0089218B">
        <w:rPr>
          <w:color w:val="auto"/>
          <w:lang w:val="en-GB"/>
        </w:rPr>
        <w:t> </w:t>
      </w:r>
    </w:p>
    <w:p w14:paraId="1094E1DB" w14:textId="77777777" w:rsidR="002E6D51" w:rsidRPr="0089218B" w:rsidRDefault="002E6D51" w:rsidP="002E6D51">
      <w:pPr>
        <w:pBdr>
          <w:top w:val="nil"/>
          <w:left w:val="nil"/>
          <w:bottom w:val="nil"/>
          <w:right w:val="nil"/>
          <w:between w:val="nil"/>
        </w:pBdr>
      </w:pPr>
      <w:bookmarkStart w:id="20" w:name="_Toc218868366"/>
      <w:r w:rsidRPr="0089218B">
        <w:lastRenderedPageBreak/>
        <w:t xml:space="preserve">Understanding the hospital workforce as well as providers during the time of pandemic has showcased a challenging situation that arose due to increasing </w:t>
      </w:r>
      <w:proofErr w:type="spellStart"/>
      <w:r w:rsidRPr="0089218B">
        <w:t>worklife</w:t>
      </w:r>
      <w:proofErr w:type="spellEnd"/>
      <w:r w:rsidRPr="0089218B">
        <w:t xml:space="preserve"> disruption as well as poor working conduction. As per the opinion of Kelly </w:t>
      </w:r>
      <w:r w:rsidRPr="0089218B">
        <w:rPr>
          <w:i/>
          <w:iCs/>
        </w:rPr>
        <w:t xml:space="preserve">et al. </w:t>
      </w:r>
      <w:r w:rsidRPr="0089218B">
        <w:t xml:space="preserve">(2022) the advent of pandemic situations has highly impacted on hospital staff’s mental health stability that results in increasing anxiety, depression and sleeplessness. The increasing number of patients affected by covid virus has </w:t>
      </w:r>
      <w:proofErr w:type="gramStart"/>
      <w:r w:rsidRPr="0089218B">
        <w:t>raised the transmission level to a great extent</w:t>
      </w:r>
      <w:proofErr w:type="gramEnd"/>
      <w:r w:rsidRPr="0089218B">
        <w:t xml:space="preserve">. </w:t>
      </w:r>
      <w:proofErr w:type="gramStart"/>
      <w:r w:rsidRPr="0089218B">
        <w:t>Similar to</w:t>
      </w:r>
      <w:proofErr w:type="gramEnd"/>
      <w:r w:rsidRPr="0089218B">
        <w:t xml:space="preserve"> the context, Smallwood </w:t>
      </w:r>
      <w:r w:rsidRPr="0089218B">
        <w:rPr>
          <w:i/>
          <w:iCs/>
        </w:rPr>
        <w:t xml:space="preserve">et al. </w:t>
      </w:r>
      <w:r w:rsidRPr="0089218B">
        <w:t xml:space="preserve">(2022), healthcare workers </w:t>
      </w:r>
      <w:proofErr w:type="gramStart"/>
      <w:r w:rsidRPr="0089218B">
        <w:t>are considered to be</w:t>
      </w:r>
      <w:proofErr w:type="gramEnd"/>
      <w:r w:rsidRPr="0089218B">
        <w:t xml:space="preserve"> at high risk of contracting covid-19 due to the constant exposure to the infected patient. Moreover, the stage of overall lockdown situation across the global region has resulted in social isolation particularly for frontline healthcare workers (Gupta </w:t>
      </w:r>
      <w:r w:rsidRPr="0089218B">
        <w:rPr>
          <w:i/>
          <w:iCs/>
        </w:rPr>
        <w:t>et al.</w:t>
      </w:r>
      <w:r w:rsidRPr="0089218B">
        <w:t xml:space="preserve"> 2021). </w:t>
      </w:r>
    </w:p>
    <w:p w14:paraId="3AA9428F" w14:textId="77777777" w:rsidR="002E6D51" w:rsidRPr="0089218B" w:rsidRDefault="002E6D51" w:rsidP="002E6D51">
      <w:pPr>
        <w:pBdr>
          <w:top w:val="nil"/>
          <w:left w:val="nil"/>
          <w:bottom w:val="nil"/>
          <w:right w:val="nil"/>
          <w:between w:val="nil"/>
        </w:pBdr>
        <w:spacing w:before="240" w:after="240"/>
      </w:pPr>
      <w:r w:rsidRPr="0089218B">
        <w:t xml:space="preserve">Common mental health issues for doctors in both settings included anxiety, depression, post-traumatic stress disorder (PTSD), and burnout. Mattila </w:t>
      </w:r>
      <w:r w:rsidRPr="0089218B">
        <w:rPr>
          <w:i/>
          <w:iCs/>
        </w:rPr>
        <w:t xml:space="preserve">et al. </w:t>
      </w:r>
      <w:r w:rsidRPr="0089218B">
        <w:t xml:space="preserve">(2021) have highlighted that healthcare workers experienced a significant as well as widespread increase in anxiety during the COVID-19 pandemic, with numerous studies reporting high prevalence rates of anxiety and related mental health issues. It has been </w:t>
      </w:r>
      <w:proofErr w:type="spellStart"/>
      <w:r w:rsidRPr="0089218B">
        <w:t>recognised</w:t>
      </w:r>
      <w:proofErr w:type="spellEnd"/>
      <w:r w:rsidRPr="0089218B">
        <w:t xml:space="preserve"> that frontline workers were mostly affected as they were directly involved in the care of COVID-19 patients. On the other hand, Jemal </w:t>
      </w:r>
      <w:r w:rsidRPr="0089218B">
        <w:rPr>
          <w:i/>
          <w:iCs/>
        </w:rPr>
        <w:t xml:space="preserve">et al. </w:t>
      </w:r>
      <w:r w:rsidRPr="0089218B">
        <w:t xml:space="preserve">(2021) has contradicted that women healthcare workers often reported more severe anxiety symptoms due to the increasing transmission of Covid virus within hospital premises. This signifies that, higher levels of anxiety and psychological distress are found in frontline healthcare workers as compared to other healthcare or non-healthcare workers. Thus, the frontline healthcare workers </w:t>
      </w:r>
      <w:proofErr w:type="gramStart"/>
      <w:r w:rsidRPr="0089218B">
        <w:t>are considered to be</w:t>
      </w:r>
      <w:proofErr w:type="gramEnd"/>
      <w:r w:rsidRPr="0089218B">
        <w:t xml:space="preserve"> the most mentally affected persons facing several issues related to anxiety, depression as well as professional quality of life. </w:t>
      </w:r>
    </w:p>
    <w:p w14:paraId="0A6B440A" w14:textId="77777777" w:rsidR="002E6D51" w:rsidRPr="0089218B" w:rsidRDefault="002E6D51" w:rsidP="002E6D51">
      <w:pPr>
        <w:pBdr>
          <w:top w:val="nil"/>
          <w:left w:val="nil"/>
          <w:bottom w:val="nil"/>
          <w:right w:val="nil"/>
          <w:between w:val="nil"/>
        </w:pBdr>
        <w:spacing w:before="240" w:after="240"/>
      </w:pPr>
      <w:r w:rsidRPr="0089218B">
        <w:t xml:space="preserve">It has been </w:t>
      </w:r>
      <w:proofErr w:type="spellStart"/>
      <w:r w:rsidRPr="0089218B">
        <w:t>recognised</w:t>
      </w:r>
      <w:proofErr w:type="spellEnd"/>
      <w:r w:rsidRPr="0089218B">
        <w:t xml:space="preserve"> that younger workers who are doctors or those with less professional experience tended to report more anxiety, possibly due to less-developed coping skills. As per the opinion of Kelly </w:t>
      </w:r>
      <w:r w:rsidRPr="0089218B">
        <w:rPr>
          <w:i/>
          <w:iCs/>
        </w:rPr>
        <w:t xml:space="preserve">et al. </w:t>
      </w:r>
      <w:r w:rsidRPr="0089218B">
        <w:t xml:space="preserve">(2022), increasing anxiety level within healthcare professionals leads to diminished work performance, decreased quality of life, and negative health outcomes such as physical and psychological illnesses. Anxiety can interfere with mental reasoning, abstract thinking as well as attention that further leads to coordination issues. Apart from this, Mattila </w:t>
      </w:r>
      <w:r w:rsidRPr="0089218B">
        <w:rPr>
          <w:i/>
          <w:iCs/>
        </w:rPr>
        <w:t>et al.</w:t>
      </w:r>
      <w:r w:rsidRPr="0089218B">
        <w:t xml:space="preserve"> (2021) have argued that anxiety can negatively affect problem-solving abilities, which may reduce the effectiveness of patient care. This signifies that increasing anxiety among healthcare professionals, including doctors during the time of pandemic can negatively affect both the physical and psychological health of healthcare workers. Thus, anxiety </w:t>
      </w:r>
      <w:proofErr w:type="gramStart"/>
      <w:r w:rsidRPr="0089218B">
        <w:t>is considered to be</w:t>
      </w:r>
      <w:proofErr w:type="gramEnd"/>
      <w:r w:rsidRPr="0089218B">
        <w:t xml:space="preserve"> significantly linked to burnout, a psychological response to chronic workplace stress.</w:t>
      </w:r>
    </w:p>
    <w:p w14:paraId="501DF02D" w14:textId="30BE8B7B" w:rsidR="002E6D51" w:rsidRPr="0089218B" w:rsidRDefault="002E6D51" w:rsidP="002E6D51">
      <w:pPr>
        <w:pBdr>
          <w:top w:val="nil"/>
          <w:left w:val="nil"/>
          <w:bottom w:val="nil"/>
          <w:right w:val="nil"/>
          <w:between w:val="nil"/>
        </w:pBdr>
        <w:spacing w:before="240" w:after="240"/>
      </w:pPr>
      <w:r w:rsidRPr="0089218B">
        <w:lastRenderedPageBreak/>
        <w:t xml:space="preserve">The transmission of COVID-19 virus among the practitioners has </w:t>
      </w:r>
      <w:proofErr w:type="gramStart"/>
      <w:r w:rsidRPr="0089218B">
        <w:t>increased depression level to a great extent</w:t>
      </w:r>
      <w:proofErr w:type="gramEnd"/>
      <w:r w:rsidRPr="0089218B">
        <w:t xml:space="preserve">. As per the opinion of Shafique </w:t>
      </w:r>
      <w:r w:rsidRPr="0089218B">
        <w:rPr>
          <w:i/>
          <w:iCs/>
        </w:rPr>
        <w:t>et al.</w:t>
      </w:r>
      <w:r w:rsidRPr="0089218B">
        <w:t xml:space="preserve"> (2024), during the pandemic, Doctor experienced significantly higher rates of depression compared to the </w:t>
      </w:r>
      <w:proofErr w:type="gramStart"/>
      <w:r w:rsidRPr="0089218B">
        <w:t>general public</w:t>
      </w:r>
      <w:proofErr w:type="gramEnd"/>
      <w:r w:rsidRPr="0089218B">
        <w:t xml:space="preserve">, due to factors such as inadequate resources, lack of training, poor preparedness, and overwhelming work conditions. Apart from this, increasing depression in doctor is linked to factors such as compassion fatigue from constant stress, long hours, and patient-related trauma. Additionally, other contributing factors include unhealthy lifestyle </w:t>
      </w:r>
      <w:proofErr w:type="spellStart"/>
      <w:r w:rsidRPr="0089218B">
        <w:t>behaviours</w:t>
      </w:r>
      <w:proofErr w:type="spellEnd"/>
      <w:r w:rsidRPr="0089218B">
        <w:t xml:space="preserve"> such as insufficient sleep, poor diet as well as lack of physical activity. On the other hand, Gupta </w:t>
      </w:r>
      <w:r w:rsidRPr="0089218B">
        <w:rPr>
          <w:i/>
          <w:iCs/>
        </w:rPr>
        <w:t xml:space="preserve">et al. </w:t>
      </w:r>
      <w:r w:rsidRPr="0089218B">
        <w:t xml:space="preserve">(2021) have argued that Doctor are more prone to health risk </w:t>
      </w:r>
      <w:proofErr w:type="spellStart"/>
      <w:r w:rsidRPr="0089218B">
        <w:t>behaviours</w:t>
      </w:r>
      <w:proofErr w:type="spellEnd"/>
      <w:r w:rsidRPr="0089218B">
        <w:t xml:space="preserve"> such as insufficient physical activity, poor sleep as well as heavy drinking, which are all linked to an increased risk of depression. It has been </w:t>
      </w:r>
      <w:proofErr w:type="spellStart"/>
      <w:r w:rsidRPr="0089218B">
        <w:t>recognised</w:t>
      </w:r>
      <w:proofErr w:type="spellEnd"/>
      <w:r w:rsidRPr="0089218B">
        <w:t xml:space="preserve"> that long hours as well as the demanding nature of healthcare work contribute to burnout and mental strain.</w:t>
      </w:r>
    </w:p>
    <w:p w14:paraId="2793BF32" w14:textId="77777777" w:rsidR="002E6D51" w:rsidRPr="0089218B" w:rsidRDefault="002E6D51" w:rsidP="002E6D51">
      <w:pPr>
        <w:pBdr>
          <w:top w:val="nil"/>
          <w:left w:val="nil"/>
          <w:bottom w:val="nil"/>
          <w:right w:val="nil"/>
          <w:between w:val="nil"/>
        </w:pBdr>
        <w:spacing w:before="240" w:after="240"/>
      </w:pPr>
      <w:r w:rsidRPr="0089218B">
        <w:t xml:space="preserve">COVID-19 negatively impacted healthcare workers' professional quality of life through increased stress, anxiety, insomnia, and burnout from factors such as trauma, fear of infection, and social stigma. As per the argument of Ben Saida </w:t>
      </w:r>
      <w:r w:rsidRPr="0089218B">
        <w:rPr>
          <w:i/>
          <w:iCs/>
        </w:rPr>
        <w:t>et al</w:t>
      </w:r>
      <w:r w:rsidRPr="0089218B">
        <w:t xml:space="preserve">. (2025), healthcare workers faced social stigma, as well as loneliness and isolation, due to quarantine measures and social distancing. Some workers felt positive reinforcement from expressions of gratitude from patients as well as families and from improving patient outcomes. It has been </w:t>
      </w:r>
      <w:proofErr w:type="spellStart"/>
      <w:r w:rsidRPr="0089218B">
        <w:t>recognised</w:t>
      </w:r>
      <w:proofErr w:type="spellEnd"/>
      <w:r w:rsidRPr="0089218B">
        <w:t xml:space="preserve"> that the pandemic led to emotional and physical exhaustion for many healthcare workers. Repeated exposure to </w:t>
      </w:r>
      <w:proofErr w:type="gramStart"/>
      <w:r w:rsidRPr="0089218B">
        <w:t>high-stress</w:t>
      </w:r>
      <w:proofErr w:type="gramEnd"/>
      <w:r w:rsidRPr="0089218B">
        <w:t xml:space="preserve"> as well as traumatic situations leads to emotional exhaustion and a decreased ability to empathize with patients. Hinton </w:t>
      </w:r>
      <w:r w:rsidRPr="0089218B">
        <w:rPr>
          <w:i/>
          <w:iCs/>
        </w:rPr>
        <w:t>et al.</w:t>
      </w:r>
      <w:r w:rsidRPr="0089218B">
        <w:t xml:space="preserve"> (2021) have contradicted that the constant exposure to trauma as well as a heavy workload led to burnout syndrome. Apart from this, ethical dilemmas, such as rationing care or witnessing patients die alone, took a heavy emotional toll. </w:t>
      </w:r>
    </w:p>
    <w:p w14:paraId="5F413D47" w14:textId="5B32B9D7" w:rsidR="002A582A" w:rsidRPr="0089218B" w:rsidRDefault="003E09A9" w:rsidP="00353884">
      <w:pPr>
        <w:pStyle w:val="Heading2"/>
        <w:rPr>
          <w:color w:val="auto"/>
          <w:lang w:val="en-GB"/>
        </w:rPr>
      </w:pPr>
      <w:r w:rsidRPr="0089218B">
        <w:rPr>
          <w:color w:val="auto"/>
          <w:lang w:val="en-GB"/>
        </w:rPr>
        <w:t>2.7 Theoretical Framework</w:t>
      </w:r>
      <w:bookmarkEnd w:id="20"/>
    </w:p>
    <w:p w14:paraId="793A469D" w14:textId="77777777" w:rsidR="002E6D51" w:rsidRPr="0089218B" w:rsidRDefault="002E6D51" w:rsidP="002E6D51">
      <w:pPr>
        <w:pBdr>
          <w:top w:val="nil"/>
          <w:left w:val="nil"/>
          <w:bottom w:val="nil"/>
          <w:right w:val="nil"/>
          <w:between w:val="nil"/>
        </w:pBdr>
        <w:spacing w:before="240" w:after="240"/>
        <w:rPr>
          <w:b/>
          <w:bCs/>
          <w:i/>
          <w:iCs/>
        </w:rPr>
      </w:pPr>
      <w:r w:rsidRPr="0089218B">
        <w:rPr>
          <w:b/>
          <w:bCs/>
          <w:i/>
          <w:iCs/>
        </w:rPr>
        <w:t>Sense of Safety Theoretical Framework</w:t>
      </w:r>
    </w:p>
    <w:p w14:paraId="6A689963" w14:textId="17EEAD17" w:rsidR="002A582A" w:rsidRPr="0089218B" w:rsidRDefault="002E6D51" w:rsidP="002E6D51">
      <w:pPr>
        <w:pBdr>
          <w:top w:val="nil"/>
          <w:left w:val="nil"/>
          <w:bottom w:val="nil"/>
          <w:right w:val="nil"/>
          <w:between w:val="nil"/>
        </w:pBdr>
      </w:pPr>
      <w:r w:rsidRPr="0089218B">
        <w:t xml:space="preserve">The current study is underpinned by the Sense of Safety Theoretical Framework, a trauma-informed and healing-oriented approach that emphasizes safety as a fundamental prerequisite for target wellbeing, effective functioning and recovery. </w:t>
      </w:r>
      <w:r w:rsidRPr="0089218B">
        <w:rPr>
          <w:highlight w:val="white"/>
        </w:rPr>
        <w:t xml:space="preserve">Phiri </w:t>
      </w:r>
      <w:r w:rsidRPr="0089218B">
        <w:rPr>
          <w:i/>
          <w:iCs/>
          <w:highlight w:val="white"/>
        </w:rPr>
        <w:t xml:space="preserve">et al. </w:t>
      </w:r>
      <w:r w:rsidRPr="0089218B">
        <w:rPr>
          <w:highlight w:val="white"/>
        </w:rPr>
        <w:t xml:space="preserve">(2021), </w:t>
      </w:r>
      <w:r w:rsidRPr="0089218B">
        <w:t xml:space="preserve">the framework proposes that individuals; psychological and emotional. </w:t>
      </w:r>
      <w:proofErr w:type="spellStart"/>
      <w:r w:rsidRPr="0089218B">
        <w:rPr>
          <w:highlight w:val="white"/>
        </w:rPr>
        <w:t>Dall’Ora</w:t>
      </w:r>
      <w:proofErr w:type="spellEnd"/>
      <w:r w:rsidRPr="0089218B">
        <w:rPr>
          <w:highlight w:val="white"/>
        </w:rPr>
        <w:t xml:space="preserve"> </w:t>
      </w:r>
      <w:r w:rsidRPr="0089218B">
        <w:rPr>
          <w:i/>
          <w:iCs/>
          <w:highlight w:val="white"/>
        </w:rPr>
        <w:t xml:space="preserve">et al. </w:t>
      </w:r>
      <w:r w:rsidRPr="0089218B">
        <w:rPr>
          <w:highlight w:val="white"/>
        </w:rPr>
        <w:t xml:space="preserve">(2023) stated that </w:t>
      </w:r>
      <w:r w:rsidRPr="0089218B">
        <w:t xml:space="preserve">physical health is deeply influenced by the perceived sense of safety across the personal protective environment and the organizational contexts. Importantly, the Sense of Safety framework is also highlighting the role of organization and the synthetic factors that are either restoring or are undermining </w:t>
      </w:r>
      <w:r w:rsidRPr="0089218B">
        <w:lastRenderedPageBreak/>
        <w:t xml:space="preserve">safety. </w:t>
      </w:r>
      <w:r w:rsidRPr="0089218B">
        <w:rPr>
          <w:highlight w:val="white"/>
        </w:rPr>
        <w:t xml:space="preserve">De Weger </w:t>
      </w:r>
      <w:r w:rsidRPr="0089218B">
        <w:rPr>
          <w:i/>
          <w:iCs/>
          <w:highlight w:val="white"/>
        </w:rPr>
        <w:t xml:space="preserve">et al. </w:t>
      </w:r>
      <w:r w:rsidRPr="0089218B">
        <w:rPr>
          <w:highlight w:val="white"/>
        </w:rPr>
        <w:t xml:space="preserve">(2022) explained that </w:t>
      </w:r>
      <w:r w:rsidRPr="0089218B">
        <w:t xml:space="preserve">the clear communication from the leadership, access to PPE, peer support, psychological services as well as recognition of doctors’ contributions are critical within fostering the sense of safety during the pandemic. The key aspects are determined to be aligned with the supporters of lacking doctors reported increased feelings of abandonment, vulnerability </w:t>
      </w:r>
      <w:proofErr w:type="gramStart"/>
      <w:r w:rsidRPr="0089218B">
        <w:t>and also</w:t>
      </w:r>
      <w:proofErr w:type="gramEnd"/>
      <w:r w:rsidRPr="0089218B">
        <w:t xml:space="preserve"> injustice towards healthcare institutions. </w:t>
      </w:r>
      <w:r w:rsidRPr="0089218B">
        <w:rPr>
          <w:highlight w:val="white"/>
        </w:rPr>
        <w:t xml:space="preserve">Moradi </w:t>
      </w:r>
      <w:r w:rsidRPr="0089218B">
        <w:rPr>
          <w:i/>
          <w:iCs/>
          <w:highlight w:val="white"/>
        </w:rPr>
        <w:t xml:space="preserve">et al. </w:t>
      </w:r>
      <w:r w:rsidRPr="0089218B">
        <w:rPr>
          <w:highlight w:val="white"/>
        </w:rPr>
        <w:t xml:space="preserve">(2025) featured that </w:t>
      </w:r>
      <w:r w:rsidRPr="0089218B">
        <w:t xml:space="preserve">the application of the framework, the study further moves beyond viewing doctors’ distress as the individual weaknesses and instead situates the broader structural values. Therefore, the Sense of Safety theoretical framework provides a robust foundation for </w:t>
      </w:r>
      <w:proofErr w:type="spellStart"/>
      <w:r w:rsidRPr="0089218B">
        <w:t>analysing</w:t>
      </w:r>
      <w:proofErr w:type="spellEnd"/>
      <w:r w:rsidRPr="0089218B">
        <w:t xml:space="preserve"> COVID-19 disrupted doctors, wellbeing and for informing future policies aimed at protecting the frontline healthcare workers. Therefore, safety is disrupted by chronic stress or trauma, and individuals are more vulnerable towards anxiety, burnout, moral injury and long-term psychological harm. </w:t>
      </w:r>
    </w:p>
    <w:p w14:paraId="49D157E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The application of doctors working within the frontline during the COVID-19 pandemic within the UK, provides the valuable lens to the service by understanding the experiences. </w:t>
      </w:r>
      <w:proofErr w:type="spellStart"/>
      <w:r w:rsidRPr="0089218B">
        <w:rPr>
          <w:highlight w:val="white"/>
          <w:lang w:val="en-GB"/>
        </w:rPr>
        <w:t>Gallichan</w:t>
      </w:r>
      <w:r w:rsidRPr="0089218B">
        <w:rPr>
          <w:i/>
          <w:iCs/>
          <w:highlight w:val="white"/>
          <w:lang w:val="en-GB"/>
        </w:rPr>
        <w:t>et</w:t>
      </w:r>
      <w:proofErr w:type="spellEnd"/>
      <w:r w:rsidRPr="0089218B">
        <w:rPr>
          <w:i/>
          <w:iCs/>
          <w:highlight w:val="white"/>
          <w:lang w:val="en-GB"/>
        </w:rPr>
        <w:t xml:space="preserve"> al. </w:t>
      </w:r>
      <w:r w:rsidRPr="0089218B">
        <w:rPr>
          <w:highlight w:val="white"/>
          <w:lang w:val="en-GB"/>
        </w:rPr>
        <w:t>(2023) examined that</w:t>
      </w:r>
      <w:r w:rsidRPr="0089218B">
        <w:rPr>
          <w:lang w:val="en-GB"/>
        </w:rPr>
        <w:t xml:space="preserve"> during the pandemic, the doctors faced sustained threats to the sense of safety, including high exposure for infection. </w:t>
      </w:r>
      <w:r w:rsidRPr="0089218B">
        <w:rPr>
          <w:highlight w:val="white"/>
          <w:lang w:val="en-GB"/>
        </w:rPr>
        <w:t xml:space="preserve">Carbone </w:t>
      </w:r>
      <w:r w:rsidRPr="0089218B">
        <w:rPr>
          <w:i/>
          <w:iCs/>
          <w:highlight w:val="white"/>
          <w:lang w:val="en-GB"/>
        </w:rPr>
        <w:t xml:space="preserve">et al. </w:t>
      </w:r>
      <w:r w:rsidRPr="0089218B">
        <w:rPr>
          <w:highlight w:val="white"/>
          <w:lang w:val="en-GB"/>
        </w:rPr>
        <w:t>(2022) argued that</w:t>
      </w:r>
      <w:r w:rsidRPr="0089218B">
        <w:rPr>
          <w:lang w:val="en-GB"/>
        </w:rPr>
        <w:t xml:space="preserve"> shortage of the personal protective equipment (PPE), rapidly changing clinical and the fears of transmitting the virus to the family members. Therefore, these conditions eroded both the physical and the psychological safety contributing to the heightened stress, emotional exhaustion and the trauma responses.</w:t>
      </w:r>
    </w:p>
    <w:p w14:paraId="59FE80A6" w14:textId="2C2F2E46" w:rsidR="00353884" w:rsidRPr="0089218B" w:rsidRDefault="00353884" w:rsidP="00353884">
      <w:pPr>
        <w:pBdr>
          <w:top w:val="nil"/>
          <w:left w:val="nil"/>
          <w:bottom w:val="nil"/>
          <w:right w:val="nil"/>
          <w:between w:val="nil"/>
        </w:pBdr>
        <w:spacing w:before="240" w:after="240"/>
      </w:pPr>
      <w:bookmarkStart w:id="21" w:name="_Toc218868367"/>
      <w:r w:rsidRPr="0089218B">
        <w:t xml:space="preserve">The trauma-informed perspective within the Framework </w:t>
      </w:r>
      <w:proofErr w:type="spellStart"/>
      <w:r w:rsidRPr="0089218B">
        <w:t>recognises</w:t>
      </w:r>
      <w:proofErr w:type="spellEnd"/>
      <w:r w:rsidRPr="0089218B">
        <w:t xml:space="preserve"> that the frontline doctors </w:t>
      </w:r>
      <w:proofErr w:type="gramStart"/>
      <w:r w:rsidRPr="0089218B">
        <w:t>are able to</w:t>
      </w:r>
      <w:proofErr w:type="gramEnd"/>
      <w:r w:rsidRPr="0089218B">
        <w:t xml:space="preserve"> manage. </w:t>
      </w:r>
      <w:r w:rsidRPr="0089218B">
        <w:rPr>
          <w:highlight w:val="white"/>
        </w:rPr>
        <w:t xml:space="preserve">Garcia </w:t>
      </w:r>
      <w:r w:rsidRPr="0089218B">
        <w:rPr>
          <w:i/>
          <w:iCs/>
          <w:highlight w:val="white"/>
        </w:rPr>
        <w:t xml:space="preserve">et al. </w:t>
      </w:r>
      <w:r w:rsidRPr="0089218B">
        <w:rPr>
          <w:highlight w:val="white"/>
        </w:rPr>
        <w:t>(2025) stated that</w:t>
      </w:r>
      <w:r w:rsidRPr="0089218B">
        <w:t xml:space="preserve"> the medical crisis is also operating within environments characterized by uncertainty, and more conflict. For instance, doctors are often needed for making ethically challenging decisions, </w:t>
      </w:r>
      <w:proofErr w:type="gramStart"/>
      <w:r w:rsidRPr="0089218B">
        <w:t>in regard to</w:t>
      </w:r>
      <w:proofErr w:type="gramEnd"/>
      <w:r w:rsidRPr="0089218B">
        <w:t xml:space="preserve"> resource allocation and end-of-life care that compromise moral and emotional safety. Furthermore, as opined by</w:t>
      </w:r>
      <w:r w:rsidRPr="0089218B">
        <w:rPr>
          <w:highlight w:val="white"/>
        </w:rPr>
        <w:t xml:space="preserve"> Angelis </w:t>
      </w:r>
      <w:r w:rsidRPr="0089218B">
        <w:rPr>
          <w:i/>
          <w:iCs/>
          <w:highlight w:val="white"/>
        </w:rPr>
        <w:t xml:space="preserve">et al. </w:t>
      </w:r>
      <w:r w:rsidRPr="0089218B">
        <w:rPr>
          <w:highlight w:val="white"/>
        </w:rPr>
        <w:t>(2023),</w:t>
      </w:r>
      <w:r w:rsidRPr="0089218B">
        <w:t xml:space="preserve"> these experiences have been linked to the moral distress as well as moral injury, that is particularly that doctors felt unable to provide the standard of the care by the believed patients deserved. The framework is particularly useful for examining between urban and rural hospital settings. </w:t>
      </w:r>
      <w:r w:rsidRPr="0089218B">
        <w:rPr>
          <w:highlight w:val="white"/>
        </w:rPr>
        <w:t xml:space="preserve">Shanahan </w:t>
      </w:r>
      <w:r w:rsidRPr="0089218B">
        <w:rPr>
          <w:i/>
          <w:iCs/>
          <w:highlight w:val="white"/>
        </w:rPr>
        <w:t xml:space="preserve">et al. </w:t>
      </w:r>
      <w:r w:rsidRPr="0089218B">
        <w:rPr>
          <w:highlight w:val="white"/>
        </w:rPr>
        <w:t xml:space="preserve">(2022) investigated that </w:t>
      </w:r>
      <w:r w:rsidRPr="0089218B">
        <w:t xml:space="preserve">the doctors within urban hospitals have often encountered extremely high patient volumes, overcrowded intensive care units. </w:t>
      </w:r>
      <w:r w:rsidRPr="0089218B">
        <w:rPr>
          <w:highlight w:val="white"/>
        </w:rPr>
        <w:t xml:space="preserve">Holland </w:t>
      </w:r>
      <w:r w:rsidRPr="0089218B">
        <w:rPr>
          <w:i/>
          <w:iCs/>
          <w:highlight w:val="white"/>
        </w:rPr>
        <w:t xml:space="preserve">et al. </w:t>
      </w:r>
      <w:r w:rsidRPr="0089218B">
        <w:rPr>
          <w:highlight w:val="white"/>
        </w:rPr>
        <w:t>(2024) mentioned that the</w:t>
      </w:r>
      <w:r w:rsidRPr="0089218B">
        <w:t xml:space="preserve"> frequent exposure to deaths has intensified emotional fatigue as well as desensitization. Conversely, the rural doctors typically managed within a broader scope of the responsibilities. As opined by (</w:t>
      </w:r>
      <w:proofErr w:type="spellStart"/>
      <w:r w:rsidRPr="0089218B">
        <w:rPr>
          <w:highlight w:val="white"/>
        </w:rPr>
        <w:t>Gobburi</w:t>
      </w:r>
      <w:r w:rsidRPr="0089218B">
        <w:rPr>
          <w:i/>
          <w:iCs/>
          <w:highlight w:val="white"/>
        </w:rPr>
        <w:t>et</w:t>
      </w:r>
      <w:proofErr w:type="spellEnd"/>
      <w:r w:rsidRPr="0089218B">
        <w:rPr>
          <w:i/>
          <w:iCs/>
          <w:highlight w:val="white"/>
        </w:rPr>
        <w:t xml:space="preserve"> al. </w:t>
      </w:r>
      <w:r w:rsidRPr="0089218B">
        <w:rPr>
          <w:highlight w:val="white"/>
        </w:rPr>
        <w:t>2025),</w:t>
      </w:r>
      <w:r w:rsidRPr="0089218B">
        <w:t xml:space="preserve"> the fewer specialist resources as well as reduced staffing leading to professional isolation with heightened personal accountability. </w:t>
      </w:r>
      <w:r w:rsidRPr="0089218B">
        <w:lastRenderedPageBreak/>
        <w:t>Therefore, the threats to safety manufactured differently but accounted for similar outcomes within including burnout, anxiety as well as reduced wellbeing.</w:t>
      </w:r>
    </w:p>
    <w:p w14:paraId="7EC522BB" w14:textId="77777777" w:rsidR="002A582A" w:rsidRPr="0089218B" w:rsidRDefault="003E09A9">
      <w:pPr>
        <w:pStyle w:val="Heading2"/>
        <w:rPr>
          <w:color w:val="auto"/>
          <w:lang w:val="en-GB"/>
        </w:rPr>
      </w:pPr>
      <w:r w:rsidRPr="0089218B">
        <w:rPr>
          <w:color w:val="auto"/>
          <w:lang w:val="en-GB"/>
        </w:rPr>
        <w:t>2.8 Literature Gap</w:t>
      </w:r>
      <w:bookmarkEnd w:id="21"/>
    </w:p>
    <w:p w14:paraId="6BD26754" w14:textId="77777777" w:rsidR="002A582A" w:rsidRPr="0089218B" w:rsidRDefault="003E09A9">
      <w:pPr>
        <w:pStyle w:val="Normal1"/>
        <w:pBdr>
          <w:top w:val="nil"/>
          <w:left w:val="nil"/>
          <w:bottom w:val="nil"/>
          <w:right w:val="nil"/>
          <w:between w:val="nil"/>
        </w:pBdr>
        <w:spacing w:before="240" w:after="240"/>
        <w:rPr>
          <w:highlight w:val="white"/>
          <w:lang w:val="en-GB"/>
        </w:rPr>
      </w:pPr>
      <w:r w:rsidRPr="0089218B">
        <w:rPr>
          <w:lang w:val="en-GB"/>
        </w:rPr>
        <w:t>As the pre-existing literature has highlighted the vulnerable conditions of healthcare practitioners during the pandemic in both urban and rural areas, there remains several gaps in the context. As discussed, it was observed that available literature mostly focused on physical and mental stress faced by the doctors, infrastructural differences in urban and rural healthcare set-ups and the death-consequences due to the virility of the pandemic. However, how the prolonged effects impacted their well-being, by deteriorating their physical or mental health have not been mentioned. Therefore, this gap determines a need for further research with an in-depth investigation. </w:t>
      </w:r>
    </w:p>
    <w:p w14:paraId="01D2E40D" w14:textId="77777777" w:rsidR="002A582A" w:rsidRPr="0089218B" w:rsidRDefault="003E09A9">
      <w:pPr>
        <w:pStyle w:val="Heading2"/>
        <w:rPr>
          <w:color w:val="auto"/>
          <w:lang w:val="en-GB"/>
        </w:rPr>
      </w:pPr>
      <w:bookmarkStart w:id="22" w:name="_Toc218868368"/>
      <w:r w:rsidRPr="0089218B">
        <w:rPr>
          <w:color w:val="auto"/>
          <w:lang w:val="en-GB"/>
        </w:rPr>
        <w:t>2.9 Summary</w:t>
      </w:r>
      <w:bookmarkEnd w:id="22"/>
      <w:r w:rsidRPr="0089218B">
        <w:rPr>
          <w:color w:val="auto"/>
          <w:lang w:val="en-GB"/>
        </w:rPr>
        <w:t> </w:t>
      </w:r>
    </w:p>
    <w:p w14:paraId="4E8D6B1C" w14:textId="01AA2156" w:rsidR="00353884" w:rsidRPr="0089218B" w:rsidRDefault="00353884" w:rsidP="00353884">
      <w:pPr>
        <w:pBdr>
          <w:top w:val="nil"/>
          <w:left w:val="nil"/>
          <w:bottom w:val="nil"/>
          <w:right w:val="nil"/>
          <w:between w:val="nil"/>
        </w:pBdr>
      </w:pPr>
      <w:r w:rsidRPr="0089218B">
        <w:t xml:space="preserve">The above-mentioned chapter highlights the challenges faced by the doctors following the Covid19 pandemic. Practitioners have reported physical exhaustion, burnouts, anxiety and post-traumatic stress as these have struggled to balance overwhelming caseloads with rapid evolution of clinical protocols. It has been </w:t>
      </w:r>
      <w:proofErr w:type="spellStart"/>
      <w:r w:rsidRPr="0089218B">
        <w:t>recognised</w:t>
      </w:r>
      <w:proofErr w:type="spellEnd"/>
      <w:r w:rsidRPr="0089218B">
        <w:t xml:space="preserve"> that the urban doctors are </w:t>
      </w:r>
      <w:proofErr w:type="gramStart"/>
      <w:r w:rsidRPr="0089218B">
        <w:t>further more</w:t>
      </w:r>
      <w:proofErr w:type="gramEnd"/>
      <w:r w:rsidRPr="0089218B">
        <w:t xml:space="preserve"> exposed for viral transmission because of the high patient </w:t>
      </w:r>
      <w:r w:rsidRPr="0089218B">
        <w:rPr>
          <w:highlight w:val="white"/>
        </w:rPr>
        <w:t>density;</w:t>
      </w:r>
      <w:r w:rsidRPr="0089218B">
        <w:t xml:space="preserve"> rural doctors encounter long-term emotional strains because of the isolation and the lack of institutional support. It needs building multi-disciplinary staffing models that allocate floating clinical support teams during the crisis peaks </w:t>
      </w:r>
      <w:proofErr w:type="gramStart"/>
      <w:r w:rsidRPr="0089218B">
        <w:t>and also</w:t>
      </w:r>
      <w:proofErr w:type="gramEnd"/>
      <w:r w:rsidRPr="0089218B">
        <w:t xml:space="preserve"> specialist call-in systems. The Healthcare workers working frontline </w:t>
      </w:r>
      <w:proofErr w:type="gramStart"/>
      <w:r w:rsidRPr="0089218B">
        <w:t>are considered to be</w:t>
      </w:r>
      <w:proofErr w:type="gramEnd"/>
      <w:r w:rsidRPr="0089218B">
        <w:t xml:space="preserve"> at risk due to the exposure of Covid-19 virus within hospital segments that were highly transmitted. Apart from this, the advent of Covid-19 has increased respiratory diseases among practitioners, including frontline doctors as well as population that were faced with in social distancing as well as travel restriction across the global region. This signifies that, higher levels of anxiety and psychological distress are found in frontline healthcare workers, including doctors as compared to other healthcare or non-healthcare workers. These factors impacting on the psychological outcomes of frontline doctors also differ between the ones working in urban versus rural hospitals. Thus, doctors working in the frontline during the pandemic </w:t>
      </w:r>
      <w:proofErr w:type="gramStart"/>
      <w:r w:rsidRPr="0089218B">
        <w:t>were considered to be</w:t>
      </w:r>
      <w:proofErr w:type="gramEnd"/>
      <w:r w:rsidRPr="0089218B">
        <w:t xml:space="preserve"> mentally impacted facing several issues related to anxiety, depression as well as decreased professional quality of life.</w:t>
      </w:r>
    </w:p>
    <w:p w14:paraId="5824D183" w14:textId="77777777" w:rsidR="002A582A" w:rsidRPr="0089218B" w:rsidRDefault="003E09A9">
      <w:pPr>
        <w:pStyle w:val="Normal1"/>
        <w:rPr>
          <w:lang w:val="en-GB"/>
        </w:rPr>
      </w:pPr>
      <w:r w:rsidRPr="0089218B">
        <w:rPr>
          <w:lang w:val="en-GB"/>
        </w:rPr>
        <w:br w:type="page"/>
      </w:r>
    </w:p>
    <w:p w14:paraId="178674CB" w14:textId="77777777" w:rsidR="002A582A" w:rsidRPr="0089218B" w:rsidRDefault="003E09A9">
      <w:pPr>
        <w:pStyle w:val="Heading1"/>
        <w:rPr>
          <w:color w:val="auto"/>
          <w:lang w:val="en-GB"/>
        </w:rPr>
      </w:pPr>
      <w:bookmarkStart w:id="23" w:name="_Toc218868369"/>
      <w:r w:rsidRPr="0089218B">
        <w:rPr>
          <w:color w:val="auto"/>
          <w:lang w:val="en-GB"/>
        </w:rPr>
        <w:lastRenderedPageBreak/>
        <w:t>Chapter 3: Methodology</w:t>
      </w:r>
      <w:bookmarkEnd w:id="23"/>
    </w:p>
    <w:p w14:paraId="76728F7D" w14:textId="65059AAD" w:rsidR="00353884" w:rsidRPr="0089218B" w:rsidRDefault="003E09A9" w:rsidP="00353884">
      <w:pPr>
        <w:pStyle w:val="Heading2"/>
        <w:rPr>
          <w:color w:val="auto"/>
        </w:rPr>
      </w:pPr>
      <w:bookmarkStart w:id="24" w:name="_Toc218868370"/>
      <w:r w:rsidRPr="0089218B">
        <w:rPr>
          <w:color w:val="auto"/>
          <w:lang w:val="en-GB"/>
        </w:rPr>
        <w:t xml:space="preserve">3.1: </w:t>
      </w:r>
      <w:bookmarkStart w:id="25" w:name="_Toc218868371"/>
      <w:bookmarkEnd w:id="24"/>
      <w:r w:rsidR="00353884" w:rsidRPr="0089218B">
        <w:rPr>
          <w:color w:val="auto"/>
        </w:rPr>
        <w:t>Introduction of the methodological approach of this research</w:t>
      </w:r>
    </w:p>
    <w:p w14:paraId="23F79FEE" w14:textId="77777777" w:rsidR="00353884" w:rsidRPr="0089218B" w:rsidRDefault="00353884" w:rsidP="00353884">
      <w:pPr>
        <w:pBdr>
          <w:top w:val="nil"/>
          <w:left w:val="nil"/>
          <w:bottom w:val="nil"/>
          <w:right w:val="nil"/>
          <w:between w:val="nil"/>
        </w:pBdr>
        <w:spacing w:before="240" w:after="200"/>
      </w:pPr>
      <w:r w:rsidRPr="0089218B">
        <w:t xml:space="preserve">The systematic-review methodology adopted in this study has helped in advance with gathering necessary data for undergoing the research-study with a detailed and bias-free data analysis. This research has followed a research-design based on systematic review which is a well-calculated framework that focuses on measuring the concepts and developing strategies for enhancing a research’s proficiency. Using the predefined methods to identify the evidence and rigorously </w:t>
      </w:r>
      <w:proofErr w:type="spellStart"/>
      <w:r w:rsidRPr="0089218B">
        <w:t>analysing</w:t>
      </w:r>
      <w:proofErr w:type="spellEnd"/>
      <w:r w:rsidRPr="0089218B">
        <w:t xml:space="preserve"> them, systematic review has helped strengthen the comprehensiveness about the impact of COVID-19 on the UK’s frontline healthcare workers. The current study has </w:t>
      </w:r>
      <w:proofErr w:type="spellStart"/>
      <w:r w:rsidRPr="0089218B">
        <w:t>utilised</w:t>
      </w:r>
      <w:proofErr w:type="spellEnd"/>
      <w:r w:rsidRPr="0089218B">
        <w:t xml:space="preserve"> the deductive research approach, extracting evidence from the extensive medical literature to evaluate both rural and urban perspectives on this topic. Using this approach, this research explores the differences in hospital practices in diverse settings, the severe physical and mental issues the UK doctors faced and underscored tailored strategic importance. </w:t>
      </w:r>
    </w:p>
    <w:p w14:paraId="283CE735" w14:textId="6DBF2821" w:rsidR="002A582A" w:rsidRPr="0089218B" w:rsidRDefault="003E09A9" w:rsidP="00353884">
      <w:pPr>
        <w:pStyle w:val="Heading2"/>
        <w:rPr>
          <w:color w:val="auto"/>
          <w:lang w:val="en-GB"/>
        </w:rPr>
      </w:pPr>
      <w:r w:rsidRPr="0089218B">
        <w:rPr>
          <w:color w:val="auto"/>
          <w:lang w:val="en-GB"/>
        </w:rPr>
        <w:t>3.2: Research paradigm/ philosophy</w:t>
      </w:r>
      <w:bookmarkEnd w:id="25"/>
    </w:p>
    <w:p w14:paraId="560C7824" w14:textId="2A59CDC9" w:rsidR="00353884" w:rsidRPr="0089218B" w:rsidRDefault="00353884" w:rsidP="00353884">
      <w:pPr>
        <w:pBdr>
          <w:top w:val="nil"/>
          <w:left w:val="nil"/>
          <w:bottom w:val="nil"/>
          <w:right w:val="nil"/>
          <w:between w:val="nil"/>
        </w:pBdr>
        <w:spacing w:before="240" w:after="200"/>
      </w:pPr>
      <w:bookmarkStart w:id="26" w:name="_Toc218868372"/>
      <w:r w:rsidRPr="0089218B">
        <w:t xml:space="preserve">Research philosophy is mainly a set of pre-defined convictions that helps the researcher to build understanding about a topic step-by-step. According to Bergmann (2023), choosing the suitable philosophy for the research can include a diverse array of perspectives for </w:t>
      </w:r>
      <w:proofErr w:type="spellStart"/>
      <w:r w:rsidRPr="0089218B">
        <w:t>analysing</w:t>
      </w:r>
      <w:proofErr w:type="spellEnd"/>
      <w:r w:rsidRPr="0089218B">
        <w:t xml:space="preserve"> any research introducing better complexity. This research has achieved great consistency between the chosen objectives and methods and enhanced the credibility of the research findings by creating a coherent network of contextual data by selecting Interpretivism philosophy. As per Ikram and </w:t>
      </w:r>
      <w:proofErr w:type="spellStart"/>
      <w:r w:rsidRPr="0089218B">
        <w:t>Kenayathulla</w:t>
      </w:r>
      <w:proofErr w:type="spellEnd"/>
      <w:r w:rsidRPr="0089218B">
        <w:t xml:space="preserve"> (2022), interpretivism helps conduct an in-depth study by delving into an in-depth understanding about human </w:t>
      </w:r>
      <w:proofErr w:type="spellStart"/>
      <w:r w:rsidRPr="0089218B">
        <w:t>behaviour</w:t>
      </w:r>
      <w:proofErr w:type="spellEnd"/>
      <w:r w:rsidRPr="0089218B">
        <w:t xml:space="preserve"> through the social constructions. Providing the justification for chosen approach, interpretivism has also created an opportunity for intense knowledge development in this research. It has also supported research design to be aligned with the objectives of explaining the significance of impacts of the pandemic on UK’s healthcare workers. Using interpretivism, the diverse parallels of COVID’s impact regarding health risks have also been explored. </w:t>
      </w:r>
    </w:p>
    <w:p w14:paraId="6C288A67" w14:textId="77777777" w:rsidR="002A582A" w:rsidRPr="0089218B" w:rsidRDefault="003E09A9">
      <w:pPr>
        <w:pStyle w:val="Heading2"/>
        <w:rPr>
          <w:color w:val="auto"/>
          <w:lang w:val="en-GB"/>
        </w:rPr>
      </w:pPr>
      <w:r w:rsidRPr="0089218B">
        <w:rPr>
          <w:color w:val="auto"/>
          <w:lang w:val="en-GB"/>
        </w:rPr>
        <w:t>3.3: Research approach</w:t>
      </w:r>
      <w:bookmarkEnd w:id="26"/>
    </w:p>
    <w:p w14:paraId="220F022B" w14:textId="77777777" w:rsidR="00353884" w:rsidRPr="00017BA8" w:rsidRDefault="00353884" w:rsidP="00353884">
      <w:pPr>
        <w:pBdr>
          <w:top w:val="nil"/>
          <w:left w:val="nil"/>
          <w:bottom w:val="nil"/>
          <w:right w:val="nil"/>
          <w:between w:val="nil"/>
        </w:pBdr>
        <w:spacing w:before="240" w:after="200"/>
      </w:pPr>
      <w:bookmarkStart w:id="27" w:name="_Toc218868373"/>
      <w:r w:rsidRPr="0089218B">
        <w:t xml:space="preserve">Research approach can be simply defined as the overall framework to guide a research-study to be conducted. Selecting an inductive research approach for a research study helps in collecting the data, </w:t>
      </w:r>
      <w:proofErr w:type="spellStart"/>
      <w:r w:rsidRPr="0089218B">
        <w:t>analysing</w:t>
      </w:r>
      <w:proofErr w:type="spellEnd"/>
      <w:r w:rsidRPr="0089218B">
        <w:t xml:space="preserve"> them and interpreting research-topic logically. Hence, the chosen research </w:t>
      </w:r>
      <w:r w:rsidRPr="0089218B">
        <w:lastRenderedPageBreak/>
        <w:t xml:space="preserve">approach has helped enable this study to capture the core-objectives of the study while aligning with the topic about the effect of pandemic on the UK doctors’ overall health. Distinctively, this research has purposefully chosen the </w:t>
      </w:r>
      <w:sdt>
        <w:sdtPr>
          <w:tag w:val="goog_rdk_8"/>
          <w:id w:val="-425509588"/>
        </w:sdtPr>
        <w:sdtContent>
          <w:r w:rsidRPr="0089218B">
            <w:t>in</w:t>
          </w:r>
        </w:sdtContent>
      </w:sdt>
      <w:r w:rsidRPr="0089218B">
        <w:t xml:space="preserve">ductive approach to assess the collected data about the topic. As per Kumar and </w:t>
      </w:r>
      <w:proofErr w:type="spellStart"/>
      <w:r w:rsidRPr="0089218B">
        <w:t>Ujire</w:t>
      </w:r>
      <w:proofErr w:type="spellEnd"/>
      <w:r w:rsidRPr="0089218B">
        <w:t xml:space="preserve"> (2024), an inductive research approach helps conduct a qualitative-study by developing a new-theoretical outlook which is generated from the data-collected and assessed. Thus, selecting an inductive approach for this research has helped generate new-perspectives on the</w:t>
      </w:r>
      <w:r w:rsidRPr="00017BA8">
        <w:t xml:space="preserve"> existing theories about the effects of COVID-19 pandemic among the frontline doctors in the UK.</w:t>
      </w:r>
    </w:p>
    <w:p w14:paraId="784B24E3" w14:textId="77777777" w:rsidR="002A582A" w:rsidRPr="007774FC" w:rsidRDefault="003E09A9">
      <w:pPr>
        <w:pStyle w:val="Heading2"/>
        <w:rPr>
          <w:lang w:val="en-GB"/>
        </w:rPr>
      </w:pPr>
      <w:r w:rsidRPr="007774FC">
        <w:rPr>
          <w:lang w:val="en-GB"/>
        </w:rPr>
        <w:t>3.4: Strategy undertaken for this research</w:t>
      </w:r>
      <w:bookmarkEnd w:id="27"/>
    </w:p>
    <w:p w14:paraId="75D31DFC" w14:textId="77777777" w:rsidR="002A582A" w:rsidRPr="0089218B" w:rsidRDefault="003E09A9">
      <w:pPr>
        <w:pStyle w:val="Normal1"/>
        <w:pBdr>
          <w:top w:val="nil"/>
          <w:left w:val="nil"/>
          <w:bottom w:val="nil"/>
          <w:right w:val="nil"/>
          <w:between w:val="nil"/>
        </w:pBdr>
        <w:spacing w:before="240" w:after="200"/>
        <w:rPr>
          <w:lang w:val="en-GB"/>
        </w:rPr>
      </w:pPr>
      <w:r w:rsidRPr="0089218B">
        <w:rPr>
          <w:lang w:val="en-GB"/>
        </w:rPr>
        <w:t xml:space="preserve">Research strategy is a structured blueprint that roughly outlines how research is going to be conducted while meeting all the research questions. Focusing on methods, designs and other necessary data-searching competencies, this blueprint guides to collect, analyse and elaborate data systematically. Choosing a well-defined research strategy has thus been crucial in exploring the impact of pandemic on UK’s doctors in this research. A systematic-review approach has proven to be quite supportive in assessing the non-numerical research-data in this research to unravel the deeper contexts about the chosen topic with fair and logical reasoning. As per Bazen </w:t>
      </w:r>
      <w:r w:rsidRPr="0089218B">
        <w:rPr>
          <w:i/>
          <w:iCs/>
          <w:lang w:val="en-GB"/>
        </w:rPr>
        <w:t>et al</w:t>
      </w:r>
      <w:r w:rsidRPr="0089218B">
        <w:rPr>
          <w:lang w:val="en-GB"/>
        </w:rPr>
        <w:t xml:space="preserve">. (2021), the major strength of using a systematic review lies in its insider information that gives a deeper understanding on the motivators and behaviours of a context. A </w:t>
      </w:r>
      <w:proofErr w:type="gramStart"/>
      <w:r w:rsidRPr="0089218B">
        <w:rPr>
          <w:lang w:val="en-GB"/>
        </w:rPr>
        <w:t>systematic-review</w:t>
      </w:r>
      <w:proofErr w:type="gramEnd"/>
      <w:r w:rsidRPr="0089218B">
        <w:rPr>
          <w:lang w:val="en-GB"/>
        </w:rPr>
        <w:t xml:space="preserve"> has also focused on exploring in-depth perceptions and experiences rather than only relying on numerical data about pandemic’s effects on UK’s frontline doctors.</w:t>
      </w:r>
    </w:p>
    <w:p w14:paraId="3F3240C3" w14:textId="77777777" w:rsidR="002A582A" w:rsidRPr="007774FC" w:rsidRDefault="003E09A9">
      <w:pPr>
        <w:pStyle w:val="Heading2"/>
        <w:rPr>
          <w:lang w:val="en-GB"/>
        </w:rPr>
      </w:pPr>
      <w:bookmarkStart w:id="28" w:name="_Toc218868374"/>
      <w:r w:rsidRPr="007774FC">
        <w:rPr>
          <w:lang w:val="en-GB"/>
        </w:rPr>
        <w:t>3.5: Design undertaken for this study</w:t>
      </w:r>
      <w:bookmarkEnd w:id="28"/>
    </w:p>
    <w:p w14:paraId="05EB4831" w14:textId="77777777" w:rsidR="002A582A" w:rsidRPr="0089218B" w:rsidRDefault="003E09A9">
      <w:pPr>
        <w:pStyle w:val="Normal1"/>
        <w:pBdr>
          <w:top w:val="nil"/>
          <w:left w:val="nil"/>
          <w:bottom w:val="nil"/>
          <w:right w:val="nil"/>
          <w:between w:val="nil"/>
        </w:pBdr>
        <w:spacing w:before="240" w:after="200"/>
        <w:rPr>
          <w:lang w:val="en-GB"/>
        </w:rPr>
      </w:pPr>
      <w:r w:rsidRPr="0089218B">
        <w:rPr>
          <w:lang w:val="en-GB"/>
        </w:rPr>
        <w:t xml:space="preserve">A secondary research design following a systematic review approach is a method for rigorous research that helps the researcher to find, evaluate and synthesise the evidence available on the topic to meet the research questions. </w:t>
      </w:r>
      <w:proofErr w:type="spellStart"/>
      <w:r w:rsidRPr="0089218B">
        <w:rPr>
          <w:lang w:val="en-GB"/>
        </w:rPr>
        <w:t>Cevikbas</w:t>
      </w:r>
      <w:proofErr w:type="spellEnd"/>
      <w:r w:rsidRPr="0089218B">
        <w:rPr>
          <w:lang w:val="en-GB"/>
        </w:rPr>
        <w:t xml:space="preserve"> </w:t>
      </w:r>
      <w:r w:rsidRPr="0089218B">
        <w:rPr>
          <w:i/>
          <w:iCs/>
          <w:lang w:val="en-GB"/>
        </w:rPr>
        <w:t>et al.</w:t>
      </w:r>
      <w:r w:rsidRPr="0089218B">
        <w:rPr>
          <w:lang w:val="en-GB"/>
        </w:rPr>
        <w:t xml:space="preserve"> (2023), systematic review design aids the researcher to get scientific evidence with a state-of-the-art method and close the research gap as much as possible. This research has thus used a design focused on systematic review that vividly conceptualised the multivariate impacts of the COVID-pandemic on frontline healthcare workers in the UK. Using systematic review as a design, this research has clearly answered the research questions, followed the systematic methods and appraised the study within a comprehensive framework. As systematic review is objective and </w:t>
      </w:r>
      <w:proofErr w:type="gramStart"/>
      <w:r w:rsidRPr="0089218B">
        <w:rPr>
          <w:lang w:val="en-GB"/>
        </w:rPr>
        <w:t>reduces biases to a large extent</w:t>
      </w:r>
      <w:proofErr w:type="gramEnd"/>
      <w:r w:rsidRPr="0089218B">
        <w:rPr>
          <w:lang w:val="en-GB"/>
        </w:rPr>
        <w:t xml:space="preserve">; utilising this design has amplified the credibility of the data on the healthcare workers’ issues faced during </w:t>
      </w:r>
      <w:r w:rsidRPr="0089218B">
        <w:rPr>
          <w:lang w:val="en-GB"/>
        </w:rPr>
        <w:lastRenderedPageBreak/>
        <w:t xml:space="preserve">pandemic. It also has helped combine </w:t>
      </w:r>
      <w:proofErr w:type="gramStart"/>
      <w:r w:rsidRPr="0089218B">
        <w:rPr>
          <w:lang w:val="en-GB"/>
        </w:rPr>
        <w:t>evidenced-findings</w:t>
      </w:r>
      <w:proofErr w:type="gramEnd"/>
      <w:r w:rsidRPr="0089218B">
        <w:rPr>
          <w:lang w:val="en-GB"/>
        </w:rPr>
        <w:t xml:space="preserve"> from multiple studies through a thematic analysis, allowing identifying the consistent patterns and gaps in knowledge. </w:t>
      </w:r>
    </w:p>
    <w:p w14:paraId="2E3D40FD" w14:textId="77777777" w:rsidR="002A582A" w:rsidRPr="007774FC" w:rsidRDefault="003E09A9">
      <w:pPr>
        <w:pStyle w:val="Heading2"/>
        <w:rPr>
          <w:lang w:val="en-GB"/>
        </w:rPr>
      </w:pPr>
      <w:bookmarkStart w:id="29" w:name="_Toc218868375"/>
      <w:r w:rsidRPr="007774FC">
        <w:rPr>
          <w:lang w:val="en-GB"/>
        </w:rPr>
        <w:t>3.6: Data collecting method</w:t>
      </w:r>
      <w:bookmarkEnd w:id="29"/>
    </w:p>
    <w:p w14:paraId="2CBFFE24" w14:textId="11ED2F62" w:rsidR="00353884" w:rsidRDefault="00353884" w:rsidP="00353884">
      <w:pPr>
        <w:pBdr>
          <w:top w:val="nil"/>
          <w:left w:val="nil"/>
          <w:bottom w:val="nil"/>
          <w:right w:val="nil"/>
          <w:between w:val="nil"/>
        </w:pBdr>
        <w:spacing w:before="240" w:after="200"/>
        <w:rPr>
          <w:color w:val="000000"/>
        </w:rPr>
      </w:pPr>
      <w:bookmarkStart w:id="30" w:name="_Toc218868376"/>
      <w:r>
        <w:rPr>
          <w:color w:val="000000"/>
        </w:rPr>
        <w:t xml:space="preserve">A secondary data collection approach has been adopted in this research which is the process of collecting information about a topic, drawing information from peer-reviewed journals. This method provides the advantage of collecting second-hand data that is already peer-reviewed rather than first-hand information from primary research through a survey or interviews. According to </w:t>
      </w:r>
      <w:proofErr w:type="spellStart"/>
      <w:r>
        <w:rPr>
          <w:color w:val="000000"/>
        </w:rPr>
        <w:t>Taherdoost</w:t>
      </w:r>
      <w:proofErr w:type="spellEnd"/>
      <w:r>
        <w:rPr>
          <w:color w:val="000000"/>
        </w:rPr>
        <w:t xml:space="preserve"> (2021), opting for a secondary data collection for research helps </w:t>
      </w:r>
      <w:proofErr w:type="spellStart"/>
      <w:r>
        <w:rPr>
          <w:color w:val="000000"/>
        </w:rPr>
        <w:t>minimise</w:t>
      </w:r>
      <w:proofErr w:type="spellEnd"/>
      <w:r>
        <w:rPr>
          <w:color w:val="000000"/>
        </w:rPr>
        <w:t xml:space="preserve"> the time for conducting a study from existing articles, journals and books easily available. Secondary data collections for this research also have lessened overall downtime and easily access the data from the most recent reports and journals from biomedical science or social science using PubMed and Google Scholar. The primary method takes much time for attending surveys or interviews in person or might have depended on participant’s consent (</w:t>
      </w:r>
      <w:proofErr w:type="spellStart"/>
      <w:r>
        <w:rPr>
          <w:color w:val="000000"/>
        </w:rPr>
        <w:t>Taherdoost</w:t>
      </w:r>
      <w:proofErr w:type="spellEnd"/>
      <w:r>
        <w:rPr>
          <w:color w:val="000000"/>
        </w:rPr>
        <w:t xml:space="preserve">, 2021). Therefore, secondary data collection through online platforms has been a pragmatic choice to explore various impacts of pandemic on UK doctors’ well-being which alleviated these dependencies. </w:t>
      </w:r>
    </w:p>
    <w:p w14:paraId="4C0BEC9C" w14:textId="77777777" w:rsidR="002A582A" w:rsidRPr="007774FC" w:rsidRDefault="003E09A9">
      <w:pPr>
        <w:pStyle w:val="Heading2"/>
        <w:rPr>
          <w:lang w:val="en-GB"/>
        </w:rPr>
      </w:pPr>
      <w:r w:rsidRPr="007774FC">
        <w:rPr>
          <w:lang w:val="en-GB"/>
        </w:rPr>
        <w:t>3.7: Strategies for searching and terms used</w:t>
      </w:r>
      <w:bookmarkEnd w:id="30"/>
    </w:p>
    <w:p w14:paraId="43F536B2" w14:textId="77777777" w:rsidR="00353884" w:rsidRPr="0089218B" w:rsidRDefault="00353884" w:rsidP="00353884">
      <w:pPr>
        <w:pBdr>
          <w:top w:val="nil"/>
          <w:left w:val="nil"/>
          <w:bottom w:val="nil"/>
          <w:right w:val="nil"/>
          <w:between w:val="nil"/>
        </w:pBdr>
        <w:spacing w:before="240" w:after="200"/>
      </w:pPr>
      <w:r w:rsidRPr="0089218B">
        <w:t xml:space="preserve">Searching data for the current research on the pandemic’s impacts faced by frontline doctors in the UK would have been time-efficient by using search keywords. Therefore, the process began by identifying specific search terms or keywords which aligned with the study's focus. This research </w:t>
      </w:r>
      <w:proofErr w:type="spellStart"/>
      <w:r w:rsidRPr="0089218B">
        <w:t>utilised</w:t>
      </w:r>
      <w:proofErr w:type="spellEnd"/>
      <w:r w:rsidRPr="0089218B">
        <w:t xml:space="preserve"> keywords such as frontline doctors, health issues in the UK, COVID-19, psychosocial impact on frontline health, and social care professionals. According to Ugwu and Opah (2023), Boolean operators “AND” and “OR” help the researcher to find exactly available information from the database. Boolean operators like AND or </w:t>
      </w:r>
      <w:proofErr w:type="spellStart"/>
      <w:r w:rsidRPr="0089218B">
        <w:t>OR</w:t>
      </w:r>
      <w:proofErr w:type="spellEnd"/>
      <w:r w:rsidRPr="0089218B">
        <w:t xml:space="preserve"> operations have thus been also helpful in this study to find specific data on wellbeing of UK doctors was questioned due to severity of COVID-19. These keywords aided in locating the most relevant literature from PubMed and Google Scholar through easy </w:t>
      </w:r>
      <w:proofErr w:type="gramStart"/>
      <w:r w:rsidRPr="0089218B">
        <w:t>online-access</w:t>
      </w:r>
      <w:proofErr w:type="gramEnd"/>
      <w:r w:rsidRPr="0089218B">
        <w:t xml:space="preserve">. Choosing these target-focused keywords has helped address the research aims directly and provided reliable evidence to support the assessment. </w:t>
      </w:r>
    </w:p>
    <w:p w14:paraId="7146B130" w14:textId="77777777" w:rsidR="002A582A" w:rsidRPr="007774FC" w:rsidRDefault="003E09A9">
      <w:pPr>
        <w:pStyle w:val="Normal1"/>
        <w:pBdr>
          <w:top w:val="nil"/>
          <w:left w:val="nil"/>
          <w:bottom w:val="nil"/>
          <w:right w:val="nil"/>
          <w:between w:val="nil"/>
        </w:pBdr>
        <w:spacing w:before="240" w:after="200"/>
        <w:rPr>
          <w:color w:val="000000"/>
          <w:lang w:val="en-GB"/>
        </w:rPr>
      </w:pPr>
      <w:r w:rsidRPr="007774FC">
        <w:rPr>
          <w:b/>
          <w:bCs/>
          <w:color w:val="000000"/>
          <w:lang w:val="en-GB"/>
        </w:rPr>
        <w:t>Utilised Database</w:t>
      </w:r>
    </w:p>
    <w:tbl>
      <w:tblPr>
        <w:tblStyle w:val="a3"/>
        <w:tblW w:w="927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3270"/>
        <w:gridCol w:w="3435"/>
      </w:tblGrid>
      <w:tr w:rsidR="002A582A" w:rsidRPr="007774FC" w14:paraId="41854E22" w14:textId="77777777">
        <w:trPr>
          <w:cantSplit/>
          <w:tblHeader/>
        </w:trPr>
        <w:tc>
          <w:tcPr>
            <w:tcW w:w="256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008659E" w14:textId="77777777" w:rsidR="002A582A" w:rsidRPr="007774FC" w:rsidRDefault="003E09A9">
            <w:pPr>
              <w:pStyle w:val="Normal1"/>
              <w:widowControl w:val="0"/>
              <w:pBdr>
                <w:top w:val="nil"/>
                <w:left w:val="nil"/>
                <w:bottom w:val="nil"/>
                <w:right w:val="nil"/>
                <w:between w:val="nil"/>
              </w:pBdr>
              <w:spacing w:before="240" w:after="240"/>
              <w:ind w:left="-100"/>
              <w:jc w:val="center"/>
              <w:rPr>
                <w:b/>
                <w:bCs/>
                <w:color w:val="000000"/>
                <w:sz w:val="24"/>
                <w:szCs w:val="24"/>
                <w:lang w:val="en-GB"/>
              </w:rPr>
            </w:pPr>
            <w:r w:rsidRPr="007774FC">
              <w:rPr>
                <w:b/>
                <w:bCs/>
                <w:color w:val="000000"/>
                <w:sz w:val="24"/>
                <w:szCs w:val="24"/>
                <w:lang w:val="en-GB"/>
              </w:rPr>
              <w:lastRenderedPageBreak/>
              <w:t>Keywords</w:t>
            </w:r>
          </w:p>
        </w:tc>
        <w:tc>
          <w:tcPr>
            <w:tcW w:w="32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D2F2210" w14:textId="77777777" w:rsidR="002A582A" w:rsidRPr="007774FC" w:rsidRDefault="003E09A9">
            <w:pPr>
              <w:pStyle w:val="Normal1"/>
              <w:widowControl w:val="0"/>
              <w:pBdr>
                <w:top w:val="nil"/>
                <w:left w:val="nil"/>
                <w:bottom w:val="nil"/>
                <w:right w:val="nil"/>
                <w:between w:val="nil"/>
              </w:pBdr>
              <w:spacing w:before="240" w:after="240"/>
              <w:ind w:left="-100"/>
              <w:jc w:val="center"/>
              <w:rPr>
                <w:b/>
                <w:bCs/>
                <w:color w:val="000000"/>
                <w:sz w:val="24"/>
                <w:szCs w:val="24"/>
                <w:lang w:val="en-GB"/>
              </w:rPr>
            </w:pPr>
            <w:r w:rsidRPr="007774FC">
              <w:rPr>
                <w:b/>
                <w:bCs/>
                <w:color w:val="000000"/>
                <w:sz w:val="24"/>
                <w:szCs w:val="24"/>
                <w:lang w:val="en-GB"/>
              </w:rPr>
              <w:t>Boolean Operators (AND)</w:t>
            </w:r>
          </w:p>
        </w:tc>
        <w:tc>
          <w:tcPr>
            <w:tcW w:w="343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43A741D" w14:textId="77777777" w:rsidR="002A582A" w:rsidRPr="007774FC" w:rsidRDefault="003E09A9">
            <w:pPr>
              <w:pStyle w:val="Normal1"/>
              <w:widowControl w:val="0"/>
              <w:pBdr>
                <w:top w:val="nil"/>
                <w:left w:val="nil"/>
                <w:bottom w:val="nil"/>
                <w:right w:val="nil"/>
                <w:between w:val="nil"/>
              </w:pBdr>
              <w:spacing w:before="240" w:after="240"/>
              <w:ind w:left="-100"/>
              <w:jc w:val="center"/>
              <w:rPr>
                <w:b/>
                <w:bCs/>
                <w:color w:val="000000"/>
                <w:sz w:val="24"/>
                <w:szCs w:val="24"/>
                <w:lang w:val="en-GB"/>
              </w:rPr>
            </w:pPr>
            <w:r w:rsidRPr="007774FC">
              <w:rPr>
                <w:b/>
                <w:bCs/>
                <w:color w:val="000000"/>
                <w:sz w:val="24"/>
                <w:szCs w:val="24"/>
                <w:lang w:val="en-GB"/>
              </w:rPr>
              <w:t>Boolean Operators (OR)</w:t>
            </w:r>
          </w:p>
        </w:tc>
      </w:tr>
      <w:tr w:rsidR="002A582A" w:rsidRPr="007774FC" w14:paraId="533C590A" w14:textId="77777777">
        <w:trPr>
          <w:cantSplit/>
          <w:tblHeader/>
        </w:trPr>
        <w:tc>
          <w:tcPr>
            <w:tcW w:w="2565" w:type="dxa"/>
            <w:tcMar>
              <w:top w:w="100" w:type="dxa"/>
              <w:left w:w="100" w:type="dxa"/>
              <w:bottom w:w="100" w:type="dxa"/>
              <w:right w:w="100" w:type="dxa"/>
            </w:tcMar>
          </w:tcPr>
          <w:p w14:paraId="321340C6"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“Peer support among healthcare workers in the UK during pandemic”.</w:t>
            </w:r>
          </w:p>
        </w:tc>
        <w:tc>
          <w:tcPr>
            <w:tcW w:w="3270" w:type="dxa"/>
            <w:tcMar>
              <w:top w:w="100" w:type="dxa"/>
              <w:left w:w="100" w:type="dxa"/>
              <w:bottom w:w="100" w:type="dxa"/>
              <w:right w:w="100" w:type="dxa"/>
            </w:tcMar>
          </w:tcPr>
          <w:p w14:paraId="27A8BE47"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“Peer support among healthcare workers in the UK” </w:t>
            </w:r>
          </w:p>
          <w:p w14:paraId="0F98752D"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AND</w:t>
            </w:r>
          </w:p>
          <w:p w14:paraId="66D3E87B"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“Support system among frontline healthcare workers during pandemic”</w:t>
            </w:r>
          </w:p>
        </w:tc>
        <w:tc>
          <w:tcPr>
            <w:tcW w:w="3435" w:type="dxa"/>
            <w:tcMar>
              <w:top w:w="100" w:type="dxa"/>
              <w:left w:w="100" w:type="dxa"/>
              <w:bottom w:w="100" w:type="dxa"/>
              <w:right w:w="100" w:type="dxa"/>
            </w:tcMar>
          </w:tcPr>
          <w:p w14:paraId="6A8AAC2B"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“Peer support among healthcare workers in the UK” </w:t>
            </w:r>
          </w:p>
          <w:p w14:paraId="64FBE6A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OR</w:t>
            </w:r>
          </w:p>
          <w:p w14:paraId="2ECB95BE"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“Support system among frontline healthcare workers during pandemic”</w:t>
            </w:r>
          </w:p>
        </w:tc>
      </w:tr>
      <w:tr w:rsidR="002A582A" w:rsidRPr="007774FC" w14:paraId="450A0EFE" w14:textId="77777777">
        <w:trPr>
          <w:cantSplit/>
          <w:tblHeader/>
        </w:trPr>
        <w:tc>
          <w:tcPr>
            <w:tcW w:w="2565" w:type="dxa"/>
            <w:tcMar>
              <w:top w:w="100" w:type="dxa"/>
              <w:left w:w="100" w:type="dxa"/>
              <w:bottom w:w="100" w:type="dxa"/>
              <w:right w:w="100" w:type="dxa"/>
            </w:tcMar>
          </w:tcPr>
          <w:p w14:paraId="4D30A54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“Impact of COVID-19 on the physical health of doctors”</w:t>
            </w:r>
          </w:p>
        </w:tc>
        <w:tc>
          <w:tcPr>
            <w:tcW w:w="3270" w:type="dxa"/>
            <w:tcMar>
              <w:top w:w="100" w:type="dxa"/>
              <w:left w:w="100" w:type="dxa"/>
              <w:bottom w:w="100" w:type="dxa"/>
              <w:right w:w="100" w:type="dxa"/>
            </w:tcMar>
          </w:tcPr>
          <w:p w14:paraId="5E409989"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“Physical health of doctors”</w:t>
            </w:r>
          </w:p>
          <w:p w14:paraId="6F4EFE53"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AND </w:t>
            </w:r>
          </w:p>
          <w:p w14:paraId="447FA306"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“Impact of COVID-19 on frontline healthcare staff”</w:t>
            </w:r>
          </w:p>
        </w:tc>
        <w:tc>
          <w:tcPr>
            <w:tcW w:w="3435" w:type="dxa"/>
            <w:tcMar>
              <w:top w:w="100" w:type="dxa"/>
              <w:left w:w="100" w:type="dxa"/>
              <w:bottom w:w="100" w:type="dxa"/>
              <w:right w:w="100" w:type="dxa"/>
            </w:tcMar>
          </w:tcPr>
          <w:p w14:paraId="6F9DF42B"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“Physical health of doctors”</w:t>
            </w:r>
          </w:p>
          <w:p w14:paraId="19AD116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OR</w:t>
            </w:r>
          </w:p>
          <w:p w14:paraId="1F8178F5"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“Impact of COVID-19 on frontline healthcare staff”</w:t>
            </w:r>
          </w:p>
        </w:tc>
      </w:tr>
      <w:tr w:rsidR="002A582A" w:rsidRPr="007774FC" w14:paraId="66AA0E50" w14:textId="77777777">
        <w:trPr>
          <w:cantSplit/>
          <w:tblHeader/>
        </w:trPr>
        <w:tc>
          <w:tcPr>
            <w:tcW w:w="2565" w:type="dxa"/>
            <w:tcMar>
              <w:top w:w="100" w:type="dxa"/>
              <w:left w:w="100" w:type="dxa"/>
              <w:bottom w:w="100" w:type="dxa"/>
              <w:right w:w="100" w:type="dxa"/>
            </w:tcMar>
          </w:tcPr>
          <w:p w14:paraId="2DEE04C2"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“Telemedicine in the UK to improve access to healthcare” </w:t>
            </w:r>
          </w:p>
        </w:tc>
        <w:tc>
          <w:tcPr>
            <w:tcW w:w="3270" w:type="dxa"/>
            <w:tcMar>
              <w:top w:w="100" w:type="dxa"/>
              <w:left w:w="100" w:type="dxa"/>
              <w:bottom w:w="100" w:type="dxa"/>
              <w:right w:w="100" w:type="dxa"/>
            </w:tcMar>
          </w:tcPr>
          <w:p w14:paraId="1F39623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“Telemedicine in the UK during COVID”.</w:t>
            </w:r>
          </w:p>
          <w:p w14:paraId="7778B1DD"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AND</w:t>
            </w:r>
          </w:p>
          <w:p w14:paraId="6C4C50BC"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“Telehealth to improve access in a pandemic”.  </w:t>
            </w:r>
          </w:p>
        </w:tc>
        <w:tc>
          <w:tcPr>
            <w:tcW w:w="3435" w:type="dxa"/>
            <w:tcMar>
              <w:top w:w="100" w:type="dxa"/>
              <w:left w:w="100" w:type="dxa"/>
              <w:bottom w:w="100" w:type="dxa"/>
              <w:right w:w="100" w:type="dxa"/>
            </w:tcMar>
          </w:tcPr>
          <w:p w14:paraId="46C23A67"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“Telemedicine in the UK during COVID”.</w:t>
            </w:r>
          </w:p>
          <w:p w14:paraId="24474FDF"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OR</w:t>
            </w:r>
          </w:p>
          <w:p w14:paraId="5ECFD84E"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“Telehealth to improve access in pandemic”</w:t>
            </w:r>
          </w:p>
        </w:tc>
      </w:tr>
      <w:tr w:rsidR="002A582A" w:rsidRPr="007774FC" w14:paraId="103D65D9" w14:textId="77777777">
        <w:trPr>
          <w:cantSplit/>
          <w:tblHeader/>
        </w:trPr>
        <w:tc>
          <w:tcPr>
            <w:tcW w:w="2565" w:type="dxa"/>
            <w:tcMar>
              <w:top w:w="100" w:type="dxa"/>
              <w:left w:w="100" w:type="dxa"/>
              <w:bottom w:w="100" w:type="dxa"/>
              <w:right w:w="100" w:type="dxa"/>
            </w:tcMar>
          </w:tcPr>
          <w:p w14:paraId="24F3F512"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“Pandemic-related risks in urban hospitals”</w:t>
            </w:r>
          </w:p>
        </w:tc>
        <w:tc>
          <w:tcPr>
            <w:tcW w:w="3270" w:type="dxa"/>
            <w:tcMar>
              <w:top w:w="100" w:type="dxa"/>
              <w:left w:w="100" w:type="dxa"/>
              <w:bottom w:w="100" w:type="dxa"/>
              <w:right w:w="100" w:type="dxa"/>
            </w:tcMar>
          </w:tcPr>
          <w:p w14:paraId="3E0D7D7E"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“Pandemic-related risks of doctors” </w:t>
            </w:r>
          </w:p>
          <w:p w14:paraId="26942F54"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AND </w:t>
            </w:r>
          </w:p>
          <w:p w14:paraId="1DE87A37"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“Urban hospitals facing risks during pandemic”</w:t>
            </w:r>
          </w:p>
        </w:tc>
        <w:tc>
          <w:tcPr>
            <w:tcW w:w="3435" w:type="dxa"/>
            <w:tcMar>
              <w:top w:w="100" w:type="dxa"/>
              <w:left w:w="100" w:type="dxa"/>
              <w:bottom w:w="100" w:type="dxa"/>
              <w:right w:w="100" w:type="dxa"/>
            </w:tcMar>
          </w:tcPr>
          <w:p w14:paraId="7AA55B8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“Pandemic-related risks of doctors”</w:t>
            </w:r>
          </w:p>
          <w:p w14:paraId="34B467AA"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OR</w:t>
            </w:r>
          </w:p>
          <w:p w14:paraId="07F9ABB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“Urban hospitals facing risks during pandemic”</w:t>
            </w:r>
          </w:p>
        </w:tc>
      </w:tr>
    </w:tbl>
    <w:p w14:paraId="041B14A5" w14:textId="3C0D4D93" w:rsidR="002A582A" w:rsidRPr="007774FC" w:rsidRDefault="003E09A9" w:rsidP="00353884">
      <w:pPr>
        <w:pStyle w:val="Heading5"/>
        <w:rPr>
          <w:lang w:val="en-GB"/>
        </w:rPr>
      </w:pPr>
      <w:bookmarkStart w:id="31" w:name="_heading=h.v2cn6uwrpijz" w:colFirst="0" w:colLast="0"/>
      <w:bookmarkStart w:id="32" w:name="_Toc218868476"/>
      <w:bookmarkEnd w:id="31"/>
      <w:r w:rsidRPr="007774FC">
        <w:rPr>
          <w:lang w:val="en-GB"/>
        </w:rPr>
        <w:t>Table 3.1: Boolean Operation-based Keyword Search</w:t>
      </w:r>
      <w:bookmarkEnd w:id="32"/>
      <w:r w:rsidRPr="007774FC">
        <w:rPr>
          <w:lang w:val="en-GB"/>
        </w:rPr>
        <w:t xml:space="preserve"> </w:t>
      </w:r>
    </w:p>
    <w:p w14:paraId="26D65F78" w14:textId="77777777" w:rsidR="002A582A" w:rsidRPr="00B754F0" w:rsidRDefault="003E09A9">
      <w:pPr>
        <w:pStyle w:val="Heading2"/>
        <w:rPr>
          <w:color w:val="auto"/>
          <w:lang w:val="en-GB"/>
        </w:rPr>
      </w:pPr>
      <w:bookmarkStart w:id="33" w:name="_Toc218868378"/>
      <w:r w:rsidRPr="00B754F0">
        <w:rPr>
          <w:color w:val="auto"/>
          <w:lang w:val="en-GB"/>
        </w:rPr>
        <w:lastRenderedPageBreak/>
        <w:t>3.9: Procedures for searching the database</w:t>
      </w:r>
      <w:bookmarkEnd w:id="33"/>
    </w:p>
    <w:p w14:paraId="0919531E"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 xml:space="preserve">This research has followed a systematic review on analysing the influence of COVID-19 pandemic on healthcare staff in the UK. Data has been collected by using major medical databases using portals like Google Scholar and PubMed. Mainly 10 studies have been selected by using “AND” and “OR” Boolean operators for extracting high-quality and reliable information. The articles chosen are published within the last five years just to keep up with the relevance of the data provided most recently. Each of the taken articles has provided solid evidence on how pandemic affected UK doctors’ well-being. According to Smith </w:t>
      </w:r>
      <w:r w:rsidRPr="00B754F0">
        <w:rPr>
          <w:i/>
          <w:iCs/>
          <w:lang w:val="en-GB"/>
        </w:rPr>
        <w:t>et al.</w:t>
      </w:r>
      <w:r w:rsidRPr="00B754F0">
        <w:rPr>
          <w:lang w:val="en-GB"/>
        </w:rPr>
        <w:t xml:space="preserve"> (2025), CASP is a methodological tool for assessing data of </w:t>
      </w:r>
      <w:proofErr w:type="gramStart"/>
      <w:r w:rsidRPr="00B754F0">
        <w:rPr>
          <w:lang w:val="en-GB"/>
        </w:rPr>
        <w:t>qualitative-studies</w:t>
      </w:r>
      <w:proofErr w:type="gramEnd"/>
      <w:r w:rsidRPr="00B754F0">
        <w:rPr>
          <w:lang w:val="en-GB"/>
        </w:rPr>
        <w:t xml:space="preserve">, meeting the required criteria for research. CASP tool thus helps the researchers greatly to maintain the quality of a study, fulfilling the research purpose. Therefore, the CASP appraisal tool has been used for this study also and it has helped confirm the relevance and quality of the selected articles. </w:t>
      </w:r>
    </w:p>
    <w:p w14:paraId="2B96552E" w14:textId="77777777" w:rsidR="002A582A" w:rsidRPr="007774FC" w:rsidRDefault="003E09A9">
      <w:pPr>
        <w:pStyle w:val="Heading2"/>
        <w:rPr>
          <w:lang w:val="en-GB"/>
        </w:rPr>
      </w:pPr>
      <w:bookmarkStart w:id="34" w:name="_Toc218868379"/>
      <w:r w:rsidRPr="007774FC">
        <w:rPr>
          <w:lang w:val="en-GB"/>
        </w:rPr>
        <w:t>3.10: Criteria for inclusion and exclusion</w:t>
      </w:r>
      <w:bookmarkEnd w:id="34"/>
    </w:p>
    <w:tbl>
      <w:tblPr>
        <w:tblStyle w:val="a5"/>
        <w:tblW w:w="9029"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A582A" w:rsidRPr="007774FC" w14:paraId="110FB520" w14:textId="77777777">
        <w:trPr>
          <w:cantSplit/>
          <w:tblHeader/>
        </w:trPr>
        <w:tc>
          <w:tcPr>
            <w:tcW w:w="2258"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14E90CA" w14:textId="77777777" w:rsidR="002A582A" w:rsidRPr="007774FC" w:rsidRDefault="003E09A9">
            <w:pPr>
              <w:pStyle w:val="Normal1"/>
              <w:widowControl w:val="0"/>
              <w:pBdr>
                <w:top w:val="nil"/>
                <w:left w:val="nil"/>
                <w:bottom w:val="nil"/>
                <w:right w:val="nil"/>
                <w:between w:val="nil"/>
              </w:pBdr>
              <w:spacing w:before="240" w:after="240"/>
              <w:jc w:val="center"/>
              <w:rPr>
                <w:b/>
                <w:bCs/>
                <w:color w:val="000000"/>
                <w:sz w:val="24"/>
                <w:szCs w:val="24"/>
                <w:lang w:val="en-GB"/>
              </w:rPr>
            </w:pPr>
            <w:r w:rsidRPr="007774FC">
              <w:rPr>
                <w:b/>
                <w:bCs/>
                <w:color w:val="000000"/>
                <w:sz w:val="24"/>
                <w:szCs w:val="24"/>
                <w:lang w:val="en-GB"/>
              </w:rPr>
              <w:lastRenderedPageBreak/>
              <w:t>Research findings (PICO)</w:t>
            </w:r>
          </w:p>
        </w:tc>
        <w:tc>
          <w:tcPr>
            <w:tcW w:w="2257" w:type="dxa"/>
            <w:tcMar>
              <w:top w:w="100" w:type="dxa"/>
              <w:left w:w="100" w:type="dxa"/>
              <w:bottom w:w="100" w:type="dxa"/>
              <w:right w:w="100" w:type="dxa"/>
            </w:tcMar>
          </w:tcPr>
          <w:p w14:paraId="7E156F5E" w14:textId="77777777" w:rsidR="002A582A" w:rsidRPr="007774FC" w:rsidRDefault="002A582A">
            <w:pPr>
              <w:pStyle w:val="Normal1"/>
              <w:widowControl w:val="0"/>
              <w:pBdr>
                <w:top w:val="nil"/>
                <w:left w:val="nil"/>
                <w:bottom w:val="nil"/>
                <w:right w:val="nil"/>
                <w:between w:val="nil"/>
              </w:pBdr>
              <w:spacing w:before="240"/>
              <w:jc w:val="left"/>
              <w:rPr>
                <w:b/>
                <w:bCs/>
                <w:color w:val="000000"/>
                <w:sz w:val="24"/>
                <w:szCs w:val="24"/>
                <w:lang w:val="en-GB"/>
              </w:rPr>
            </w:pPr>
          </w:p>
          <w:p w14:paraId="175E6F1F" w14:textId="77777777" w:rsidR="002A582A" w:rsidRPr="007774FC" w:rsidRDefault="003E09A9">
            <w:pPr>
              <w:pStyle w:val="Normal1"/>
              <w:widowControl w:val="0"/>
              <w:pBdr>
                <w:top w:val="nil"/>
                <w:left w:val="nil"/>
                <w:bottom w:val="nil"/>
                <w:right w:val="nil"/>
                <w:between w:val="nil"/>
              </w:pBdr>
              <w:spacing w:before="240"/>
              <w:jc w:val="left"/>
              <w:rPr>
                <w:color w:val="000000"/>
                <w:sz w:val="24"/>
                <w:szCs w:val="24"/>
                <w:lang w:val="en-GB"/>
              </w:rPr>
            </w:pPr>
            <w:r w:rsidRPr="007774FC">
              <w:rPr>
                <w:b/>
                <w:bCs/>
                <w:color w:val="000000"/>
                <w:sz w:val="24"/>
                <w:szCs w:val="24"/>
                <w:lang w:val="en-GB"/>
              </w:rPr>
              <w:t>Inclusion criteria</w:t>
            </w:r>
          </w:p>
        </w:tc>
        <w:tc>
          <w:tcPr>
            <w:tcW w:w="2257" w:type="dxa"/>
            <w:tcMar>
              <w:top w:w="100" w:type="dxa"/>
              <w:left w:w="100" w:type="dxa"/>
              <w:bottom w:w="100" w:type="dxa"/>
              <w:right w:w="100" w:type="dxa"/>
            </w:tcMar>
          </w:tcPr>
          <w:p w14:paraId="1CD9C969" w14:textId="77777777" w:rsidR="002A582A" w:rsidRPr="007774FC" w:rsidRDefault="002A582A">
            <w:pPr>
              <w:pStyle w:val="Normal1"/>
              <w:widowControl w:val="0"/>
              <w:pBdr>
                <w:top w:val="nil"/>
                <w:left w:val="nil"/>
                <w:bottom w:val="nil"/>
                <w:right w:val="nil"/>
                <w:between w:val="nil"/>
              </w:pBdr>
              <w:spacing w:before="240"/>
              <w:jc w:val="left"/>
              <w:rPr>
                <w:b/>
                <w:bCs/>
                <w:color w:val="000000"/>
                <w:sz w:val="24"/>
                <w:szCs w:val="24"/>
                <w:lang w:val="en-GB"/>
              </w:rPr>
            </w:pPr>
          </w:p>
          <w:p w14:paraId="6A10901E" w14:textId="77777777" w:rsidR="002A582A" w:rsidRPr="007774FC" w:rsidRDefault="003E09A9">
            <w:pPr>
              <w:pStyle w:val="Normal1"/>
              <w:widowControl w:val="0"/>
              <w:pBdr>
                <w:top w:val="nil"/>
                <w:left w:val="nil"/>
                <w:bottom w:val="nil"/>
                <w:right w:val="nil"/>
                <w:between w:val="nil"/>
              </w:pBdr>
              <w:spacing w:before="240"/>
              <w:jc w:val="left"/>
              <w:rPr>
                <w:color w:val="000000"/>
                <w:sz w:val="24"/>
                <w:szCs w:val="24"/>
                <w:lang w:val="en-GB"/>
              </w:rPr>
            </w:pPr>
            <w:r w:rsidRPr="007774FC">
              <w:rPr>
                <w:b/>
                <w:bCs/>
                <w:color w:val="000000"/>
                <w:sz w:val="24"/>
                <w:szCs w:val="24"/>
                <w:lang w:val="en-GB"/>
              </w:rPr>
              <w:t>Exclusion criteria</w:t>
            </w:r>
          </w:p>
          <w:p w14:paraId="1875B9F9" w14:textId="77777777" w:rsidR="002A582A" w:rsidRPr="007774FC" w:rsidRDefault="002A582A">
            <w:pPr>
              <w:pStyle w:val="Normal1"/>
              <w:widowControl w:val="0"/>
              <w:pBdr>
                <w:top w:val="nil"/>
                <w:left w:val="nil"/>
                <w:bottom w:val="nil"/>
                <w:right w:val="nil"/>
                <w:between w:val="nil"/>
              </w:pBdr>
              <w:spacing w:before="240"/>
              <w:jc w:val="left"/>
              <w:rPr>
                <w:color w:val="000000"/>
                <w:lang w:val="en-GB"/>
              </w:rPr>
            </w:pPr>
          </w:p>
        </w:tc>
        <w:tc>
          <w:tcPr>
            <w:tcW w:w="2257"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776C4E96" w14:textId="77777777" w:rsidR="002A582A" w:rsidRPr="007774FC" w:rsidRDefault="003E09A9">
            <w:pPr>
              <w:pStyle w:val="Normal1"/>
              <w:widowControl w:val="0"/>
              <w:pBdr>
                <w:top w:val="nil"/>
                <w:left w:val="nil"/>
                <w:bottom w:val="nil"/>
                <w:right w:val="nil"/>
                <w:between w:val="nil"/>
              </w:pBdr>
              <w:spacing w:before="240" w:after="240"/>
              <w:jc w:val="center"/>
              <w:rPr>
                <w:b/>
                <w:bCs/>
                <w:color w:val="000000"/>
                <w:sz w:val="24"/>
                <w:szCs w:val="24"/>
                <w:lang w:val="en-GB"/>
              </w:rPr>
            </w:pPr>
            <w:r w:rsidRPr="007774FC">
              <w:rPr>
                <w:b/>
                <w:bCs/>
                <w:color w:val="000000"/>
                <w:sz w:val="24"/>
                <w:szCs w:val="24"/>
                <w:lang w:val="en-GB"/>
              </w:rPr>
              <w:t xml:space="preserve">Justifying factors for selection </w:t>
            </w:r>
          </w:p>
        </w:tc>
      </w:tr>
      <w:tr w:rsidR="002A582A" w:rsidRPr="007774FC" w14:paraId="4EFB13B2" w14:textId="77777777">
        <w:trPr>
          <w:cantSplit/>
          <w:tblHeader/>
        </w:trPr>
        <w:tc>
          <w:tcPr>
            <w:tcW w:w="2258"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22A43E01" w14:textId="77777777" w:rsidR="002A582A" w:rsidRPr="007774FC" w:rsidRDefault="002A582A">
            <w:pPr>
              <w:pStyle w:val="Normal1"/>
              <w:widowControl w:val="0"/>
              <w:pBdr>
                <w:top w:val="nil"/>
                <w:left w:val="nil"/>
                <w:bottom w:val="nil"/>
                <w:right w:val="nil"/>
                <w:between w:val="nil"/>
              </w:pBdr>
              <w:spacing w:before="240" w:after="240"/>
              <w:jc w:val="center"/>
              <w:rPr>
                <w:b/>
                <w:bCs/>
                <w:color w:val="000000"/>
                <w:sz w:val="24"/>
                <w:szCs w:val="24"/>
                <w:lang w:val="en-GB"/>
              </w:rPr>
            </w:pPr>
          </w:p>
          <w:p w14:paraId="11EB7ABE" w14:textId="77777777" w:rsidR="002A582A" w:rsidRPr="007774FC" w:rsidRDefault="003E09A9">
            <w:pPr>
              <w:pStyle w:val="Normal1"/>
              <w:widowControl w:val="0"/>
              <w:pBdr>
                <w:top w:val="nil"/>
                <w:left w:val="nil"/>
                <w:bottom w:val="nil"/>
                <w:right w:val="nil"/>
                <w:between w:val="nil"/>
              </w:pBdr>
              <w:spacing w:before="240" w:after="240"/>
              <w:jc w:val="center"/>
              <w:rPr>
                <w:b/>
                <w:bCs/>
                <w:color w:val="000000"/>
                <w:sz w:val="24"/>
                <w:szCs w:val="24"/>
                <w:lang w:val="en-GB"/>
              </w:rPr>
            </w:pPr>
            <w:r w:rsidRPr="007774FC">
              <w:rPr>
                <w:b/>
                <w:bCs/>
                <w:color w:val="000000"/>
                <w:sz w:val="24"/>
                <w:szCs w:val="24"/>
                <w:lang w:val="en-GB"/>
              </w:rPr>
              <w:t>Language</w:t>
            </w:r>
          </w:p>
        </w:tc>
        <w:tc>
          <w:tcPr>
            <w:tcW w:w="2257" w:type="dxa"/>
            <w:tcMar>
              <w:top w:w="100" w:type="dxa"/>
              <w:left w:w="100" w:type="dxa"/>
              <w:bottom w:w="100" w:type="dxa"/>
              <w:right w:w="100" w:type="dxa"/>
            </w:tcMar>
          </w:tcPr>
          <w:p w14:paraId="11D07E5A"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Only articles published in the English language have been preferred. </w:t>
            </w:r>
          </w:p>
        </w:tc>
        <w:tc>
          <w:tcPr>
            <w:tcW w:w="2257" w:type="dxa"/>
            <w:tcMar>
              <w:top w:w="100" w:type="dxa"/>
              <w:left w:w="100" w:type="dxa"/>
              <w:bottom w:w="100" w:type="dxa"/>
              <w:right w:w="100" w:type="dxa"/>
            </w:tcMar>
          </w:tcPr>
          <w:p w14:paraId="068C066F"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Non-English articles have been excluded </w:t>
            </w:r>
          </w:p>
        </w:tc>
        <w:tc>
          <w:tcPr>
            <w:tcW w:w="2257" w:type="dxa"/>
            <w:tcMar>
              <w:top w:w="100" w:type="dxa"/>
              <w:left w:w="100" w:type="dxa"/>
              <w:bottom w:w="100" w:type="dxa"/>
              <w:right w:w="100" w:type="dxa"/>
            </w:tcMar>
          </w:tcPr>
          <w:p w14:paraId="44DF8B9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Selected for comprehensiveness and clarity on meeting research questions and objectives. </w:t>
            </w:r>
          </w:p>
        </w:tc>
      </w:tr>
      <w:tr w:rsidR="002A582A" w:rsidRPr="007774FC" w14:paraId="33D0803A" w14:textId="77777777">
        <w:trPr>
          <w:cantSplit/>
          <w:tblHeader/>
        </w:trPr>
        <w:tc>
          <w:tcPr>
            <w:tcW w:w="2258" w:type="dxa"/>
            <w:tcMar>
              <w:top w:w="100" w:type="dxa"/>
              <w:left w:w="100" w:type="dxa"/>
              <w:bottom w:w="100" w:type="dxa"/>
              <w:right w:w="100" w:type="dxa"/>
            </w:tcMar>
          </w:tcPr>
          <w:p w14:paraId="112F6677"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627A8BB1"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Population selection</w:t>
            </w:r>
          </w:p>
        </w:tc>
        <w:tc>
          <w:tcPr>
            <w:tcW w:w="2257" w:type="dxa"/>
            <w:tcMar>
              <w:top w:w="100" w:type="dxa"/>
              <w:left w:w="100" w:type="dxa"/>
              <w:bottom w:w="100" w:type="dxa"/>
              <w:right w:w="100" w:type="dxa"/>
            </w:tcMar>
          </w:tcPr>
          <w:p w14:paraId="124DE27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Only medical practitioners and the frontline healthcare staff have been chosen. </w:t>
            </w:r>
          </w:p>
        </w:tc>
        <w:tc>
          <w:tcPr>
            <w:tcW w:w="2257" w:type="dxa"/>
            <w:tcMar>
              <w:top w:w="100" w:type="dxa"/>
              <w:left w:w="100" w:type="dxa"/>
              <w:bottom w:w="100" w:type="dxa"/>
              <w:right w:w="100" w:type="dxa"/>
            </w:tcMar>
          </w:tcPr>
          <w:p w14:paraId="50F4B40F"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People from non-medical backgrounds have been excluded. </w:t>
            </w:r>
          </w:p>
        </w:tc>
        <w:tc>
          <w:tcPr>
            <w:tcW w:w="2257" w:type="dxa"/>
            <w:tcMar>
              <w:top w:w="100" w:type="dxa"/>
              <w:left w:w="100" w:type="dxa"/>
              <w:bottom w:w="100" w:type="dxa"/>
              <w:right w:w="100" w:type="dxa"/>
            </w:tcMar>
          </w:tcPr>
          <w:p w14:paraId="56AC8754"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Population choice is justified with the objectives of this study. </w:t>
            </w:r>
          </w:p>
        </w:tc>
      </w:tr>
      <w:tr w:rsidR="002A582A" w:rsidRPr="007774FC" w14:paraId="79F4DBF5" w14:textId="77777777">
        <w:trPr>
          <w:cantSplit/>
          <w:tblHeader/>
        </w:trPr>
        <w:tc>
          <w:tcPr>
            <w:tcW w:w="2258" w:type="dxa"/>
            <w:tcMar>
              <w:top w:w="100" w:type="dxa"/>
              <w:left w:w="100" w:type="dxa"/>
              <w:bottom w:w="100" w:type="dxa"/>
              <w:right w:w="100" w:type="dxa"/>
            </w:tcMar>
          </w:tcPr>
          <w:p w14:paraId="60D3FB53"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3F5D7937"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 xml:space="preserve">Accessibility </w:t>
            </w:r>
          </w:p>
        </w:tc>
        <w:tc>
          <w:tcPr>
            <w:tcW w:w="2257" w:type="dxa"/>
            <w:tcMar>
              <w:top w:w="100" w:type="dxa"/>
              <w:left w:w="100" w:type="dxa"/>
              <w:bottom w:w="100" w:type="dxa"/>
              <w:right w:w="100" w:type="dxa"/>
            </w:tcMar>
          </w:tcPr>
          <w:p w14:paraId="00001990"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Frontline medical staff had direct engagement with the pandemic scenarios in urban and rural settings. </w:t>
            </w:r>
          </w:p>
        </w:tc>
        <w:tc>
          <w:tcPr>
            <w:tcW w:w="2257" w:type="dxa"/>
            <w:tcMar>
              <w:top w:w="100" w:type="dxa"/>
              <w:left w:w="100" w:type="dxa"/>
              <w:bottom w:w="100" w:type="dxa"/>
              <w:right w:w="100" w:type="dxa"/>
            </w:tcMar>
          </w:tcPr>
          <w:p w14:paraId="1EE14FFA"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Non-medical staff that have no direct access with handling COVID situations. </w:t>
            </w:r>
          </w:p>
        </w:tc>
        <w:tc>
          <w:tcPr>
            <w:tcW w:w="2257" w:type="dxa"/>
            <w:tcMar>
              <w:top w:w="100" w:type="dxa"/>
              <w:left w:w="100" w:type="dxa"/>
              <w:bottom w:w="100" w:type="dxa"/>
              <w:right w:w="100" w:type="dxa"/>
            </w:tcMar>
          </w:tcPr>
          <w:p w14:paraId="44C5F92C"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Determining the impacts of pandemic scenarios on physical and mental health of the healthcare workers. </w:t>
            </w:r>
          </w:p>
        </w:tc>
      </w:tr>
      <w:tr w:rsidR="002A582A" w:rsidRPr="007774FC" w14:paraId="6FC803F9" w14:textId="77777777">
        <w:trPr>
          <w:cantSplit/>
          <w:tblHeader/>
        </w:trPr>
        <w:tc>
          <w:tcPr>
            <w:tcW w:w="2258" w:type="dxa"/>
            <w:tcMar>
              <w:top w:w="100" w:type="dxa"/>
              <w:left w:w="100" w:type="dxa"/>
              <w:bottom w:w="100" w:type="dxa"/>
              <w:right w:w="100" w:type="dxa"/>
            </w:tcMar>
          </w:tcPr>
          <w:p w14:paraId="41A73114"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46129578"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Intervention</w:t>
            </w:r>
          </w:p>
        </w:tc>
        <w:tc>
          <w:tcPr>
            <w:tcW w:w="2257" w:type="dxa"/>
            <w:tcMar>
              <w:top w:w="100" w:type="dxa"/>
              <w:left w:w="100" w:type="dxa"/>
              <w:bottom w:w="100" w:type="dxa"/>
              <w:right w:w="100" w:type="dxa"/>
            </w:tcMar>
          </w:tcPr>
          <w:p w14:paraId="51FD0831"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Physical and mental impacts of pandemic on UK healthcare staff have been analysed. </w:t>
            </w:r>
          </w:p>
        </w:tc>
        <w:tc>
          <w:tcPr>
            <w:tcW w:w="2257" w:type="dxa"/>
            <w:tcMar>
              <w:top w:w="100" w:type="dxa"/>
              <w:left w:w="100" w:type="dxa"/>
              <w:bottom w:w="100" w:type="dxa"/>
              <w:right w:w="100" w:type="dxa"/>
            </w:tcMar>
          </w:tcPr>
          <w:p w14:paraId="7330135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Scenarios not related to pandemic have been avoided. </w:t>
            </w:r>
          </w:p>
        </w:tc>
        <w:tc>
          <w:tcPr>
            <w:tcW w:w="2257" w:type="dxa"/>
            <w:tcMar>
              <w:top w:w="100" w:type="dxa"/>
              <w:left w:w="100" w:type="dxa"/>
              <w:bottom w:w="100" w:type="dxa"/>
              <w:right w:w="100" w:type="dxa"/>
            </w:tcMar>
          </w:tcPr>
          <w:p w14:paraId="1663051E"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Assessing diverse situations handled by frontline medical staff during COVID-19 and their impacts. </w:t>
            </w:r>
          </w:p>
        </w:tc>
      </w:tr>
      <w:tr w:rsidR="002A582A" w:rsidRPr="007774FC" w14:paraId="3FE10C98" w14:textId="77777777">
        <w:trPr>
          <w:cantSplit/>
          <w:tblHeader/>
        </w:trPr>
        <w:tc>
          <w:tcPr>
            <w:tcW w:w="2258" w:type="dxa"/>
            <w:tcMar>
              <w:top w:w="100" w:type="dxa"/>
              <w:left w:w="100" w:type="dxa"/>
              <w:bottom w:w="100" w:type="dxa"/>
              <w:right w:w="100" w:type="dxa"/>
            </w:tcMar>
          </w:tcPr>
          <w:p w14:paraId="674D4A83"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1B306287"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 xml:space="preserve">Comparison </w:t>
            </w:r>
          </w:p>
        </w:tc>
        <w:tc>
          <w:tcPr>
            <w:tcW w:w="2257" w:type="dxa"/>
            <w:tcMar>
              <w:top w:w="100" w:type="dxa"/>
              <w:left w:w="100" w:type="dxa"/>
              <w:bottom w:w="100" w:type="dxa"/>
              <w:right w:w="100" w:type="dxa"/>
            </w:tcMar>
          </w:tcPr>
          <w:p w14:paraId="2A408DD7"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Articles which provided comprehensive comparison between urban and rural hospital scenarios in the UK have been preferred. </w:t>
            </w:r>
          </w:p>
        </w:tc>
        <w:tc>
          <w:tcPr>
            <w:tcW w:w="2257" w:type="dxa"/>
            <w:tcMar>
              <w:top w:w="100" w:type="dxa"/>
              <w:left w:w="100" w:type="dxa"/>
              <w:bottom w:w="100" w:type="dxa"/>
              <w:right w:w="100" w:type="dxa"/>
            </w:tcMar>
          </w:tcPr>
          <w:p w14:paraId="098E3ECF"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Articles which have not compared the urban and rural health risks have been avoided in many cases. </w:t>
            </w:r>
          </w:p>
        </w:tc>
        <w:tc>
          <w:tcPr>
            <w:tcW w:w="2257" w:type="dxa"/>
            <w:tcMar>
              <w:top w:w="100" w:type="dxa"/>
              <w:left w:w="100" w:type="dxa"/>
              <w:bottom w:w="100" w:type="dxa"/>
              <w:right w:w="100" w:type="dxa"/>
            </w:tcMar>
          </w:tcPr>
          <w:p w14:paraId="310C4C8A"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This selection has justified the research objectives and chosen population. </w:t>
            </w:r>
          </w:p>
        </w:tc>
      </w:tr>
      <w:tr w:rsidR="002A582A" w:rsidRPr="007774FC" w14:paraId="748F23AA" w14:textId="77777777">
        <w:trPr>
          <w:cantSplit/>
          <w:tblHeader/>
        </w:trPr>
        <w:tc>
          <w:tcPr>
            <w:tcW w:w="2258" w:type="dxa"/>
            <w:tcMar>
              <w:top w:w="100" w:type="dxa"/>
              <w:left w:w="100" w:type="dxa"/>
              <w:bottom w:w="100" w:type="dxa"/>
              <w:right w:w="100" w:type="dxa"/>
            </w:tcMar>
          </w:tcPr>
          <w:p w14:paraId="37AD017B"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031E927F"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Settings</w:t>
            </w:r>
          </w:p>
        </w:tc>
        <w:tc>
          <w:tcPr>
            <w:tcW w:w="2257" w:type="dxa"/>
            <w:tcMar>
              <w:top w:w="100" w:type="dxa"/>
              <w:left w:w="100" w:type="dxa"/>
              <w:bottom w:w="100" w:type="dxa"/>
              <w:right w:w="100" w:type="dxa"/>
            </w:tcMar>
          </w:tcPr>
          <w:p w14:paraId="46E6B833"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Included only the healthcare setups in the UK. </w:t>
            </w:r>
          </w:p>
        </w:tc>
        <w:tc>
          <w:tcPr>
            <w:tcW w:w="2257" w:type="dxa"/>
            <w:tcMar>
              <w:top w:w="100" w:type="dxa"/>
              <w:left w:w="100" w:type="dxa"/>
              <w:bottom w:w="100" w:type="dxa"/>
              <w:right w:w="100" w:type="dxa"/>
            </w:tcMar>
          </w:tcPr>
          <w:p w14:paraId="1C3560DC"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Non-UK scenarios have been excluded.</w:t>
            </w:r>
          </w:p>
        </w:tc>
        <w:tc>
          <w:tcPr>
            <w:tcW w:w="2257" w:type="dxa"/>
            <w:tcMar>
              <w:top w:w="100" w:type="dxa"/>
              <w:left w:w="100" w:type="dxa"/>
              <w:bottom w:w="100" w:type="dxa"/>
              <w:right w:w="100" w:type="dxa"/>
            </w:tcMar>
          </w:tcPr>
          <w:p w14:paraId="46D1AAB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Justified with the chosen area for this research. </w:t>
            </w:r>
          </w:p>
        </w:tc>
      </w:tr>
      <w:tr w:rsidR="002A582A" w:rsidRPr="007774FC" w14:paraId="4EEB1BC8" w14:textId="77777777">
        <w:trPr>
          <w:cantSplit/>
          <w:tblHeader/>
        </w:trPr>
        <w:tc>
          <w:tcPr>
            <w:tcW w:w="2258" w:type="dxa"/>
            <w:tcMar>
              <w:top w:w="100" w:type="dxa"/>
              <w:left w:w="100" w:type="dxa"/>
              <w:bottom w:w="100" w:type="dxa"/>
              <w:right w:w="100" w:type="dxa"/>
            </w:tcMar>
          </w:tcPr>
          <w:p w14:paraId="32583442" w14:textId="77777777" w:rsidR="002A582A" w:rsidRPr="007774FC" w:rsidRDefault="002A582A">
            <w:pPr>
              <w:pStyle w:val="Normal1"/>
              <w:widowControl w:val="0"/>
              <w:pBdr>
                <w:top w:val="nil"/>
                <w:left w:val="nil"/>
                <w:bottom w:val="nil"/>
                <w:right w:val="nil"/>
                <w:between w:val="nil"/>
              </w:pBdr>
              <w:spacing w:before="240"/>
              <w:jc w:val="center"/>
              <w:rPr>
                <w:b/>
                <w:bCs/>
                <w:color w:val="000000"/>
                <w:sz w:val="24"/>
                <w:szCs w:val="24"/>
                <w:lang w:val="en-GB"/>
              </w:rPr>
            </w:pPr>
          </w:p>
          <w:p w14:paraId="7CD9996C" w14:textId="77777777" w:rsidR="002A582A" w:rsidRPr="007774FC" w:rsidRDefault="003E09A9">
            <w:pPr>
              <w:pStyle w:val="Normal1"/>
              <w:widowControl w:val="0"/>
              <w:pBdr>
                <w:top w:val="nil"/>
                <w:left w:val="nil"/>
                <w:bottom w:val="nil"/>
                <w:right w:val="nil"/>
                <w:between w:val="nil"/>
              </w:pBdr>
              <w:spacing w:before="240"/>
              <w:jc w:val="center"/>
              <w:rPr>
                <w:b/>
                <w:bCs/>
                <w:color w:val="000000"/>
                <w:sz w:val="24"/>
                <w:szCs w:val="24"/>
                <w:lang w:val="en-GB"/>
              </w:rPr>
            </w:pPr>
            <w:r w:rsidRPr="007774FC">
              <w:rPr>
                <w:b/>
                <w:bCs/>
                <w:color w:val="000000"/>
                <w:sz w:val="24"/>
                <w:szCs w:val="24"/>
                <w:lang w:val="en-GB"/>
              </w:rPr>
              <w:t>Year</w:t>
            </w:r>
          </w:p>
        </w:tc>
        <w:tc>
          <w:tcPr>
            <w:tcW w:w="2257"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2DFAF15" w14:textId="77777777" w:rsidR="002A582A" w:rsidRPr="007774FC" w:rsidRDefault="003E09A9">
            <w:pPr>
              <w:pStyle w:val="Normal1"/>
              <w:widowControl w:val="0"/>
              <w:pBdr>
                <w:top w:val="nil"/>
                <w:left w:val="nil"/>
                <w:bottom w:val="nil"/>
                <w:right w:val="nil"/>
                <w:between w:val="nil"/>
              </w:pBdr>
              <w:spacing w:before="240" w:after="240"/>
              <w:rPr>
                <w:color w:val="000000"/>
                <w:lang w:val="en-GB"/>
              </w:rPr>
            </w:pPr>
            <w:r w:rsidRPr="007774FC">
              <w:rPr>
                <w:color w:val="000000"/>
                <w:lang w:val="en-GB"/>
              </w:rPr>
              <w:t>Articles published between 2021 to 2026 are included</w:t>
            </w:r>
          </w:p>
        </w:tc>
        <w:tc>
          <w:tcPr>
            <w:tcW w:w="2257"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1A4C935F" w14:textId="77777777" w:rsidR="002A582A" w:rsidRPr="007774FC" w:rsidRDefault="003E09A9">
            <w:pPr>
              <w:pStyle w:val="Normal1"/>
              <w:widowControl w:val="0"/>
              <w:pBdr>
                <w:top w:val="nil"/>
                <w:left w:val="nil"/>
                <w:bottom w:val="nil"/>
                <w:right w:val="nil"/>
                <w:between w:val="nil"/>
              </w:pBdr>
              <w:spacing w:before="240" w:after="240"/>
              <w:rPr>
                <w:color w:val="000000"/>
                <w:lang w:val="en-GB"/>
              </w:rPr>
            </w:pPr>
            <w:r w:rsidRPr="007774FC">
              <w:rPr>
                <w:color w:val="000000"/>
                <w:lang w:val="en-GB"/>
              </w:rPr>
              <w:t>Articles published before 2021 are included</w:t>
            </w:r>
          </w:p>
        </w:tc>
        <w:tc>
          <w:tcPr>
            <w:tcW w:w="2257" w:type="dxa"/>
            <w:tcMar>
              <w:top w:w="100" w:type="dxa"/>
              <w:left w:w="100" w:type="dxa"/>
              <w:bottom w:w="100" w:type="dxa"/>
              <w:right w:w="100" w:type="dxa"/>
            </w:tcMar>
          </w:tcPr>
          <w:p w14:paraId="06BE55B8" w14:textId="77777777" w:rsidR="002A582A" w:rsidRPr="007774FC" w:rsidRDefault="003E09A9">
            <w:pPr>
              <w:pStyle w:val="Normal1"/>
              <w:widowControl w:val="0"/>
              <w:pBdr>
                <w:top w:val="nil"/>
                <w:left w:val="nil"/>
                <w:bottom w:val="nil"/>
                <w:right w:val="nil"/>
                <w:between w:val="nil"/>
              </w:pBdr>
              <w:spacing w:before="240"/>
              <w:rPr>
                <w:color w:val="000000"/>
                <w:lang w:val="en-GB"/>
              </w:rPr>
            </w:pPr>
            <w:r w:rsidRPr="007774FC">
              <w:rPr>
                <w:color w:val="000000"/>
                <w:lang w:val="en-GB"/>
              </w:rPr>
              <w:t xml:space="preserve">The five years have been placed in preference as it will help to include most recent set of articles, ensuring current data in fulfilling the research objectives </w:t>
            </w:r>
          </w:p>
        </w:tc>
      </w:tr>
    </w:tbl>
    <w:p w14:paraId="2C959A61" w14:textId="77777777" w:rsidR="002A582A" w:rsidRPr="007774FC" w:rsidRDefault="003E09A9">
      <w:pPr>
        <w:pStyle w:val="Heading5"/>
        <w:rPr>
          <w:lang w:val="en-GB"/>
        </w:rPr>
      </w:pPr>
      <w:bookmarkStart w:id="35" w:name="_heading=h.mdczppbf1954" w:colFirst="0" w:colLast="0"/>
      <w:bookmarkStart w:id="36" w:name="_Toc218868478"/>
      <w:bookmarkEnd w:id="35"/>
      <w:r w:rsidRPr="007774FC">
        <w:rPr>
          <w:lang w:val="en-GB"/>
        </w:rPr>
        <w:t>Table 3.3: Inclusion and exclusion criteria</w:t>
      </w:r>
      <w:bookmarkEnd w:id="36"/>
    </w:p>
    <w:p w14:paraId="5C2AD0F9" w14:textId="77777777" w:rsidR="002A582A" w:rsidRPr="00B754F0" w:rsidRDefault="003E09A9">
      <w:pPr>
        <w:pStyle w:val="Heading2"/>
        <w:rPr>
          <w:color w:val="auto"/>
          <w:lang w:val="en-GB"/>
        </w:rPr>
      </w:pPr>
      <w:bookmarkStart w:id="37" w:name="_Toc218868380"/>
      <w:r w:rsidRPr="00B754F0">
        <w:rPr>
          <w:color w:val="auto"/>
          <w:lang w:val="en-GB"/>
        </w:rPr>
        <w:t>3.11: Data-extraction process</w:t>
      </w:r>
      <w:bookmarkEnd w:id="37"/>
    </w:p>
    <w:p w14:paraId="489D8964" w14:textId="77777777" w:rsidR="00353884" w:rsidRPr="00B754F0" w:rsidRDefault="00353884" w:rsidP="00353884">
      <w:pPr>
        <w:pBdr>
          <w:top w:val="nil"/>
          <w:left w:val="nil"/>
          <w:bottom w:val="nil"/>
          <w:right w:val="nil"/>
          <w:between w:val="nil"/>
        </w:pBdr>
        <w:spacing w:before="240"/>
      </w:pPr>
      <w:bookmarkStart w:id="38" w:name="_Toc218868381"/>
      <w:r w:rsidRPr="00B754F0">
        <w:t xml:space="preserve">A table that is formulated in the fourth chapter mentions the aim, country of study, methods, designs, target population authors’ names, publication-years, and research outcomes. </w:t>
      </w:r>
      <w:proofErr w:type="spellStart"/>
      <w:r w:rsidRPr="00B754F0">
        <w:t>Organising</w:t>
      </w:r>
      <w:proofErr w:type="spellEnd"/>
      <w:r w:rsidRPr="00B754F0">
        <w:t xml:space="preserve"> this information through table form has helped extract and </w:t>
      </w:r>
      <w:proofErr w:type="spellStart"/>
      <w:r w:rsidRPr="00B754F0">
        <w:t>analyse</w:t>
      </w:r>
      <w:proofErr w:type="spellEnd"/>
      <w:r w:rsidRPr="00B754F0">
        <w:t xml:space="preserve"> the data with ease. All extracted data on effects of COVID-19 on UK’s healthcare staff has been presented in a clear tabular format, followed by a written summary of the results. This data-representation with tabulation has </w:t>
      </w:r>
      <w:proofErr w:type="spellStart"/>
      <w:r w:rsidRPr="00B754F0">
        <w:t>organised</w:t>
      </w:r>
      <w:proofErr w:type="spellEnd"/>
      <w:r w:rsidRPr="00B754F0">
        <w:t xml:space="preserve"> the important data about the important aspects of how the pandemic impacted frontline healthcare-workers in the UK. An </w:t>
      </w:r>
      <w:proofErr w:type="spellStart"/>
      <w:r w:rsidRPr="00B754F0">
        <w:t>organised</w:t>
      </w:r>
      <w:proofErr w:type="spellEnd"/>
      <w:r w:rsidRPr="00B754F0">
        <w:t xml:space="preserve"> format thus has provided this researcher with enhanced clarity, allowing for a quick-comparison across diverse studies, </w:t>
      </w:r>
      <w:r w:rsidRPr="00B754F0">
        <w:lastRenderedPageBreak/>
        <w:t xml:space="preserve">highlighting similarities and differences in data-findings. This structured approach ensures greater-transparency in this research process and solidifies the credibility of this study on frontline’ doctors’ and social-care-workers getting affected by the COVID-19 pandemic. </w:t>
      </w:r>
    </w:p>
    <w:p w14:paraId="1C276B55" w14:textId="77777777" w:rsidR="002A582A" w:rsidRPr="00B754F0" w:rsidRDefault="003E09A9">
      <w:pPr>
        <w:pStyle w:val="Heading2"/>
        <w:rPr>
          <w:color w:val="auto"/>
          <w:lang w:val="en-GB"/>
        </w:rPr>
      </w:pPr>
      <w:r w:rsidRPr="00B754F0">
        <w:rPr>
          <w:color w:val="auto"/>
          <w:lang w:val="en-GB"/>
        </w:rPr>
        <w:t>3.12: Thematic analysis</w:t>
      </w:r>
      <w:bookmarkEnd w:id="38"/>
    </w:p>
    <w:p w14:paraId="2F4D5FD7"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 xml:space="preserve">Data analysis is crucial for investigating, filtering, converting and interpreting the collected data systematically. Tumiran (2024) in this regard has stated that data analysis in research helps assess the data effectively to yield more intricate findings that are able to strengthen the credibility and validity of research. This research will follow a thematic analysis for interpreting different significant aspects of the impacts of pandemic on UK doctors’ well-being. Themes were identified and created following the research objectives. These themes thus allowed for a comprehensive comparison of the taken pieces of evidence with better clarity. Additionally, a PRISMA </w:t>
      </w:r>
      <w:r w:rsidRPr="00B754F0">
        <w:rPr>
          <w:i/>
          <w:iCs/>
          <w:lang w:val="en-GB"/>
        </w:rPr>
        <w:t>(Preferred Reporting Items for Systematic Reviews and Meta Analysis)</w:t>
      </w:r>
      <w:r w:rsidRPr="00B754F0">
        <w:rPr>
          <w:lang w:val="en-GB"/>
        </w:rPr>
        <w:t xml:space="preserve"> framework has also been selected to conduct data-search, selection and analysis transparently. </w:t>
      </w:r>
    </w:p>
    <w:p w14:paraId="46628B47" w14:textId="77777777" w:rsidR="002A582A" w:rsidRPr="00B754F0" w:rsidRDefault="003E09A9">
      <w:pPr>
        <w:pStyle w:val="Heading2"/>
        <w:rPr>
          <w:color w:val="auto"/>
          <w:lang w:val="en-GB"/>
        </w:rPr>
      </w:pPr>
      <w:bookmarkStart w:id="39" w:name="_Toc218868382"/>
      <w:r w:rsidRPr="00B754F0">
        <w:rPr>
          <w:color w:val="auto"/>
          <w:lang w:val="en-GB"/>
        </w:rPr>
        <w:t>3.13: Ethical considerations</w:t>
      </w:r>
      <w:bookmarkEnd w:id="39"/>
    </w:p>
    <w:p w14:paraId="4D860A45"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Ethical considerations in research refer to the guiding principles ensuring the rights of the researchers for data usage and its protection and privacy for upholding data-integrity (</w:t>
      </w:r>
      <w:r w:rsidRPr="00B754F0">
        <w:rPr>
          <w:highlight w:val="white"/>
          <w:lang w:val="en-GB"/>
        </w:rPr>
        <w:t>Ali</w:t>
      </w:r>
      <w:r w:rsidRPr="00B754F0">
        <w:rPr>
          <w:i/>
          <w:iCs/>
          <w:highlight w:val="white"/>
          <w:lang w:val="en-GB"/>
        </w:rPr>
        <w:t xml:space="preserve"> et al.</w:t>
      </w:r>
      <w:r w:rsidRPr="00B754F0">
        <w:rPr>
          <w:highlight w:val="white"/>
          <w:lang w:val="en-GB"/>
        </w:rPr>
        <w:t xml:space="preserve"> 2025). </w:t>
      </w:r>
      <w:r w:rsidRPr="00B754F0">
        <w:rPr>
          <w:lang w:val="en-GB"/>
        </w:rPr>
        <w:t xml:space="preserve">This research has also ensured that all the ethical approaches have been maintained for collecting data to analyse them and protecting author’s information. The GDPR Act (2018) of the UK has been accorded with the entire study by giving the authors their deserved credits through in-text citations. Moreover, to avoid the copyright issues, no data has been directly copied from articles. Taken articles are secured in a pass code-encrypted folder and will be destroyed after three months. Additionally, confidentiality has been prioritised throughout this study, ensuring all the sensitive data remains inaccessible to unauthorised individuals. Ethical approval standards were consistently respected and transparency in reporting was maintained to strengthen the credibility of findings. These measures collectively protect accountability, trustworthiness and integrity of the research outcomes. </w:t>
      </w:r>
    </w:p>
    <w:p w14:paraId="2A44CCFD" w14:textId="77777777" w:rsidR="002A582A" w:rsidRPr="00B754F0" w:rsidRDefault="003E09A9">
      <w:pPr>
        <w:pStyle w:val="Heading2"/>
        <w:rPr>
          <w:color w:val="auto"/>
          <w:lang w:val="en-GB"/>
        </w:rPr>
      </w:pPr>
      <w:bookmarkStart w:id="40" w:name="_Toc218868383"/>
      <w:r w:rsidRPr="00B754F0">
        <w:rPr>
          <w:color w:val="auto"/>
          <w:lang w:val="en-GB"/>
        </w:rPr>
        <w:t>3.14: Limitations of this study</w:t>
      </w:r>
      <w:bookmarkEnd w:id="40"/>
    </w:p>
    <w:p w14:paraId="2C78CA2C"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 xml:space="preserve">Key limitation of this study identified as choosing only the secondary method for data collection. As per </w:t>
      </w:r>
      <w:proofErr w:type="spellStart"/>
      <w:r w:rsidRPr="00B754F0">
        <w:rPr>
          <w:lang w:val="en-GB"/>
        </w:rPr>
        <w:t>Taherddost</w:t>
      </w:r>
      <w:proofErr w:type="spellEnd"/>
      <w:r w:rsidRPr="00B754F0">
        <w:rPr>
          <w:i/>
          <w:iCs/>
          <w:lang w:val="en-GB"/>
        </w:rPr>
        <w:t xml:space="preserve"> et al.</w:t>
      </w:r>
      <w:r w:rsidRPr="00B754F0">
        <w:rPr>
          <w:lang w:val="en-GB"/>
        </w:rPr>
        <w:t xml:space="preserve"> (2022) a mixed method of research gives the research study a wholesome comprehensive view that covers both primary and qualitative methods of study. Mixing and comparing the primary data collected through surveys or interviews with the secondary </w:t>
      </w:r>
      <w:r w:rsidRPr="00B754F0">
        <w:rPr>
          <w:lang w:val="en-GB"/>
        </w:rPr>
        <w:lastRenderedPageBreak/>
        <w:t xml:space="preserve">data helps measure reliability and relevance of data with the real-time scenario much better. However, due to time and resource-constraints primary data collection has been avoided, which creates a gap in this study. </w:t>
      </w:r>
    </w:p>
    <w:p w14:paraId="30F0BFAB"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However, a systematic review design effectively supports the examination of observations related to the research’s topic based on the effects of pandemic on the doctors in the UK. It has also helped identify the related factors which have impacted physical and mental well-being of the healthcare workers in the UK’s urban and rural settings. Using a deductive approach in secondary qualitative study, this research has allowed drawing a conclusion from an expanded UK perspective to urban and rural areas particularly.</w:t>
      </w:r>
    </w:p>
    <w:p w14:paraId="1EF5DA1D" w14:textId="77777777" w:rsidR="002A582A" w:rsidRPr="00B754F0" w:rsidRDefault="003E09A9">
      <w:pPr>
        <w:pStyle w:val="Heading2"/>
        <w:rPr>
          <w:color w:val="auto"/>
          <w:lang w:val="en-GB"/>
        </w:rPr>
      </w:pPr>
      <w:bookmarkStart w:id="41" w:name="_Toc218868384"/>
      <w:r w:rsidRPr="00B754F0">
        <w:rPr>
          <w:color w:val="auto"/>
          <w:lang w:val="en-GB"/>
        </w:rPr>
        <w:t>3.15: Summary</w:t>
      </w:r>
      <w:bookmarkEnd w:id="41"/>
    </w:p>
    <w:p w14:paraId="58BD5FF4" w14:textId="77777777" w:rsidR="002A582A" w:rsidRPr="00B754F0" w:rsidRDefault="003E09A9">
      <w:pPr>
        <w:pStyle w:val="Normal1"/>
        <w:pBdr>
          <w:top w:val="nil"/>
          <w:left w:val="nil"/>
          <w:bottom w:val="nil"/>
          <w:right w:val="nil"/>
          <w:between w:val="nil"/>
        </w:pBdr>
        <w:spacing w:before="240" w:after="200"/>
        <w:rPr>
          <w:lang w:val="en-GB"/>
        </w:rPr>
      </w:pPr>
      <w:r w:rsidRPr="00B754F0">
        <w:rPr>
          <w:lang w:val="en-GB"/>
        </w:rPr>
        <w:t>On a concluding note, this systematic review has been of great help to advance further with a scientifically organised approach. Using the interpretivism philosophy has helped create an immersive discussion about COVID’s multilateral impacts on frontline doctors. Taking an inductive approach has helped test out the new hypotheses about study data through a constructive data interpretation and analysis. Through a qualitative strategy accompanied by a systematic design of study this research got a well-conceptualised data-presentation that answered the research questions and met the objectives. Ethical consideration has furthermore protected the data and its credibility with honesty and transparency. This research has contributed academic literature enriched with valuable information about the pandemic's effect on the UK’s frontline healthcare-workers. Furthermore, this study has bridged the theoretical points of view of previous studies with practical realities experienced by the healthcare staff. This research has also helped lay out the baseline for the policymakers to strategize effective interventions, ensuring a better-preparedness and resilience in future health-emergencies due to uncertainties.</w:t>
      </w:r>
    </w:p>
    <w:p w14:paraId="7416F02D" w14:textId="77777777" w:rsidR="002A582A" w:rsidRPr="00B754F0" w:rsidRDefault="003E09A9">
      <w:pPr>
        <w:pStyle w:val="Heading1"/>
        <w:rPr>
          <w:color w:val="auto"/>
          <w:lang w:val="en-GB"/>
        </w:rPr>
      </w:pPr>
      <w:bookmarkStart w:id="42" w:name="_Toc218868385"/>
      <w:r w:rsidRPr="00B754F0">
        <w:rPr>
          <w:color w:val="auto"/>
          <w:lang w:val="en-GB"/>
        </w:rPr>
        <w:t>Chapter 4: Results and discussion</w:t>
      </w:r>
      <w:bookmarkEnd w:id="42"/>
    </w:p>
    <w:p w14:paraId="2F08D4B3" w14:textId="77777777" w:rsidR="002A582A" w:rsidRPr="00B754F0" w:rsidRDefault="003E09A9">
      <w:pPr>
        <w:pStyle w:val="Heading2"/>
        <w:rPr>
          <w:color w:val="auto"/>
          <w:lang w:val="en-GB"/>
        </w:rPr>
      </w:pPr>
      <w:bookmarkStart w:id="43" w:name="_Toc218868386"/>
      <w:r w:rsidRPr="00B754F0">
        <w:rPr>
          <w:color w:val="auto"/>
          <w:lang w:val="en-GB"/>
        </w:rPr>
        <w:t>4.1 Introduction</w:t>
      </w:r>
      <w:bookmarkEnd w:id="43"/>
    </w:p>
    <w:p w14:paraId="6FC4AAF7" w14:textId="77777777" w:rsidR="00B754F0" w:rsidRPr="00B754F0" w:rsidRDefault="00B754F0" w:rsidP="00B754F0">
      <w:pPr>
        <w:spacing w:before="200" w:after="200"/>
      </w:pPr>
      <w:bookmarkStart w:id="44" w:name="_Toc218868388"/>
      <w:r w:rsidRPr="00B754F0">
        <w:t xml:space="preserve">This chapter will focus on assessing the results through a systematic review that demonstrates how COVID-19 affected frontline doctors working in both urban and rural locations in the UK. The findings will be reviewed through a systematic database searching process. Afterwards, the PRISMA flow diagram will be used to elaborate on the sample selection process. The major themes from all the included studies will be </w:t>
      </w:r>
      <w:proofErr w:type="spellStart"/>
      <w:r w:rsidRPr="00B754F0">
        <w:t>summarised</w:t>
      </w:r>
      <w:proofErr w:type="spellEnd"/>
      <w:r w:rsidRPr="00B754F0">
        <w:t xml:space="preserve"> in a well-</w:t>
      </w:r>
      <w:proofErr w:type="spellStart"/>
      <w:r w:rsidRPr="00B754F0">
        <w:t>organised</w:t>
      </w:r>
      <w:proofErr w:type="spellEnd"/>
      <w:r w:rsidRPr="00B754F0">
        <w:t xml:space="preserve"> and comprehensive chart, with an additional column highlighting emerging themes from each of the chosen article </w:t>
      </w:r>
      <w:r w:rsidRPr="00B754F0">
        <w:lastRenderedPageBreak/>
        <w:t xml:space="preserve">samples. Data extraction and synthesis will be discussed, comparing similarities and differences across the studies and identifying overarching themes and trends. </w:t>
      </w:r>
    </w:p>
    <w:p w14:paraId="66DFA6E9" w14:textId="2E1A2E52" w:rsidR="00B754F0" w:rsidRPr="00B754F0" w:rsidRDefault="00B754F0" w:rsidP="00B754F0">
      <w:pPr>
        <w:pStyle w:val="Heading2"/>
        <w:rPr>
          <w:color w:val="auto"/>
        </w:rPr>
      </w:pPr>
      <w:r w:rsidRPr="00B754F0">
        <w:rPr>
          <w:color w:val="auto"/>
        </w:rPr>
        <w:t>4.2 PRISMA framework</w:t>
      </w:r>
    </w:p>
    <w:p w14:paraId="2D13291D" w14:textId="77777777" w:rsidR="00B754F0" w:rsidRPr="00B754F0" w:rsidRDefault="00B754F0" w:rsidP="00B754F0">
      <w:pPr>
        <w:spacing w:before="200" w:after="200"/>
      </w:pPr>
      <w:r w:rsidRPr="00B754F0">
        <w:t xml:space="preserve">The systematic search procedure involved a keyword-based data search with keywords like poor working conditions during the pandemic, psychological burden, overall wellness of healthcare workers, and more, through portals such as PubMed and Google Scholar. Ultimately, 10 articles were identified that met the set criteria for selection. A chain of sequenced methodological approaches has further helped identify which articles adhered closely to the chosen topic of the pandemic’s effects on urban and rural frontline doctors in the UK. Mostly, the non-numeric data was searched to create specific themes, aligning with the diverse aspects related to the research topic. The 10 articles were chosen by following the inclusion and exclusion criteria. The inclusion criteria were to consider articles written only in the English language, based on the healthcare sector, highlighting the physical and mental distress of UK frontline care staff, focusing on urban and rural healthcare conditions. Articles published before 2021 were excluded. </w:t>
      </w:r>
    </w:p>
    <w:p w14:paraId="06903888" w14:textId="77777777" w:rsidR="002A582A" w:rsidRDefault="003E09A9">
      <w:pPr>
        <w:pStyle w:val="Heading2"/>
        <w:rPr>
          <w:lang w:val="en-GB"/>
        </w:rPr>
      </w:pPr>
      <w:r w:rsidRPr="007774FC">
        <w:rPr>
          <w:lang w:val="en-GB"/>
        </w:rPr>
        <w:t>4.3 Characteristics of all tables</w:t>
      </w:r>
      <w:bookmarkEnd w:id="44"/>
    </w:p>
    <w:p w14:paraId="78A5B2E7" w14:textId="70569600" w:rsidR="00AA6735" w:rsidRPr="00AA6735" w:rsidRDefault="00AA6735" w:rsidP="00AA6735">
      <w:pPr>
        <w:pStyle w:val="Normal1"/>
        <w:rPr>
          <w:lang w:val="en-GB"/>
        </w:rPr>
      </w:pPr>
      <w:r w:rsidRPr="00722BF4">
        <w:rPr>
          <w:noProof/>
        </w:rPr>
        <w:lastRenderedPageBreak/>
        <w:drawing>
          <wp:inline distT="0" distB="0" distL="0" distR="0" wp14:anchorId="44C5615B" wp14:editId="2A703C1D">
            <wp:extent cx="5943600" cy="3404235"/>
            <wp:effectExtent l="0" t="0" r="0" b="0"/>
            <wp:docPr id="2107392047"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392047" name="Picture 1" descr="A white grid with black text&#10;&#10;AI-generated content may be incorrect."/>
                    <pic:cNvPicPr/>
                  </pic:nvPicPr>
                  <pic:blipFill>
                    <a:blip r:embed="rId13"/>
                    <a:stretch>
                      <a:fillRect/>
                    </a:stretch>
                  </pic:blipFill>
                  <pic:spPr>
                    <a:xfrm>
                      <a:off x="0" y="0"/>
                      <a:ext cx="5943600" cy="3404235"/>
                    </a:xfrm>
                    <a:prstGeom prst="rect">
                      <a:avLst/>
                    </a:prstGeom>
                  </pic:spPr>
                </pic:pic>
              </a:graphicData>
            </a:graphic>
          </wp:inline>
        </w:drawing>
      </w:r>
      <w:r w:rsidRPr="00722BF4">
        <w:rPr>
          <w:noProof/>
        </w:rPr>
        <w:drawing>
          <wp:inline distT="0" distB="0" distL="0" distR="0" wp14:anchorId="5B6E187E" wp14:editId="037F02E9">
            <wp:extent cx="5943600" cy="3565568"/>
            <wp:effectExtent l="0" t="0" r="0" b="3175"/>
            <wp:docPr id="1363153966"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53966" name="Picture 1" descr="A white rectangular box with black text&#10;&#10;AI-generated content may be incorrect."/>
                    <pic:cNvPicPr/>
                  </pic:nvPicPr>
                  <pic:blipFill>
                    <a:blip r:embed="rId14"/>
                    <a:stretch>
                      <a:fillRect/>
                    </a:stretch>
                  </pic:blipFill>
                  <pic:spPr>
                    <a:xfrm>
                      <a:off x="0" y="0"/>
                      <a:ext cx="5943600" cy="3565568"/>
                    </a:xfrm>
                    <a:prstGeom prst="rect">
                      <a:avLst/>
                    </a:prstGeom>
                  </pic:spPr>
                </pic:pic>
              </a:graphicData>
            </a:graphic>
          </wp:inline>
        </w:drawing>
      </w:r>
    </w:p>
    <w:p w14:paraId="2F8C76D2" w14:textId="77777777" w:rsidR="00AA6735" w:rsidRDefault="00AA6735" w:rsidP="00B754F0">
      <w:pPr>
        <w:pStyle w:val="Heading5"/>
        <w:rPr>
          <w:lang w:val="en-GB"/>
        </w:rPr>
      </w:pPr>
      <w:bookmarkStart w:id="45" w:name="_heading=h.we7ubpd72twz" w:colFirst="0" w:colLast="0"/>
      <w:bookmarkStart w:id="46" w:name="_Toc218868479"/>
      <w:bookmarkEnd w:id="45"/>
    </w:p>
    <w:p w14:paraId="2153ACF0" w14:textId="5F4279CB" w:rsidR="00AA6735" w:rsidRDefault="00AA6735" w:rsidP="00B754F0">
      <w:pPr>
        <w:pStyle w:val="Heading5"/>
        <w:rPr>
          <w:lang w:val="en-GB"/>
        </w:rPr>
      </w:pPr>
      <w:r w:rsidRPr="00722BF4">
        <w:rPr>
          <w:noProof/>
        </w:rPr>
        <w:drawing>
          <wp:inline distT="0" distB="0" distL="0" distR="0" wp14:anchorId="144743F4" wp14:editId="6E9CF2CB">
            <wp:extent cx="5943600" cy="583599"/>
            <wp:effectExtent l="0" t="0" r="0" b="635"/>
            <wp:docPr id="209688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87962" name=""/>
                    <pic:cNvPicPr/>
                  </pic:nvPicPr>
                  <pic:blipFill>
                    <a:blip r:embed="rId15"/>
                    <a:stretch>
                      <a:fillRect/>
                    </a:stretch>
                  </pic:blipFill>
                  <pic:spPr>
                    <a:xfrm>
                      <a:off x="0" y="0"/>
                      <a:ext cx="5943600" cy="583599"/>
                    </a:xfrm>
                    <a:prstGeom prst="rect">
                      <a:avLst/>
                    </a:prstGeom>
                  </pic:spPr>
                </pic:pic>
              </a:graphicData>
            </a:graphic>
          </wp:inline>
        </w:drawing>
      </w:r>
    </w:p>
    <w:p w14:paraId="6308BE43" w14:textId="221E361A" w:rsidR="002A582A" w:rsidRDefault="003E09A9" w:rsidP="00AA6735">
      <w:pPr>
        <w:pStyle w:val="Heading5"/>
        <w:rPr>
          <w:lang w:val="en-GB"/>
        </w:rPr>
      </w:pPr>
      <w:r w:rsidRPr="007774FC">
        <w:rPr>
          <w:lang w:val="en-GB"/>
        </w:rPr>
        <w:t>Table 4.1: Results</w:t>
      </w:r>
      <w:bookmarkEnd w:id="46"/>
    </w:p>
    <w:p w14:paraId="525AACB5" w14:textId="77777777" w:rsidR="00AA6735" w:rsidRPr="00AA6735" w:rsidRDefault="00AA6735" w:rsidP="00AA6735">
      <w:pPr>
        <w:rPr>
          <w:sz w:val="24"/>
          <w:szCs w:val="24"/>
        </w:rPr>
      </w:pPr>
      <w:r w:rsidRPr="00AA6735">
        <w:rPr>
          <w:sz w:val="24"/>
          <w:szCs w:val="24"/>
        </w:rPr>
        <w:lastRenderedPageBreak/>
        <w:t xml:space="preserve">The study characteristics have depicted the objectives, methodology, strengths, weaknesses, results, conclusion and driven thematic points from objectives as well (refer to Appendix). As per the first theme, Charan </w:t>
      </w:r>
      <w:r w:rsidRPr="00AA6735">
        <w:rPr>
          <w:i/>
          <w:iCs/>
          <w:sz w:val="24"/>
          <w:szCs w:val="24"/>
        </w:rPr>
        <w:t>et al.</w:t>
      </w:r>
      <w:r w:rsidRPr="00AA6735">
        <w:rPr>
          <w:sz w:val="24"/>
          <w:szCs w:val="24"/>
        </w:rPr>
        <w:t xml:space="preserve"> (2025), this first article has explored multifaceted challenges faced by ED healthcare professions with systematic review using PRISMA, appropriate for objectives with global ED settings and peer-reviewed studies. The broad database coverage, strong screening reproducible are the strengths and the weaknesses are English-only bias, no primary data collection. This has been identified as overcrowding, burnout, ethics, and technology. This has highlighted the need for policy and educational reform, workload pressures and emotional strain, technology integration and ethical dilemma.</w:t>
      </w:r>
    </w:p>
    <w:p w14:paraId="7BA07F68" w14:textId="77777777" w:rsidR="00AA6735" w:rsidRPr="00AA6735" w:rsidRDefault="00AA6735" w:rsidP="00AA6735">
      <w:pPr>
        <w:rPr>
          <w:sz w:val="24"/>
          <w:szCs w:val="24"/>
        </w:rPr>
      </w:pPr>
      <w:r w:rsidRPr="00AA6735">
        <w:rPr>
          <w:sz w:val="24"/>
          <w:szCs w:val="24"/>
        </w:rPr>
        <w:t xml:space="preserve">From the second article, </w:t>
      </w:r>
      <w:proofErr w:type="spellStart"/>
      <w:r w:rsidRPr="00AA6735">
        <w:rPr>
          <w:sz w:val="24"/>
          <w:szCs w:val="24"/>
        </w:rPr>
        <w:t>Jerjes</w:t>
      </w:r>
      <w:proofErr w:type="spellEnd"/>
      <w:r w:rsidRPr="00AA6735">
        <w:rPr>
          <w:sz w:val="24"/>
          <w:szCs w:val="24"/>
        </w:rPr>
        <w:t xml:space="preserve"> and Majeed (2025) mentioned the analysis of the viewpoint of undergraduate and postgraduate pathways across the UK. This narrative review design has been appropriate for highlighting systemic financial pressures. The major strengths included policy relevance depth, and transferability to systems and the weaknesses involved absence of primary data and potential selection. The findings have reflected enhancing debt, compulsory training costs, reduced morale and retention risks. This article has concluded urgent reform which is needed to ensure equity and sustainability. The driven thematic points are objective extraction, financial cost types and impacts on well-being, progression and workforce stability.</w:t>
      </w:r>
    </w:p>
    <w:p w14:paraId="5744A8F3" w14:textId="77777777" w:rsidR="00AA6735" w:rsidRPr="00AA6735" w:rsidRDefault="00AA6735" w:rsidP="00AA6735">
      <w:pPr>
        <w:rPr>
          <w:sz w:val="24"/>
          <w:szCs w:val="24"/>
        </w:rPr>
      </w:pPr>
      <w:r w:rsidRPr="00AA6735">
        <w:rPr>
          <w:sz w:val="24"/>
          <w:szCs w:val="24"/>
        </w:rPr>
        <w:t xml:space="preserve">Based on the third article, Abel </w:t>
      </w:r>
      <w:r w:rsidRPr="00AA6735">
        <w:rPr>
          <w:i/>
          <w:iCs/>
          <w:sz w:val="24"/>
          <w:szCs w:val="24"/>
        </w:rPr>
        <w:t>et al.</w:t>
      </w:r>
      <w:r w:rsidRPr="00AA6735">
        <w:rPr>
          <w:sz w:val="24"/>
          <w:szCs w:val="24"/>
        </w:rPr>
        <w:t xml:space="preserve"> (2021) mentioned that the assessment of the incident or recurrent outcomes and demographic variations has been done with cohort study </w:t>
      </w:r>
      <w:proofErr w:type="gramStart"/>
      <w:r w:rsidRPr="00AA6735">
        <w:rPr>
          <w:sz w:val="24"/>
          <w:szCs w:val="24"/>
        </w:rPr>
        <w:t>of  11</w:t>
      </w:r>
      <w:proofErr w:type="gramEnd"/>
      <w:r w:rsidRPr="00AA6735">
        <w:rPr>
          <w:sz w:val="24"/>
          <w:szCs w:val="24"/>
        </w:rPr>
        <w:t xml:space="preserve"> 923 499 individuals aged 16 years or older. The matched cohort design has been chosen here acknowledging the strengths included large sample, adjustment and negative controls and weaknesses included residual confounding and limited follow-up. The results have highlighted the enhanced fatigue and sleep problems after infection, but psychiatric risk has been similar in test-negative controls and higher after influenza. This article has concluded COVID-19 likely causes fatigue and sleep disturbance, while psychiatric associations may show unmeasured confounding. The thematic points from objectives are post-infection mental health outcomes and sub-group differences and temporal risks.</w:t>
      </w:r>
    </w:p>
    <w:p w14:paraId="001248F9" w14:textId="77777777" w:rsidR="00AA6735" w:rsidRPr="00AA6735" w:rsidRDefault="00AA6735" w:rsidP="00AA6735">
      <w:pPr>
        <w:rPr>
          <w:sz w:val="24"/>
          <w:szCs w:val="24"/>
        </w:rPr>
      </w:pPr>
      <w:r w:rsidRPr="00AA6735">
        <w:rPr>
          <w:sz w:val="24"/>
          <w:szCs w:val="24"/>
        </w:rPr>
        <w:lastRenderedPageBreak/>
        <w:t xml:space="preserve">Coming to the fourth article, </w:t>
      </w:r>
      <w:proofErr w:type="spellStart"/>
      <w:r w:rsidRPr="00AA6735">
        <w:rPr>
          <w:sz w:val="24"/>
          <w:szCs w:val="24"/>
        </w:rPr>
        <w:t>Gobburi</w:t>
      </w:r>
      <w:proofErr w:type="spellEnd"/>
      <w:r w:rsidRPr="00AA6735">
        <w:rPr>
          <w:sz w:val="24"/>
          <w:szCs w:val="24"/>
        </w:rPr>
        <w:t xml:space="preserve"> </w:t>
      </w:r>
      <w:r w:rsidRPr="00AA6735">
        <w:rPr>
          <w:i/>
          <w:iCs/>
          <w:sz w:val="24"/>
          <w:szCs w:val="24"/>
        </w:rPr>
        <w:t>et al.</w:t>
      </w:r>
      <w:r w:rsidRPr="00AA6735">
        <w:rPr>
          <w:sz w:val="24"/>
          <w:szCs w:val="24"/>
        </w:rPr>
        <w:t xml:space="preserve"> (2025). This article has investigated telemedicine’s role in reducing rural healthcare inequities in the UK. The rural UK populations included studies with systematic literature review and thematic analysis with PRISMA screening aligning to the aim. The major strengths of this article have strong search strategy, transparency selection and strong policy relevance and weaknesses are heterogeneity, digital exclusion bias with no primary data. The findings have suggested that the telemedicine reduces travel barriers, improved mental health access and enhanced engagement The equitable access needs infrastructure, literacy and regulation improvements with evidence of improved healthcare access in rural contexts and barriers and facilitators to telemedicine implementations.</w:t>
      </w:r>
    </w:p>
    <w:p w14:paraId="58863200" w14:textId="77777777" w:rsidR="00AA6735" w:rsidRPr="00AA6735" w:rsidRDefault="00AA6735" w:rsidP="00AA6735">
      <w:pPr>
        <w:rPr>
          <w:sz w:val="24"/>
          <w:szCs w:val="24"/>
        </w:rPr>
      </w:pPr>
      <w:r w:rsidRPr="00AA6735">
        <w:rPr>
          <w:sz w:val="24"/>
          <w:szCs w:val="24"/>
        </w:rPr>
        <w:t xml:space="preserve">In the second theme, </w:t>
      </w:r>
      <w:proofErr w:type="spellStart"/>
      <w:r w:rsidRPr="00AA6735">
        <w:rPr>
          <w:sz w:val="24"/>
          <w:szCs w:val="24"/>
        </w:rPr>
        <w:t>Dall’Ora</w:t>
      </w:r>
      <w:proofErr w:type="spellEnd"/>
      <w:r w:rsidRPr="00AA6735">
        <w:rPr>
          <w:sz w:val="24"/>
          <w:szCs w:val="24"/>
        </w:rPr>
        <w:t xml:space="preserve"> </w:t>
      </w:r>
      <w:r w:rsidRPr="00AA6735">
        <w:rPr>
          <w:i/>
          <w:iCs/>
          <w:sz w:val="24"/>
          <w:szCs w:val="24"/>
        </w:rPr>
        <w:t>et al.</w:t>
      </w:r>
      <w:r w:rsidRPr="00AA6735">
        <w:rPr>
          <w:sz w:val="24"/>
          <w:szCs w:val="24"/>
        </w:rPr>
        <w:t xml:space="preserve"> (2023) has </w:t>
      </w:r>
      <w:proofErr w:type="spellStart"/>
      <w:r w:rsidRPr="00AA6735">
        <w:rPr>
          <w:sz w:val="24"/>
          <w:szCs w:val="24"/>
        </w:rPr>
        <w:t>synthesised</w:t>
      </w:r>
      <w:proofErr w:type="spellEnd"/>
      <w:r w:rsidRPr="00AA6735">
        <w:rPr>
          <w:sz w:val="24"/>
          <w:szCs w:val="24"/>
        </w:rPr>
        <w:t xml:space="preserve"> evidence on multidisciplinary hospital staffing and mortality Acute hospital settings with 12 included studies with systematic review design. The major strengths have included comprehensive databases and quantitative </w:t>
      </w:r>
      <w:proofErr w:type="gramStart"/>
      <w:r w:rsidRPr="00AA6735">
        <w:rPr>
          <w:sz w:val="24"/>
          <w:szCs w:val="24"/>
        </w:rPr>
        <w:t>focus</w:t>
      </w:r>
      <w:proofErr w:type="gramEnd"/>
      <w:r w:rsidRPr="00AA6735">
        <w:rPr>
          <w:sz w:val="24"/>
          <w:szCs w:val="24"/>
        </w:rPr>
        <w:t xml:space="preserve"> and weaknesses have been limited allied health evidence and heterogeneity. The results have shown higher physician and registered nurse staffing reduced mortality, while nursing assistants increased risk. This fifth article has concluded allied health roles are plausible but under researched with staffing-mortality associations and professional group differences.</w:t>
      </w:r>
    </w:p>
    <w:p w14:paraId="2F391706" w14:textId="77777777" w:rsidR="00AA6735" w:rsidRPr="00AA6735" w:rsidRDefault="00AA6735" w:rsidP="00AA6735">
      <w:pPr>
        <w:rPr>
          <w:sz w:val="24"/>
          <w:szCs w:val="24"/>
        </w:rPr>
      </w:pPr>
      <w:r w:rsidRPr="00AA6735">
        <w:rPr>
          <w:sz w:val="24"/>
          <w:szCs w:val="24"/>
        </w:rPr>
        <w:t xml:space="preserve">As per the sixth article, </w:t>
      </w:r>
      <w:proofErr w:type="spellStart"/>
      <w:r w:rsidRPr="00AA6735">
        <w:rPr>
          <w:sz w:val="24"/>
          <w:szCs w:val="24"/>
        </w:rPr>
        <w:t>Gallichan</w:t>
      </w:r>
      <w:proofErr w:type="spellEnd"/>
      <w:r w:rsidRPr="00AA6735">
        <w:rPr>
          <w:i/>
          <w:iCs/>
          <w:sz w:val="24"/>
          <w:szCs w:val="24"/>
        </w:rPr>
        <w:t xml:space="preserve"> et al.</w:t>
      </w:r>
      <w:r w:rsidRPr="00AA6735">
        <w:rPr>
          <w:sz w:val="24"/>
          <w:szCs w:val="24"/>
        </w:rPr>
        <w:t xml:space="preserve"> (2023) the evaluation has PED professional’s confidence, experience and awareness in managing traumatic dental injuries with 94 ED health professionals Cross-sectional online survey design appropriate.</w:t>
      </w:r>
      <w:r w:rsidRPr="00AA6735">
        <w:rPr>
          <w:sz w:val="24"/>
          <w:szCs w:val="24"/>
        </w:rPr>
        <w:tab/>
        <w:t xml:space="preserve">The major strengths have included real-world staff insight and multi-site </w:t>
      </w:r>
      <w:proofErr w:type="gramStart"/>
      <w:r w:rsidRPr="00AA6735">
        <w:rPr>
          <w:sz w:val="24"/>
          <w:szCs w:val="24"/>
        </w:rPr>
        <w:t>sampling</w:t>
      </w:r>
      <w:proofErr w:type="gramEnd"/>
      <w:r w:rsidRPr="00AA6735">
        <w:rPr>
          <w:sz w:val="24"/>
          <w:szCs w:val="24"/>
        </w:rPr>
        <w:t xml:space="preserve"> and weaknesses included self-report bias and limited </w:t>
      </w:r>
      <w:proofErr w:type="spellStart"/>
      <w:r w:rsidRPr="00AA6735">
        <w:rPr>
          <w:sz w:val="24"/>
          <w:szCs w:val="24"/>
        </w:rPr>
        <w:t>generalisability</w:t>
      </w:r>
      <w:proofErr w:type="spellEnd"/>
      <w:r w:rsidRPr="00AA6735">
        <w:rPr>
          <w:sz w:val="24"/>
          <w:szCs w:val="24"/>
        </w:rPr>
        <w:t>. This result has been shown often TDI exposure, minimal undergraduate training, low confidence and demand for online tools The study has concluded enhanced training and signposting are needed with confidence and knowledge levels</w:t>
      </w:r>
      <w:r w:rsidRPr="00AA6735">
        <w:rPr>
          <w:sz w:val="24"/>
          <w:szCs w:val="24"/>
        </w:rPr>
        <w:tab/>
      </w:r>
      <w:proofErr w:type="gramStart"/>
      <w:r w:rsidRPr="00AA6735">
        <w:rPr>
          <w:sz w:val="24"/>
          <w:szCs w:val="24"/>
        </w:rPr>
        <w:t>and  training</w:t>
      </w:r>
      <w:proofErr w:type="gramEnd"/>
      <w:r w:rsidRPr="00AA6735">
        <w:rPr>
          <w:sz w:val="24"/>
          <w:szCs w:val="24"/>
        </w:rPr>
        <w:t xml:space="preserve"> gaps with service barriers.</w:t>
      </w:r>
    </w:p>
    <w:p w14:paraId="3C350D4F" w14:textId="77777777" w:rsidR="00AA6735" w:rsidRPr="00AA6735" w:rsidRDefault="00AA6735" w:rsidP="00AA6735">
      <w:pPr>
        <w:rPr>
          <w:sz w:val="24"/>
          <w:szCs w:val="24"/>
        </w:rPr>
      </w:pPr>
      <w:r w:rsidRPr="00AA6735">
        <w:rPr>
          <w:sz w:val="24"/>
          <w:szCs w:val="24"/>
        </w:rPr>
        <w:t xml:space="preserve">From the seventh article, Carbone </w:t>
      </w:r>
      <w:r w:rsidRPr="00AA6735">
        <w:rPr>
          <w:i/>
          <w:iCs/>
          <w:sz w:val="24"/>
          <w:szCs w:val="24"/>
        </w:rPr>
        <w:t>et al.</w:t>
      </w:r>
      <w:r w:rsidRPr="00AA6735">
        <w:rPr>
          <w:sz w:val="24"/>
          <w:szCs w:val="24"/>
        </w:rPr>
        <w:t xml:space="preserve"> (2022) have clarified the key concepts and implementation of peer support for second victims with 49 articles on scoping review using Joanna Briggs Institute approach, appropriate with emergency departments and hospital contexts. The strengths are broad timeframe, multidisciplinary inclusion and pandemic relevance and weaknesses are lack of outcome comparison and limited </w:t>
      </w:r>
      <w:r w:rsidRPr="00AA6735">
        <w:rPr>
          <w:sz w:val="24"/>
          <w:szCs w:val="24"/>
        </w:rPr>
        <w:lastRenderedPageBreak/>
        <w:t>intervention evaluations</w:t>
      </w:r>
      <w:r w:rsidRPr="00AA6735">
        <w:rPr>
          <w:sz w:val="24"/>
          <w:szCs w:val="24"/>
        </w:rPr>
        <w:tab/>
        <w:t xml:space="preserve">Results have been highlighted with peer support benefits emotional normalization, stress reduction and coping especially during the COVID-19 pandemic. The review has concluded peer support is </w:t>
      </w:r>
      <w:proofErr w:type="gramStart"/>
      <w:r w:rsidRPr="00AA6735">
        <w:rPr>
          <w:sz w:val="24"/>
          <w:szCs w:val="24"/>
        </w:rPr>
        <w:t>valuable, but</w:t>
      </w:r>
      <w:proofErr w:type="gramEnd"/>
      <w:r w:rsidRPr="00AA6735">
        <w:rPr>
          <w:sz w:val="24"/>
          <w:szCs w:val="24"/>
        </w:rPr>
        <w:t xml:space="preserve"> needs evaluations on characteristics of peer support models and implementation methods and context in this article.</w:t>
      </w:r>
    </w:p>
    <w:p w14:paraId="5A4C5827" w14:textId="77777777" w:rsidR="00AA6735" w:rsidRPr="00AA6735" w:rsidRDefault="00AA6735" w:rsidP="00AA6735">
      <w:pPr>
        <w:rPr>
          <w:sz w:val="24"/>
          <w:szCs w:val="24"/>
        </w:rPr>
      </w:pPr>
      <w:r w:rsidRPr="00AA6735">
        <w:rPr>
          <w:sz w:val="24"/>
          <w:szCs w:val="24"/>
        </w:rPr>
        <w:t xml:space="preserve">As per the third theme, Garcia </w:t>
      </w:r>
      <w:r w:rsidRPr="00AA6735">
        <w:rPr>
          <w:i/>
          <w:iCs/>
          <w:sz w:val="24"/>
          <w:szCs w:val="24"/>
        </w:rPr>
        <w:t>et al.</w:t>
      </w:r>
      <w:r w:rsidRPr="00AA6735">
        <w:rPr>
          <w:sz w:val="24"/>
          <w:szCs w:val="24"/>
        </w:rPr>
        <w:t xml:space="preserve"> (2025) has investigated the way urban transport systems influence resilience to infectious disease outbreaks and extreme weather events</w:t>
      </w:r>
      <w:r w:rsidRPr="00AA6735">
        <w:rPr>
          <w:sz w:val="24"/>
          <w:szCs w:val="24"/>
        </w:rPr>
        <w:tab/>
        <w:t>3 cities have been modelled with the system dynamics modelling study that has been appropriate for scenario testing. The strengths have included comparative cities, forward-looking scenarios, and integration of health and mobility outcomes. The weaknesses have included modelling assumptions and lack of real-world validations. The results have shown reduced flood-related deaths across all scenarios, with 4-50% prevented and only the most ambitious mobility shift reduces IDO mortality by 6-19%. This eighth has concluded that ambitious active travel transitions improve resilience</w:t>
      </w:r>
      <w:r w:rsidRPr="00AA6735">
        <w:rPr>
          <w:sz w:val="24"/>
          <w:szCs w:val="24"/>
        </w:rPr>
        <w:tab/>
        <w:t>with transport-health impact relationships and resilience differences as per the scenarios.</w:t>
      </w:r>
    </w:p>
    <w:p w14:paraId="3DDEC2CF" w14:textId="77777777" w:rsidR="00AA6735" w:rsidRPr="00AA6735" w:rsidRDefault="00AA6735" w:rsidP="00AA6735">
      <w:pPr>
        <w:rPr>
          <w:sz w:val="24"/>
          <w:szCs w:val="24"/>
        </w:rPr>
      </w:pPr>
      <w:r w:rsidRPr="00AA6735">
        <w:rPr>
          <w:sz w:val="24"/>
          <w:szCs w:val="24"/>
        </w:rPr>
        <w:t xml:space="preserve">Furthermore, Angelis </w:t>
      </w:r>
      <w:r w:rsidRPr="00AA6735">
        <w:rPr>
          <w:i/>
          <w:iCs/>
          <w:sz w:val="24"/>
          <w:szCs w:val="24"/>
        </w:rPr>
        <w:t>et al.</w:t>
      </w:r>
      <w:r w:rsidRPr="00AA6735">
        <w:rPr>
          <w:sz w:val="24"/>
          <w:szCs w:val="24"/>
        </w:rPr>
        <w:t xml:space="preserve"> (2023) mentioned that this study has built and apply a methodology for selecting medicines for essential lists and emergency stockpiles with Primary data collection through expert interviews (n = 4), a workshop with DHSC decision-makers (n = 13), and an online survey with National Clinical Directors and relevant experts (n = 24).  This multi-attribute value theory and portfolio decision analysis. This ninth article has strengths including structured framework, stakeholder input, and uncertainty analysis and the weaknesses including small expert samples and context specificity. The results have produced ranked therapeutic areas using a population health loss index, with antisecretory and diabetes drugs highest. The conclusion has been shown the approach supports transparency prioritization under uncertainty with criteria for therapeutic area prioritization along with value-for-money and supply vulnerability considerations.</w:t>
      </w:r>
    </w:p>
    <w:p w14:paraId="25E45598" w14:textId="77777777" w:rsidR="00AA6735" w:rsidRDefault="00AA6735" w:rsidP="00AA6735">
      <w:pPr>
        <w:rPr>
          <w:sz w:val="24"/>
          <w:szCs w:val="24"/>
        </w:rPr>
      </w:pPr>
      <w:r w:rsidRPr="00AA6735">
        <w:rPr>
          <w:sz w:val="24"/>
          <w:szCs w:val="24"/>
        </w:rPr>
        <w:t xml:space="preserve">Based on the tenth and last article, Shanahan </w:t>
      </w:r>
      <w:r w:rsidRPr="00AA6735">
        <w:rPr>
          <w:i/>
          <w:iCs/>
          <w:sz w:val="24"/>
          <w:szCs w:val="24"/>
        </w:rPr>
        <w:t>et al.</w:t>
      </w:r>
      <w:r w:rsidRPr="00AA6735">
        <w:rPr>
          <w:sz w:val="24"/>
          <w:szCs w:val="24"/>
        </w:rPr>
        <w:t xml:space="preserve"> (2022)</w:t>
      </w:r>
      <w:r w:rsidRPr="00AA6735">
        <w:rPr>
          <w:sz w:val="24"/>
          <w:szCs w:val="24"/>
        </w:rPr>
        <w:tab/>
        <w:t xml:space="preserve">has provided insights on the analysis required within the state civil court cases with interviews. The </w:t>
      </w:r>
      <w:proofErr w:type="gramStart"/>
      <w:r w:rsidRPr="00AA6735">
        <w:rPr>
          <w:sz w:val="24"/>
          <w:szCs w:val="24"/>
        </w:rPr>
        <w:t>mixed-methods</w:t>
      </w:r>
      <w:proofErr w:type="gramEnd"/>
      <w:r w:rsidRPr="00AA6735">
        <w:rPr>
          <w:sz w:val="24"/>
          <w:szCs w:val="24"/>
        </w:rPr>
        <w:t xml:space="preserve"> combine case data, courtroom observation and interviews. The strengths have included national scope, rich qualitative insight and theoretical contribution and the weaknesses </w:t>
      </w:r>
      <w:r w:rsidRPr="00AA6735">
        <w:rPr>
          <w:sz w:val="24"/>
          <w:szCs w:val="24"/>
        </w:rPr>
        <w:lastRenderedPageBreak/>
        <w:t>involved limited causality and potential observational bias. The results have reflected courts addressing unmet social needs while active coercively. Likewise, courts function as violent actors and unseen collective policymakers with categories of social needs presented in civil litigation and institutional mismatch effects on democratic governance.</w:t>
      </w:r>
    </w:p>
    <w:p w14:paraId="1195F6A6" w14:textId="77777777" w:rsidR="007A3233" w:rsidRDefault="007A3233" w:rsidP="00AA6735">
      <w:pPr>
        <w:rPr>
          <w:sz w:val="24"/>
          <w:szCs w:val="24"/>
        </w:rPr>
      </w:pPr>
    </w:p>
    <w:p w14:paraId="02688EE2" w14:textId="77777777" w:rsidR="007A3233" w:rsidRPr="007A3233" w:rsidRDefault="007A3233" w:rsidP="007A3233">
      <w:pPr>
        <w:pStyle w:val="Heading2"/>
        <w:rPr>
          <w:color w:val="auto"/>
        </w:rPr>
      </w:pPr>
      <w:bookmarkStart w:id="47" w:name="_Toc219376764"/>
      <w:bookmarkStart w:id="48" w:name="_Toc219376825"/>
      <w:r w:rsidRPr="007A3233">
        <w:rPr>
          <w:color w:val="auto"/>
        </w:rPr>
        <w:t>4.5 Summary</w:t>
      </w:r>
      <w:bookmarkEnd w:id="47"/>
      <w:bookmarkEnd w:id="48"/>
    </w:p>
    <w:p w14:paraId="003E264F" w14:textId="77777777" w:rsidR="007A3233" w:rsidRPr="007A3233" w:rsidRDefault="007A3233" w:rsidP="007A3233">
      <w:pPr>
        <w:pBdr>
          <w:top w:val="nil"/>
          <w:left w:val="nil"/>
          <w:bottom w:val="nil"/>
          <w:right w:val="nil"/>
          <w:between w:val="nil"/>
        </w:pBdr>
      </w:pPr>
      <w:bookmarkStart w:id="49" w:name="_heading=h.mjhgqkwnyfzk" w:colFirst="0" w:colLast="0"/>
      <w:bookmarkEnd w:id="49"/>
      <w:r w:rsidRPr="007A3233">
        <w:t xml:space="preserve">It can be concluded from the above discussion that the threat to physical health was the main concern to the frontline physicians in UK hospitals as it extended work and promoted the busy medical setting of the COVID-19 pandemic. The UK rural hospitals were more sensitive due to lack of workforce provisions, worsening physical exhaustion as well as recovery time. On the other hand, the symptoms reduced the clinical production as well as made the other employees more reliant on the hectic shifts. The medicine shortage is </w:t>
      </w:r>
      <w:proofErr w:type="spellStart"/>
      <w:r w:rsidRPr="007A3233">
        <w:t>recognised</w:t>
      </w:r>
      <w:proofErr w:type="spellEnd"/>
      <w:r w:rsidRPr="007A3233">
        <w:t xml:space="preserve"> as one of the common phenomena that occurred during COVID-19 as well as irrespective of urban and rural healthcare settings that seems to dissolve barriers regarding treatment infrastructure. </w:t>
      </w:r>
    </w:p>
    <w:p w14:paraId="14EA7A75" w14:textId="77777777" w:rsidR="007A3233" w:rsidRPr="007A3233" w:rsidRDefault="007A3233" w:rsidP="00AA6735">
      <w:pPr>
        <w:rPr>
          <w:sz w:val="24"/>
          <w:szCs w:val="24"/>
        </w:rPr>
      </w:pPr>
    </w:p>
    <w:p w14:paraId="62F45480" w14:textId="77777777" w:rsidR="00AA6735" w:rsidRPr="00AA6735" w:rsidRDefault="00AA6735" w:rsidP="00AA6735">
      <w:pPr>
        <w:pStyle w:val="Normal1"/>
        <w:rPr>
          <w:lang w:val="en-GB"/>
        </w:rPr>
      </w:pPr>
    </w:p>
    <w:p w14:paraId="72F942DC" w14:textId="61C0DCD5" w:rsidR="00B754F0" w:rsidRPr="00B754F0" w:rsidRDefault="003E09A9" w:rsidP="00B754F0">
      <w:pPr>
        <w:pStyle w:val="Heading2"/>
        <w:rPr>
          <w:color w:val="auto"/>
          <w:lang w:val="en-GB"/>
        </w:rPr>
      </w:pPr>
      <w:bookmarkStart w:id="50" w:name="_Toc218868389"/>
      <w:r w:rsidRPr="00B754F0">
        <w:rPr>
          <w:color w:val="auto"/>
          <w:lang w:val="en-GB"/>
        </w:rPr>
        <w:t>4.</w:t>
      </w:r>
      <w:bookmarkEnd w:id="50"/>
      <w:r w:rsidR="00B754F0" w:rsidRPr="00B754F0">
        <w:rPr>
          <w:color w:val="auto"/>
        </w:rPr>
        <w:t xml:space="preserve"> .4 Identified Themes Explained</w:t>
      </w:r>
      <w:r w:rsidR="00B754F0" w:rsidRPr="00B754F0">
        <w:rPr>
          <w:color w:val="auto"/>
          <w:lang w:val="en-GB"/>
        </w:rPr>
        <w:t xml:space="preserve"> </w:t>
      </w:r>
    </w:p>
    <w:p w14:paraId="55701E0E" w14:textId="6B609321" w:rsidR="002A582A" w:rsidRPr="00B754F0" w:rsidRDefault="003E09A9" w:rsidP="00B754F0">
      <w:pPr>
        <w:pStyle w:val="Heading2"/>
        <w:rPr>
          <w:color w:val="auto"/>
        </w:rPr>
      </w:pPr>
      <w:r w:rsidRPr="00B754F0">
        <w:rPr>
          <w:color w:val="auto"/>
          <w:lang w:val="en-GB"/>
        </w:rPr>
        <w:t>Theme 1: Physical Health Risks and Long COVID-19 among Frontline Doctors</w:t>
      </w:r>
    </w:p>
    <w:p w14:paraId="493DEDAE" w14:textId="77777777" w:rsidR="002A582A" w:rsidRPr="00B754F0" w:rsidRDefault="003E09A9">
      <w:pPr>
        <w:pStyle w:val="Normal1"/>
        <w:spacing w:before="240" w:after="240"/>
        <w:rPr>
          <w:lang w:val="en-GB"/>
        </w:rPr>
      </w:pPr>
      <w:r w:rsidRPr="00B754F0">
        <w:rPr>
          <w:lang w:val="en-GB"/>
        </w:rPr>
        <w:t>The threat to physical health was of utmost concern to the frontline physicians in hospitals in the UK because of the extended work and the busy medical setting of the COVID-19 pandemic. High-incidence and acute care environments worsen the risks of infections, long working hours, and physical stress, in specific instances when the staff is identified as short in terms of the number and high turnover rates (Charan</w:t>
      </w:r>
      <w:r w:rsidRPr="00B754F0">
        <w:rPr>
          <w:i/>
          <w:iCs/>
          <w:lang w:val="en-GB"/>
        </w:rPr>
        <w:t xml:space="preserve"> et al.</w:t>
      </w:r>
      <w:r w:rsidRPr="00B754F0">
        <w:rPr>
          <w:lang w:val="en-GB"/>
        </w:rPr>
        <w:t xml:space="preserve"> 2025). The complaints of physicians were long shifts, low recovery time, musculoskeletal stress, sleeping disorders, and immunity vulnerability. The conditions were also intensified in high-pressure units like the emergency/acute wards that require higher work intensity in relation to infection control. Long COVID has been defined as one of the long-term physical health problems of healthcare workers (</w:t>
      </w:r>
      <w:proofErr w:type="spellStart"/>
      <w:r w:rsidRPr="00B754F0">
        <w:rPr>
          <w:lang w:val="en-GB"/>
        </w:rPr>
        <w:t>Dall’Ora</w:t>
      </w:r>
      <w:proofErr w:type="spellEnd"/>
      <w:r w:rsidRPr="00B754F0">
        <w:rPr>
          <w:lang w:val="en-GB"/>
        </w:rPr>
        <w:t xml:space="preserve"> </w:t>
      </w:r>
      <w:r w:rsidRPr="00B754F0">
        <w:rPr>
          <w:i/>
          <w:iCs/>
          <w:lang w:val="en-GB"/>
        </w:rPr>
        <w:t xml:space="preserve">et al. </w:t>
      </w:r>
      <w:r w:rsidRPr="00B754F0">
        <w:rPr>
          <w:lang w:val="en-GB"/>
        </w:rPr>
        <w:t xml:space="preserve">2023). It was found by the researchers that SARS-CoV-2 infection had a strong positive correlation with long-term fatigue and sleeping problems and slowed functional capacity (Abel </w:t>
      </w:r>
      <w:r w:rsidRPr="00B754F0">
        <w:rPr>
          <w:i/>
          <w:iCs/>
          <w:lang w:val="en-GB"/>
        </w:rPr>
        <w:t xml:space="preserve">et al. </w:t>
      </w:r>
      <w:r w:rsidRPr="00B754F0">
        <w:rPr>
          <w:lang w:val="en-GB"/>
        </w:rPr>
        <w:t xml:space="preserve">2021). These symptoms adversely impacted the performance of physicians in a stable state of clinical condition, and inefficiency leads to leaving. </w:t>
      </w:r>
    </w:p>
    <w:p w14:paraId="67D409F2" w14:textId="77777777" w:rsidR="002A582A" w:rsidRPr="00B754F0" w:rsidRDefault="003E09A9">
      <w:pPr>
        <w:pStyle w:val="Normal1"/>
        <w:spacing w:before="240" w:after="240"/>
        <w:rPr>
          <w:lang w:val="en-GB"/>
        </w:rPr>
      </w:pPr>
      <w:r w:rsidRPr="00B754F0">
        <w:rPr>
          <w:lang w:val="en-GB"/>
        </w:rPr>
        <w:lastRenderedPageBreak/>
        <w:t>The physical manifestations were also chronic, which resulted in the chronic instability of the workforce, to the already limited staff hospitals (</w:t>
      </w:r>
      <w:proofErr w:type="spellStart"/>
      <w:r w:rsidRPr="00B754F0">
        <w:rPr>
          <w:lang w:val="en-GB"/>
        </w:rPr>
        <w:t>Dall’Ora</w:t>
      </w:r>
      <w:proofErr w:type="spellEnd"/>
      <w:r w:rsidRPr="00B754F0">
        <w:rPr>
          <w:lang w:val="en-GB"/>
        </w:rPr>
        <w:t xml:space="preserve"> </w:t>
      </w:r>
      <w:r w:rsidRPr="00B754F0">
        <w:rPr>
          <w:i/>
          <w:iCs/>
          <w:lang w:val="en-GB"/>
        </w:rPr>
        <w:t xml:space="preserve">et al. </w:t>
      </w:r>
      <w:r w:rsidRPr="00B754F0">
        <w:rPr>
          <w:lang w:val="en-GB"/>
        </w:rPr>
        <w:t>2023). The level of staffing had a lot to do with physical health. High mortality rates and physical burden on the remaining clinicians were associated with low ratios of the multidisciplinary staffing (</w:t>
      </w:r>
      <w:proofErr w:type="spellStart"/>
      <w:r w:rsidRPr="00B754F0">
        <w:rPr>
          <w:lang w:val="en-GB"/>
        </w:rPr>
        <w:t>Dall’Ora</w:t>
      </w:r>
      <w:proofErr w:type="spellEnd"/>
      <w:r w:rsidRPr="00B754F0">
        <w:rPr>
          <w:lang w:val="en-GB"/>
        </w:rPr>
        <w:t xml:space="preserve"> </w:t>
      </w:r>
      <w:r w:rsidRPr="00B754F0">
        <w:rPr>
          <w:i/>
          <w:iCs/>
          <w:lang w:val="en-GB"/>
        </w:rPr>
        <w:t>et al.</w:t>
      </w:r>
      <w:r w:rsidRPr="00B754F0">
        <w:rPr>
          <w:lang w:val="en-GB"/>
        </w:rPr>
        <w:t xml:space="preserve"> 2023). The amount of physical strain was more predominant among the doctors in the under-resourced hospitals because of task overload and the addition of responsibilities to the ones that were undertaken daily. The rural hospitals were more sensitive because they lacked workforce provisions, worsening physical exhaustion and recovery time (</w:t>
      </w:r>
      <w:proofErr w:type="spellStart"/>
      <w:r w:rsidRPr="00B754F0">
        <w:rPr>
          <w:lang w:val="en-GB"/>
        </w:rPr>
        <w:t>Gobburi</w:t>
      </w:r>
      <w:proofErr w:type="spellEnd"/>
      <w:r w:rsidRPr="00B754F0">
        <w:rPr>
          <w:lang w:val="en-GB"/>
        </w:rPr>
        <w:t xml:space="preserve"> </w:t>
      </w:r>
      <w:r w:rsidRPr="00B754F0">
        <w:rPr>
          <w:i/>
          <w:iCs/>
          <w:lang w:val="en-GB"/>
        </w:rPr>
        <w:t>et al.</w:t>
      </w:r>
      <w:r w:rsidRPr="00B754F0">
        <w:rPr>
          <w:lang w:val="en-GB"/>
        </w:rPr>
        <w:t xml:space="preserve"> 2025). In addition to this, training needs and redeployment of the junior doctors contributed to the physical burnout among the doctors. The circumstances that caused the development of chronic fatigue and lack of resilience among the participants included the training discontinuities and the demands of long service (</w:t>
      </w:r>
      <w:proofErr w:type="spellStart"/>
      <w:r w:rsidRPr="00B754F0">
        <w:rPr>
          <w:lang w:val="en-GB"/>
        </w:rPr>
        <w:t>Jerjes</w:t>
      </w:r>
      <w:proofErr w:type="spellEnd"/>
      <w:r w:rsidRPr="00B754F0">
        <w:rPr>
          <w:lang w:val="en-GB"/>
        </w:rPr>
        <w:t xml:space="preserve"> and Majeed, 2025). There were also deficiencies in the recovery mechanisms that would ensure that the physical risks were not arranged in a structured manner.  The literature demonstrates that the new physical health issue of the frontline doctors is also the result of COVID-19. Long COVID-19 is one of the most problematic occupational health problems that demand a unique institutional reaction.</w:t>
      </w:r>
    </w:p>
    <w:p w14:paraId="70FAB3E9" w14:textId="77777777" w:rsidR="00B754F0" w:rsidRPr="00B754F0" w:rsidRDefault="00B754F0" w:rsidP="00B754F0">
      <w:pPr>
        <w:spacing w:before="240" w:after="240"/>
      </w:pPr>
      <w:r w:rsidRPr="00B754F0">
        <w:t xml:space="preserve">Medics complained of physical exhaustion because on-the-job medics are required to work extended hours in putting on PPE and have no time to rest. The long working time in the hospital emergency environment exacerbated the degree of dehydration, headache, and breathing pain among the doctors. Reinfection was considered a problem due to the exposure to COVID-19 multiple times, since it increases the physical burden and occupational health anxiety (Abel </w:t>
      </w:r>
      <w:r w:rsidRPr="00B754F0">
        <w:rPr>
          <w:i/>
          <w:iCs/>
        </w:rPr>
        <w:t>et al.</w:t>
      </w:r>
      <w:r w:rsidRPr="00B754F0">
        <w:t xml:space="preserve"> 2021). The physicians with long-COVID-19 stated that they were weaker, they could not concentrate, and they were not healed physically as quickly. The symptoms reduced the clinical production and made the other employees more reliant on the hectic shifts. Work overload was also caused by staffing shortage because the physicians had to replace absent team members (</w:t>
      </w:r>
      <w:proofErr w:type="spellStart"/>
      <w:r w:rsidRPr="00B754F0">
        <w:t>Dall’Ora</w:t>
      </w:r>
      <w:proofErr w:type="spellEnd"/>
      <w:r w:rsidRPr="00B754F0">
        <w:t xml:space="preserve"> </w:t>
      </w:r>
      <w:r w:rsidRPr="00B754F0">
        <w:rPr>
          <w:i/>
          <w:iCs/>
        </w:rPr>
        <w:t>et al.</w:t>
      </w:r>
      <w:r w:rsidRPr="00B754F0">
        <w:t xml:space="preserve"> 2023). The patient to physician ratio was also on the increasing trend that resulted in the physical exhaustion and musculoskeletal stress of the acute hospital environment. </w:t>
      </w:r>
    </w:p>
    <w:p w14:paraId="0EC56866" w14:textId="77777777" w:rsidR="002A582A" w:rsidRPr="00B754F0" w:rsidRDefault="003E09A9">
      <w:pPr>
        <w:pStyle w:val="Normal1"/>
        <w:spacing w:before="240" w:after="240"/>
        <w:rPr>
          <w:lang w:val="en-GB"/>
        </w:rPr>
      </w:pPr>
      <w:r w:rsidRPr="00B754F0">
        <w:rPr>
          <w:lang w:val="en-GB"/>
        </w:rPr>
        <w:t>The level of physical load among doctors in rural settings was also high because these professionals did not have flexibility in staffing and had slow employee recruitment (</w:t>
      </w:r>
      <w:proofErr w:type="spellStart"/>
      <w:r w:rsidRPr="00B754F0">
        <w:rPr>
          <w:lang w:val="en-GB"/>
        </w:rPr>
        <w:t>Gallichan</w:t>
      </w:r>
      <w:proofErr w:type="spellEnd"/>
      <w:r w:rsidRPr="00B754F0">
        <w:rPr>
          <w:lang w:val="en-GB"/>
        </w:rPr>
        <w:t xml:space="preserve"> </w:t>
      </w:r>
      <w:r w:rsidRPr="00B754F0">
        <w:rPr>
          <w:i/>
          <w:iCs/>
          <w:lang w:val="en-GB"/>
        </w:rPr>
        <w:t>et al. 2</w:t>
      </w:r>
      <w:r w:rsidRPr="00B754F0">
        <w:rPr>
          <w:lang w:val="en-GB"/>
        </w:rPr>
        <w:t xml:space="preserve">023). The issues of re-deployment when the cases of infection are observed disrupt regular patterns of healing and physically frail state. The junior doctors were especially put under pressure by the overworking hours and lack of supervision especially during the high pandemic periods. The conditions during the poor recovery periods subjected the front-line clinicians to chronic </w:t>
      </w:r>
      <w:r w:rsidRPr="00B754F0">
        <w:rPr>
          <w:lang w:val="en-GB"/>
        </w:rPr>
        <w:lastRenderedPageBreak/>
        <w:t xml:space="preserve">fatigue syndromes. The long version also caused inaccessibility to occupational health for the diagnosis and treatment of the symptoms of COVID-19.  The physicians who had contact with the patients during a long period were biomedically prone and had a cardiovascular load, which the frontline physicians of the hospitals had (Charan </w:t>
      </w:r>
      <w:r w:rsidRPr="00B754F0">
        <w:rPr>
          <w:i/>
          <w:iCs/>
          <w:lang w:val="en-GB"/>
        </w:rPr>
        <w:t>et al.</w:t>
      </w:r>
      <w:r w:rsidRPr="00B754F0">
        <w:rPr>
          <w:lang w:val="en-GB"/>
        </w:rPr>
        <w:t xml:space="preserve"> 2025). It introduced physical exhaustion since the regular eruptions of the COVID-19 outbreaks were found to reduce minor illnesses, as confirmed by the doctors. </w:t>
      </w:r>
    </w:p>
    <w:p w14:paraId="4642CC66" w14:textId="77777777" w:rsidR="002A582A" w:rsidRPr="00B754F0" w:rsidRDefault="003E09A9">
      <w:pPr>
        <w:pStyle w:val="Normal1"/>
        <w:spacing w:before="240" w:after="240"/>
        <w:rPr>
          <w:lang w:val="en-GB"/>
        </w:rPr>
      </w:pPr>
      <w:r w:rsidRPr="00B754F0">
        <w:rPr>
          <w:lang w:val="en-GB"/>
        </w:rPr>
        <w:t>COVID-19 symptoms that lasted longer than a year led to a decline in stamina, and physicians were no longer able to work in the more challenging, clinically demanding jobs (Abel et al., 2021). The problem of the persistent shortness of breath presented itself to the doctors who were on duty in the acute emergency hospital environment and under high pressure. The reversion to new clinical assignments implied physical overworking and lesser productivity of the work (</w:t>
      </w:r>
      <w:proofErr w:type="spellStart"/>
      <w:r w:rsidRPr="00B754F0">
        <w:rPr>
          <w:lang w:val="en-GB"/>
        </w:rPr>
        <w:t>Jerjes</w:t>
      </w:r>
      <w:proofErr w:type="spellEnd"/>
      <w:r w:rsidRPr="00B754F0">
        <w:rPr>
          <w:lang w:val="en-GB"/>
        </w:rPr>
        <w:t xml:space="preserve"> and Majeed, 2025). The health issues encountered by the body following the infection did not end in the same period, and there was a need to keep supervising these issues and offer some occupational health services at the institutional level.</w:t>
      </w:r>
    </w:p>
    <w:p w14:paraId="0BA83981" w14:textId="77777777" w:rsidR="002A582A" w:rsidRPr="00B754F0" w:rsidRDefault="003E09A9">
      <w:pPr>
        <w:pStyle w:val="Normal1"/>
        <w:spacing w:before="240" w:after="240"/>
        <w:rPr>
          <w:b/>
          <w:bCs/>
          <w:lang w:val="en-GB"/>
        </w:rPr>
      </w:pPr>
      <w:r w:rsidRPr="00B754F0">
        <w:rPr>
          <w:b/>
          <w:bCs/>
          <w:lang w:val="en-GB"/>
        </w:rPr>
        <w:t>Theme 2: Mental Health Impact of COVID-19 on Hospital Doctors</w:t>
      </w:r>
    </w:p>
    <w:p w14:paraId="4FB2B22D" w14:textId="77777777" w:rsidR="002A582A" w:rsidRPr="00B754F0" w:rsidRDefault="003E09A9">
      <w:pPr>
        <w:pStyle w:val="Normal1"/>
        <w:rPr>
          <w:lang w:val="en-GB"/>
        </w:rPr>
      </w:pPr>
      <w:r w:rsidRPr="00B754F0">
        <w:rPr>
          <w:lang w:val="en-GB"/>
        </w:rPr>
        <w:t xml:space="preserve">The psychological well-being of the doctors in the UK hospitals has been largely affected by the COVID-19 pandemic. Stress and anxiety, depression, and emotional exhaustion were reported regularly, which was especially common when the participants worked in the emergency facility and acute care settings (Charan </w:t>
      </w:r>
      <w:r w:rsidRPr="00B754F0">
        <w:rPr>
          <w:i/>
          <w:iCs/>
          <w:lang w:val="en-GB"/>
        </w:rPr>
        <w:t>et al.</w:t>
      </w:r>
      <w:r w:rsidRPr="00B754F0">
        <w:rPr>
          <w:lang w:val="en-GB"/>
        </w:rPr>
        <w:t xml:space="preserve"> 2025). Loss of lives of many patients, moral issues, and the risk of contracting the virus were other reasons that heightened the magnitude of psychological stress. Medical professionals were prone to burnout due to the situation of the crisis and excessive working hours without rest. Protection was offered by the peer support systems. According to Carbone </w:t>
      </w:r>
      <w:r w:rsidRPr="00B754F0">
        <w:rPr>
          <w:i/>
          <w:iCs/>
          <w:lang w:val="en-GB"/>
        </w:rPr>
        <w:t>et al.</w:t>
      </w:r>
      <w:r w:rsidRPr="00B754F0">
        <w:rPr>
          <w:lang w:val="en-GB"/>
        </w:rPr>
        <w:t xml:space="preserve"> (2022), the positive impact of peer support programs well-organised on emotional resilience, feeling isolated and psychological recovery on the overall well-being of healthcare providers. This assistance was not as much offered in Hospitals. In fact, formal wellbeing programmes were more prevalent in urban hospitals at the cost of rural hospitals as they had limited resources (</w:t>
      </w:r>
      <w:proofErr w:type="spellStart"/>
      <w:r w:rsidRPr="00B754F0">
        <w:rPr>
          <w:lang w:val="en-GB"/>
        </w:rPr>
        <w:t>Gallichan</w:t>
      </w:r>
      <w:proofErr w:type="spellEnd"/>
      <w:r w:rsidRPr="00B754F0">
        <w:rPr>
          <w:lang w:val="en-GB"/>
        </w:rPr>
        <w:t xml:space="preserve"> </w:t>
      </w:r>
      <w:r w:rsidRPr="00B754F0">
        <w:rPr>
          <w:i/>
          <w:iCs/>
          <w:lang w:val="en-GB"/>
        </w:rPr>
        <w:t xml:space="preserve">et al. </w:t>
      </w:r>
      <w:r w:rsidRPr="00B754F0">
        <w:rPr>
          <w:lang w:val="en-GB"/>
        </w:rPr>
        <w:t xml:space="preserve">2023). In total, the examined evidence shows that the effect of COVID-19 on the psychological well-being of the physicians was colossal, and the psychological impacts of COVID-19 were quite high. </w:t>
      </w:r>
    </w:p>
    <w:p w14:paraId="156A378D" w14:textId="77777777" w:rsidR="002A582A" w:rsidRPr="00B754F0" w:rsidRDefault="003E09A9">
      <w:pPr>
        <w:pStyle w:val="Normal1"/>
        <w:rPr>
          <w:lang w:val="en-GB"/>
        </w:rPr>
      </w:pPr>
      <w:r w:rsidRPr="00B754F0">
        <w:rPr>
          <w:lang w:val="en-GB"/>
        </w:rPr>
        <w:t xml:space="preserve">The mental health issues of the physicians in the hospital accrued because of the constant ambiguity and the exposure to traumatic patient outcomes. The quality of anxiety increased among the frontline clinicians since they feared infecting relatives (Abel </w:t>
      </w:r>
      <w:r w:rsidRPr="00B754F0">
        <w:rPr>
          <w:i/>
          <w:iCs/>
          <w:lang w:val="en-GB"/>
        </w:rPr>
        <w:t>et al.</w:t>
      </w:r>
      <w:r w:rsidRPr="00B754F0">
        <w:rPr>
          <w:lang w:val="en-GB"/>
        </w:rPr>
        <w:t xml:space="preserve"> 2021). The </w:t>
      </w:r>
      <w:r w:rsidRPr="00B754F0">
        <w:rPr>
          <w:lang w:val="en-GB"/>
        </w:rPr>
        <w:lastRenderedPageBreak/>
        <w:t xml:space="preserve">emotional burnout was also added since the doctors were forced to weigh between the professional and personal safety issues. Moral distress was brought about by high mortality rates and professional helplessness (Charan </w:t>
      </w:r>
      <w:r w:rsidRPr="00B754F0">
        <w:rPr>
          <w:i/>
          <w:iCs/>
          <w:lang w:val="en-GB"/>
        </w:rPr>
        <w:t xml:space="preserve">et al. </w:t>
      </w:r>
      <w:r w:rsidRPr="00B754F0">
        <w:rPr>
          <w:lang w:val="en-GB"/>
        </w:rPr>
        <w:t>2025). Emotional control and stress tolerance were worsened by sleeping problems and constant fatigue. The other symptom of unmet mental health needs in medical workers was the higher frequency of prescription of psychotropics, which predetermined the increase in the level of stress and doubt in a decision taken in emergency clinical situations (</w:t>
      </w:r>
      <w:proofErr w:type="spellStart"/>
      <w:r w:rsidRPr="00B754F0">
        <w:rPr>
          <w:lang w:val="en-GB"/>
        </w:rPr>
        <w:t>Dall’Ora</w:t>
      </w:r>
      <w:proofErr w:type="spellEnd"/>
      <w:r w:rsidRPr="00B754F0">
        <w:rPr>
          <w:lang w:val="en-GB"/>
        </w:rPr>
        <w:t xml:space="preserve"> </w:t>
      </w:r>
      <w:r w:rsidRPr="00B754F0">
        <w:rPr>
          <w:i/>
          <w:iCs/>
          <w:lang w:val="en-GB"/>
        </w:rPr>
        <w:t>et al.</w:t>
      </w:r>
      <w:r w:rsidRPr="00B754F0">
        <w:rPr>
          <w:lang w:val="en-GB"/>
        </w:rPr>
        <w:t xml:space="preserve"> 2023). The deficiency in supervision predetermined the increase in the stress level in relation to </w:t>
      </w:r>
      <w:proofErr w:type="gramStart"/>
      <w:r w:rsidRPr="00B754F0">
        <w:rPr>
          <w:lang w:val="en-GB"/>
        </w:rPr>
        <w:t>making a decision</w:t>
      </w:r>
      <w:proofErr w:type="gramEnd"/>
      <w:r w:rsidRPr="00B754F0">
        <w:rPr>
          <w:lang w:val="en-GB"/>
        </w:rPr>
        <w:t xml:space="preserve"> under the circumstances of an emergency. </w:t>
      </w:r>
    </w:p>
    <w:p w14:paraId="26E1CF7A" w14:textId="77777777" w:rsidR="002A582A" w:rsidRPr="00B754F0" w:rsidRDefault="003E09A9">
      <w:pPr>
        <w:pStyle w:val="Normal1"/>
        <w:rPr>
          <w:lang w:val="en-GB"/>
        </w:rPr>
      </w:pPr>
      <w:r w:rsidRPr="00B754F0">
        <w:rPr>
          <w:lang w:val="en-GB"/>
        </w:rPr>
        <w:t>The psychological isolation of the doctors in the rural setting was more isolating since the doctors were less likely to engage with their colleagues (</w:t>
      </w:r>
      <w:proofErr w:type="spellStart"/>
      <w:r w:rsidRPr="00B754F0">
        <w:rPr>
          <w:lang w:val="en-GB"/>
        </w:rPr>
        <w:t>Gobburi</w:t>
      </w:r>
      <w:proofErr w:type="spellEnd"/>
      <w:r w:rsidRPr="00B754F0">
        <w:rPr>
          <w:lang w:val="en-GB"/>
        </w:rPr>
        <w:t xml:space="preserve"> </w:t>
      </w:r>
      <w:r w:rsidRPr="00B754F0">
        <w:rPr>
          <w:i/>
          <w:iCs/>
          <w:lang w:val="en-GB"/>
        </w:rPr>
        <w:t xml:space="preserve">et al. </w:t>
      </w:r>
      <w:r w:rsidRPr="00B754F0">
        <w:rPr>
          <w:lang w:val="en-GB"/>
        </w:rPr>
        <w:t xml:space="preserve">2025). Formal wellbeing programs and counselling were beneficial to the hospitals of the city. The peer support-based interventions minimised the emotional loneliness rates and posing ability (Carbone </w:t>
      </w:r>
      <w:r w:rsidRPr="00B754F0">
        <w:rPr>
          <w:i/>
          <w:iCs/>
          <w:lang w:val="en-GB"/>
        </w:rPr>
        <w:t xml:space="preserve">et al. </w:t>
      </w:r>
      <w:r w:rsidRPr="00B754F0">
        <w:rPr>
          <w:lang w:val="en-GB"/>
        </w:rPr>
        <w:t xml:space="preserve">2022). The inability to be universally adopted by interventions became an obstacle to its application in hospitals. This was a predisposing factor to burnout and the desire to leave the occupation </w:t>
      </w:r>
      <w:proofErr w:type="gramStart"/>
      <w:r w:rsidRPr="00B754F0">
        <w:rPr>
          <w:lang w:val="en-GB"/>
        </w:rPr>
        <w:t>as a result of</w:t>
      </w:r>
      <w:proofErr w:type="gramEnd"/>
      <w:r w:rsidRPr="00B754F0">
        <w:rPr>
          <w:lang w:val="en-GB"/>
        </w:rPr>
        <w:t xml:space="preserve"> the constant stress on the psyche. The results indicate that there is a need to give mental health intervention on a long-term level, retention of manpower, and incorporation of peer-support programs into the hospital systems. The lack of confidence in career development contributed to the emotional distress and lack of professional confidence. Health care professionals with a rural work setting also mentioned that they were more psychologically burdened by professional isolation and were unable to communicate with colleagues (</w:t>
      </w:r>
      <w:proofErr w:type="spellStart"/>
      <w:r w:rsidRPr="00B754F0">
        <w:rPr>
          <w:lang w:val="en-GB"/>
        </w:rPr>
        <w:t>Gobburi</w:t>
      </w:r>
      <w:proofErr w:type="spellEnd"/>
      <w:r w:rsidRPr="00B754F0">
        <w:rPr>
          <w:lang w:val="en-GB"/>
        </w:rPr>
        <w:t xml:space="preserve"> </w:t>
      </w:r>
      <w:r w:rsidRPr="00B754F0">
        <w:rPr>
          <w:i/>
          <w:iCs/>
          <w:lang w:val="en-GB"/>
        </w:rPr>
        <w:t>et al.</w:t>
      </w:r>
      <w:r w:rsidRPr="00B754F0">
        <w:rPr>
          <w:lang w:val="en-GB"/>
        </w:rPr>
        <w:t xml:space="preserve"> 2025). It was determined that the mental health resource and well-being programs were more available in the urban settings. Peer support programmes were used to help in the validation of emotions and perceived stigma over the mental health issues (Carbone </w:t>
      </w:r>
      <w:r w:rsidRPr="00B754F0">
        <w:rPr>
          <w:i/>
          <w:iCs/>
          <w:lang w:val="en-GB"/>
        </w:rPr>
        <w:t>et al.</w:t>
      </w:r>
      <w:r w:rsidRPr="00B754F0">
        <w:rPr>
          <w:lang w:val="en-GB"/>
        </w:rPr>
        <w:t xml:space="preserve"> 2022). The programme also lowered the accessibility and sustainability because organisations were not committed to the programme.</w:t>
      </w:r>
    </w:p>
    <w:p w14:paraId="3E3189BF" w14:textId="00D1D268" w:rsidR="002A582A" w:rsidRPr="00B754F0" w:rsidRDefault="003E09A9" w:rsidP="00B754F0">
      <w:pPr>
        <w:pStyle w:val="Normal1"/>
        <w:spacing w:before="240" w:after="240"/>
        <w:rPr>
          <w:lang w:val="en-GB"/>
        </w:rPr>
      </w:pPr>
      <w:r w:rsidRPr="00B754F0">
        <w:rPr>
          <w:b/>
          <w:bCs/>
          <w:lang w:val="en-GB"/>
        </w:rPr>
        <w:t xml:space="preserve">Theme 3:  </w:t>
      </w:r>
      <w:r w:rsidR="00B754F0" w:rsidRPr="00B754F0">
        <w:rPr>
          <w:b/>
          <w:bCs/>
        </w:rPr>
        <w:t>Urban–Rural Disparities in Doctor’s Health Outcomes and Working Conditions</w:t>
      </w:r>
      <w:r w:rsidR="00B754F0" w:rsidRPr="00B754F0">
        <w:rPr>
          <w:lang w:val="en-GB"/>
        </w:rPr>
        <w:t xml:space="preserve"> </w:t>
      </w:r>
      <w:r w:rsidRPr="00B754F0">
        <w:rPr>
          <w:lang w:val="en-GB"/>
        </w:rPr>
        <w:t xml:space="preserve">Health outcomes are greatly impacted because of the medical infrastructure differences between urban and rural settings. As COVID-19 posed huge risk-impacts with massive outbreak-hazards followed by death-tolls, comparing cases between urban and rural locations showed a significant difference. According to Garcia </w:t>
      </w:r>
      <w:r w:rsidRPr="00B754F0">
        <w:rPr>
          <w:i/>
          <w:iCs/>
          <w:lang w:val="en-GB"/>
        </w:rPr>
        <w:t>et al.</w:t>
      </w:r>
      <w:r w:rsidRPr="00B754F0">
        <w:rPr>
          <w:lang w:val="en-GB"/>
        </w:rPr>
        <w:t xml:space="preserve"> (2025), rapid urbanisation has resulted in an overcrowded population in cities. This has a congested transport system and healthcare centres, where the system capacity is expected to be expanded to provide a seamless service to the citizens. </w:t>
      </w:r>
      <w:r w:rsidRPr="00B754F0">
        <w:rPr>
          <w:lang w:val="en-GB"/>
        </w:rPr>
        <w:lastRenderedPageBreak/>
        <w:t xml:space="preserve">Congestion in the urban area acted as one of the major epicentres for the COVID-19 outbreak, as social distancing was not maintained as required. </w:t>
      </w:r>
    </w:p>
    <w:p w14:paraId="0D7E317E" w14:textId="77777777" w:rsidR="002A582A" w:rsidRPr="00B754F0" w:rsidRDefault="003E09A9">
      <w:pPr>
        <w:pStyle w:val="Normal1"/>
        <w:pBdr>
          <w:top w:val="nil"/>
          <w:left w:val="nil"/>
          <w:bottom w:val="nil"/>
          <w:right w:val="nil"/>
          <w:between w:val="nil"/>
        </w:pBdr>
        <w:rPr>
          <w:lang w:val="en-GB"/>
        </w:rPr>
      </w:pPr>
      <w:r w:rsidRPr="00B754F0">
        <w:rPr>
          <w:lang w:val="en-GB"/>
        </w:rPr>
        <w:t xml:space="preserve">Compared to this situation, the rural and urban areas lack well-developed infrastructure for transport or even healthcare, which creates morbidity issues for affected people. The rural transport system is susceptible to being halted during floods or heavy rainfall to support patients’ transport. Additionally, the railway infrastructure is also vulnerable to heat during the increasing heat. However, in peri-urban or rural areas, no stern measures for creating climate-resilient transport infrastructure to support patients with medications or treatment have been evident. Angelis </w:t>
      </w:r>
      <w:r w:rsidRPr="00B754F0">
        <w:rPr>
          <w:i/>
          <w:iCs/>
          <w:lang w:val="en-GB"/>
        </w:rPr>
        <w:t>et al.</w:t>
      </w:r>
      <w:r w:rsidRPr="00B754F0">
        <w:rPr>
          <w:lang w:val="en-GB"/>
        </w:rPr>
        <w:t xml:space="preserve"> (2023), although opposed that the UK government had structured to provide essential medicines for citizens and stockpile an extra amount to buffer during acute needs. Compared to the massive need for medicines during the pandemic, the drugs available indicated a shortage due to supply-chain disruption.</w:t>
      </w:r>
    </w:p>
    <w:p w14:paraId="3D3D5EBA" w14:textId="77777777" w:rsidR="002A582A" w:rsidRPr="00B754F0" w:rsidRDefault="003E09A9">
      <w:pPr>
        <w:pStyle w:val="Normal1"/>
        <w:pBdr>
          <w:top w:val="nil"/>
          <w:left w:val="nil"/>
          <w:bottom w:val="nil"/>
          <w:right w:val="nil"/>
          <w:between w:val="nil"/>
        </w:pBdr>
        <w:rPr>
          <w:lang w:val="en-GB"/>
        </w:rPr>
      </w:pPr>
      <w:r w:rsidRPr="00B754F0">
        <w:rPr>
          <w:lang w:val="en-GB"/>
        </w:rPr>
        <w:t xml:space="preserve">Shortage of drugs became a global concern during the COVID-19 outbreak, and the supply chain played a major role in fuelling this issue on a larger scale. The entire world was lacking </w:t>
      </w:r>
      <w:proofErr w:type="gramStart"/>
      <w:r w:rsidRPr="00B754F0">
        <w:rPr>
          <w:lang w:val="en-GB"/>
        </w:rPr>
        <w:t>a sufficient amount of</w:t>
      </w:r>
      <w:proofErr w:type="gramEnd"/>
      <w:r w:rsidRPr="00B754F0">
        <w:rPr>
          <w:lang w:val="en-GB"/>
        </w:rPr>
        <w:t xml:space="preserve"> antibiotics, amoxicillin, or even penicillin to alleviate infection symptoms (Angelis </w:t>
      </w:r>
      <w:r w:rsidRPr="00B754F0">
        <w:rPr>
          <w:i/>
          <w:iCs/>
          <w:lang w:val="en-GB"/>
        </w:rPr>
        <w:t>et al.</w:t>
      </w:r>
      <w:r w:rsidRPr="00B754F0">
        <w:rPr>
          <w:lang w:val="en-GB"/>
        </w:rPr>
        <w:t xml:space="preserve"> 2023). The medicine shortage might be a common phenomenon that occurred during COVID-19, irrespective of urban or rural healthcare settings and seems to dissolve barriers regarding treatment infrastructure. However, even though cities and the NHS-led organisations there could stock the available medicines, rural areas were less likely to get drugs in stock in time. </w:t>
      </w:r>
    </w:p>
    <w:p w14:paraId="7667E8FF" w14:textId="77777777" w:rsidR="002A582A" w:rsidRPr="00B754F0" w:rsidRDefault="003E09A9">
      <w:pPr>
        <w:pStyle w:val="Normal1"/>
        <w:pBdr>
          <w:top w:val="nil"/>
          <w:left w:val="nil"/>
          <w:bottom w:val="nil"/>
          <w:right w:val="nil"/>
          <w:between w:val="nil"/>
        </w:pBdr>
        <w:rPr>
          <w:lang w:val="en-GB"/>
        </w:rPr>
      </w:pPr>
      <w:r w:rsidRPr="00B754F0">
        <w:rPr>
          <w:lang w:val="en-GB"/>
        </w:rPr>
        <w:t xml:space="preserve">Furthermore, the above-mentioned transport issues in rural areas must have created delayed drug deliveries in rural healthcare centres. Shanahan et al. (2022), in this regard, have mentioned a comparison between the best and worst places to work in the USA. This discussion has revealed that the metropolitan cities, such as Washington, New Jersey, California, Massachusetts and Connecticut, were some of the best places to work during the pandemic. The worst states to work were the suburbs and rural regions in the USA, such as Alabama, Missouri, Wyoming, Mississippi and Georgia, due to infrastructural weaknesses. </w:t>
      </w:r>
    </w:p>
    <w:p w14:paraId="0B628044" w14:textId="77777777" w:rsidR="002A582A" w:rsidRPr="00B754F0" w:rsidRDefault="003E09A9">
      <w:pPr>
        <w:pStyle w:val="Normal1"/>
        <w:rPr>
          <w:b/>
          <w:bCs/>
          <w:sz w:val="24"/>
          <w:szCs w:val="24"/>
          <w:lang w:val="en-GB"/>
        </w:rPr>
      </w:pPr>
      <w:bookmarkStart w:id="51" w:name="_heading=h.qb77fv6c9ii7" w:colFirst="0" w:colLast="0"/>
      <w:bookmarkEnd w:id="51"/>
      <w:r w:rsidRPr="00B754F0">
        <w:rPr>
          <w:lang w:val="en-GB"/>
        </w:rPr>
        <w:br w:type="page"/>
      </w:r>
    </w:p>
    <w:p w14:paraId="5CDF6D78" w14:textId="77777777" w:rsidR="002A582A" w:rsidRPr="00B754F0" w:rsidRDefault="003E09A9">
      <w:pPr>
        <w:pStyle w:val="Heading1"/>
        <w:rPr>
          <w:color w:val="auto"/>
          <w:lang w:val="en-GB"/>
        </w:rPr>
      </w:pPr>
      <w:bookmarkStart w:id="52" w:name="_Toc218868390"/>
      <w:r w:rsidRPr="00B754F0">
        <w:rPr>
          <w:color w:val="auto"/>
          <w:lang w:val="en-GB"/>
        </w:rPr>
        <w:lastRenderedPageBreak/>
        <w:t>Chapter 5 Discussion</w:t>
      </w:r>
      <w:bookmarkEnd w:id="52"/>
    </w:p>
    <w:p w14:paraId="02777A5A" w14:textId="77777777" w:rsidR="002A582A" w:rsidRPr="00B754F0" w:rsidRDefault="003E09A9">
      <w:pPr>
        <w:pStyle w:val="Heading2"/>
        <w:rPr>
          <w:color w:val="auto"/>
          <w:lang w:val="en-GB"/>
        </w:rPr>
      </w:pPr>
      <w:bookmarkStart w:id="53" w:name="_Toc218868391"/>
      <w:r w:rsidRPr="00B754F0">
        <w:rPr>
          <w:color w:val="auto"/>
          <w:lang w:val="en-GB"/>
        </w:rPr>
        <w:t>5.1 Introduction</w:t>
      </w:r>
      <w:bookmarkEnd w:id="53"/>
    </w:p>
    <w:p w14:paraId="3C9D756F" w14:textId="77777777" w:rsidR="002A582A" w:rsidRPr="00B754F0" w:rsidRDefault="003E09A9">
      <w:pPr>
        <w:pStyle w:val="Normal1"/>
        <w:spacing w:before="200" w:after="200"/>
        <w:rPr>
          <w:lang w:val="en-GB"/>
        </w:rPr>
      </w:pPr>
      <w:r w:rsidRPr="00B754F0">
        <w:rPr>
          <w:lang w:val="en-GB"/>
        </w:rPr>
        <w:t xml:space="preserve">This chapter discusses the core findings from the chosen articles of the systematic review critically to evaluate the impact of the COVID-19 pandemic on the UK’s frontline doctors in urban and rural settings. This critical discussion focuses on integrating evidence from studies, addressing challenges in emergency departments and medical transport during the pandemic, the need for medical training, mental distress, and the role of digital support. The deeper analysis is going to further examine staffing levels, peer support and preparedness for future health emergencies under such uncertain situations. Comparisons will be made across studies to highlight converging themes, contradictions and implications for healthcare resilience.  </w:t>
      </w:r>
    </w:p>
    <w:p w14:paraId="7FAEF9A4" w14:textId="77777777" w:rsidR="002A582A" w:rsidRPr="00B754F0" w:rsidRDefault="003E09A9">
      <w:pPr>
        <w:pStyle w:val="Heading2"/>
        <w:rPr>
          <w:color w:val="auto"/>
          <w:lang w:val="en-GB"/>
        </w:rPr>
      </w:pPr>
      <w:bookmarkStart w:id="54" w:name="_Toc218868392"/>
      <w:r w:rsidRPr="00B754F0">
        <w:rPr>
          <w:color w:val="auto"/>
          <w:lang w:val="en-GB"/>
        </w:rPr>
        <w:t>5.2 A critical evaluation of findings</w:t>
      </w:r>
      <w:bookmarkEnd w:id="54"/>
    </w:p>
    <w:p w14:paraId="428219A6" w14:textId="77777777" w:rsidR="007A3233" w:rsidRPr="007A3233" w:rsidRDefault="007A3233" w:rsidP="007A3233">
      <w:pPr>
        <w:pStyle w:val="Heading2"/>
        <w:rPr>
          <w:color w:val="auto"/>
        </w:rPr>
      </w:pPr>
      <w:bookmarkStart w:id="55" w:name="_heading=h.1lvrwzx0zdg6" w:colFirst="0" w:colLast="0"/>
      <w:bookmarkStart w:id="56" w:name="_Toc219376768"/>
      <w:bookmarkStart w:id="57" w:name="_Toc219376829"/>
      <w:bookmarkStart w:id="58" w:name="_Toc218868394"/>
      <w:bookmarkEnd w:id="55"/>
      <w:r w:rsidRPr="007A3233">
        <w:rPr>
          <w:color w:val="auto"/>
        </w:rPr>
        <w:t>Theme 1</w:t>
      </w:r>
      <w:bookmarkEnd w:id="56"/>
      <w:bookmarkEnd w:id="57"/>
    </w:p>
    <w:p w14:paraId="141EBFA3" w14:textId="77777777" w:rsidR="007A3233" w:rsidRPr="007A3233" w:rsidRDefault="007A3233" w:rsidP="007A3233">
      <w:pPr>
        <w:spacing w:before="240" w:after="240"/>
        <w:rPr>
          <w:highlight w:val="white"/>
        </w:rPr>
      </w:pPr>
      <w:r w:rsidRPr="007A3233">
        <w:rPr>
          <w:highlight w:val="white"/>
        </w:rPr>
        <w:t xml:space="preserve">The above findings </w:t>
      </w:r>
      <w:proofErr w:type="spellStart"/>
      <w:r w:rsidRPr="007A3233">
        <w:rPr>
          <w:highlight w:val="white"/>
        </w:rPr>
        <w:t>unravelled</w:t>
      </w:r>
      <w:proofErr w:type="spellEnd"/>
      <w:r w:rsidRPr="007A3233">
        <w:rPr>
          <w:highlight w:val="white"/>
        </w:rPr>
        <w:t xml:space="preserve"> the major infrastructural differences between the urban and rural locations globally, which impacted not only the treatment, but also delayed patient-addressed and drug stockpiling. The article authored by Garcia </w:t>
      </w:r>
      <w:r w:rsidRPr="007A3233">
        <w:rPr>
          <w:i/>
          <w:iCs/>
          <w:highlight w:val="white"/>
        </w:rPr>
        <w:t>et al</w:t>
      </w:r>
      <w:r w:rsidRPr="007A3233">
        <w:rPr>
          <w:highlight w:val="white"/>
        </w:rPr>
        <w:t xml:space="preserve">. (2025) highlighted the urgent need to address the intertwined crisis regarding transport issues in citadel vs. rural settings and how not having a climate-resilient infrastructure affects it. The discussion in the table also </w:t>
      </w:r>
      <w:proofErr w:type="spellStart"/>
      <w:r w:rsidRPr="007A3233">
        <w:rPr>
          <w:highlight w:val="white"/>
        </w:rPr>
        <w:t>emphasises</w:t>
      </w:r>
      <w:proofErr w:type="spellEnd"/>
      <w:r w:rsidRPr="007A3233">
        <w:rPr>
          <w:highlight w:val="white"/>
        </w:rPr>
        <w:t xml:space="preserve"> that disparities in health systems in urban and rural areas are denoting a huge </w:t>
      </w:r>
      <w:proofErr w:type="gramStart"/>
      <w:r w:rsidRPr="007A3233">
        <w:rPr>
          <w:highlight w:val="white"/>
        </w:rPr>
        <w:t>infrastructural-discrepancies</w:t>
      </w:r>
      <w:proofErr w:type="gramEnd"/>
      <w:r w:rsidRPr="007A3233">
        <w:rPr>
          <w:highlight w:val="white"/>
        </w:rPr>
        <w:t xml:space="preserve"> in rural areas. This is deteriorating the quality healthcare provision in rural settings and increasing mortality rates. From LR findings, </w:t>
      </w:r>
      <w:proofErr w:type="spellStart"/>
      <w:r w:rsidRPr="007A3233">
        <w:rPr>
          <w:highlight w:val="white"/>
        </w:rPr>
        <w:t>Gobburi</w:t>
      </w:r>
      <w:proofErr w:type="spellEnd"/>
      <w:r w:rsidRPr="007A3233">
        <w:rPr>
          <w:highlight w:val="white"/>
        </w:rPr>
        <w:t xml:space="preserve"> </w:t>
      </w:r>
      <w:r w:rsidRPr="007A3233">
        <w:rPr>
          <w:i/>
          <w:iCs/>
          <w:highlight w:val="white"/>
        </w:rPr>
        <w:t>et al.</w:t>
      </w:r>
      <w:r w:rsidRPr="007A3233">
        <w:rPr>
          <w:highlight w:val="white"/>
        </w:rPr>
        <w:t xml:space="preserve"> (2025), however, has opined about a lack of healthcare-infrastructure, workers and transport-facilities, to deliver poor care-services. Such lack in efficiency in the rural-care support system has propelled the negative physical health-outcomes during the COVID-19.  </w:t>
      </w:r>
    </w:p>
    <w:p w14:paraId="7AAA8AE1" w14:textId="77777777" w:rsidR="007A3233" w:rsidRPr="007A3233" w:rsidRDefault="007A3233" w:rsidP="007A3233">
      <w:pPr>
        <w:pStyle w:val="Heading2"/>
        <w:rPr>
          <w:color w:val="auto"/>
        </w:rPr>
      </w:pPr>
      <w:bookmarkStart w:id="59" w:name="_Toc219376769"/>
      <w:bookmarkStart w:id="60" w:name="_Toc219376830"/>
      <w:r w:rsidRPr="007A3233">
        <w:rPr>
          <w:color w:val="auto"/>
        </w:rPr>
        <w:t>Theme 2</w:t>
      </w:r>
      <w:bookmarkEnd w:id="59"/>
      <w:bookmarkEnd w:id="60"/>
    </w:p>
    <w:p w14:paraId="7B9EE28E" w14:textId="77777777" w:rsidR="007A3233" w:rsidRPr="007A3233" w:rsidRDefault="007A3233" w:rsidP="007A3233">
      <w:pPr>
        <w:spacing w:before="240" w:after="240"/>
      </w:pPr>
      <w:r w:rsidRPr="007A3233">
        <w:rPr>
          <w:highlight w:val="white"/>
        </w:rPr>
        <w:t xml:space="preserve">A strong cross-sartorial collaboration, governance mechanisms and investment into climate-resilient infrastructure are needed to protect the population from any uncertain health risks. </w:t>
      </w:r>
      <w:r w:rsidRPr="007A3233">
        <w:t xml:space="preserve">Angelis </w:t>
      </w:r>
      <w:r w:rsidRPr="007A3233">
        <w:rPr>
          <w:i/>
          <w:iCs/>
        </w:rPr>
        <w:t>et al.</w:t>
      </w:r>
      <w:r w:rsidRPr="007A3233">
        <w:t xml:space="preserve"> (2023) focused on designing a transparent, evidence-based framework to </w:t>
      </w:r>
      <w:proofErr w:type="spellStart"/>
      <w:r w:rsidRPr="007A3233">
        <w:t>prioritise</w:t>
      </w:r>
      <w:proofErr w:type="spellEnd"/>
      <w:r w:rsidRPr="007A3233">
        <w:t xml:space="preserve"> therapeutic areas and list needful drugs for keeping in stock during the COVID-19 pandemic. This discussion in the table highlighted gathered evidence from surveys, interviews and workshops across the UK healthcare settings has revealed how the population faced a health-loss as an </w:t>
      </w:r>
      <w:r w:rsidRPr="007A3233">
        <w:lastRenderedPageBreak/>
        <w:t xml:space="preserve">increase in diabetic-medicines and anti-secretory drugs during COVID-19 </w:t>
      </w:r>
      <w:proofErr w:type="spellStart"/>
      <w:proofErr w:type="gramStart"/>
      <w:r w:rsidRPr="007A3233">
        <w:t>pandemic.A</w:t>
      </w:r>
      <w:proofErr w:type="spellEnd"/>
      <w:proofErr w:type="gramEnd"/>
      <w:r w:rsidRPr="007A3233">
        <w:t xml:space="preserve"> population health loss index in this study helps to combine national </w:t>
      </w:r>
      <w:proofErr w:type="spellStart"/>
      <w:r w:rsidRPr="007A3233">
        <w:t>utilisation</w:t>
      </w:r>
      <w:proofErr w:type="spellEnd"/>
      <w:r w:rsidRPr="007A3233">
        <w:t xml:space="preserve"> data with expected health loss from drug-shortages. These uncertainties have created major stress among the clinicians across the UK. Booth </w:t>
      </w:r>
      <w:r w:rsidRPr="007A3233">
        <w:rPr>
          <w:i/>
          <w:iCs/>
        </w:rPr>
        <w:t>et al</w:t>
      </w:r>
      <w:r w:rsidRPr="007A3233">
        <w:t xml:space="preserve">. (2021), in the LR section, has </w:t>
      </w:r>
      <w:proofErr w:type="spellStart"/>
      <w:r w:rsidRPr="007A3233">
        <w:t>emphasised</w:t>
      </w:r>
      <w:proofErr w:type="spellEnd"/>
      <w:r w:rsidRPr="007A3233">
        <w:t xml:space="preserve"> how physical health risks have taken a toll on clinicians’ mental health by enhancing their anxiety-levels and deteriorating cognitive-issues. Thus, mental-health issues in accordance with physical health risks during the pandemic have elevated their morbidity-risks. </w:t>
      </w:r>
    </w:p>
    <w:p w14:paraId="1966555A" w14:textId="77777777" w:rsidR="007A3233" w:rsidRPr="007A3233" w:rsidRDefault="007A3233" w:rsidP="007A3233">
      <w:pPr>
        <w:pStyle w:val="Heading2"/>
        <w:rPr>
          <w:color w:val="auto"/>
        </w:rPr>
      </w:pPr>
      <w:bookmarkStart w:id="61" w:name="_Toc219376770"/>
      <w:bookmarkStart w:id="62" w:name="_Toc219376831"/>
      <w:r w:rsidRPr="007A3233">
        <w:rPr>
          <w:color w:val="auto"/>
        </w:rPr>
        <w:t>Theme 3</w:t>
      </w:r>
      <w:bookmarkEnd w:id="61"/>
      <w:bookmarkEnd w:id="62"/>
    </w:p>
    <w:p w14:paraId="05E5299A" w14:textId="77777777" w:rsidR="007A3233" w:rsidRPr="007A3233" w:rsidRDefault="007A3233" w:rsidP="007A3233">
      <w:pPr>
        <w:pBdr>
          <w:top w:val="nil"/>
          <w:left w:val="nil"/>
          <w:bottom w:val="nil"/>
          <w:right w:val="nil"/>
          <w:between w:val="nil"/>
        </w:pBdr>
        <w:spacing w:before="240" w:after="240"/>
      </w:pPr>
      <w:r w:rsidRPr="007A3233">
        <w:t xml:space="preserve">An assessment of the data based on these two articles pointed out a solid gap in policy implementation, especially in rural areas, for making risk-resilient infrastructure and allocating resources effectively. The further assessment of Shanahan </w:t>
      </w:r>
      <w:r w:rsidRPr="007A3233">
        <w:rPr>
          <w:i/>
          <w:iCs/>
        </w:rPr>
        <w:t xml:space="preserve">et al. </w:t>
      </w:r>
      <w:r w:rsidRPr="007A3233">
        <w:t xml:space="preserve">(2022) in the table showcased US-urban localities that served as some of the best places to work, and compared to them, rural areas lagged. The index assessed 3 areas- protection for workers, unemployment supports and healthcare policies, in which urban areas were likely to excel. Most of the urban areas like Washington, New Jersey, California, Massachusetts and Connecticut provided strong unemployment benefits, worker-protections, housing protections and relief funds. Compared to this, the rural regions like Alabama, Missouri, Wyoming, Mississippi and Georgia had poor worker protection policies, minimal housing or unemployment benefits or protection for businesses from COVID regulations. On the contrary, Garcia </w:t>
      </w:r>
      <w:r w:rsidRPr="007A3233">
        <w:rPr>
          <w:i/>
          <w:iCs/>
        </w:rPr>
        <w:t>et al.</w:t>
      </w:r>
      <w:r w:rsidRPr="007A3233">
        <w:t xml:space="preserve"> (2025) in the literature-review section </w:t>
      </w:r>
      <w:proofErr w:type="spellStart"/>
      <w:r w:rsidRPr="007A3233">
        <w:t>emphasised</w:t>
      </w:r>
      <w:proofErr w:type="spellEnd"/>
      <w:r w:rsidRPr="007A3233">
        <w:t xml:space="preserve"> more on overcrowded urban-population acted as a major-contributor to COVID-infections. Moreover, people in many urban-localities did not maintain social-distancing protocols as expected. </w:t>
      </w:r>
    </w:p>
    <w:p w14:paraId="0BD9F512" w14:textId="1C8C5B94" w:rsidR="002A582A" w:rsidRPr="00B754F0" w:rsidRDefault="003E09A9">
      <w:pPr>
        <w:pStyle w:val="Heading2"/>
        <w:rPr>
          <w:color w:val="auto"/>
          <w:lang w:val="en-GB"/>
        </w:rPr>
      </w:pPr>
      <w:r w:rsidRPr="00B754F0">
        <w:rPr>
          <w:color w:val="auto"/>
          <w:lang w:val="en-GB"/>
        </w:rPr>
        <w:t>5.3 Critical discussion of the theme</w:t>
      </w:r>
      <w:r w:rsidR="00B754F0" w:rsidRPr="00B754F0">
        <w:rPr>
          <w:color w:val="auto"/>
          <w:lang w:val="en-GB"/>
        </w:rPr>
        <w:t>s</w:t>
      </w:r>
      <w:r w:rsidRPr="00B754F0">
        <w:rPr>
          <w:color w:val="auto"/>
          <w:lang w:val="en-GB"/>
        </w:rPr>
        <w:t xml:space="preserve"> in relation to the research objectives</w:t>
      </w:r>
      <w:bookmarkEnd w:id="58"/>
    </w:p>
    <w:p w14:paraId="439B5DF3" w14:textId="77777777" w:rsidR="002A582A" w:rsidRPr="00B754F0" w:rsidRDefault="003E09A9">
      <w:pPr>
        <w:pStyle w:val="Normal1"/>
        <w:spacing w:before="200" w:after="200"/>
        <w:rPr>
          <w:b/>
          <w:bCs/>
          <w:lang w:val="en-GB"/>
        </w:rPr>
      </w:pPr>
      <w:r w:rsidRPr="00B754F0">
        <w:rPr>
          <w:b/>
          <w:bCs/>
          <w:lang w:val="en-GB"/>
        </w:rPr>
        <w:t>Theme 1 linking with objective 1</w:t>
      </w:r>
    </w:p>
    <w:p w14:paraId="4CBACAF2" w14:textId="77777777" w:rsidR="00B754F0" w:rsidRPr="00B754F0" w:rsidRDefault="00B754F0" w:rsidP="00B754F0">
      <w:pPr>
        <w:spacing w:before="200" w:after="200"/>
      </w:pPr>
      <w:r w:rsidRPr="00B754F0">
        <w:t xml:space="preserve">The first theme has been created to meet the first objective and research question on investing in physical health risks that emerged due to the impact of prolonged exposure of the UK’s urban and rural frontline doctors to COVID-19 infections. Further analysis showcased how significantly the long COVID-19 pandemic posed health risks for the frontline doctors due to extended working hours, immense pressure of workloads, and inadequate staffing. Charan </w:t>
      </w:r>
      <w:r w:rsidRPr="00B754F0">
        <w:rPr>
          <w:i/>
          <w:iCs/>
        </w:rPr>
        <w:t xml:space="preserve">et al. </w:t>
      </w:r>
      <w:r w:rsidRPr="00B754F0">
        <w:t xml:space="preserve">2025, in this regard, supported this statement by pinpointing how prolonged workhours and physical stress devastated the UK doctors mentally, causing higher turnover rates. The doctors seemed to have </w:t>
      </w:r>
      <w:r w:rsidRPr="00B754F0">
        <w:lastRenderedPageBreak/>
        <w:t xml:space="preserve">tried to address this issue to the authorities, but the pressure seemed to have persisted, and more doctors were affected by the infection due to prolonged contact with contamination in hospitals. </w:t>
      </w:r>
    </w:p>
    <w:p w14:paraId="769A563E" w14:textId="77777777" w:rsidR="002A582A" w:rsidRPr="00B754F0" w:rsidRDefault="003E09A9">
      <w:pPr>
        <w:pStyle w:val="Normal1"/>
        <w:spacing w:before="200" w:after="200"/>
        <w:rPr>
          <w:lang w:val="en-GB"/>
        </w:rPr>
      </w:pPr>
      <w:r w:rsidRPr="00B754F0">
        <w:rPr>
          <w:lang w:val="en-GB"/>
        </w:rPr>
        <w:t xml:space="preserve">Apart from that, long COVID emerged as a major health challenge from an occupational perspective. Abel </w:t>
      </w:r>
      <w:r w:rsidRPr="00B754F0">
        <w:rPr>
          <w:i/>
          <w:iCs/>
          <w:lang w:val="en-GB"/>
        </w:rPr>
        <w:t>et al.</w:t>
      </w:r>
      <w:r w:rsidRPr="00B754F0">
        <w:rPr>
          <w:lang w:val="en-GB"/>
        </w:rPr>
        <w:t xml:space="preserve"> (2021) also mentioned this, emphasising how the COVID-19-led infection caused physical distress through long-term fatigue, sleep issues and deteriorated functional capacity. Doctors suffering from these symptoms further experienced diminished stamina, concentration difficulties and slower recovery, which impacted doctors’ overall productivity. </w:t>
      </w:r>
      <w:proofErr w:type="spellStart"/>
      <w:r w:rsidRPr="00B754F0">
        <w:rPr>
          <w:lang w:val="en-GB"/>
        </w:rPr>
        <w:t>Dall’Ora</w:t>
      </w:r>
      <w:proofErr w:type="spellEnd"/>
      <w:r w:rsidRPr="00B754F0">
        <w:rPr>
          <w:lang w:val="en-GB"/>
        </w:rPr>
        <w:t xml:space="preserve"> </w:t>
      </w:r>
      <w:r w:rsidRPr="00B754F0">
        <w:rPr>
          <w:i/>
          <w:iCs/>
          <w:lang w:val="en-GB"/>
        </w:rPr>
        <w:t>et al.</w:t>
      </w:r>
      <w:r w:rsidRPr="00B754F0">
        <w:rPr>
          <w:lang w:val="en-GB"/>
        </w:rPr>
        <w:t xml:space="preserve"> (2023) strengthened this claim by adding another issue regarding healthcare staff shortage in hospitals. These limited staff </w:t>
      </w:r>
      <w:proofErr w:type="gramStart"/>
      <w:r w:rsidRPr="00B754F0">
        <w:rPr>
          <w:lang w:val="en-GB"/>
        </w:rPr>
        <w:t>were not able to</w:t>
      </w:r>
      <w:proofErr w:type="gramEnd"/>
      <w:r w:rsidRPr="00B754F0">
        <w:rPr>
          <w:lang w:val="en-GB"/>
        </w:rPr>
        <w:t xml:space="preserve"> handle the regularly rising cases of COVID-19 infections, causing elevated death tolls. As these issues in hospitals during the pandemic put immense pressure on the existing care-support staff, risking their lives, the theme justifiably satisfied objective 1. </w:t>
      </w:r>
    </w:p>
    <w:p w14:paraId="19EB7625" w14:textId="77777777" w:rsidR="002A582A" w:rsidRPr="00B754F0" w:rsidRDefault="003E09A9">
      <w:pPr>
        <w:pStyle w:val="Normal1"/>
        <w:spacing w:before="200" w:after="200"/>
        <w:rPr>
          <w:b/>
          <w:bCs/>
          <w:lang w:val="en-GB"/>
        </w:rPr>
      </w:pPr>
      <w:r w:rsidRPr="00B754F0">
        <w:rPr>
          <w:b/>
          <w:bCs/>
          <w:lang w:val="en-GB"/>
        </w:rPr>
        <w:t>Theme 2 linking with objective 2</w:t>
      </w:r>
    </w:p>
    <w:p w14:paraId="79203963" w14:textId="77777777" w:rsidR="002A582A" w:rsidRPr="00B754F0" w:rsidRDefault="003E09A9">
      <w:pPr>
        <w:pStyle w:val="Normal1"/>
        <w:spacing w:before="200" w:after="200"/>
        <w:rPr>
          <w:lang w:val="en-GB"/>
        </w:rPr>
      </w:pPr>
      <w:r w:rsidRPr="00B754F0">
        <w:rPr>
          <w:lang w:val="en-GB"/>
        </w:rPr>
        <w:t xml:space="preserve">The second theme has focused on meeting objective 2 and the research question, which is assessing the pandemic’s effects on the psychological health of hospital physicians located in both rural and urban settings. The critical discussion has unravelled the wretched mental conditions of the UK’s frontline doctors due to anxiety, stress and depression, which were amplified because of burnout. Carbone </w:t>
      </w:r>
      <w:r w:rsidRPr="00B754F0">
        <w:rPr>
          <w:i/>
          <w:iCs/>
          <w:lang w:val="en-GB"/>
        </w:rPr>
        <w:t xml:space="preserve">et al. </w:t>
      </w:r>
      <w:r w:rsidRPr="00B754F0">
        <w:rPr>
          <w:lang w:val="en-GB"/>
        </w:rPr>
        <w:t xml:space="preserve">(2022) identified that doctors were feeling completely detached from the regular work process and emotional distress at hospitals, which needed to be resolved with peer support programs. Peer support programs were found to strengthen emotional resilience and alleviate the isolation caused by mental distress among the physicians. </w:t>
      </w:r>
    </w:p>
    <w:p w14:paraId="644683E6" w14:textId="77777777" w:rsidR="002A582A" w:rsidRPr="00B754F0" w:rsidRDefault="003E09A9">
      <w:pPr>
        <w:pStyle w:val="Normal1"/>
        <w:spacing w:before="200" w:after="200"/>
        <w:rPr>
          <w:lang w:val="en-GB"/>
        </w:rPr>
      </w:pPr>
      <w:r w:rsidRPr="00B754F0">
        <w:rPr>
          <w:lang w:val="en-GB"/>
        </w:rPr>
        <w:t xml:space="preserve">Rural doctors, compared to urban physicians, were reported with greater isolation and weaker access to mental health counselling during the pandemic. </w:t>
      </w:r>
      <w:proofErr w:type="spellStart"/>
      <w:r w:rsidRPr="00B754F0">
        <w:rPr>
          <w:lang w:val="en-GB"/>
        </w:rPr>
        <w:t>Gallichan</w:t>
      </w:r>
      <w:proofErr w:type="spellEnd"/>
      <w:r w:rsidRPr="00B754F0">
        <w:rPr>
          <w:i/>
          <w:iCs/>
          <w:lang w:val="en-GB"/>
        </w:rPr>
        <w:t xml:space="preserve"> et al.</w:t>
      </w:r>
      <w:r w:rsidRPr="00B754F0">
        <w:rPr>
          <w:lang w:val="en-GB"/>
        </w:rPr>
        <w:t xml:space="preserve"> (2023) further added to this by stating that even though urban hospital doctors were getting access to such programmes, rural hospital staff was depriving such necessary measures. This issue contributed to higher burnout and intentions to leave the profession. </w:t>
      </w:r>
      <w:proofErr w:type="spellStart"/>
      <w:r w:rsidRPr="00B754F0">
        <w:rPr>
          <w:lang w:val="en-GB"/>
        </w:rPr>
        <w:t>Dall’Ora</w:t>
      </w:r>
      <w:proofErr w:type="spellEnd"/>
      <w:r w:rsidRPr="00B754F0">
        <w:rPr>
          <w:lang w:val="en-GB"/>
        </w:rPr>
        <w:t xml:space="preserve"> </w:t>
      </w:r>
      <w:r w:rsidRPr="00B754F0">
        <w:rPr>
          <w:i/>
          <w:iCs/>
          <w:lang w:val="en-GB"/>
        </w:rPr>
        <w:t xml:space="preserve">et al. </w:t>
      </w:r>
      <w:r w:rsidRPr="00B754F0">
        <w:rPr>
          <w:lang w:val="en-GB"/>
        </w:rPr>
        <w:t xml:space="preserve">(2023) also strengthened this fact by highlighting increasing psychotropic prescriptions by physicians to cope with stress in high-pressure work environments during the pandemic. Overall, the findings reflected how COVID-19 exacerbated stress, anxiety and depression among the physicians, highlighting both urban and rural perspectives, which met objective 2. </w:t>
      </w:r>
    </w:p>
    <w:p w14:paraId="003EEEFE" w14:textId="77777777" w:rsidR="002A582A" w:rsidRPr="00B754F0" w:rsidRDefault="003E09A9">
      <w:pPr>
        <w:pStyle w:val="Normal1"/>
        <w:spacing w:before="200" w:after="200"/>
        <w:rPr>
          <w:b/>
          <w:bCs/>
          <w:lang w:val="en-GB"/>
        </w:rPr>
      </w:pPr>
      <w:r w:rsidRPr="00B754F0">
        <w:rPr>
          <w:b/>
          <w:bCs/>
          <w:lang w:val="en-GB"/>
        </w:rPr>
        <w:t>Theme 3 linking with objective 3</w:t>
      </w:r>
    </w:p>
    <w:p w14:paraId="096330FC" w14:textId="77777777" w:rsidR="002A582A" w:rsidRPr="00B754F0" w:rsidRDefault="003E09A9">
      <w:pPr>
        <w:pStyle w:val="Normal1"/>
        <w:spacing w:before="200" w:after="200"/>
        <w:rPr>
          <w:lang w:val="en-GB"/>
        </w:rPr>
      </w:pPr>
      <w:r w:rsidRPr="00B754F0">
        <w:rPr>
          <w:lang w:val="en-GB"/>
        </w:rPr>
        <w:lastRenderedPageBreak/>
        <w:t xml:space="preserve">The third theme differentiated the health outcomes and work environment provided for the physicians during the pandemic to justify the third objective and research question of suggesting recommendations to support the clinicians. According to Garcia </w:t>
      </w:r>
      <w:r w:rsidRPr="00B754F0">
        <w:rPr>
          <w:i/>
          <w:iCs/>
          <w:lang w:val="en-GB"/>
        </w:rPr>
        <w:t xml:space="preserve">et al. </w:t>
      </w:r>
      <w:r w:rsidRPr="00B754F0">
        <w:rPr>
          <w:lang w:val="en-GB"/>
        </w:rPr>
        <w:t xml:space="preserve">(2025), a quick adoption of urban culture facilitated the overcrowding of the urban population and congested transport, leading to the spread of people to disease. However, the plus point is that, despite the intense susceptibility to infection in city areas, urban healthcare centres could at least provide viable resolutions. Angelis </w:t>
      </w:r>
      <w:r w:rsidRPr="00B754F0">
        <w:rPr>
          <w:i/>
          <w:iCs/>
          <w:lang w:val="en-GB"/>
        </w:rPr>
        <w:t xml:space="preserve">et al. </w:t>
      </w:r>
      <w:r w:rsidRPr="00B754F0">
        <w:rPr>
          <w:lang w:val="en-GB"/>
        </w:rPr>
        <w:t xml:space="preserve">(2023) mentioned how the UK government tried to support the hospitals by stockpiling medicines. This measure was to buffer the massive requirement of life-saving drugs during the pandemic. </w:t>
      </w:r>
    </w:p>
    <w:p w14:paraId="3D5AFB8E" w14:textId="77777777" w:rsidR="002A582A" w:rsidRPr="00B754F0" w:rsidRDefault="003E09A9">
      <w:pPr>
        <w:pStyle w:val="Normal1"/>
        <w:spacing w:before="200" w:after="200"/>
        <w:rPr>
          <w:lang w:val="en-GB"/>
        </w:rPr>
      </w:pPr>
      <w:r w:rsidRPr="00B754F0">
        <w:rPr>
          <w:lang w:val="en-GB"/>
        </w:rPr>
        <w:t xml:space="preserve">The disparity between urban and rural healthcare settings stood distinctively large regarding infrastructure, transport facilities to facilitate recovery treatment, or policy support to be enacted for alleviating COVID-19 impacts. Such disparities directly affected doctors by overwhelming them with work overloads, scarcity of resources and professional isolation. Shanahan </w:t>
      </w:r>
      <w:r w:rsidRPr="00B754F0">
        <w:rPr>
          <w:i/>
          <w:iCs/>
          <w:lang w:val="en-GB"/>
        </w:rPr>
        <w:t>et al</w:t>
      </w:r>
      <w:r w:rsidRPr="00B754F0">
        <w:rPr>
          <w:lang w:val="en-GB"/>
        </w:rPr>
        <w:t xml:space="preserve">. (2022) shared how metropolitan cities in the USA, like California or New Jersey, were found to be the best working sites, whereas Missouri or Alabama was spotted as the worst working locations during the pandemic. Thus, this disparity in policy gaps regarding drug provision, treatment facilities and policy implementation seems to have aligned with objective 3. </w:t>
      </w:r>
    </w:p>
    <w:p w14:paraId="66714DCB" w14:textId="77777777" w:rsidR="002A582A" w:rsidRPr="00B754F0" w:rsidRDefault="003E09A9">
      <w:pPr>
        <w:pStyle w:val="Heading2"/>
        <w:rPr>
          <w:color w:val="auto"/>
          <w:lang w:val="en-GB"/>
        </w:rPr>
      </w:pPr>
      <w:bookmarkStart w:id="63" w:name="_Toc218868395"/>
      <w:r w:rsidRPr="00B754F0">
        <w:rPr>
          <w:color w:val="auto"/>
          <w:lang w:val="en-GB"/>
        </w:rPr>
        <w:t>5.4 Implications of Future Research</w:t>
      </w:r>
      <w:bookmarkEnd w:id="63"/>
    </w:p>
    <w:p w14:paraId="23C23FC9" w14:textId="77777777" w:rsidR="002A582A" w:rsidRPr="00B754F0" w:rsidRDefault="003E09A9">
      <w:pPr>
        <w:pStyle w:val="Normal1"/>
        <w:spacing w:before="200" w:after="200"/>
        <w:rPr>
          <w:lang w:val="en-GB"/>
        </w:rPr>
      </w:pPr>
      <w:r w:rsidRPr="00B754F0">
        <w:rPr>
          <w:lang w:val="en-GB"/>
        </w:rPr>
        <w:t xml:space="preserve">This chapter finally examined the findings of the systematic review, highlighting the multifaceted impact of the pandemic on frontline doctors in urban and rural UK hospitals. Evidence revealed challenges in emergency departments, hidden costs of medical training, and significant psychological distress among healthcare workers. Telemedicine was found to have emerged as a viable digital solution to resolve the transport and infrastructural issues in rural healthcare settings. Staffing levels and peer support were shown to influence infrastructural resilience in healthcare </w:t>
      </w:r>
      <w:proofErr w:type="gramStart"/>
      <w:r w:rsidRPr="00B754F0">
        <w:rPr>
          <w:lang w:val="en-GB"/>
        </w:rPr>
        <w:t>and also</w:t>
      </w:r>
      <w:proofErr w:type="gramEnd"/>
      <w:r w:rsidRPr="00B754F0">
        <w:rPr>
          <w:lang w:val="en-GB"/>
        </w:rPr>
        <w:t xml:space="preserve"> health outcomes. Comparisons across studies demonstrated both convergence and divergence in created themes, underscoring systemic pressures, coping mechanisms, and future preparedness. </w:t>
      </w:r>
    </w:p>
    <w:p w14:paraId="55DD0CE6" w14:textId="77777777" w:rsidR="002A582A" w:rsidRPr="00B754F0" w:rsidRDefault="003E09A9">
      <w:pPr>
        <w:pStyle w:val="Normal1"/>
        <w:spacing w:before="200" w:after="200"/>
        <w:rPr>
          <w:lang w:val="en-GB"/>
        </w:rPr>
      </w:pPr>
      <w:r w:rsidRPr="00B754F0">
        <w:rPr>
          <w:lang w:val="en-GB"/>
        </w:rPr>
        <w:t xml:space="preserve">This discussion has provided comprehensive insights into mental, physical and institutional impacts of the pandemic on doctors. It has also highlighted the strengths, including peer support, drug stockpiling and the UK government’s proactive actions helped fight the devastating impacts of COVID-19. However, the discussion also pointed out the weaknesses in support provision through strong policy implementations in rural areas where both physicians and citizens were </w:t>
      </w:r>
      <w:r w:rsidRPr="00B754F0">
        <w:rPr>
          <w:lang w:val="en-GB"/>
        </w:rPr>
        <w:lastRenderedPageBreak/>
        <w:t xml:space="preserve">affected. Systematic review has helped analyse the major concepts with strong evidence and justification, but variability in methodologies and over-reliance on self-reported outcomes may introduce biases. Moreover, it was also difficult to get country-specific information that distinctly differentiated urban and rural healthcare risks for doctors, creating a major gap in the study. </w:t>
      </w:r>
    </w:p>
    <w:p w14:paraId="1C44A7DA" w14:textId="77777777" w:rsidR="002A582A" w:rsidRPr="00B754F0" w:rsidRDefault="003E09A9">
      <w:pPr>
        <w:pStyle w:val="Heading2"/>
        <w:rPr>
          <w:color w:val="auto"/>
          <w:lang w:val="en-GB"/>
        </w:rPr>
      </w:pPr>
      <w:bookmarkStart w:id="64" w:name="_Toc218868397"/>
      <w:r w:rsidRPr="00B754F0">
        <w:rPr>
          <w:color w:val="auto"/>
          <w:lang w:val="en-GB"/>
        </w:rPr>
        <w:t>5.6 Summary</w:t>
      </w:r>
      <w:bookmarkEnd w:id="64"/>
    </w:p>
    <w:p w14:paraId="10E816F0" w14:textId="77777777" w:rsidR="002A582A" w:rsidRPr="00B754F0" w:rsidRDefault="003E09A9">
      <w:pPr>
        <w:pStyle w:val="Normal1"/>
        <w:spacing w:before="200" w:after="200"/>
        <w:rPr>
          <w:lang w:val="en-GB"/>
        </w:rPr>
      </w:pPr>
      <w:r w:rsidRPr="00B754F0">
        <w:rPr>
          <w:lang w:val="en-GB"/>
        </w:rPr>
        <w:t xml:space="preserve">The systematic review of the chosen articles has expressed how the frontline physicians in the UK hospitals experienced extreme mental and physical health issues during the pandemic. This in-depth discussion has pointed out that burnout due to long work hours, staff inadequacies and prolonged exposure to COVID-19 infection jeopardised doctors’ well-being requirements. Besides these physical challenges, physicians also faced psychological impacts such as anxiety, stress or depression, which were further intensified by fear or dilemmas of contaminating families. Although peer support programs seemed to be effective in addressing mental issues to a certain extent, the policy implementations and infrastructure seemed to be weakened or sometimes absent in rural healthcare scenarios. </w:t>
      </w:r>
    </w:p>
    <w:p w14:paraId="32C4A644" w14:textId="77777777" w:rsidR="002A582A" w:rsidRPr="00B754F0" w:rsidRDefault="003E09A9">
      <w:pPr>
        <w:pStyle w:val="Normal1"/>
        <w:rPr>
          <w:b/>
          <w:bCs/>
          <w:lang w:val="en-GB"/>
        </w:rPr>
      </w:pPr>
      <w:r w:rsidRPr="00B754F0">
        <w:rPr>
          <w:lang w:val="en-GB"/>
        </w:rPr>
        <w:br w:type="page"/>
      </w:r>
    </w:p>
    <w:p w14:paraId="3D2B5792" w14:textId="77777777" w:rsidR="002A582A" w:rsidRPr="00B754F0" w:rsidRDefault="003E09A9">
      <w:pPr>
        <w:pStyle w:val="Heading1"/>
        <w:rPr>
          <w:color w:val="auto"/>
          <w:lang w:val="en-GB"/>
        </w:rPr>
      </w:pPr>
      <w:bookmarkStart w:id="65" w:name="_Toc218868398"/>
      <w:r w:rsidRPr="00B754F0">
        <w:rPr>
          <w:color w:val="auto"/>
          <w:lang w:val="en-GB"/>
        </w:rPr>
        <w:lastRenderedPageBreak/>
        <w:t>Chapter 6: Conclusion and Recommendation</w:t>
      </w:r>
      <w:bookmarkEnd w:id="65"/>
    </w:p>
    <w:p w14:paraId="42CB3FD9" w14:textId="77777777" w:rsidR="002A582A" w:rsidRPr="00B754F0" w:rsidRDefault="003E09A9">
      <w:pPr>
        <w:pStyle w:val="Heading2"/>
        <w:rPr>
          <w:color w:val="auto"/>
          <w:lang w:val="en-GB"/>
        </w:rPr>
      </w:pPr>
      <w:bookmarkStart w:id="66" w:name="_Toc218868399"/>
      <w:r w:rsidRPr="00B754F0">
        <w:rPr>
          <w:color w:val="auto"/>
          <w:lang w:val="en-GB"/>
        </w:rPr>
        <w:t>6.1 Conclusion</w:t>
      </w:r>
      <w:bookmarkEnd w:id="66"/>
    </w:p>
    <w:p w14:paraId="0A5D506F" w14:textId="77777777" w:rsidR="002A582A" w:rsidRPr="00B754F0" w:rsidRDefault="003E09A9">
      <w:pPr>
        <w:pStyle w:val="Normal1"/>
        <w:spacing w:before="200" w:after="200"/>
        <w:rPr>
          <w:lang w:val="en-GB"/>
        </w:rPr>
      </w:pPr>
      <w:r w:rsidRPr="00B754F0">
        <w:rPr>
          <w:lang w:val="en-GB"/>
        </w:rPr>
        <w:t xml:space="preserve">This research has studied the influence of the COVID-19 pandemic on the frontline doctors in the UK’s urban and rural healthcare settings. The notion was set on how an unprecedented situation like the pandemic can cause an increasing risk to physical or mental health among doctors and collapse the entire healthcare system. Frontline doctors, who are lifesavers during medical emergencies, were facing a lack of support regarding workloads, pressure and burnout. Moreover, the risk of infection among families of these physicians </w:t>
      </w:r>
      <w:proofErr w:type="gramStart"/>
      <w:r w:rsidRPr="00B754F0">
        <w:rPr>
          <w:lang w:val="en-GB"/>
        </w:rPr>
        <w:t>is</w:t>
      </w:r>
      <w:proofErr w:type="gramEnd"/>
      <w:r w:rsidRPr="00B754F0">
        <w:rPr>
          <w:lang w:val="en-GB"/>
        </w:rPr>
        <w:t xml:space="preserve"> often guilt-trapped them in exacerbating the distress. Thus, this research has set objectives to deeply investigate the pandemic’s impact on doctors by assessing risk factors and providing recommendations. </w:t>
      </w:r>
    </w:p>
    <w:p w14:paraId="38E37BAE" w14:textId="77777777" w:rsidR="002A582A" w:rsidRPr="00B754F0" w:rsidRDefault="003E09A9">
      <w:pPr>
        <w:pStyle w:val="Normal1"/>
        <w:spacing w:before="200" w:after="200"/>
        <w:rPr>
          <w:lang w:val="en-GB"/>
        </w:rPr>
      </w:pPr>
      <w:r w:rsidRPr="00B754F0">
        <w:rPr>
          <w:lang w:val="en-GB"/>
        </w:rPr>
        <w:t xml:space="preserve">The study also vastly explored the scale and nature of challenges faced by physicians during the pandemic. It was found that there was a stark difference between urban and rural healthcare scenarios during the pandemic due to challenging transport, infrastructural discrepancies and shortages in staff. Moreover, the multiple collateral impacts of COVID-19 infection regarding mood disorders, depression or anxiety have also been found to deteriorate doctors’ mental health. Theoretical applications of the sense of safety theoretical framework and the power threat meaning framework, thus, have been suggested to understand doctors’ experiences through the perception of safety needs. </w:t>
      </w:r>
    </w:p>
    <w:p w14:paraId="0C3CCD50" w14:textId="77777777" w:rsidR="00B754F0" w:rsidRPr="00B754F0" w:rsidRDefault="00B754F0" w:rsidP="00B754F0">
      <w:pPr>
        <w:spacing w:before="200" w:after="200"/>
      </w:pPr>
      <w:r w:rsidRPr="00B754F0">
        <w:t xml:space="preserve">This systematic review used interpretivism philosophy, an inductive approach and </w:t>
      </w:r>
      <w:proofErr w:type="gramStart"/>
      <w:r w:rsidRPr="00B754F0">
        <w:t>a  strategy</w:t>
      </w:r>
      <w:proofErr w:type="gramEnd"/>
      <w:r w:rsidRPr="00B754F0">
        <w:t xml:space="preserve"> followed by a thematic analysis to interpret the secondary data collected with a conceptual establishment. This methodological process has helped conduct the research with a nuanced, comprehensive analysis that focused not only on the issues but the implemented solutions. Overall, the systematic review has successfully confirmed that the frontline doctors faced severe physical and mental burdens due to a lack of supportive staff and overcrowding patients daily. Furthermore, the systematic design, PRISMA screening and ethical considerations ensured data transparency and maintained all the ethical codes of conduct in this research. The inclusion and exclusion criteria helped maintain information integrity by taking recent data not before 2021. </w:t>
      </w:r>
    </w:p>
    <w:p w14:paraId="52C6BF40" w14:textId="77777777" w:rsidR="00B754F0" w:rsidRPr="00B754F0" w:rsidRDefault="00B754F0" w:rsidP="00B754F0">
      <w:pPr>
        <w:spacing w:before="200" w:after="200"/>
        <w:rPr>
          <w:b/>
          <w:bCs/>
        </w:rPr>
      </w:pPr>
      <w:bookmarkStart w:id="67" w:name="_Toc218868400"/>
      <w:r w:rsidRPr="00B754F0">
        <w:t xml:space="preserve">This study further bridged the gap between theoretical perspectives with practical realities to explore the challenging conditions of the doctors in both rural and urban </w:t>
      </w:r>
      <w:proofErr w:type="spellStart"/>
      <w:r w:rsidRPr="00B754F0">
        <w:t>centres</w:t>
      </w:r>
      <w:proofErr w:type="spellEnd"/>
      <w:r w:rsidRPr="00B754F0">
        <w:t xml:space="preserve">. The findings satisfy the research objectives </w:t>
      </w:r>
      <w:proofErr w:type="gramStart"/>
      <w:r w:rsidRPr="00B754F0">
        <w:t>to a great extent</w:t>
      </w:r>
      <w:proofErr w:type="gramEnd"/>
      <w:r w:rsidRPr="00B754F0">
        <w:t xml:space="preserve"> by demonstrating the pandemic’s multifaceted impact and offering evidence-based recommendations. Hospital leaders and policy makers must </w:t>
      </w:r>
      <w:r w:rsidRPr="00B754F0">
        <w:lastRenderedPageBreak/>
        <w:t xml:space="preserve">have </w:t>
      </w:r>
      <w:proofErr w:type="spellStart"/>
      <w:r w:rsidRPr="00B754F0">
        <w:t>prioritised</w:t>
      </w:r>
      <w:proofErr w:type="spellEnd"/>
      <w:r w:rsidRPr="00B754F0">
        <w:t xml:space="preserve"> multi-disciplinary actions for keeping adequate staff, equitable peer support systems and resilient drug supply, including rural areas. However, a significant gap was evident in the rural healthcare scenario, where doctors suffered due to the above-identified risk factors. On a concluding note, these disparities have highlighted the need for strong policy support for enhancing healthcare infrastructure in rural areas. </w:t>
      </w:r>
    </w:p>
    <w:p w14:paraId="6128DBCF" w14:textId="77777777" w:rsidR="002A582A" w:rsidRPr="00B754F0" w:rsidRDefault="003E09A9">
      <w:pPr>
        <w:pStyle w:val="Heading2"/>
        <w:rPr>
          <w:color w:val="auto"/>
          <w:lang w:val="en-GB"/>
        </w:rPr>
      </w:pPr>
      <w:r w:rsidRPr="00B754F0">
        <w:rPr>
          <w:color w:val="auto"/>
          <w:lang w:val="en-GB"/>
        </w:rPr>
        <w:t>6.2 Linking with objectives</w:t>
      </w:r>
      <w:bookmarkEnd w:id="67"/>
    </w:p>
    <w:p w14:paraId="77858DCE" w14:textId="77777777" w:rsidR="002A582A" w:rsidRPr="00B754F0" w:rsidRDefault="003E09A9">
      <w:pPr>
        <w:pStyle w:val="Normal1"/>
        <w:spacing w:before="200" w:after="200"/>
        <w:rPr>
          <w:b/>
          <w:bCs/>
          <w:lang w:val="en-GB"/>
        </w:rPr>
      </w:pPr>
      <w:r w:rsidRPr="00B754F0">
        <w:rPr>
          <w:b/>
          <w:bCs/>
          <w:lang w:val="en-GB"/>
        </w:rPr>
        <w:t>Link with objective 1</w:t>
      </w:r>
    </w:p>
    <w:p w14:paraId="599E1078" w14:textId="77777777" w:rsidR="002A582A" w:rsidRPr="00B754F0" w:rsidRDefault="003E09A9">
      <w:pPr>
        <w:pStyle w:val="Normal1"/>
        <w:rPr>
          <w:lang w:val="en-GB"/>
        </w:rPr>
      </w:pPr>
      <w:r w:rsidRPr="00B754F0">
        <w:rPr>
          <w:lang w:val="en-GB"/>
        </w:rPr>
        <w:t xml:space="preserve">The first objective of this research has been to examine the physical health risks associated with the impact of prolonged COVID-19 on the UK’s rural and urban hospital doctors. This objective has been discussed in almost every part of this board discussion, including introduction, literature review, data analysis, results and findings, except methodology. Evidence highlighted long working schedules, physical fatigue, mental strain, anxiety, sleep disorders, breathlessness and staff shortages as the major occurrences due to COVID. Compared to urban healthcare settings, rural physicians seemed to have faced additional burdens due to resource shortages or the lack of resilient care support infrastructure. </w:t>
      </w:r>
    </w:p>
    <w:p w14:paraId="1FEAB685" w14:textId="77777777" w:rsidR="002A582A" w:rsidRPr="00B754F0" w:rsidRDefault="003E09A9">
      <w:pPr>
        <w:pStyle w:val="Normal1"/>
        <w:spacing w:before="200" w:after="200"/>
        <w:rPr>
          <w:b/>
          <w:bCs/>
          <w:lang w:val="en-GB"/>
        </w:rPr>
      </w:pPr>
      <w:r w:rsidRPr="00B754F0">
        <w:rPr>
          <w:b/>
          <w:bCs/>
          <w:lang w:val="en-GB"/>
        </w:rPr>
        <w:t>Link with objective 2</w:t>
      </w:r>
    </w:p>
    <w:p w14:paraId="0A68C783" w14:textId="77777777" w:rsidR="002A582A" w:rsidRPr="00B754F0" w:rsidRDefault="003E09A9">
      <w:pPr>
        <w:pStyle w:val="Normal1"/>
        <w:spacing w:before="200" w:after="200"/>
        <w:rPr>
          <w:lang w:val="en-GB"/>
        </w:rPr>
      </w:pPr>
      <w:r w:rsidRPr="00B754F0">
        <w:rPr>
          <w:lang w:val="en-GB"/>
        </w:rPr>
        <w:t xml:space="preserve">The second objective of this research was to analyse the impacts of the pandemic on the UK clinicians' mental health. This objective was vastly met in the literature review, results, and discussion sections, which found anxiety, stress and depression to be the major negative health outcomes of the frontline doctors in the UK’s rural and urban areas. In the rationale, it was linked with the fact that COVID-19 caused severe emotional distress among the doctors in both rural and urban hospitals due to </w:t>
      </w:r>
      <w:proofErr w:type="gramStart"/>
      <w:r w:rsidRPr="00B754F0">
        <w:rPr>
          <w:lang w:val="en-GB"/>
        </w:rPr>
        <w:t>a large number of</w:t>
      </w:r>
      <w:proofErr w:type="gramEnd"/>
      <w:r w:rsidRPr="00B754F0">
        <w:rPr>
          <w:lang w:val="en-GB"/>
        </w:rPr>
        <w:t xml:space="preserve"> cases and task pressures. Later in the further discussion, even the cases of homicide of the physicians were mentioned, supporting the negative impacts of the pandemic on frontline doctors. </w:t>
      </w:r>
    </w:p>
    <w:p w14:paraId="70BAB318" w14:textId="77777777" w:rsidR="002A582A" w:rsidRPr="00B754F0" w:rsidRDefault="003E09A9">
      <w:pPr>
        <w:pStyle w:val="Normal1"/>
        <w:spacing w:before="200" w:after="200"/>
        <w:rPr>
          <w:b/>
          <w:bCs/>
          <w:lang w:val="en-GB"/>
        </w:rPr>
      </w:pPr>
      <w:r w:rsidRPr="00B754F0">
        <w:rPr>
          <w:b/>
          <w:bCs/>
          <w:lang w:val="en-GB"/>
        </w:rPr>
        <w:t>Link with objective 3</w:t>
      </w:r>
    </w:p>
    <w:p w14:paraId="45759D00" w14:textId="77777777" w:rsidR="002A582A" w:rsidRPr="00B754F0" w:rsidRDefault="003E09A9">
      <w:pPr>
        <w:pStyle w:val="Normal1"/>
        <w:spacing w:before="200" w:after="200"/>
        <w:rPr>
          <w:b/>
          <w:bCs/>
          <w:lang w:val="en-GB"/>
        </w:rPr>
      </w:pPr>
      <w:r w:rsidRPr="00B754F0">
        <w:rPr>
          <w:lang w:val="en-GB"/>
        </w:rPr>
        <w:t xml:space="preserve">The third objective was to suggest recommendations for enhancing policy support in favour of the UK’s rural and urban hospitals’ frontline care-workers. This objective was to a certain extent met in the literature review, data analysis and results sections. Further discussion on this objective has highlighted the global health policy adherence in many countries, but in many articles taken for systematic review, strong data support was missing, creating a gap in this study. However, </w:t>
      </w:r>
      <w:r w:rsidRPr="00B754F0">
        <w:rPr>
          <w:lang w:val="en-GB"/>
        </w:rPr>
        <w:lastRenderedPageBreak/>
        <w:t xml:space="preserve">the available data showed the UK government’s genuine efforts to back up hospitals (NHS) with additional drug stockpiling and peer support initiatives to support doctors’ physical and mental health. </w:t>
      </w:r>
    </w:p>
    <w:p w14:paraId="4C14D773" w14:textId="77777777" w:rsidR="002A582A" w:rsidRPr="00B754F0" w:rsidRDefault="003E09A9">
      <w:pPr>
        <w:pStyle w:val="Heading2"/>
        <w:rPr>
          <w:color w:val="auto"/>
          <w:lang w:val="en-GB"/>
        </w:rPr>
      </w:pPr>
      <w:bookmarkStart w:id="68" w:name="_Toc218868401"/>
      <w:r w:rsidRPr="00B754F0">
        <w:rPr>
          <w:color w:val="auto"/>
          <w:lang w:val="en-GB"/>
        </w:rPr>
        <w:t>6.3 Recommendations</w:t>
      </w:r>
      <w:bookmarkEnd w:id="68"/>
    </w:p>
    <w:p w14:paraId="569A376F" w14:textId="77777777" w:rsidR="002A582A" w:rsidRPr="00B754F0" w:rsidRDefault="003E09A9">
      <w:pPr>
        <w:pStyle w:val="Normal1"/>
        <w:spacing w:before="200" w:after="200"/>
        <w:rPr>
          <w:b/>
          <w:bCs/>
          <w:lang w:val="en-GB"/>
        </w:rPr>
      </w:pPr>
      <w:r w:rsidRPr="00B754F0">
        <w:rPr>
          <w:b/>
          <w:bCs/>
          <w:lang w:val="en-GB"/>
        </w:rPr>
        <w:t xml:space="preserve">Recommendation 1: Hospitals must adopt multidisciplinary staffing models to streamline care-support systems </w:t>
      </w:r>
    </w:p>
    <w:p w14:paraId="754D834C" w14:textId="77777777" w:rsidR="002A582A" w:rsidRPr="00B754F0" w:rsidRDefault="003E09A9">
      <w:pPr>
        <w:pStyle w:val="Normal1"/>
        <w:spacing w:before="200" w:after="200"/>
        <w:rPr>
          <w:lang w:val="en-GB"/>
        </w:rPr>
      </w:pPr>
      <w:r w:rsidRPr="00B754F0">
        <w:rPr>
          <w:lang w:val="en-GB"/>
        </w:rPr>
        <w:t xml:space="preserve">Inadequate staffing in the UK hospitals has been found to be one of the major issues during the unprecedented medical emergencies. Hence, to address this issue, Ziemann </w:t>
      </w:r>
      <w:r w:rsidRPr="00B754F0">
        <w:rPr>
          <w:i/>
          <w:iCs/>
          <w:lang w:val="en-GB"/>
        </w:rPr>
        <w:t xml:space="preserve">et al. </w:t>
      </w:r>
      <w:r w:rsidRPr="00B754F0">
        <w:rPr>
          <w:lang w:val="en-GB"/>
        </w:rPr>
        <w:t xml:space="preserve">(2023) suggested optimising the multidisciplinary framework by staffing sufficiency with a balanced mix of skills. The rapidly increasing need for skilled healthcare workers in the UK hospitals is expected to rise further in the upcoming years. This situation </w:t>
      </w:r>
      <w:proofErr w:type="gramStart"/>
      <w:r w:rsidRPr="00B754F0">
        <w:rPr>
          <w:lang w:val="en-GB"/>
        </w:rPr>
        <w:t>in the near future</w:t>
      </w:r>
      <w:proofErr w:type="gramEnd"/>
      <w:r w:rsidRPr="00B754F0">
        <w:rPr>
          <w:lang w:val="en-GB"/>
        </w:rPr>
        <w:t xml:space="preserve"> will change the scope for the care support workers </w:t>
      </w:r>
      <w:proofErr w:type="gramStart"/>
      <w:r w:rsidRPr="00B754F0">
        <w:rPr>
          <w:lang w:val="en-GB"/>
        </w:rPr>
        <w:t>and also</w:t>
      </w:r>
      <w:proofErr w:type="gramEnd"/>
      <w:r w:rsidRPr="00B754F0">
        <w:rPr>
          <w:lang w:val="en-GB"/>
        </w:rPr>
        <w:t xml:space="preserve"> healthcare authorities’ practices to build a substantially effective workforce. This will help configure professional roles to increase staff members by better leveraging their education, competencies and licences. Chovanec and Howard (2021) have also solidified the recommendation by mentioning that implementing interdisciplinary staffing by collaborating with different skills ensures quality care delivery and patient safety. This also considers technological integration in the interprofessional teams to streamline care services with effective communication and strategic planning.  </w:t>
      </w:r>
    </w:p>
    <w:p w14:paraId="65C5792F" w14:textId="77777777" w:rsidR="00B754F0" w:rsidRPr="00B754F0" w:rsidRDefault="003E09A9" w:rsidP="00B754F0">
      <w:pPr>
        <w:spacing w:before="200" w:after="200"/>
        <w:rPr>
          <w:b/>
          <w:bCs/>
        </w:rPr>
      </w:pPr>
      <w:r w:rsidRPr="00B754F0">
        <w:rPr>
          <w:b/>
          <w:bCs/>
          <w:lang w:val="en-GB"/>
        </w:rPr>
        <w:t xml:space="preserve">Recommendation 2: </w:t>
      </w:r>
      <w:r w:rsidR="00B754F0" w:rsidRPr="00B754F0">
        <w:rPr>
          <w:b/>
          <w:bCs/>
        </w:rPr>
        <w:t xml:space="preserve">Policies must address the poor health conditions </w:t>
      </w:r>
      <w:proofErr w:type="gramStart"/>
      <w:r w:rsidR="00B754F0" w:rsidRPr="00B754F0">
        <w:rPr>
          <w:b/>
          <w:bCs/>
        </w:rPr>
        <w:t>of  frontline</w:t>
      </w:r>
      <w:proofErr w:type="gramEnd"/>
      <w:r w:rsidR="00B754F0" w:rsidRPr="00B754F0">
        <w:rPr>
          <w:b/>
          <w:bCs/>
        </w:rPr>
        <w:t xml:space="preserve"> doctors through peer-support programs and provide work-life balance during emergencies </w:t>
      </w:r>
    </w:p>
    <w:p w14:paraId="63C6FBB4" w14:textId="77777777" w:rsidR="00B754F0" w:rsidRPr="00B754F0" w:rsidRDefault="00B754F0" w:rsidP="00B754F0">
      <w:pPr>
        <w:spacing w:before="200" w:after="200"/>
      </w:pPr>
      <w:r w:rsidRPr="00B754F0">
        <w:t xml:space="preserve">As the research findings have pinpointed the poor physical and mental health conditions of the frontline doctors during the pandemic, it necessitates elevating and strengthening policy implementations. Simms </w:t>
      </w:r>
      <w:r w:rsidRPr="00B754F0">
        <w:rPr>
          <w:i/>
          <w:iCs/>
        </w:rPr>
        <w:t xml:space="preserve">et al. </w:t>
      </w:r>
      <w:r w:rsidRPr="00B754F0">
        <w:t xml:space="preserve">(2023) have thus suggested reviewing policy programs, ensuring the overall wellness of the healthcare workers to understand the gaps and address them with the needful changes. Moreover, understaffing, under appreciation of workers, workload and burnout challenges can be lowered by restructuring the healthcare policies through staff motivation, counselling, resourcing and creating a flexible work culture. Additionally, the UK hospitals must also support the mental well-being of the physicians, nurses, and other support staff with wellness initiatives department-wise and by improving interpersonal communication. Regularly examining the workload of the staff, workforce inadequacy and taking actions for recruitment with better referral resources are also necessary to bridge the gap in staffing. The culture of wellness can </w:t>
      </w:r>
      <w:r w:rsidRPr="00B754F0">
        <w:lastRenderedPageBreak/>
        <w:t xml:space="preserve">thus be created through a strong, supportive </w:t>
      </w:r>
      <w:proofErr w:type="spellStart"/>
      <w:r w:rsidRPr="00B754F0">
        <w:t>organisational</w:t>
      </w:r>
      <w:proofErr w:type="spellEnd"/>
      <w:r w:rsidRPr="00B754F0">
        <w:t xml:space="preserve"> authority to become resilient for handling medical emergencies like the pandemic in future. </w:t>
      </w:r>
    </w:p>
    <w:p w14:paraId="6BB22044" w14:textId="63B31D5A" w:rsidR="002A582A" w:rsidRPr="00B754F0" w:rsidRDefault="003E09A9" w:rsidP="00B754F0">
      <w:pPr>
        <w:pStyle w:val="Normal1"/>
        <w:spacing w:before="200" w:after="200"/>
        <w:rPr>
          <w:b/>
          <w:bCs/>
          <w:lang w:val="en-GB"/>
        </w:rPr>
      </w:pPr>
      <w:r w:rsidRPr="00B754F0">
        <w:rPr>
          <w:b/>
          <w:bCs/>
          <w:lang w:val="en-GB"/>
        </w:rPr>
        <w:t xml:space="preserve">Recommendation 3: The UK Government must strengthen rural healthcare support by deploying strict regulations </w:t>
      </w:r>
    </w:p>
    <w:p w14:paraId="2B8CC7C4" w14:textId="77777777" w:rsidR="002A582A" w:rsidRPr="00B754F0" w:rsidRDefault="003E09A9">
      <w:pPr>
        <w:pStyle w:val="Normal1"/>
        <w:spacing w:before="200" w:after="200"/>
        <w:rPr>
          <w:lang w:val="en-GB"/>
        </w:rPr>
      </w:pPr>
      <w:r w:rsidRPr="00B754F0">
        <w:rPr>
          <w:lang w:val="en-GB"/>
        </w:rPr>
        <w:t xml:space="preserve">The UK government should also take decisive action to solidify the rural healthcare infrastructure by creating and deploying a strict regulatory support system. As per Adam (2025), creating a risk-resilient healthcare infrastructure in rural areas backed by the government can ensure equitable access to treatment during emergencies. The discussion of the pandemic’s negative impact on rural physicians has highlighted the collapsed drug supply due to transport issues as well. Hence, the UK government also requires to creation of an investigation committee that will look after real-time healthcare scenarios in rural areas and address challenges. Furthermore, regulations should also mandate fair drug distribution in rural areas, enforce sufficient staffing and enable resilient transport facilities. These recommended policies must be developed under a strict oversight mechanism led by the UK government, in association with the rural healthcare centres. </w:t>
      </w:r>
    </w:p>
    <w:p w14:paraId="52D875CE" w14:textId="77777777" w:rsidR="002A582A" w:rsidRPr="00B754F0" w:rsidRDefault="003E09A9">
      <w:pPr>
        <w:pStyle w:val="Heading2"/>
        <w:rPr>
          <w:color w:val="auto"/>
          <w:lang w:val="en-GB"/>
        </w:rPr>
      </w:pPr>
      <w:bookmarkStart w:id="69" w:name="_Toc218868402"/>
      <w:r w:rsidRPr="00B754F0">
        <w:rPr>
          <w:color w:val="auto"/>
          <w:lang w:val="en-GB"/>
        </w:rPr>
        <w:t>6.4 Limitations</w:t>
      </w:r>
      <w:bookmarkEnd w:id="69"/>
    </w:p>
    <w:p w14:paraId="552C443D" w14:textId="77777777" w:rsidR="002A582A" w:rsidRPr="00B754F0" w:rsidRDefault="003E09A9">
      <w:pPr>
        <w:pStyle w:val="Normal1"/>
        <w:spacing w:before="200" w:after="200"/>
        <w:rPr>
          <w:lang w:val="en-GB"/>
        </w:rPr>
      </w:pPr>
      <w:r w:rsidRPr="00B754F0">
        <w:rPr>
          <w:lang w:val="en-GB"/>
        </w:rPr>
        <w:t>This research study faced a few limitations, which can be acknowledged. The entire study has been conducted through a systematic review, through a thematic assessment, which heavily relied on secondary data. This restricted access to first-hand experiences through the primary study of the frontline doctors using surveys or interviews. Variability in the sample sizes and study designs was much aligned with the research strategy and needs; however, the self-supported results might introduce minimal biases in data interpretation. Additionally, the absence of UK-specific information in articles, the pandemic’s long-term impacts on doctors and having limited interpretation of urban-rural discrepancies in the healthcare system, creates insufficient support.</w:t>
      </w:r>
    </w:p>
    <w:p w14:paraId="1E42C149" w14:textId="77777777" w:rsidR="002A582A" w:rsidRPr="00B754F0" w:rsidRDefault="003E09A9">
      <w:pPr>
        <w:pStyle w:val="Heading2"/>
        <w:rPr>
          <w:color w:val="auto"/>
          <w:lang w:val="en-GB"/>
        </w:rPr>
      </w:pPr>
      <w:bookmarkStart w:id="70" w:name="_Toc218868403"/>
      <w:r w:rsidRPr="00B754F0">
        <w:rPr>
          <w:color w:val="auto"/>
          <w:lang w:val="en-GB"/>
        </w:rPr>
        <w:t>6.5 Future Implications and Practical Benefits</w:t>
      </w:r>
      <w:bookmarkEnd w:id="70"/>
    </w:p>
    <w:p w14:paraId="01FDE14B" w14:textId="77777777" w:rsidR="002A582A" w:rsidRPr="00B754F0" w:rsidRDefault="003E09A9">
      <w:pPr>
        <w:pStyle w:val="Normal1"/>
        <w:spacing w:before="200" w:after="200"/>
        <w:rPr>
          <w:lang w:val="en-GB"/>
        </w:rPr>
      </w:pPr>
      <w:r w:rsidRPr="00B754F0">
        <w:rPr>
          <w:lang w:val="en-GB"/>
        </w:rPr>
        <w:t xml:space="preserve">This research highlights the urgency in creating a robust and resilient rural healthcare infrastructure to support frontline healthcare staff there. Future implications include strengthening equitable resource distribution and embedding peer support programs. Practical benefits involve reducing burnout, improving workforce retention through motivation and recognising staff efforts and enhancing preparedness, ensuring sustainable service delivery in further emergencies. These measures will not only safeguard UK doctors’ </w:t>
      </w:r>
      <w:proofErr w:type="gramStart"/>
      <w:r w:rsidRPr="00B754F0">
        <w:rPr>
          <w:lang w:val="en-GB"/>
        </w:rPr>
        <w:t>wellbeing, but</w:t>
      </w:r>
      <w:proofErr w:type="gramEnd"/>
      <w:r w:rsidRPr="00B754F0">
        <w:rPr>
          <w:lang w:val="en-GB"/>
        </w:rPr>
        <w:t xml:space="preserve"> also ensure cautious care support with substantial patient outcomes against future crises.  </w:t>
      </w:r>
      <w:r w:rsidR="00EE619C" w:rsidRPr="00B754F0">
        <w:rPr>
          <w:lang w:val="en-GB"/>
        </w:rPr>
        <w:t xml:space="preserve">The study would provide benefits </w:t>
      </w:r>
      <w:r w:rsidR="00EE619C" w:rsidRPr="00B754F0">
        <w:rPr>
          <w:lang w:val="en-GB"/>
        </w:rPr>
        <w:lastRenderedPageBreak/>
        <w:t xml:space="preserve">for managing increased anxiety and depression due to COVID-19, with managing risk in the workforce training program. The research would retain the motivation of healthcare staff for measuring the success of healthcare in the support program. </w:t>
      </w:r>
      <w:r w:rsidRPr="00B754F0">
        <w:rPr>
          <w:lang w:val="en-GB"/>
        </w:rPr>
        <w:t xml:space="preserve">Furthermore, the research gap can be mitigated in future studies by practising a mixed method with primary data collection to include first-hand data from the UK’s healthcare staff who experienced the pandemic. </w:t>
      </w:r>
    </w:p>
    <w:p w14:paraId="03B8B093" w14:textId="77777777" w:rsidR="002A582A" w:rsidRPr="007774FC" w:rsidRDefault="002A582A">
      <w:pPr>
        <w:pStyle w:val="Normal1"/>
        <w:pBdr>
          <w:top w:val="nil"/>
          <w:left w:val="nil"/>
          <w:bottom w:val="nil"/>
          <w:right w:val="nil"/>
          <w:between w:val="nil"/>
        </w:pBdr>
        <w:spacing w:before="240" w:after="240"/>
        <w:rPr>
          <w:color w:val="000000"/>
          <w:lang w:val="en-GB"/>
        </w:rPr>
      </w:pPr>
    </w:p>
    <w:p w14:paraId="5F5A9EF7" w14:textId="77777777" w:rsidR="002A582A" w:rsidRPr="007774FC" w:rsidRDefault="003E09A9">
      <w:pPr>
        <w:pStyle w:val="Heading1"/>
        <w:rPr>
          <w:lang w:val="en-GB"/>
        </w:rPr>
      </w:pPr>
      <w:r w:rsidRPr="007774FC">
        <w:rPr>
          <w:lang w:val="en-GB"/>
        </w:rPr>
        <w:br w:type="page"/>
      </w:r>
      <w:bookmarkStart w:id="71" w:name="_Toc218868404"/>
      <w:r w:rsidRPr="007774FC">
        <w:rPr>
          <w:lang w:val="en-GB"/>
        </w:rPr>
        <w:lastRenderedPageBreak/>
        <w:t>References</w:t>
      </w:r>
      <w:bookmarkEnd w:id="71"/>
    </w:p>
    <w:p w14:paraId="329156F8"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t xml:space="preserve">Abel, K.M., Carr, M.J., Ashcroft, D.M., Chalder, T., Chew-Graham, C.A., Hope, H., Kapur, N., McManus, S., Steeg, S., Webb, R.T. and Pierce, M., (2021) ‘Association of SARS-CoV-2 infection with psychological distress, psychotropic prescribing, fatigue, and sleep problems among UK primary care patients’, </w:t>
      </w:r>
      <w:r w:rsidRPr="0089218B">
        <w:rPr>
          <w:i/>
          <w:iCs/>
          <w:highlight w:val="white"/>
          <w:lang w:val="en-GB"/>
        </w:rPr>
        <w:t>JAMA network open</w:t>
      </w:r>
      <w:r w:rsidRPr="0089218B">
        <w:rPr>
          <w:highlight w:val="white"/>
          <w:lang w:val="en-GB"/>
        </w:rPr>
        <w:t xml:space="preserve">, </w:t>
      </w:r>
      <w:r w:rsidRPr="0089218B">
        <w:rPr>
          <w:i/>
          <w:iCs/>
          <w:highlight w:val="white"/>
          <w:lang w:val="en-GB"/>
        </w:rPr>
        <w:t>4</w:t>
      </w:r>
      <w:r w:rsidRPr="0089218B">
        <w:rPr>
          <w:highlight w:val="white"/>
          <w:lang w:val="en-GB"/>
        </w:rPr>
        <w:t xml:space="preserve">(11), pp.e2134803-e2134803. </w:t>
      </w:r>
      <w:r w:rsidRPr="0089218B">
        <w:rPr>
          <w:highlight w:val="white"/>
          <w:u w:val="single"/>
          <w:lang w:val="en-GB"/>
        </w:rPr>
        <w:t>doi:10.1001/jamanetworkopen.2021.34803</w:t>
      </w:r>
      <w:r w:rsidRPr="0089218B">
        <w:rPr>
          <w:highlight w:val="white"/>
          <w:lang w:val="en-GB"/>
        </w:rPr>
        <w:t> </w:t>
      </w:r>
    </w:p>
    <w:p w14:paraId="0CC22C35"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Ali, E.P.S.E., FNSE, F., </w:t>
      </w:r>
      <w:proofErr w:type="spellStart"/>
      <w:r w:rsidRPr="0089218B">
        <w:rPr>
          <w:lang w:val="en-GB"/>
        </w:rPr>
        <w:t>FNisafetyE</w:t>
      </w:r>
      <w:proofErr w:type="spellEnd"/>
      <w:r w:rsidRPr="0089218B">
        <w:rPr>
          <w:lang w:val="en-GB"/>
        </w:rPr>
        <w:t xml:space="preserve">, F., Ndubuisi, O.G., </w:t>
      </w:r>
      <w:proofErr w:type="spellStart"/>
      <w:r w:rsidRPr="0089218B">
        <w:rPr>
          <w:lang w:val="en-GB"/>
        </w:rPr>
        <w:t>FNisafety</w:t>
      </w:r>
      <w:proofErr w:type="spellEnd"/>
      <w:r w:rsidRPr="0089218B">
        <w:rPr>
          <w:lang w:val="en-GB"/>
        </w:rPr>
        <w:t xml:space="preserve">, F.I.S.P.O.N., </w:t>
      </w:r>
      <w:proofErr w:type="spellStart"/>
      <w:r w:rsidRPr="0089218B">
        <w:rPr>
          <w:lang w:val="en-GB"/>
        </w:rPr>
        <w:t>Obiorah</w:t>
      </w:r>
      <w:proofErr w:type="spellEnd"/>
      <w:r w:rsidRPr="0089218B">
        <w:rPr>
          <w:lang w:val="en-GB"/>
        </w:rPr>
        <w:t xml:space="preserve">, C.A.R., Aku, E.U.T., </w:t>
      </w:r>
      <w:proofErr w:type="spellStart"/>
      <w:r w:rsidRPr="0089218B">
        <w:rPr>
          <w:lang w:val="en-GB"/>
        </w:rPr>
        <w:t>Nesiama</w:t>
      </w:r>
      <w:proofErr w:type="spellEnd"/>
      <w:r w:rsidRPr="0089218B">
        <w:rPr>
          <w:lang w:val="en-GB"/>
        </w:rPr>
        <w:t xml:space="preserve">, O., </w:t>
      </w:r>
      <w:proofErr w:type="spellStart"/>
      <w:r w:rsidRPr="0089218B">
        <w:rPr>
          <w:lang w:val="en-GB"/>
        </w:rPr>
        <w:t>Agbakhamen</w:t>
      </w:r>
      <w:proofErr w:type="spellEnd"/>
      <w:r w:rsidRPr="0089218B">
        <w:rPr>
          <w:lang w:val="en-GB"/>
        </w:rPr>
        <w:t xml:space="preserve">, E.C.O. and Okoro, E.O.P. (2025) Ethical Standards in Research: A Professional Imperative. International Journal of Innovative Scientific &amp; Engineering Technologies Research, 13(1), pp.94-104. doi:10.5281/zenodo.14875237 </w:t>
      </w:r>
    </w:p>
    <w:p w14:paraId="1026A501"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t xml:space="preserve">Angelis, A., </w:t>
      </w:r>
      <w:proofErr w:type="spellStart"/>
      <w:r w:rsidRPr="0089218B">
        <w:rPr>
          <w:highlight w:val="white"/>
          <w:lang w:val="en-GB"/>
        </w:rPr>
        <w:t>Montibeller</w:t>
      </w:r>
      <w:proofErr w:type="spellEnd"/>
      <w:r w:rsidRPr="0089218B">
        <w:rPr>
          <w:highlight w:val="white"/>
          <w:lang w:val="en-GB"/>
        </w:rPr>
        <w:t xml:space="preserve">, G. and Kanavos, P., (2023) ‘A structured methodology for essential medicines lists and health emergency stockpiles: experience with the Emergency Medicines Buffer Stock in the United Kingdom’, </w:t>
      </w:r>
      <w:r w:rsidRPr="0089218B">
        <w:rPr>
          <w:i/>
          <w:iCs/>
          <w:highlight w:val="white"/>
          <w:lang w:val="en-GB"/>
        </w:rPr>
        <w:t>Social Science &amp; Medicine</w:t>
      </w:r>
      <w:r w:rsidRPr="0089218B">
        <w:rPr>
          <w:highlight w:val="white"/>
          <w:lang w:val="en-GB"/>
        </w:rPr>
        <w:t xml:space="preserve">, </w:t>
      </w:r>
      <w:r w:rsidRPr="0089218B">
        <w:rPr>
          <w:i/>
          <w:iCs/>
          <w:highlight w:val="white"/>
          <w:lang w:val="en-GB"/>
        </w:rPr>
        <w:t>337</w:t>
      </w:r>
      <w:r w:rsidRPr="0089218B">
        <w:rPr>
          <w:highlight w:val="white"/>
          <w:lang w:val="en-GB"/>
        </w:rPr>
        <w:t>, p.116236.</w:t>
      </w:r>
      <w:hyperlink r:id="rId16">
        <w:r w:rsidRPr="0089218B">
          <w:rPr>
            <w:highlight w:val="white"/>
            <w:u w:val="single"/>
            <w:lang w:val="en-GB"/>
          </w:rPr>
          <w:t xml:space="preserve"> https://doi.org/10.1016/j.socscimed.2023.116236</w:t>
        </w:r>
      </w:hyperlink>
    </w:p>
    <w:p w14:paraId="3594D03C"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highlight w:val="white"/>
          <w:lang w:val="en-GB"/>
        </w:rPr>
        <w:t>Aughterson</w:t>
      </w:r>
      <w:proofErr w:type="spellEnd"/>
      <w:r w:rsidRPr="0089218B">
        <w:rPr>
          <w:highlight w:val="white"/>
          <w:lang w:val="en-GB"/>
        </w:rPr>
        <w:t xml:space="preserve">, H., McKinlay, A.R., Fancourt, D. and Burton, A., (2021). ‘Psychosocial impact on frontline health and social care professionals in the UK during the COVID-19 pandemic: a qualitative interview study’, </w:t>
      </w:r>
      <w:r w:rsidRPr="0089218B">
        <w:rPr>
          <w:i/>
          <w:iCs/>
          <w:lang w:val="en-GB"/>
        </w:rPr>
        <w:t>BMJ open</w:t>
      </w:r>
      <w:r w:rsidRPr="0089218B">
        <w:rPr>
          <w:lang w:val="en-GB"/>
        </w:rPr>
        <w:t xml:space="preserve">, </w:t>
      </w:r>
      <w:r w:rsidRPr="0089218B">
        <w:rPr>
          <w:i/>
          <w:iCs/>
          <w:lang w:val="en-GB"/>
        </w:rPr>
        <w:t>11</w:t>
      </w:r>
      <w:r w:rsidRPr="0089218B">
        <w:rPr>
          <w:lang w:val="en-GB"/>
        </w:rPr>
        <w:t>(2), p.e047353. doi:10.1136/ bmjopen-2020-047353</w:t>
      </w:r>
    </w:p>
    <w:p w14:paraId="29056278"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Awan, S., Diwan, M.N., Aamir, A., </w:t>
      </w:r>
      <w:proofErr w:type="spellStart"/>
      <w:r w:rsidRPr="0089218B">
        <w:rPr>
          <w:lang w:val="en-GB"/>
        </w:rPr>
        <w:t>Allahuddin</w:t>
      </w:r>
      <w:proofErr w:type="spellEnd"/>
      <w:r w:rsidRPr="0089218B">
        <w:rPr>
          <w:lang w:val="en-GB"/>
        </w:rPr>
        <w:t xml:space="preserve">, Z., Irfan, M., Carano, A., </w:t>
      </w:r>
      <w:proofErr w:type="spellStart"/>
      <w:r w:rsidRPr="0089218B">
        <w:rPr>
          <w:lang w:val="en-GB"/>
        </w:rPr>
        <w:t>Vellante</w:t>
      </w:r>
      <w:proofErr w:type="spellEnd"/>
      <w:r w:rsidRPr="0089218B">
        <w:rPr>
          <w:lang w:val="en-GB"/>
        </w:rPr>
        <w:t xml:space="preserve">, F., </w:t>
      </w:r>
      <w:proofErr w:type="spellStart"/>
      <w:r w:rsidRPr="0089218B">
        <w:rPr>
          <w:lang w:val="en-GB"/>
        </w:rPr>
        <w:t>Ventriglio</w:t>
      </w:r>
      <w:proofErr w:type="spellEnd"/>
      <w:r w:rsidRPr="0089218B">
        <w:rPr>
          <w:lang w:val="en-GB"/>
        </w:rPr>
        <w:t xml:space="preserve">, A., Fornaro, M., </w:t>
      </w:r>
      <w:proofErr w:type="spellStart"/>
      <w:r w:rsidRPr="0089218B">
        <w:rPr>
          <w:lang w:val="en-GB"/>
        </w:rPr>
        <w:t>Valchera</w:t>
      </w:r>
      <w:proofErr w:type="spellEnd"/>
      <w:r w:rsidRPr="0089218B">
        <w:rPr>
          <w:lang w:val="en-GB"/>
        </w:rPr>
        <w:t xml:space="preserve">, A. and Pettorruso, M. (2022), ‘Suicide in healthcare workers: determinants, challenges, and the impact of COVID-19.’, </w:t>
      </w:r>
      <w:r w:rsidRPr="0089218B">
        <w:rPr>
          <w:i/>
          <w:iCs/>
          <w:lang w:val="en-GB"/>
        </w:rPr>
        <w:t>Frontiers in psychiatry</w:t>
      </w:r>
      <w:r w:rsidRPr="0089218B">
        <w:rPr>
          <w:lang w:val="en-GB"/>
        </w:rPr>
        <w:t xml:space="preserve">, 12, p.792925. </w:t>
      </w:r>
      <w:hyperlink r:id="rId17" w:anchor="editorial-board">
        <w:r w:rsidRPr="0089218B">
          <w:rPr>
            <w:u w:val="single"/>
            <w:lang w:val="en-GB"/>
          </w:rPr>
          <w:t>https://www.frontiersin.org/journals/psychiatry#editorial-board</w:t>
        </w:r>
      </w:hyperlink>
      <w:r w:rsidRPr="0089218B">
        <w:rPr>
          <w:lang w:val="en-GB"/>
        </w:rPr>
        <w:t> </w:t>
      </w:r>
    </w:p>
    <w:p w14:paraId="4E9F52CF"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Baldwin, S. and George, J. (2021). Qualitative study of UK health professionals’ experiences of working at the point of care during the COVID-19 pandemic. BMJ open, 11(9), p.e054377. </w:t>
      </w:r>
      <w:hyperlink r:id="rId18">
        <w:r w:rsidRPr="0089218B">
          <w:rPr>
            <w:u w:val="single"/>
            <w:lang w:val="en-GB"/>
          </w:rPr>
          <w:t>http://dx.doi.org/10.1136/bmjopen-2021-054377</w:t>
        </w:r>
      </w:hyperlink>
    </w:p>
    <w:p w14:paraId="5138B866"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Bazen, A., Barg, F.K. and Takeshita, J. (2021). Research techniques made simple: an introduction to qualitative research. Journal of Investigative Dermatology, 141(2), pp.241-247. </w:t>
      </w:r>
      <w:hyperlink r:id="rId19">
        <w:r w:rsidRPr="0089218B">
          <w:rPr>
            <w:u w:val="single"/>
            <w:lang w:val="en-GB"/>
          </w:rPr>
          <w:t>https://doi.org/10.1016/j.jid.2020.11.029</w:t>
        </w:r>
      </w:hyperlink>
    </w:p>
    <w:p w14:paraId="0806FBCC"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Beaney, T., Clarke, J.M., Grundy, E. and </w:t>
      </w:r>
      <w:proofErr w:type="spellStart"/>
      <w:r w:rsidRPr="0089218B">
        <w:rPr>
          <w:lang w:val="en-GB"/>
        </w:rPr>
        <w:t>Coronini</w:t>
      </w:r>
      <w:proofErr w:type="spellEnd"/>
      <w:r w:rsidRPr="0089218B">
        <w:rPr>
          <w:lang w:val="en-GB"/>
        </w:rPr>
        <w:t xml:space="preserve">-Cronberg, S. (2022) A picture of health: determining the core population served by an urban NHS hospital trust and understanding the </w:t>
      </w:r>
      <w:r w:rsidRPr="0089218B">
        <w:rPr>
          <w:lang w:val="en-GB"/>
        </w:rPr>
        <w:lastRenderedPageBreak/>
        <w:t xml:space="preserve">key health needs. </w:t>
      </w:r>
      <w:r w:rsidRPr="0089218B">
        <w:rPr>
          <w:i/>
          <w:iCs/>
          <w:lang w:val="en-GB"/>
        </w:rPr>
        <w:t xml:space="preserve">BMC Public Health, </w:t>
      </w:r>
      <w:r w:rsidRPr="0089218B">
        <w:rPr>
          <w:lang w:val="en-GB"/>
        </w:rPr>
        <w:t xml:space="preserve">22(1), p.75. </w:t>
      </w:r>
      <w:hyperlink r:id="rId20">
        <w:r w:rsidRPr="0089218B">
          <w:rPr>
            <w:u w:val="single"/>
            <w:lang w:val="en-GB"/>
          </w:rPr>
          <w:t>https://doi.org/10.1186/s12889-021-12373-5</w:t>
        </w:r>
      </w:hyperlink>
      <w:r w:rsidRPr="0089218B">
        <w:rPr>
          <w:lang w:val="en-GB"/>
        </w:rPr>
        <w:t xml:space="preserve"> [Accessed 15 </w:t>
      </w:r>
      <w:proofErr w:type="gramStart"/>
      <w:r w:rsidRPr="0089218B">
        <w:rPr>
          <w:lang w:val="en-GB"/>
        </w:rPr>
        <w:t>December,</w:t>
      </w:r>
      <w:proofErr w:type="gramEnd"/>
      <w:r w:rsidRPr="0089218B">
        <w:rPr>
          <w:lang w:val="en-GB"/>
        </w:rPr>
        <w:t xml:space="preserve"> 2025]</w:t>
      </w:r>
    </w:p>
    <w:p w14:paraId="0EF67351"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Ben Saida, I., </w:t>
      </w:r>
      <w:proofErr w:type="spellStart"/>
      <w:r w:rsidRPr="0089218B">
        <w:rPr>
          <w:lang w:val="en-GB"/>
        </w:rPr>
        <w:t>Raouene</w:t>
      </w:r>
      <w:proofErr w:type="spellEnd"/>
      <w:r w:rsidRPr="0089218B">
        <w:rPr>
          <w:lang w:val="en-GB"/>
        </w:rPr>
        <w:t xml:space="preserve">, S., Toumi, R., </w:t>
      </w:r>
      <w:proofErr w:type="spellStart"/>
      <w:r w:rsidRPr="0089218B">
        <w:rPr>
          <w:lang w:val="en-GB"/>
        </w:rPr>
        <w:t>Ennouri</w:t>
      </w:r>
      <w:proofErr w:type="spellEnd"/>
      <w:r w:rsidRPr="0089218B">
        <w:rPr>
          <w:lang w:val="en-GB"/>
        </w:rPr>
        <w:t xml:space="preserve">, E., Jerbi, S., Meddeb, K., </w:t>
      </w:r>
      <w:proofErr w:type="spellStart"/>
      <w:r w:rsidRPr="0089218B">
        <w:rPr>
          <w:lang w:val="en-GB"/>
        </w:rPr>
        <w:t>Maoua</w:t>
      </w:r>
      <w:proofErr w:type="spellEnd"/>
      <w:r w:rsidRPr="0089218B">
        <w:rPr>
          <w:lang w:val="en-GB"/>
        </w:rPr>
        <w:t xml:space="preserve">, M. and </w:t>
      </w:r>
      <w:proofErr w:type="spellStart"/>
      <w:r w:rsidRPr="0089218B">
        <w:rPr>
          <w:lang w:val="en-GB"/>
        </w:rPr>
        <w:t>Boussarsar</w:t>
      </w:r>
      <w:proofErr w:type="spellEnd"/>
      <w:r w:rsidRPr="0089218B">
        <w:rPr>
          <w:lang w:val="en-GB"/>
        </w:rPr>
        <w:t>, M., (2025). Mental health issues among critical care providers during the COVID-19 pandemic: the multinational PSYCOVID cross-sectional study. </w:t>
      </w:r>
      <w:r w:rsidRPr="0089218B">
        <w:rPr>
          <w:i/>
          <w:iCs/>
          <w:lang w:val="en-GB"/>
        </w:rPr>
        <w:t>Scientific Reports</w:t>
      </w:r>
      <w:r w:rsidRPr="0089218B">
        <w:rPr>
          <w:lang w:val="en-GB"/>
        </w:rPr>
        <w:t>, </w:t>
      </w:r>
      <w:r w:rsidRPr="0089218B">
        <w:rPr>
          <w:i/>
          <w:iCs/>
          <w:lang w:val="en-GB"/>
        </w:rPr>
        <w:t>15</w:t>
      </w:r>
      <w:r w:rsidRPr="0089218B">
        <w:rPr>
          <w:lang w:val="en-GB"/>
        </w:rPr>
        <w:t xml:space="preserve">(1), p.38327. </w:t>
      </w:r>
      <w:hyperlink r:id="rId21">
        <w:r w:rsidRPr="0089218B">
          <w:rPr>
            <w:u w:val="single"/>
            <w:lang w:val="en-GB"/>
          </w:rPr>
          <w:t>https://doi.org/10.1038/s41598-025-22187-9</w:t>
        </w:r>
      </w:hyperlink>
    </w:p>
    <w:p w14:paraId="1FB2925D"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Bergmann, J. (2023). Research philosophy, methodological implications, and research design. In At Risk of Deprivation: The Multidimensional Well-Being Impacts of Climate Migration and Immobility in Peru (pp. 57-89). Wiesbaden: Springer </w:t>
      </w:r>
      <w:proofErr w:type="spellStart"/>
      <w:r w:rsidRPr="0089218B">
        <w:rPr>
          <w:lang w:val="en-GB"/>
        </w:rPr>
        <w:t>Fachmedien</w:t>
      </w:r>
      <w:proofErr w:type="spellEnd"/>
      <w:r w:rsidRPr="0089218B">
        <w:rPr>
          <w:lang w:val="en-GB"/>
        </w:rPr>
        <w:t xml:space="preserve"> Wiesbaden. </w:t>
      </w:r>
      <w:hyperlink r:id="rId22">
        <w:r w:rsidRPr="0089218B">
          <w:rPr>
            <w:u w:val="single"/>
            <w:lang w:val="en-GB"/>
          </w:rPr>
          <w:t>https://doi.org/10.1007/978-3-658-42298-1_3</w:t>
        </w:r>
      </w:hyperlink>
    </w:p>
    <w:p w14:paraId="20A5CC82"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Bhatti, O.A., Rauf, H., Aziz, N., Martins, R.S. and Khan, J.A. (2021), ‘Violence against healthcare workers during the COVID-19 pandemic: a review of incidents from a lower-middle-income country.’,</w:t>
      </w:r>
      <w:r w:rsidRPr="0089218B">
        <w:rPr>
          <w:i/>
          <w:iCs/>
          <w:lang w:val="en-GB"/>
        </w:rPr>
        <w:t xml:space="preserve"> Annals of global health,</w:t>
      </w:r>
      <w:r w:rsidRPr="0089218B">
        <w:rPr>
          <w:lang w:val="en-GB"/>
        </w:rPr>
        <w:t xml:space="preserve"> 87(1), p.41. </w:t>
      </w:r>
      <w:hyperlink r:id="rId23">
        <w:r w:rsidRPr="0089218B">
          <w:rPr>
            <w:u w:val="single"/>
            <w:lang w:val="en-GB"/>
          </w:rPr>
          <w:t>https://doi.org/10.5334/aogh.3203</w:t>
        </w:r>
      </w:hyperlink>
      <w:r w:rsidRPr="0089218B">
        <w:rPr>
          <w:lang w:val="en-GB"/>
        </w:rPr>
        <w:t> </w:t>
      </w:r>
    </w:p>
    <w:p w14:paraId="13A35F16"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Billings, J., Abou Seif, N., Hegarty, S., </w:t>
      </w:r>
      <w:proofErr w:type="spellStart"/>
      <w:r w:rsidRPr="0089218B">
        <w:rPr>
          <w:lang w:val="en-GB"/>
        </w:rPr>
        <w:t>Ondruskova</w:t>
      </w:r>
      <w:proofErr w:type="spellEnd"/>
      <w:r w:rsidRPr="0089218B">
        <w:rPr>
          <w:lang w:val="en-GB"/>
        </w:rPr>
        <w:t xml:space="preserve">, T., </w:t>
      </w:r>
      <w:proofErr w:type="spellStart"/>
      <w:r w:rsidRPr="0089218B">
        <w:rPr>
          <w:lang w:val="en-GB"/>
        </w:rPr>
        <w:t>Soulios</w:t>
      </w:r>
      <w:proofErr w:type="spellEnd"/>
      <w:r w:rsidRPr="0089218B">
        <w:rPr>
          <w:lang w:val="en-GB"/>
        </w:rPr>
        <w:t xml:space="preserve">, E., Bloomfield, M. and Greene, T., (2021). What support do frontline workers want? A qualitative study of health and social care workers’ experiences and views of psychosocial support during the COVID-19 pandemic. </w:t>
      </w:r>
      <w:proofErr w:type="spellStart"/>
      <w:r w:rsidRPr="0089218B">
        <w:rPr>
          <w:lang w:val="en-GB"/>
        </w:rPr>
        <w:t>PloS</w:t>
      </w:r>
      <w:proofErr w:type="spellEnd"/>
      <w:r w:rsidRPr="0089218B">
        <w:rPr>
          <w:lang w:val="en-GB"/>
        </w:rPr>
        <w:t xml:space="preserve"> one, 16(9), p.e0256454. </w:t>
      </w:r>
      <w:hyperlink r:id="rId24">
        <w:r w:rsidRPr="0089218B">
          <w:rPr>
            <w:u w:val="single"/>
            <w:lang w:val="en-GB"/>
          </w:rPr>
          <w:t>https://doi.org/10.1371/journal</w:t>
        </w:r>
      </w:hyperlink>
      <w:r w:rsidRPr="0089218B">
        <w:rPr>
          <w:lang w:val="en-GB"/>
        </w:rPr>
        <w:t xml:space="preserve">. </w:t>
      </w:r>
    </w:p>
    <w:p w14:paraId="7D8389E2"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BMA (2022). </w:t>
      </w:r>
      <w:r w:rsidRPr="0089218B">
        <w:rPr>
          <w:i/>
          <w:iCs/>
          <w:lang w:val="en-GB"/>
        </w:rPr>
        <w:t xml:space="preserve">The impact of the pandemic on the medical profession BMA Covid Review 2. </w:t>
      </w:r>
      <w:r w:rsidRPr="0089218B">
        <w:rPr>
          <w:lang w:val="en-GB"/>
        </w:rPr>
        <w:t xml:space="preserve">Available at: </w:t>
      </w:r>
      <w:hyperlink r:id="rId25">
        <w:r w:rsidRPr="0089218B">
          <w:rPr>
            <w:u w:val="single"/>
            <w:lang w:val="en-GB"/>
          </w:rPr>
          <w:t>https://www.bma.org.uk/media/2jhfvpgk/bma-covid-review-report-2-september-2024.pdf</w:t>
        </w:r>
      </w:hyperlink>
      <w:r w:rsidRPr="0089218B">
        <w:rPr>
          <w:lang w:val="en-GB"/>
        </w:rPr>
        <w:t xml:space="preserve"> [Accessed: 15 December 2025].</w:t>
      </w:r>
    </w:p>
    <w:p w14:paraId="3A4D9A77"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Booth, A., Reed, A.B., Ponzo, S., </w:t>
      </w:r>
      <w:proofErr w:type="spellStart"/>
      <w:r w:rsidRPr="0089218B">
        <w:rPr>
          <w:lang w:val="en-GB"/>
        </w:rPr>
        <w:t>Yassaee</w:t>
      </w:r>
      <w:proofErr w:type="spellEnd"/>
      <w:r w:rsidRPr="0089218B">
        <w:rPr>
          <w:lang w:val="en-GB"/>
        </w:rPr>
        <w:t xml:space="preserve">, A., Aral, M., Plans, D., </w:t>
      </w:r>
      <w:proofErr w:type="spellStart"/>
      <w:r w:rsidRPr="0089218B">
        <w:rPr>
          <w:lang w:val="en-GB"/>
        </w:rPr>
        <w:t>Labrique</w:t>
      </w:r>
      <w:proofErr w:type="spellEnd"/>
      <w:r w:rsidRPr="0089218B">
        <w:rPr>
          <w:lang w:val="en-GB"/>
        </w:rPr>
        <w:t xml:space="preserve">, A. and Mohan, D. (2021) Population risk factors for severe disease and mortality in COVID-19: A global systematic review and meta-analysis. </w:t>
      </w:r>
      <w:proofErr w:type="spellStart"/>
      <w:r w:rsidRPr="0089218B">
        <w:rPr>
          <w:i/>
          <w:iCs/>
          <w:lang w:val="en-GB"/>
        </w:rPr>
        <w:t>PloS</w:t>
      </w:r>
      <w:proofErr w:type="spellEnd"/>
      <w:r w:rsidRPr="0089218B">
        <w:rPr>
          <w:i/>
          <w:iCs/>
          <w:lang w:val="en-GB"/>
        </w:rPr>
        <w:t xml:space="preserve"> one</w:t>
      </w:r>
      <w:r w:rsidRPr="0089218B">
        <w:rPr>
          <w:lang w:val="en-GB"/>
        </w:rPr>
        <w:t xml:space="preserve">, 16(3), p.e0247461. https://doi.org/10.1371/journal.pone.0247461 </w:t>
      </w:r>
    </w:p>
    <w:p w14:paraId="4E2B8858"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Brennan, N., Langdon, N., Gale, T., Humphries, N., Knapton, A. and Bryce, M. (2023) Exploring recent patterns of migration of doctors to the United Kingdom: a mixed-methods study.</w:t>
      </w:r>
      <w:r w:rsidRPr="0089218B">
        <w:rPr>
          <w:i/>
          <w:iCs/>
          <w:lang w:val="en-GB"/>
        </w:rPr>
        <w:t xml:space="preserve"> BMC health services research,</w:t>
      </w:r>
      <w:r w:rsidRPr="0089218B">
        <w:rPr>
          <w:lang w:val="en-GB"/>
        </w:rPr>
        <w:t xml:space="preserve"> 23(1), p.1204. </w:t>
      </w:r>
      <w:hyperlink r:id="rId26">
        <w:r w:rsidRPr="0089218B">
          <w:rPr>
            <w:u w:val="single"/>
            <w:lang w:val="en-GB"/>
          </w:rPr>
          <w:t>https://doi.org/10.1186/s12913-023-10199-y</w:t>
        </w:r>
      </w:hyperlink>
      <w:r w:rsidRPr="0089218B">
        <w:rPr>
          <w:lang w:val="en-GB"/>
        </w:rPr>
        <w:t xml:space="preserve"> [Accessed 15 </w:t>
      </w:r>
      <w:proofErr w:type="gramStart"/>
      <w:r w:rsidRPr="0089218B">
        <w:rPr>
          <w:lang w:val="en-GB"/>
        </w:rPr>
        <w:t>December,</w:t>
      </w:r>
      <w:proofErr w:type="gramEnd"/>
      <w:r w:rsidRPr="0089218B">
        <w:rPr>
          <w:lang w:val="en-GB"/>
        </w:rPr>
        <w:t xml:space="preserve"> 2025]</w:t>
      </w:r>
    </w:p>
    <w:p w14:paraId="771A6BE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lastRenderedPageBreak/>
        <w:t xml:space="preserve">British Medical Association (2008), </w:t>
      </w:r>
      <w:r w:rsidRPr="0089218B">
        <w:rPr>
          <w:i/>
          <w:iCs/>
          <w:lang w:val="en-GB"/>
        </w:rPr>
        <w:t xml:space="preserve">Doctors’ titles: explained Background. </w:t>
      </w:r>
      <w:r w:rsidRPr="0089218B">
        <w:rPr>
          <w:lang w:val="en-GB"/>
        </w:rPr>
        <w:t xml:space="preserve">Available from: </w:t>
      </w:r>
      <w:hyperlink r:id="rId27">
        <w:r w:rsidRPr="0089218B">
          <w:rPr>
            <w:lang w:val="en-GB"/>
          </w:rPr>
          <w:t>https://www.bma.org.uk/media/fx2kzkh1/20250152-doctors-titles-explained-updated-2025.pdf</w:t>
        </w:r>
      </w:hyperlink>
      <w:r w:rsidRPr="0089218B">
        <w:rPr>
          <w:lang w:val="en-GB"/>
        </w:rPr>
        <w:t xml:space="preserve"> [Accessed 26th November 2025]</w:t>
      </w:r>
    </w:p>
    <w:p w14:paraId="4BA9CE16"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British Medical Association (2024), </w:t>
      </w:r>
      <w:r w:rsidRPr="0089218B">
        <w:rPr>
          <w:i/>
          <w:iCs/>
          <w:lang w:val="en-GB"/>
        </w:rPr>
        <w:t>‘It’s broken’ Doctors’ experiences on the frontline of a failing mental healthcare system</w:t>
      </w:r>
      <w:r w:rsidRPr="0089218B">
        <w:rPr>
          <w:lang w:val="en-GB"/>
        </w:rPr>
        <w:t xml:space="preserve">. Available from: </w:t>
      </w:r>
      <w:hyperlink r:id="rId28">
        <w:r w:rsidRPr="0089218B">
          <w:rPr>
            <w:u w:val="single"/>
            <w:lang w:val="en-GB"/>
          </w:rPr>
          <w:t>https://www.bma.org.uk/media/ddclsiii/bma-mental-health-report-2024-web-final.pdf</w:t>
        </w:r>
      </w:hyperlink>
      <w:r w:rsidRPr="0089218B">
        <w:rPr>
          <w:lang w:val="en-GB"/>
        </w:rPr>
        <w:t>[Accessed 26th November 2025]</w:t>
      </w:r>
    </w:p>
    <w:p w14:paraId="4C540E1D"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British Medical Association (2024), </w:t>
      </w:r>
      <w:r w:rsidRPr="0089218B">
        <w:rPr>
          <w:i/>
          <w:iCs/>
          <w:lang w:val="en-GB"/>
        </w:rPr>
        <w:t>The impact of the pandemic on the medical profession BMA Covid Review 2.</w:t>
      </w:r>
      <w:r w:rsidRPr="0089218B">
        <w:rPr>
          <w:lang w:val="en-GB"/>
        </w:rPr>
        <w:t xml:space="preserve"> Available from: </w:t>
      </w:r>
      <w:hyperlink r:id="rId29">
        <w:r w:rsidRPr="0089218B">
          <w:rPr>
            <w:u w:val="single"/>
            <w:lang w:val="en-GB"/>
          </w:rPr>
          <w:t>https://www.bma.org.uk/media/2jhfvpgk/bma-covid-review-report-2-september-2024.pdf</w:t>
        </w:r>
      </w:hyperlink>
      <w:r w:rsidRPr="0089218B">
        <w:rPr>
          <w:lang w:val="en-GB"/>
        </w:rPr>
        <w:t xml:space="preserve"> [Accessed 26th November 2025]</w:t>
      </w:r>
    </w:p>
    <w:p w14:paraId="4FAE4C7F"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British Medical Association (2024). </w:t>
      </w:r>
      <w:r w:rsidRPr="0089218B">
        <w:rPr>
          <w:i/>
          <w:iCs/>
          <w:lang w:val="en-GB"/>
        </w:rPr>
        <w:t>COVID-19: Impact of the Pandemic on Healthcare Delivery</w:t>
      </w:r>
      <w:r w:rsidRPr="0089218B">
        <w:rPr>
          <w:lang w:val="en-GB"/>
        </w:rPr>
        <w:t>. Available at:</w:t>
      </w:r>
      <w:hyperlink r:id="rId30">
        <w:r w:rsidRPr="0089218B">
          <w:rPr>
            <w:u w:val="single"/>
            <w:lang w:val="en-GB"/>
          </w:rPr>
          <w:t>https://www.bma.org.uk/advice-and-support/covid-19/what-the-bma-is-doing/covid-19-impact-of-the-pandemic-on-healthcare-delivery</w:t>
        </w:r>
      </w:hyperlink>
      <w:r w:rsidRPr="0089218B">
        <w:rPr>
          <w:lang w:val="en-GB"/>
        </w:rPr>
        <w:t xml:space="preserve"> [Accessed: 15 December 2025].</w:t>
      </w:r>
    </w:p>
    <w:p w14:paraId="6CB9756E"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Campbell, D. (2023). </w:t>
      </w:r>
      <w:r w:rsidRPr="0089218B">
        <w:rPr>
          <w:i/>
          <w:iCs/>
          <w:lang w:val="en-GB"/>
        </w:rPr>
        <w:t xml:space="preserve">Two in three UK doctors suffer ‘moral distress’ due to overstretched NHS, study </w:t>
      </w:r>
      <w:proofErr w:type="spellStart"/>
      <w:r w:rsidRPr="0089218B">
        <w:rPr>
          <w:i/>
          <w:iCs/>
          <w:lang w:val="en-GB"/>
        </w:rPr>
        <w:t>finds.</w:t>
      </w:r>
      <w:r w:rsidRPr="0089218B">
        <w:rPr>
          <w:lang w:val="en-GB"/>
        </w:rPr>
        <w:t>Available</w:t>
      </w:r>
      <w:proofErr w:type="spellEnd"/>
      <w:r w:rsidRPr="0089218B">
        <w:rPr>
          <w:lang w:val="en-GB"/>
        </w:rPr>
        <w:t xml:space="preserve"> at:</w:t>
      </w:r>
      <w:hyperlink r:id="rId31">
        <w:r w:rsidRPr="0089218B">
          <w:rPr>
            <w:u w:val="single"/>
            <w:lang w:val="en-GB"/>
          </w:rPr>
          <w:t>https://www.theguardian.com/society/2023/dec/28/two-in-three-uk-doctors-suffer-moral-distress-due-to-overstretched-nhs-study-finds</w:t>
        </w:r>
      </w:hyperlink>
      <w:r w:rsidRPr="0089218B">
        <w:rPr>
          <w:lang w:val="en-GB"/>
        </w:rPr>
        <w:t xml:space="preserve"> [Accessed: 15 December 2025].</w:t>
      </w:r>
    </w:p>
    <w:p w14:paraId="21DB003D"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Carbone, R., Ferrari, S., </w:t>
      </w:r>
      <w:proofErr w:type="spellStart"/>
      <w:r w:rsidRPr="0089218B">
        <w:rPr>
          <w:lang w:val="en-GB"/>
        </w:rPr>
        <w:t>Callegarin</w:t>
      </w:r>
      <w:proofErr w:type="spellEnd"/>
      <w:r w:rsidRPr="0089218B">
        <w:rPr>
          <w:lang w:val="en-GB"/>
        </w:rPr>
        <w:t xml:space="preserve">, S., </w:t>
      </w:r>
      <w:proofErr w:type="spellStart"/>
      <w:r w:rsidRPr="0089218B">
        <w:rPr>
          <w:lang w:val="en-GB"/>
        </w:rPr>
        <w:t>Casotti</w:t>
      </w:r>
      <w:proofErr w:type="spellEnd"/>
      <w:r w:rsidRPr="0089218B">
        <w:rPr>
          <w:lang w:val="en-GB"/>
        </w:rPr>
        <w:t xml:space="preserve">, F., Turina, L., </w:t>
      </w:r>
      <w:proofErr w:type="spellStart"/>
      <w:r w:rsidRPr="0089218B">
        <w:rPr>
          <w:lang w:val="en-GB"/>
        </w:rPr>
        <w:t>Artioli</w:t>
      </w:r>
      <w:proofErr w:type="spellEnd"/>
      <w:r w:rsidRPr="0089218B">
        <w:rPr>
          <w:lang w:val="en-GB"/>
        </w:rPr>
        <w:t xml:space="preserve">, G. and </w:t>
      </w:r>
      <w:proofErr w:type="spellStart"/>
      <w:r w:rsidRPr="0089218B">
        <w:rPr>
          <w:lang w:val="en-GB"/>
        </w:rPr>
        <w:t>Bonacaro</w:t>
      </w:r>
      <w:proofErr w:type="spellEnd"/>
      <w:r w:rsidRPr="0089218B">
        <w:rPr>
          <w:lang w:val="en-GB"/>
        </w:rPr>
        <w:t xml:space="preserve">, A., (2022). Peer support between healthcare workers in hospital and out-of-hospital settings: a scoping review. Acta Bio Medica: </w:t>
      </w:r>
      <w:proofErr w:type="spellStart"/>
      <w:r w:rsidRPr="0089218B">
        <w:rPr>
          <w:lang w:val="en-GB"/>
        </w:rPr>
        <w:t>AteneiParmensis</w:t>
      </w:r>
      <w:proofErr w:type="spellEnd"/>
      <w:r w:rsidRPr="0089218B">
        <w:rPr>
          <w:lang w:val="en-GB"/>
        </w:rPr>
        <w:t>, 93(5), p.e2022308. DOI: 10.23750/</w:t>
      </w:r>
      <w:proofErr w:type="gramStart"/>
      <w:r w:rsidRPr="0089218B">
        <w:rPr>
          <w:lang w:val="en-GB"/>
        </w:rPr>
        <w:t>abm.v</w:t>
      </w:r>
      <w:proofErr w:type="gramEnd"/>
      <w:r w:rsidRPr="0089218B">
        <w:rPr>
          <w:lang w:val="en-GB"/>
        </w:rPr>
        <w:t>93i5.</w:t>
      </w:r>
      <w:proofErr w:type="gramStart"/>
      <w:r w:rsidRPr="0089218B">
        <w:rPr>
          <w:lang w:val="en-GB"/>
        </w:rPr>
        <w:t xml:space="preserve">13729  </w:t>
      </w:r>
      <w:r w:rsidRPr="0089218B">
        <w:rPr>
          <w:highlight w:val="white"/>
          <w:lang w:val="en-GB"/>
        </w:rPr>
        <w:t>DOI</w:t>
      </w:r>
      <w:proofErr w:type="gramEnd"/>
      <w:r w:rsidRPr="0089218B">
        <w:rPr>
          <w:highlight w:val="white"/>
          <w:lang w:val="en-GB"/>
        </w:rPr>
        <w:t>: 10.23750/</w:t>
      </w:r>
      <w:proofErr w:type="gramStart"/>
      <w:r w:rsidRPr="0089218B">
        <w:rPr>
          <w:highlight w:val="white"/>
          <w:lang w:val="en-GB"/>
        </w:rPr>
        <w:t>abm.v</w:t>
      </w:r>
      <w:proofErr w:type="gramEnd"/>
      <w:r w:rsidRPr="0089218B">
        <w:rPr>
          <w:highlight w:val="white"/>
          <w:lang w:val="en-GB"/>
        </w:rPr>
        <w:t>93i5.13729</w:t>
      </w:r>
    </w:p>
    <w:p w14:paraId="69A4E0A0"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t>Cevikbas</w:t>
      </w:r>
      <w:proofErr w:type="spellEnd"/>
      <w:r w:rsidRPr="0089218B">
        <w:rPr>
          <w:lang w:val="en-GB"/>
        </w:rPr>
        <w:t xml:space="preserve">, M., </w:t>
      </w:r>
      <w:proofErr w:type="spellStart"/>
      <w:r w:rsidRPr="0089218B">
        <w:rPr>
          <w:lang w:val="en-GB"/>
        </w:rPr>
        <w:t>Greefrath</w:t>
      </w:r>
      <w:proofErr w:type="spellEnd"/>
      <w:r w:rsidRPr="0089218B">
        <w:rPr>
          <w:lang w:val="en-GB"/>
        </w:rPr>
        <w:t xml:space="preserve">, G. and Siller, H.S. (2023) April. Advantages and challenges of using digital technologies in mathematical modelling education–a descriptive systematic literature review. In Frontiers in Education (Vol. 8, p. 1142556). Frontiers Media SA. </w:t>
      </w:r>
      <w:proofErr w:type="spellStart"/>
      <w:r w:rsidRPr="0089218B">
        <w:rPr>
          <w:lang w:val="en-GB"/>
        </w:rPr>
        <w:t>doi</w:t>
      </w:r>
      <w:proofErr w:type="spellEnd"/>
      <w:r w:rsidRPr="0089218B">
        <w:rPr>
          <w:lang w:val="en-GB"/>
        </w:rPr>
        <w:t xml:space="preserve">: 10.3389/feduc.2023.1142556  </w:t>
      </w:r>
    </w:p>
    <w:p w14:paraId="754A4A5D"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t xml:space="preserve">Charan, G.S., Kalia, R., Dular, S.K., Kumar, R. and Kaur, K., (2025) ‘Challenges faced by doctors and nurses in the emergency department: An integrated review’, </w:t>
      </w:r>
      <w:r w:rsidRPr="0089218B">
        <w:rPr>
          <w:i/>
          <w:iCs/>
          <w:highlight w:val="white"/>
          <w:lang w:val="en-GB"/>
        </w:rPr>
        <w:t>Journal of Education and Health Promotion</w:t>
      </w:r>
      <w:r w:rsidRPr="0089218B">
        <w:rPr>
          <w:highlight w:val="white"/>
          <w:lang w:val="en-GB"/>
        </w:rPr>
        <w:t xml:space="preserve">, </w:t>
      </w:r>
      <w:r w:rsidRPr="0089218B">
        <w:rPr>
          <w:i/>
          <w:iCs/>
          <w:highlight w:val="white"/>
          <w:lang w:val="en-GB"/>
        </w:rPr>
        <w:t>14</w:t>
      </w:r>
      <w:r w:rsidRPr="0089218B">
        <w:rPr>
          <w:highlight w:val="white"/>
          <w:lang w:val="en-GB"/>
        </w:rPr>
        <w:t>(1), p.2. DOI: 10.4103/jehp.jehp_462_24</w:t>
      </w:r>
    </w:p>
    <w:p w14:paraId="3E13D5BC"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Cruz-</w:t>
      </w:r>
      <w:proofErr w:type="spellStart"/>
      <w:r w:rsidRPr="0089218B">
        <w:rPr>
          <w:lang w:val="en-GB"/>
        </w:rPr>
        <w:t>Ausejo</w:t>
      </w:r>
      <w:proofErr w:type="spellEnd"/>
      <w:r w:rsidRPr="0089218B">
        <w:rPr>
          <w:lang w:val="en-GB"/>
        </w:rPr>
        <w:t xml:space="preserve">, L., Villarreal-Zegarra, D., Reátegui-Rivera, C.M., Burgos, M., Vilela-Estrada, A.L., Castro, G., Collantes, H. and </w:t>
      </w:r>
      <w:proofErr w:type="spellStart"/>
      <w:r w:rsidRPr="0089218B">
        <w:rPr>
          <w:lang w:val="en-GB"/>
        </w:rPr>
        <w:t>Copez-Lonzoy</w:t>
      </w:r>
      <w:proofErr w:type="spellEnd"/>
      <w:r w:rsidRPr="0089218B">
        <w:rPr>
          <w:lang w:val="en-GB"/>
        </w:rPr>
        <w:t xml:space="preserve">, A., (2023). The impact of COVID-19 pandemic on </w:t>
      </w:r>
      <w:r w:rsidRPr="0089218B">
        <w:rPr>
          <w:lang w:val="en-GB"/>
        </w:rPr>
        <w:lastRenderedPageBreak/>
        <w:t>the quality of life of healthcare workers and the associated factors: a systematic review. </w:t>
      </w:r>
      <w:proofErr w:type="spellStart"/>
      <w:r w:rsidRPr="0089218B">
        <w:rPr>
          <w:i/>
          <w:iCs/>
          <w:lang w:val="en-GB"/>
        </w:rPr>
        <w:t>Revista</w:t>
      </w:r>
      <w:proofErr w:type="spellEnd"/>
      <w:r w:rsidRPr="0089218B">
        <w:rPr>
          <w:i/>
          <w:iCs/>
          <w:lang w:val="en-GB"/>
        </w:rPr>
        <w:t xml:space="preserve"> de </w:t>
      </w:r>
      <w:proofErr w:type="spellStart"/>
      <w:r w:rsidRPr="0089218B">
        <w:rPr>
          <w:i/>
          <w:iCs/>
          <w:lang w:val="en-GB"/>
        </w:rPr>
        <w:t>psiquiatría</w:t>
      </w:r>
      <w:proofErr w:type="spellEnd"/>
      <w:r w:rsidRPr="0089218B">
        <w:rPr>
          <w:i/>
          <w:iCs/>
          <w:lang w:val="en-GB"/>
        </w:rPr>
        <w:t xml:space="preserve"> y </w:t>
      </w:r>
      <w:proofErr w:type="spellStart"/>
      <w:r w:rsidRPr="0089218B">
        <w:rPr>
          <w:i/>
          <w:iCs/>
          <w:lang w:val="en-GB"/>
        </w:rPr>
        <w:t>salud</w:t>
      </w:r>
      <w:proofErr w:type="spellEnd"/>
      <w:r w:rsidRPr="0089218B">
        <w:rPr>
          <w:i/>
          <w:iCs/>
          <w:lang w:val="en-GB"/>
        </w:rPr>
        <w:t xml:space="preserve"> mental</w:t>
      </w:r>
      <w:r w:rsidRPr="0089218B">
        <w:rPr>
          <w:lang w:val="en-GB"/>
        </w:rPr>
        <w:t>, </w:t>
      </w:r>
      <w:r w:rsidRPr="0089218B">
        <w:rPr>
          <w:i/>
          <w:iCs/>
          <w:lang w:val="en-GB"/>
        </w:rPr>
        <w:t>16</w:t>
      </w:r>
      <w:r w:rsidRPr="0089218B">
        <w:rPr>
          <w:lang w:val="en-GB"/>
        </w:rPr>
        <w:t xml:space="preserve">, pp.11-24. </w:t>
      </w:r>
      <w:hyperlink r:id="rId32">
        <w:r w:rsidRPr="0089218B">
          <w:rPr>
            <w:u w:val="single"/>
            <w:lang w:val="en-GB"/>
          </w:rPr>
          <w:t>https://doi.org/10.1016/j.rpsm.2022.11.003</w:t>
        </w:r>
      </w:hyperlink>
    </w:p>
    <w:p w14:paraId="19FB6231"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Cubitt, L.J., </w:t>
      </w:r>
      <w:proofErr w:type="spellStart"/>
      <w:r w:rsidRPr="0089218B">
        <w:rPr>
          <w:lang w:val="en-GB"/>
        </w:rPr>
        <w:t>Im</w:t>
      </w:r>
      <w:proofErr w:type="spellEnd"/>
      <w:r w:rsidRPr="0089218B">
        <w:rPr>
          <w:lang w:val="en-GB"/>
        </w:rPr>
        <w:t xml:space="preserve">, Y.R., Scott, C.J., </w:t>
      </w:r>
      <w:proofErr w:type="spellStart"/>
      <w:r w:rsidRPr="0089218B">
        <w:rPr>
          <w:lang w:val="en-GB"/>
        </w:rPr>
        <w:t>Jeynes</w:t>
      </w:r>
      <w:proofErr w:type="spellEnd"/>
      <w:r w:rsidRPr="0089218B">
        <w:rPr>
          <w:lang w:val="en-GB"/>
        </w:rPr>
        <w:t xml:space="preserve">, L.C. and Molyneux, P.D. (2021). Beyond PPE: a mixed qualitative–quantitative study capturing the wider issues affecting doctors’ well-being during the COVID-19 pandemic. </w:t>
      </w:r>
      <w:r w:rsidRPr="0089218B">
        <w:rPr>
          <w:i/>
          <w:iCs/>
          <w:lang w:val="en-GB"/>
        </w:rPr>
        <w:t>BMJ open</w:t>
      </w:r>
      <w:r w:rsidRPr="0089218B">
        <w:rPr>
          <w:lang w:val="en-GB"/>
        </w:rPr>
        <w:t xml:space="preserve">, 11(3), p.e050223. </w:t>
      </w:r>
      <w:hyperlink r:id="rId33">
        <w:r w:rsidRPr="0089218B">
          <w:rPr>
            <w:u w:val="single"/>
            <w:lang w:val="en-GB"/>
          </w:rPr>
          <w:t>http://dx.doi.org/10</w:t>
        </w:r>
      </w:hyperlink>
    </w:p>
    <w:p w14:paraId="5BF2C3EC"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highlight w:val="white"/>
          <w:lang w:val="en-GB"/>
        </w:rPr>
        <w:t>Dall’Ora</w:t>
      </w:r>
      <w:proofErr w:type="spellEnd"/>
      <w:r w:rsidRPr="0089218B">
        <w:rPr>
          <w:highlight w:val="white"/>
          <w:lang w:val="en-GB"/>
        </w:rPr>
        <w:t xml:space="preserve">, C., Rubbo, B., Saville, C., Turner, L., Ball, J., Ball, C. and Griffiths, P., 2023. The association between multi-disciplinary staffing levels and mortality in acute hospitals: a systematic review. </w:t>
      </w:r>
      <w:r w:rsidRPr="0089218B">
        <w:rPr>
          <w:i/>
          <w:iCs/>
          <w:highlight w:val="white"/>
          <w:lang w:val="en-GB"/>
        </w:rPr>
        <w:t>Human Resources for Health</w:t>
      </w:r>
      <w:r w:rsidRPr="0089218B">
        <w:rPr>
          <w:highlight w:val="white"/>
          <w:lang w:val="en-GB"/>
        </w:rPr>
        <w:t xml:space="preserve">, </w:t>
      </w:r>
      <w:r w:rsidRPr="0089218B">
        <w:rPr>
          <w:i/>
          <w:iCs/>
          <w:highlight w:val="white"/>
          <w:lang w:val="en-GB"/>
        </w:rPr>
        <w:t>21</w:t>
      </w:r>
      <w:r w:rsidRPr="0089218B">
        <w:rPr>
          <w:highlight w:val="white"/>
          <w:lang w:val="en-GB"/>
        </w:rPr>
        <w:t xml:space="preserve">(1), p.30. </w:t>
      </w:r>
      <w:hyperlink r:id="rId34">
        <w:r w:rsidRPr="0089218B">
          <w:rPr>
            <w:highlight w:val="white"/>
            <w:u w:val="single"/>
            <w:lang w:val="en-GB"/>
          </w:rPr>
          <w:t xml:space="preserve"> https://doi.org/10.1186/s12960-023-00817-5</w:t>
        </w:r>
      </w:hyperlink>
    </w:p>
    <w:p w14:paraId="0B531193"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t xml:space="preserve">De Weger, E., Drewes, H.W., Van Vooren, N.J., </w:t>
      </w:r>
      <w:proofErr w:type="spellStart"/>
      <w:r w:rsidRPr="0089218B">
        <w:rPr>
          <w:highlight w:val="white"/>
          <w:lang w:val="en-GB"/>
        </w:rPr>
        <w:t>Luijkx</w:t>
      </w:r>
      <w:proofErr w:type="spellEnd"/>
      <w:r w:rsidRPr="0089218B">
        <w:rPr>
          <w:highlight w:val="white"/>
          <w:lang w:val="en-GB"/>
        </w:rPr>
        <w:t xml:space="preserve">, K.G. and Baan, C.A., (2022) ‘Engaging citizens in local health policymaking. A realist explorative case-study’, </w:t>
      </w:r>
      <w:proofErr w:type="spellStart"/>
      <w:r w:rsidRPr="0089218B">
        <w:rPr>
          <w:i/>
          <w:iCs/>
          <w:highlight w:val="white"/>
          <w:lang w:val="en-GB"/>
        </w:rPr>
        <w:t>PLoS</w:t>
      </w:r>
      <w:proofErr w:type="spellEnd"/>
      <w:r w:rsidRPr="0089218B">
        <w:rPr>
          <w:i/>
          <w:iCs/>
          <w:highlight w:val="white"/>
          <w:lang w:val="en-GB"/>
        </w:rPr>
        <w:t xml:space="preserve"> One</w:t>
      </w:r>
      <w:r w:rsidRPr="0089218B">
        <w:rPr>
          <w:highlight w:val="white"/>
          <w:lang w:val="en-GB"/>
        </w:rPr>
        <w:t xml:space="preserve">, </w:t>
      </w:r>
      <w:r w:rsidRPr="0089218B">
        <w:rPr>
          <w:i/>
          <w:iCs/>
          <w:highlight w:val="white"/>
          <w:lang w:val="en-GB"/>
        </w:rPr>
        <w:t>17</w:t>
      </w:r>
      <w:r w:rsidRPr="0089218B">
        <w:rPr>
          <w:highlight w:val="white"/>
          <w:lang w:val="en-GB"/>
        </w:rPr>
        <w:t xml:space="preserve">(3), </w:t>
      </w:r>
      <w:proofErr w:type="gramStart"/>
      <w:r w:rsidRPr="0089218B">
        <w:rPr>
          <w:highlight w:val="white"/>
          <w:lang w:val="en-GB"/>
        </w:rPr>
        <w:t>p.e</w:t>
      </w:r>
      <w:proofErr w:type="gramEnd"/>
      <w:r w:rsidRPr="0089218B">
        <w:rPr>
          <w:highlight w:val="white"/>
          <w:lang w:val="en-GB"/>
        </w:rPr>
        <w:t>0265404.</w:t>
      </w:r>
      <w:hyperlink r:id="rId35">
        <w:r w:rsidRPr="0089218B">
          <w:rPr>
            <w:highlight w:val="white"/>
            <w:u w:val="single"/>
            <w:lang w:val="en-GB"/>
          </w:rPr>
          <w:t xml:space="preserve"> https://doi.org/10.1371/journal.pone.0265404</w:t>
        </w:r>
      </w:hyperlink>
    </w:p>
    <w:p w14:paraId="0CD5E9E8"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Eddison, N., Leone, E., Healy, A., Royse, C. and Chockalingam, N., (2022). The potential impact of allied health professional telehealth consultations on health inequities and the burden of treatment. International Journal for Equity in Health, 21(1), p.91. </w:t>
      </w:r>
      <w:hyperlink r:id="rId36">
        <w:r w:rsidRPr="0089218B">
          <w:rPr>
            <w:u w:val="single"/>
            <w:lang w:val="en-GB"/>
          </w:rPr>
          <w:t>https://doi.org/10.1186/s12939-022-01689-2</w:t>
        </w:r>
      </w:hyperlink>
    </w:p>
    <w:p w14:paraId="057B10EC"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Elliott, J., </w:t>
      </w:r>
      <w:proofErr w:type="spellStart"/>
      <w:r w:rsidRPr="0089218B">
        <w:rPr>
          <w:lang w:val="en-GB"/>
        </w:rPr>
        <w:t>Bodinier</w:t>
      </w:r>
      <w:proofErr w:type="spellEnd"/>
      <w:r w:rsidRPr="0089218B">
        <w:rPr>
          <w:lang w:val="en-GB"/>
        </w:rPr>
        <w:t xml:space="preserve">, B., Whitaker, M., Delpierre, C., Vermeulen, R., </w:t>
      </w:r>
      <w:proofErr w:type="spellStart"/>
      <w:r w:rsidRPr="0089218B">
        <w:rPr>
          <w:lang w:val="en-GB"/>
        </w:rPr>
        <w:t>Tzoulaki</w:t>
      </w:r>
      <w:proofErr w:type="spellEnd"/>
      <w:r w:rsidRPr="0089218B">
        <w:rPr>
          <w:lang w:val="en-GB"/>
        </w:rPr>
        <w:t xml:space="preserve">, I., Elliott, P. and </w:t>
      </w:r>
      <w:proofErr w:type="spellStart"/>
      <w:r w:rsidRPr="0089218B">
        <w:rPr>
          <w:lang w:val="en-GB"/>
        </w:rPr>
        <w:t>Chadeau</w:t>
      </w:r>
      <w:proofErr w:type="spellEnd"/>
      <w:r w:rsidRPr="0089218B">
        <w:rPr>
          <w:lang w:val="en-GB"/>
        </w:rPr>
        <w:t xml:space="preserve">-Hyam, M. (2021) COVID-19 mortality in the UK Biobank cohort: revisiting and evaluating risk factors. </w:t>
      </w:r>
      <w:r w:rsidRPr="0089218B">
        <w:rPr>
          <w:i/>
          <w:iCs/>
          <w:lang w:val="en-GB"/>
        </w:rPr>
        <w:t>European journal of epidemiology,</w:t>
      </w:r>
      <w:r w:rsidRPr="0089218B">
        <w:rPr>
          <w:lang w:val="en-GB"/>
        </w:rPr>
        <w:t xml:space="preserve"> 36(3), pp.299-309.</w:t>
      </w:r>
      <w:hyperlink r:id="rId37">
        <w:r w:rsidRPr="0089218B">
          <w:rPr>
            <w:u w:val="single"/>
            <w:lang w:val="en-GB"/>
          </w:rPr>
          <w:t>https://doi.org/10.1007/s10654-021-00722-y</w:t>
        </w:r>
      </w:hyperlink>
    </w:p>
    <w:p w14:paraId="5D44E495"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Frenk, J., Chen, L.C., Chandran, L., Groff, E.O., King, R., </w:t>
      </w:r>
      <w:proofErr w:type="spellStart"/>
      <w:r w:rsidRPr="0089218B">
        <w:rPr>
          <w:lang w:val="en-GB"/>
        </w:rPr>
        <w:t>Meleis</w:t>
      </w:r>
      <w:proofErr w:type="spellEnd"/>
      <w:r w:rsidRPr="0089218B">
        <w:rPr>
          <w:lang w:val="en-GB"/>
        </w:rPr>
        <w:t xml:space="preserve">, A. and Fineberg, H.V. (2022), ‘Challenges and opportunities for educating health professionals after the COVID-19 pandemic.’, </w:t>
      </w:r>
      <w:r w:rsidRPr="0089218B">
        <w:rPr>
          <w:i/>
          <w:iCs/>
          <w:lang w:val="en-GB"/>
        </w:rPr>
        <w:t>The Lancet,</w:t>
      </w:r>
      <w:r w:rsidRPr="0089218B">
        <w:rPr>
          <w:lang w:val="en-GB"/>
        </w:rPr>
        <w:t xml:space="preserve"> 400(10362), pp.1539-1556. </w:t>
      </w:r>
      <w:hyperlink r:id="rId38">
        <w:r w:rsidRPr="0089218B">
          <w:rPr>
            <w:u w:val="single"/>
            <w:lang w:val="en-GB"/>
          </w:rPr>
          <w:t>https://doi.org/10.1016/s0140-6736(22)02092-x</w:t>
        </w:r>
      </w:hyperlink>
      <w:r w:rsidRPr="0089218B">
        <w:rPr>
          <w:lang w:val="en-GB"/>
        </w:rPr>
        <w:t> </w:t>
      </w:r>
    </w:p>
    <w:p w14:paraId="37020078"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Galanis, P., Vraka, I., Fragkou, D., Bilali, A. and </w:t>
      </w:r>
      <w:proofErr w:type="spellStart"/>
      <w:r w:rsidRPr="0089218B">
        <w:rPr>
          <w:lang w:val="en-GB"/>
        </w:rPr>
        <w:t>Kaitelidou</w:t>
      </w:r>
      <w:proofErr w:type="spellEnd"/>
      <w:r w:rsidRPr="0089218B">
        <w:rPr>
          <w:lang w:val="en-GB"/>
        </w:rPr>
        <w:t xml:space="preserve">, D. (2021), ‘Impact of personal protective equipment use on health care workers’ physical health during the COVID-19 pandemic: a systematic review and meta-analysis’, </w:t>
      </w:r>
      <w:r w:rsidRPr="0089218B">
        <w:rPr>
          <w:i/>
          <w:iCs/>
          <w:lang w:val="en-GB"/>
        </w:rPr>
        <w:t xml:space="preserve">American journal of infection control, </w:t>
      </w:r>
      <w:r w:rsidRPr="0089218B">
        <w:rPr>
          <w:lang w:val="en-GB"/>
        </w:rPr>
        <w:t xml:space="preserve">49(10), pp.1305-1315. </w:t>
      </w:r>
      <w:hyperlink r:id="rId39">
        <w:r w:rsidRPr="0089218B">
          <w:rPr>
            <w:u w:val="single"/>
            <w:lang w:val="en-GB"/>
          </w:rPr>
          <w:t>https://doi.org/10.1016/j.ajic.2021.04.084</w:t>
        </w:r>
      </w:hyperlink>
      <w:r w:rsidRPr="0089218B">
        <w:rPr>
          <w:lang w:val="en-GB"/>
        </w:rPr>
        <w:t> </w:t>
      </w:r>
    </w:p>
    <w:p w14:paraId="62D8DB5A"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Galbraith, N., Boyda, D., McFeeters, D. and Hassan, T. (2021), ‘The mental health of doctors during the Covid-19 pandemic’, </w:t>
      </w:r>
      <w:proofErr w:type="spellStart"/>
      <w:r w:rsidRPr="0089218B">
        <w:rPr>
          <w:i/>
          <w:iCs/>
          <w:lang w:val="en-GB"/>
        </w:rPr>
        <w:t>BJPsych</w:t>
      </w:r>
      <w:proofErr w:type="spellEnd"/>
      <w:r w:rsidRPr="0089218B">
        <w:rPr>
          <w:i/>
          <w:iCs/>
          <w:lang w:val="en-GB"/>
        </w:rPr>
        <w:t xml:space="preserve"> Bulletin</w:t>
      </w:r>
      <w:r w:rsidRPr="0089218B">
        <w:rPr>
          <w:lang w:val="en-GB"/>
        </w:rPr>
        <w:t xml:space="preserve">, 45(2), pp.1–7. </w:t>
      </w:r>
      <w:hyperlink r:id="rId40">
        <w:r w:rsidRPr="0089218B">
          <w:rPr>
            <w:u w:val="single"/>
            <w:lang w:val="en-GB"/>
          </w:rPr>
          <w:t>https://doi.org/10.1192/bjb.2020.44</w:t>
        </w:r>
      </w:hyperlink>
      <w:r w:rsidRPr="0089218B">
        <w:rPr>
          <w:lang w:val="en-GB"/>
        </w:rPr>
        <w:t>.</w:t>
      </w:r>
    </w:p>
    <w:p w14:paraId="3463EAC8"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highlight w:val="white"/>
          <w:lang w:val="en-GB"/>
        </w:rPr>
        <w:lastRenderedPageBreak/>
        <w:t>Gallichan</w:t>
      </w:r>
      <w:proofErr w:type="spellEnd"/>
      <w:r w:rsidRPr="0089218B">
        <w:rPr>
          <w:highlight w:val="white"/>
          <w:lang w:val="en-GB"/>
        </w:rPr>
        <w:t xml:space="preserve">, N., </w:t>
      </w:r>
      <w:proofErr w:type="spellStart"/>
      <w:r w:rsidRPr="0089218B">
        <w:rPr>
          <w:highlight w:val="white"/>
          <w:lang w:val="en-GB"/>
        </w:rPr>
        <w:t>Albadri</w:t>
      </w:r>
      <w:proofErr w:type="spellEnd"/>
      <w:r w:rsidRPr="0089218B">
        <w:rPr>
          <w:highlight w:val="white"/>
          <w:lang w:val="en-GB"/>
        </w:rPr>
        <w:t xml:space="preserve">, S., Watkins, F., Jarad, F., </w:t>
      </w:r>
      <w:proofErr w:type="spellStart"/>
      <w:r w:rsidRPr="0089218B">
        <w:rPr>
          <w:highlight w:val="white"/>
          <w:lang w:val="en-GB"/>
        </w:rPr>
        <w:t>Messahel</w:t>
      </w:r>
      <w:proofErr w:type="spellEnd"/>
      <w:r w:rsidRPr="0089218B">
        <w:rPr>
          <w:highlight w:val="white"/>
          <w:lang w:val="en-GB"/>
        </w:rPr>
        <w:t xml:space="preserve">, S., Hartshorn, S. and Gartshore, L., (2023) ‘Management of traumatic dental injuries: a survey of paediatric emergency department health professionals’, </w:t>
      </w:r>
      <w:r w:rsidRPr="0089218B">
        <w:rPr>
          <w:i/>
          <w:iCs/>
          <w:highlight w:val="white"/>
          <w:lang w:val="en-GB"/>
        </w:rPr>
        <w:t>BMJ paediatrics open</w:t>
      </w:r>
      <w:r w:rsidRPr="0089218B">
        <w:rPr>
          <w:highlight w:val="white"/>
          <w:lang w:val="en-GB"/>
        </w:rPr>
        <w:t xml:space="preserve">, </w:t>
      </w:r>
      <w:r w:rsidRPr="0089218B">
        <w:rPr>
          <w:i/>
          <w:iCs/>
          <w:highlight w:val="white"/>
          <w:lang w:val="en-GB"/>
        </w:rPr>
        <w:t>7</w:t>
      </w:r>
      <w:r w:rsidRPr="0089218B">
        <w:rPr>
          <w:highlight w:val="white"/>
          <w:lang w:val="en-GB"/>
        </w:rPr>
        <w:t>(1), p.e001740.</w:t>
      </w:r>
      <w:hyperlink r:id="rId41">
        <w:r w:rsidRPr="0089218B">
          <w:rPr>
            <w:highlight w:val="white"/>
            <w:u w:val="single"/>
            <w:lang w:val="en-GB"/>
          </w:rPr>
          <w:t xml:space="preserve"> https://doi.org/10.1136/bmjpo-2022-001740</w:t>
        </w:r>
      </w:hyperlink>
    </w:p>
    <w:p w14:paraId="7832C163" w14:textId="77777777" w:rsidR="002A582A" w:rsidRPr="0089218B" w:rsidRDefault="003E09A9">
      <w:pPr>
        <w:pStyle w:val="Normal1"/>
        <w:pBdr>
          <w:top w:val="nil"/>
          <w:left w:val="nil"/>
          <w:bottom w:val="nil"/>
          <w:right w:val="nil"/>
          <w:between w:val="nil"/>
        </w:pBdr>
        <w:spacing w:before="240" w:after="240"/>
        <w:rPr>
          <w:u w:val="single"/>
          <w:lang w:val="en-GB"/>
        </w:rPr>
      </w:pPr>
      <w:r w:rsidRPr="0089218B">
        <w:rPr>
          <w:highlight w:val="white"/>
          <w:lang w:val="en-GB"/>
        </w:rPr>
        <w:t xml:space="preserve">Garcia, L., Hafezi, M., Lima, L., Millett, C., Thompson, J., Wang, R., </w:t>
      </w:r>
      <w:proofErr w:type="spellStart"/>
      <w:r w:rsidRPr="0089218B">
        <w:rPr>
          <w:highlight w:val="white"/>
          <w:lang w:val="en-GB"/>
        </w:rPr>
        <w:t>Akaraci</w:t>
      </w:r>
      <w:proofErr w:type="spellEnd"/>
      <w:r w:rsidRPr="0089218B">
        <w:rPr>
          <w:highlight w:val="white"/>
          <w:lang w:val="en-GB"/>
        </w:rPr>
        <w:t xml:space="preserve">, S., Goel, R., Reis, R., Nice, K.A. and Zapata-Diomedi, B., (2025) ‘Future-proofing cities against negative city mobility and public health impacts of impending natural hazards: a system dynamics modelling study’, </w:t>
      </w:r>
      <w:r w:rsidRPr="0089218B">
        <w:rPr>
          <w:i/>
          <w:iCs/>
          <w:highlight w:val="white"/>
          <w:lang w:val="en-GB"/>
        </w:rPr>
        <w:t>The Lancet Planetary Health</w:t>
      </w:r>
      <w:r w:rsidRPr="0089218B">
        <w:rPr>
          <w:highlight w:val="white"/>
          <w:lang w:val="en-GB"/>
        </w:rPr>
        <w:t xml:space="preserve">, </w:t>
      </w:r>
      <w:r w:rsidRPr="0089218B">
        <w:rPr>
          <w:i/>
          <w:iCs/>
          <w:highlight w:val="white"/>
          <w:lang w:val="en-GB"/>
        </w:rPr>
        <w:t>9</w:t>
      </w:r>
      <w:r w:rsidRPr="0089218B">
        <w:rPr>
          <w:highlight w:val="white"/>
          <w:lang w:val="en-GB"/>
        </w:rPr>
        <w:t>(3), pp.e207-e218.</w:t>
      </w:r>
      <w:hyperlink r:id="rId42">
        <w:r w:rsidRPr="0089218B">
          <w:rPr>
            <w:highlight w:val="white"/>
            <w:u w:val="single"/>
            <w:lang w:val="en-GB"/>
          </w:rPr>
          <w:t xml:space="preserve"> https://doi.org/PIIS2542-5196(25)00026-9/fulltext</w:t>
        </w:r>
      </w:hyperlink>
    </w:p>
    <w:p w14:paraId="4E31DEC9"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highlight w:val="white"/>
          <w:lang w:val="en-GB"/>
        </w:rPr>
        <w:t>Gobburi</w:t>
      </w:r>
      <w:proofErr w:type="spellEnd"/>
      <w:r w:rsidRPr="0089218B">
        <w:rPr>
          <w:highlight w:val="white"/>
          <w:lang w:val="en-GB"/>
        </w:rPr>
        <w:t xml:space="preserve">, R.K., </w:t>
      </w:r>
      <w:proofErr w:type="spellStart"/>
      <w:r w:rsidRPr="0089218B">
        <w:rPr>
          <w:highlight w:val="white"/>
          <w:lang w:val="en-GB"/>
        </w:rPr>
        <w:t>Olawade</w:t>
      </w:r>
      <w:proofErr w:type="spellEnd"/>
      <w:r w:rsidRPr="0089218B">
        <w:rPr>
          <w:highlight w:val="white"/>
          <w:lang w:val="en-GB"/>
        </w:rPr>
        <w:t xml:space="preserve">, D.B., Olatunji, G.D., Kokori, E., </w:t>
      </w:r>
      <w:proofErr w:type="spellStart"/>
      <w:r w:rsidRPr="0089218B">
        <w:rPr>
          <w:highlight w:val="white"/>
          <w:lang w:val="en-GB"/>
        </w:rPr>
        <w:t>Aderinto</w:t>
      </w:r>
      <w:proofErr w:type="spellEnd"/>
      <w:r w:rsidRPr="0089218B">
        <w:rPr>
          <w:highlight w:val="white"/>
          <w:lang w:val="en-GB"/>
        </w:rPr>
        <w:t xml:space="preserve">, N. and David-Olawade, A.C., (2025) ‘Telemedicine use in rural areas of the United Kingdom to improve access to healthcare facilities: A review of current evidence’, </w:t>
      </w:r>
      <w:r w:rsidRPr="0089218B">
        <w:rPr>
          <w:i/>
          <w:iCs/>
          <w:highlight w:val="white"/>
          <w:lang w:val="en-GB"/>
        </w:rPr>
        <w:t>Informatics and Health</w:t>
      </w:r>
      <w:r w:rsidRPr="0089218B">
        <w:rPr>
          <w:highlight w:val="white"/>
          <w:lang w:val="en-GB"/>
        </w:rPr>
        <w:t xml:space="preserve">, </w:t>
      </w:r>
      <w:r w:rsidRPr="0089218B">
        <w:rPr>
          <w:i/>
          <w:iCs/>
          <w:highlight w:val="white"/>
          <w:lang w:val="en-GB"/>
        </w:rPr>
        <w:t>2</w:t>
      </w:r>
      <w:r w:rsidRPr="0089218B">
        <w:rPr>
          <w:highlight w:val="white"/>
          <w:lang w:val="en-GB"/>
        </w:rPr>
        <w:t>(1), pp.41-48.</w:t>
      </w:r>
      <w:hyperlink r:id="rId43">
        <w:r w:rsidRPr="0089218B">
          <w:rPr>
            <w:highlight w:val="white"/>
            <w:u w:val="single"/>
            <w:lang w:val="en-GB"/>
          </w:rPr>
          <w:t xml:space="preserve"> https://doi.org/10.1016/j.infoh.2025.01.003</w:t>
        </w:r>
      </w:hyperlink>
    </w:p>
    <w:p w14:paraId="6A3CAD8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Goniewicz, M., </w:t>
      </w:r>
      <w:proofErr w:type="spellStart"/>
      <w:r w:rsidRPr="0089218B">
        <w:rPr>
          <w:lang w:val="en-GB"/>
        </w:rPr>
        <w:t>Włoszczak-Szubzda</w:t>
      </w:r>
      <w:proofErr w:type="spellEnd"/>
      <w:r w:rsidRPr="0089218B">
        <w:rPr>
          <w:lang w:val="en-GB"/>
        </w:rPr>
        <w:t>, A., Al-</w:t>
      </w:r>
      <w:proofErr w:type="spellStart"/>
      <w:r w:rsidRPr="0089218B">
        <w:rPr>
          <w:lang w:val="en-GB"/>
        </w:rPr>
        <w:t>Wathinani</w:t>
      </w:r>
      <w:proofErr w:type="spellEnd"/>
      <w:r w:rsidRPr="0089218B">
        <w:rPr>
          <w:lang w:val="en-GB"/>
        </w:rPr>
        <w:t xml:space="preserve">, A.M. and </w:t>
      </w:r>
      <w:proofErr w:type="spellStart"/>
      <w:r w:rsidRPr="0089218B">
        <w:rPr>
          <w:lang w:val="en-GB"/>
        </w:rPr>
        <w:t>Goniewicz</w:t>
      </w:r>
      <w:proofErr w:type="spellEnd"/>
      <w:r w:rsidRPr="0089218B">
        <w:rPr>
          <w:lang w:val="en-GB"/>
        </w:rPr>
        <w:t>, K., (2024), November. The Silent Burden: Investigating Post-Traumatic Stress Disorder and Social Isolation Among Healthcare Workers During COVID-19. In </w:t>
      </w:r>
      <w:r w:rsidRPr="0089218B">
        <w:rPr>
          <w:i/>
          <w:iCs/>
          <w:lang w:val="en-GB"/>
        </w:rPr>
        <w:t>Healthcare</w:t>
      </w:r>
      <w:r w:rsidRPr="0089218B">
        <w:rPr>
          <w:lang w:val="en-GB"/>
        </w:rPr>
        <w:t xml:space="preserve"> (Vol. 12, No. 23, p. 2360). </w:t>
      </w:r>
      <w:hyperlink r:id="rId44">
        <w:r w:rsidRPr="0089218B">
          <w:rPr>
            <w:u w:val="single"/>
            <w:lang w:val="en-GB"/>
          </w:rPr>
          <w:t>https://doi.org/10.3390/healthcare12232360</w:t>
        </w:r>
      </w:hyperlink>
    </w:p>
    <w:p w14:paraId="34DA963F"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GOV.UK (2022), </w:t>
      </w:r>
      <w:r w:rsidRPr="0089218B">
        <w:rPr>
          <w:i/>
          <w:iCs/>
          <w:lang w:val="en-GB"/>
        </w:rPr>
        <w:t>COVID-19 and Occupational Impacts</w:t>
      </w:r>
      <w:r w:rsidRPr="0089218B">
        <w:rPr>
          <w:lang w:val="en-GB"/>
        </w:rPr>
        <w:t>. Available from:</w:t>
      </w:r>
      <w:hyperlink r:id="rId45">
        <w:r w:rsidRPr="0089218B">
          <w:rPr>
            <w:u w:val="single"/>
            <w:lang w:val="en-GB"/>
          </w:rPr>
          <w:t>https://www.gov.uk/government/publications/covid-19-and-occupational-impacts/covid-19-and-occupational-impacts</w:t>
        </w:r>
      </w:hyperlink>
      <w:hyperlink r:id="rId46">
        <w:r w:rsidRPr="0089218B">
          <w:rPr>
            <w:u w:val="single"/>
            <w:lang w:val="en-GB"/>
          </w:rPr>
          <w:t>https://www.gov.uk/government/publications/covid-19-and-occupational-impacts/covid-19-and-occupational-impacts</w:t>
        </w:r>
      </w:hyperlink>
      <w:r w:rsidRPr="0089218B">
        <w:rPr>
          <w:lang w:val="en-GB"/>
        </w:rPr>
        <w:t xml:space="preserve"> [Accessed 8th November 2025]</w:t>
      </w:r>
    </w:p>
    <w:p w14:paraId="40C2C62E"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Gupta, N., Dhamija, S., Patil, J. and Chaudhari, B., (2021). Impact of COVID-19 pandemic on healthcare workers. </w:t>
      </w:r>
      <w:r w:rsidRPr="0089218B">
        <w:rPr>
          <w:i/>
          <w:iCs/>
          <w:lang w:val="en-GB"/>
        </w:rPr>
        <w:t>Industrial psychiatry journal, 30(</w:t>
      </w:r>
      <w:proofErr w:type="spellStart"/>
      <w:r w:rsidRPr="0089218B">
        <w:rPr>
          <w:i/>
          <w:iCs/>
          <w:lang w:val="en-GB"/>
        </w:rPr>
        <w:t>Suppl</w:t>
      </w:r>
      <w:proofErr w:type="spellEnd"/>
      <w:r w:rsidRPr="0089218B">
        <w:rPr>
          <w:i/>
          <w:iCs/>
          <w:lang w:val="en-GB"/>
        </w:rPr>
        <w:t xml:space="preserve"> 1)</w:t>
      </w:r>
      <w:r w:rsidRPr="0089218B">
        <w:rPr>
          <w:lang w:val="en-GB"/>
        </w:rPr>
        <w:t xml:space="preserve">, </w:t>
      </w:r>
      <w:proofErr w:type="gramStart"/>
      <w:r w:rsidRPr="0089218B">
        <w:rPr>
          <w:lang w:val="en-GB"/>
        </w:rPr>
        <w:t>pp.S</w:t>
      </w:r>
      <w:proofErr w:type="gramEnd"/>
      <w:r w:rsidRPr="0089218B">
        <w:rPr>
          <w:lang w:val="en-GB"/>
        </w:rPr>
        <w:t xml:space="preserve">282-S284. </w:t>
      </w:r>
      <w:hyperlink r:id="rId47">
        <w:r w:rsidRPr="0089218B">
          <w:rPr>
            <w:u w:val="single"/>
            <w:lang w:val="en-GB"/>
          </w:rPr>
          <w:t>https://doi.org/10.4103/0972-6748.328830</w:t>
        </w:r>
      </w:hyperlink>
    </w:p>
    <w:p w14:paraId="0B399DA5"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Harris, S., Jenkinson, E., Carlton, E., Roberts, T. and Daniels, J. (2021) “It’s been ugly”: A large-scale qualitative study into the difficulties frontline doctors faced across two waves of the COVID-19 pandemic. </w:t>
      </w:r>
      <w:r w:rsidRPr="0089218B">
        <w:rPr>
          <w:i/>
          <w:iCs/>
          <w:lang w:val="en-GB"/>
        </w:rPr>
        <w:t>International journal of environmental research and public health,</w:t>
      </w:r>
      <w:r w:rsidRPr="0089218B">
        <w:rPr>
          <w:lang w:val="en-GB"/>
        </w:rPr>
        <w:t xml:space="preserve"> 18(24), p.13067.</w:t>
      </w:r>
      <w:hyperlink r:id="rId48">
        <w:r w:rsidRPr="0089218B">
          <w:rPr>
            <w:u w:val="single"/>
            <w:lang w:val="en-GB"/>
          </w:rPr>
          <w:t>https://doi.org/10.3390/ijerph182413067</w:t>
        </w:r>
      </w:hyperlink>
      <w:r w:rsidRPr="0089218B">
        <w:rPr>
          <w:lang w:val="en-GB"/>
        </w:rPr>
        <w:t xml:space="preserve">[Accessed 15 </w:t>
      </w:r>
      <w:proofErr w:type="gramStart"/>
      <w:r w:rsidRPr="0089218B">
        <w:rPr>
          <w:lang w:val="en-GB"/>
        </w:rPr>
        <w:t>December,</w:t>
      </w:r>
      <w:proofErr w:type="gramEnd"/>
      <w:r w:rsidRPr="0089218B">
        <w:rPr>
          <w:lang w:val="en-GB"/>
        </w:rPr>
        <w:t xml:space="preserve"> 2025]</w:t>
      </w:r>
    </w:p>
    <w:p w14:paraId="3C6168A2"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Hinton, R., Armstrong, C., Asri, E., </w:t>
      </w:r>
      <w:proofErr w:type="spellStart"/>
      <w:r w:rsidRPr="0089218B">
        <w:rPr>
          <w:lang w:val="en-GB"/>
        </w:rPr>
        <w:t>Baesel</w:t>
      </w:r>
      <w:proofErr w:type="spellEnd"/>
      <w:r w:rsidRPr="0089218B">
        <w:rPr>
          <w:lang w:val="en-GB"/>
        </w:rPr>
        <w:t xml:space="preserve">, K., Barnett, S., Blauvelt, C., Buang, S.N.B., Bury, L., Das, J.K., Franz-Vasdeki, J. and Milman, H.M., (2021). Specific considerations for research on </w:t>
      </w:r>
      <w:r w:rsidRPr="0089218B">
        <w:rPr>
          <w:lang w:val="en-GB"/>
        </w:rPr>
        <w:lastRenderedPageBreak/>
        <w:t>the effectiveness of multisectoral collaboration: methods and lessons from 12 country case studies. </w:t>
      </w:r>
      <w:r w:rsidRPr="0089218B">
        <w:rPr>
          <w:i/>
          <w:iCs/>
          <w:lang w:val="en-GB"/>
        </w:rPr>
        <w:t>Globalization and health</w:t>
      </w:r>
      <w:r w:rsidRPr="0089218B">
        <w:rPr>
          <w:lang w:val="en-GB"/>
        </w:rPr>
        <w:t>, </w:t>
      </w:r>
      <w:r w:rsidRPr="0089218B">
        <w:rPr>
          <w:i/>
          <w:iCs/>
          <w:lang w:val="en-GB"/>
        </w:rPr>
        <w:t>17</w:t>
      </w:r>
      <w:r w:rsidRPr="0089218B">
        <w:rPr>
          <w:lang w:val="en-GB"/>
        </w:rPr>
        <w:t xml:space="preserve">(1), p.18. </w:t>
      </w:r>
      <w:hyperlink r:id="rId49">
        <w:r w:rsidRPr="0089218B">
          <w:rPr>
            <w:u w:val="single"/>
            <w:lang w:val="en-GB"/>
          </w:rPr>
          <w:t>https://doi.org/10.1186/s12992-021-00664-w</w:t>
        </w:r>
      </w:hyperlink>
    </w:p>
    <w:p w14:paraId="7FF7D056"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t>Hoerold</w:t>
      </w:r>
      <w:proofErr w:type="spellEnd"/>
      <w:r w:rsidRPr="0089218B">
        <w:rPr>
          <w:lang w:val="en-GB"/>
        </w:rPr>
        <w:t xml:space="preserve">, M., Gottschalk, M., </w:t>
      </w:r>
      <w:proofErr w:type="spellStart"/>
      <w:r w:rsidRPr="0089218B">
        <w:rPr>
          <w:lang w:val="en-GB"/>
        </w:rPr>
        <w:t>Debbeler</w:t>
      </w:r>
      <w:proofErr w:type="spellEnd"/>
      <w:r w:rsidRPr="0089218B">
        <w:rPr>
          <w:lang w:val="en-GB"/>
        </w:rPr>
        <w:t xml:space="preserve">, C.M., </w:t>
      </w:r>
      <w:proofErr w:type="spellStart"/>
      <w:r w:rsidRPr="0089218B">
        <w:rPr>
          <w:lang w:val="en-GB"/>
        </w:rPr>
        <w:t>Heytens</w:t>
      </w:r>
      <w:proofErr w:type="spellEnd"/>
      <w:r w:rsidRPr="0089218B">
        <w:rPr>
          <w:lang w:val="en-GB"/>
        </w:rPr>
        <w:t xml:space="preserve">, H., </w:t>
      </w:r>
      <w:proofErr w:type="spellStart"/>
      <w:r w:rsidRPr="0089218B">
        <w:rPr>
          <w:lang w:val="en-GB"/>
        </w:rPr>
        <w:t>Ehrentreich</w:t>
      </w:r>
      <w:proofErr w:type="spellEnd"/>
      <w:r w:rsidRPr="0089218B">
        <w:rPr>
          <w:lang w:val="en-GB"/>
        </w:rPr>
        <w:t xml:space="preserve">, S., Braun-Dullaeus, R.C. and </w:t>
      </w:r>
      <w:proofErr w:type="spellStart"/>
      <w:r w:rsidRPr="0089218B">
        <w:rPr>
          <w:lang w:val="en-GB"/>
        </w:rPr>
        <w:t>Apfelbacher</w:t>
      </w:r>
      <w:proofErr w:type="spellEnd"/>
      <w:r w:rsidRPr="0089218B">
        <w:rPr>
          <w:lang w:val="en-GB"/>
        </w:rPr>
        <w:t>, C., (2021). Healthcare professionals’ perceptions of impacts of the Covid-19-pandemic on outpatient care in rural areas: a qualitative study. </w:t>
      </w:r>
      <w:r w:rsidRPr="0089218B">
        <w:rPr>
          <w:i/>
          <w:iCs/>
          <w:lang w:val="en-GB"/>
        </w:rPr>
        <w:t>BMC Health Services Research</w:t>
      </w:r>
      <w:r w:rsidRPr="0089218B">
        <w:rPr>
          <w:lang w:val="en-GB"/>
        </w:rPr>
        <w:t>, </w:t>
      </w:r>
      <w:r w:rsidRPr="0089218B">
        <w:rPr>
          <w:i/>
          <w:iCs/>
          <w:lang w:val="en-GB"/>
        </w:rPr>
        <w:t>21</w:t>
      </w:r>
      <w:r w:rsidRPr="0089218B">
        <w:rPr>
          <w:lang w:val="en-GB"/>
        </w:rPr>
        <w:t xml:space="preserve">(1), p.1298. </w:t>
      </w:r>
      <w:hyperlink r:id="rId50">
        <w:r w:rsidRPr="0089218B">
          <w:rPr>
            <w:u w:val="single"/>
            <w:lang w:val="en-GB"/>
          </w:rPr>
          <w:t>https://doi.org/10.1186/s12913-021-07261-y</w:t>
        </w:r>
      </w:hyperlink>
    </w:p>
    <w:p w14:paraId="61006A00"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t xml:space="preserve">Holland, C., Malatzky, C. and </w:t>
      </w:r>
      <w:proofErr w:type="spellStart"/>
      <w:r w:rsidRPr="0089218B">
        <w:rPr>
          <w:highlight w:val="white"/>
          <w:lang w:val="en-GB"/>
        </w:rPr>
        <w:t>Pardosi</w:t>
      </w:r>
      <w:proofErr w:type="spellEnd"/>
      <w:r w:rsidRPr="0089218B">
        <w:rPr>
          <w:highlight w:val="white"/>
          <w:lang w:val="en-GB"/>
        </w:rPr>
        <w:t xml:space="preserve">, J., (2024) ‘What do nurses practising in rural, remote and isolated locations consider important for attraction and retention?: A scoping review’, </w:t>
      </w:r>
      <w:r w:rsidRPr="0089218B">
        <w:rPr>
          <w:i/>
          <w:iCs/>
          <w:highlight w:val="white"/>
          <w:lang w:val="en-GB"/>
        </w:rPr>
        <w:t>Rural and Remote Health</w:t>
      </w:r>
      <w:r w:rsidRPr="0089218B">
        <w:rPr>
          <w:highlight w:val="white"/>
          <w:lang w:val="en-GB"/>
        </w:rPr>
        <w:t xml:space="preserve">, </w:t>
      </w:r>
      <w:r w:rsidRPr="0089218B">
        <w:rPr>
          <w:i/>
          <w:iCs/>
          <w:highlight w:val="white"/>
          <w:lang w:val="en-GB"/>
        </w:rPr>
        <w:t>24</w:t>
      </w:r>
      <w:r w:rsidRPr="0089218B">
        <w:rPr>
          <w:highlight w:val="white"/>
          <w:lang w:val="en-GB"/>
        </w:rPr>
        <w:t>(3), pp.1-13.</w:t>
      </w:r>
      <w:hyperlink r:id="rId51">
        <w:r w:rsidRPr="0089218B">
          <w:rPr>
            <w:highlight w:val="white"/>
            <w:u w:val="single"/>
            <w:lang w:val="en-GB"/>
          </w:rPr>
          <w:t xml:space="preserve"> https://doi.org/0000-0002-9078-9601</w:t>
        </w:r>
      </w:hyperlink>
    </w:p>
    <w:p w14:paraId="67EF7E74"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Huang, Q., Jackson, S., Derakhshan, S., Lee, L., Pham, E., Jackson, A. and Cutter, S.L. (2021), ‘Urban-rural differences in COVID-19 exposures and outcomes in the South: A preliminary analysis of South Carolina.’, </w:t>
      </w:r>
      <w:proofErr w:type="spellStart"/>
      <w:r w:rsidRPr="0089218B">
        <w:rPr>
          <w:i/>
          <w:iCs/>
          <w:lang w:val="en-GB"/>
        </w:rPr>
        <w:t>PloS</w:t>
      </w:r>
      <w:proofErr w:type="spellEnd"/>
      <w:r w:rsidRPr="0089218B">
        <w:rPr>
          <w:i/>
          <w:iCs/>
          <w:lang w:val="en-GB"/>
        </w:rPr>
        <w:t xml:space="preserve"> one</w:t>
      </w:r>
      <w:r w:rsidRPr="0089218B">
        <w:rPr>
          <w:lang w:val="en-GB"/>
        </w:rPr>
        <w:t xml:space="preserve">, 16(2), p.e0246548. </w:t>
      </w:r>
      <w:hyperlink r:id="rId52">
        <w:r w:rsidRPr="0089218B">
          <w:rPr>
            <w:u w:val="single"/>
            <w:lang w:val="en-GB"/>
          </w:rPr>
          <w:t>https://doi.org/10.1371/journal.pone.0246548</w:t>
        </w:r>
      </w:hyperlink>
      <w:r w:rsidRPr="0089218B">
        <w:rPr>
          <w:lang w:val="en-GB"/>
        </w:rPr>
        <w:t> </w:t>
      </w:r>
    </w:p>
    <w:p w14:paraId="69D31D07"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Ikram, M. and </w:t>
      </w:r>
      <w:proofErr w:type="spellStart"/>
      <w:r w:rsidRPr="0089218B">
        <w:rPr>
          <w:lang w:val="en-GB"/>
        </w:rPr>
        <w:t>Kenayathulla</w:t>
      </w:r>
      <w:proofErr w:type="spellEnd"/>
      <w:r w:rsidRPr="0089218B">
        <w:rPr>
          <w:lang w:val="en-GB"/>
        </w:rPr>
        <w:t xml:space="preserve">, H.B. (2022). Out of touch: </w:t>
      </w:r>
      <w:proofErr w:type="gramStart"/>
      <w:r w:rsidRPr="0089218B">
        <w:rPr>
          <w:lang w:val="en-GB"/>
        </w:rPr>
        <w:t>comparing and contrasting</w:t>
      </w:r>
      <w:proofErr w:type="gramEnd"/>
      <w:r w:rsidRPr="0089218B">
        <w:rPr>
          <w:lang w:val="en-GB"/>
        </w:rPr>
        <w:t xml:space="preserve"> positivism and interpretivism in social science. Asian Journal of Research in Education and Social Sciences, 4(2), pp.39-49. </w:t>
      </w:r>
      <w:hyperlink r:id="rId53">
        <w:r w:rsidRPr="0089218B">
          <w:rPr>
            <w:u w:val="single"/>
            <w:lang w:val="en-GB"/>
          </w:rPr>
          <w:t>https://doi.org/10.55057/ajress.2022.4.2.4</w:t>
        </w:r>
      </w:hyperlink>
    </w:p>
    <w:p w14:paraId="630D7D2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Janke, A.T., Mei, H., Rothenberg, C., Becher, R.D., Lin, Z. and Venkatesh, A.K. (2021), ‘Analysis of hospital resource availability and COVID</w:t>
      </w:r>
      <w:r w:rsidRPr="0089218B">
        <w:rPr>
          <w:rFonts w:ascii="Cambria Math" w:eastAsia="Cambria Math" w:hAnsi="Cambria Math" w:cs="Cambria Math"/>
          <w:lang w:val="en-GB"/>
        </w:rPr>
        <w:t>‐</w:t>
      </w:r>
      <w:r w:rsidRPr="0089218B">
        <w:rPr>
          <w:lang w:val="en-GB"/>
        </w:rPr>
        <w:t xml:space="preserve">19 mortality across the United States’, </w:t>
      </w:r>
      <w:r w:rsidRPr="0089218B">
        <w:rPr>
          <w:i/>
          <w:iCs/>
          <w:lang w:val="en-GB"/>
        </w:rPr>
        <w:t>Journal of hospital medicine</w:t>
      </w:r>
      <w:r w:rsidRPr="0089218B">
        <w:rPr>
          <w:lang w:val="en-GB"/>
        </w:rPr>
        <w:t xml:space="preserve">, 16(4), pp.211-214. </w:t>
      </w:r>
      <w:hyperlink r:id="rId54">
        <w:r w:rsidRPr="0089218B">
          <w:rPr>
            <w:u w:val="single"/>
            <w:lang w:val="en-GB"/>
          </w:rPr>
          <w:t>https://pmc.ncbi.nlm.nih.gov/articles/PMC8025594/pdf/0160211.pdf</w:t>
        </w:r>
      </w:hyperlink>
      <w:r w:rsidRPr="0089218B">
        <w:rPr>
          <w:lang w:val="en-GB"/>
        </w:rPr>
        <w:t> </w:t>
      </w:r>
    </w:p>
    <w:p w14:paraId="1787BC7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Jeleff, M., Traugott, M., </w:t>
      </w:r>
      <w:proofErr w:type="spellStart"/>
      <w:r w:rsidRPr="0089218B">
        <w:rPr>
          <w:lang w:val="en-GB"/>
        </w:rPr>
        <w:t>Jirovsky</w:t>
      </w:r>
      <w:proofErr w:type="spellEnd"/>
      <w:r w:rsidRPr="0089218B">
        <w:rPr>
          <w:lang w:val="en-GB"/>
        </w:rPr>
        <w:t>-Platter, E., Jordakieva, G. and Kutalek, R., (2022). Occupational challenges of healthcare workers during the COVID-19 pandemic: a qualitative study. </w:t>
      </w:r>
      <w:r w:rsidRPr="0089218B">
        <w:rPr>
          <w:i/>
          <w:iCs/>
          <w:lang w:val="en-GB"/>
        </w:rPr>
        <w:t>BMJ open</w:t>
      </w:r>
      <w:r w:rsidRPr="0089218B">
        <w:rPr>
          <w:lang w:val="en-GB"/>
        </w:rPr>
        <w:t>, </w:t>
      </w:r>
      <w:r w:rsidRPr="0089218B">
        <w:rPr>
          <w:i/>
          <w:iCs/>
          <w:lang w:val="en-GB"/>
        </w:rPr>
        <w:t>12</w:t>
      </w:r>
      <w:r w:rsidRPr="0089218B">
        <w:rPr>
          <w:lang w:val="en-GB"/>
        </w:rPr>
        <w:t xml:space="preserve">(3), p.e054516. </w:t>
      </w:r>
      <w:hyperlink r:id="rId55">
        <w:r w:rsidRPr="0089218B">
          <w:rPr>
            <w:u w:val="single"/>
            <w:lang w:val="en-GB"/>
          </w:rPr>
          <w:t>http://dx.doi.org/10.1136/bmjopen-2021-054516</w:t>
        </w:r>
      </w:hyperlink>
    </w:p>
    <w:p w14:paraId="4D5676B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Jemal, K., Deriba, B.S., Geleta, T.A., Tesema, M., Awol, M., Mengistu, E. and </w:t>
      </w:r>
      <w:proofErr w:type="spellStart"/>
      <w:r w:rsidRPr="0089218B">
        <w:rPr>
          <w:lang w:val="en-GB"/>
        </w:rPr>
        <w:t>Annous</w:t>
      </w:r>
      <w:proofErr w:type="spellEnd"/>
      <w:r w:rsidRPr="0089218B">
        <w:rPr>
          <w:lang w:val="en-GB"/>
        </w:rPr>
        <w:t>, Y., (2021). Self-reported symptoms of depression, anxiety, and stress among healthcare workers in Ethiopia during the COVID-19 pandemic: a cross-sectional study. </w:t>
      </w:r>
      <w:r w:rsidRPr="0089218B">
        <w:rPr>
          <w:i/>
          <w:iCs/>
          <w:lang w:val="en-GB"/>
        </w:rPr>
        <w:t>Neuropsychiatric Disease and Treatment</w:t>
      </w:r>
      <w:r w:rsidRPr="0089218B">
        <w:rPr>
          <w:lang w:val="en-GB"/>
        </w:rPr>
        <w:t xml:space="preserve">, pp.1363-1373. </w:t>
      </w:r>
      <w:hyperlink r:id="rId56">
        <w:r w:rsidRPr="0089218B">
          <w:rPr>
            <w:u w:val="single"/>
            <w:lang w:val="en-GB"/>
          </w:rPr>
          <w:t>https://doi.org/10.2147/NDT.S306240</w:t>
        </w:r>
      </w:hyperlink>
    </w:p>
    <w:p w14:paraId="09149DD4"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lastRenderedPageBreak/>
        <w:t>Jerjes</w:t>
      </w:r>
      <w:proofErr w:type="spellEnd"/>
      <w:r w:rsidRPr="0089218B">
        <w:rPr>
          <w:lang w:val="en-GB"/>
        </w:rPr>
        <w:t xml:space="preserve">, W. and Majeed, A. (2025). Transforming GP training in the UK: the lasting impact of COVID-19 on telehealth and hybrid care models. Frontiers in Medicine, 12, p.1595937. DOI: 10.3389/fmed.2025.1595937  </w:t>
      </w:r>
    </w:p>
    <w:p w14:paraId="76F77799"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highlight w:val="white"/>
          <w:lang w:val="en-GB"/>
        </w:rPr>
        <w:t>Jerjes</w:t>
      </w:r>
      <w:proofErr w:type="spellEnd"/>
      <w:r w:rsidRPr="0089218B">
        <w:rPr>
          <w:highlight w:val="white"/>
          <w:lang w:val="en-GB"/>
        </w:rPr>
        <w:t xml:space="preserve">, W. and Majeed, A., (2025) ‘The unseen costs of medical training in the UK: a growing crisis’, </w:t>
      </w:r>
      <w:r w:rsidRPr="0089218B">
        <w:rPr>
          <w:i/>
          <w:iCs/>
          <w:highlight w:val="white"/>
          <w:lang w:val="en-GB"/>
        </w:rPr>
        <w:t>Frontiers in Medicine</w:t>
      </w:r>
      <w:r w:rsidRPr="0089218B">
        <w:rPr>
          <w:highlight w:val="white"/>
          <w:lang w:val="en-GB"/>
        </w:rPr>
        <w:t xml:space="preserve">, </w:t>
      </w:r>
      <w:r w:rsidRPr="0089218B">
        <w:rPr>
          <w:i/>
          <w:iCs/>
          <w:highlight w:val="white"/>
          <w:lang w:val="en-GB"/>
        </w:rPr>
        <w:t>12</w:t>
      </w:r>
      <w:r w:rsidRPr="0089218B">
        <w:rPr>
          <w:highlight w:val="white"/>
          <w:lang w:val="en-GB"/>
        </w:rPr>
        <w:t>, p.1592010.</w:t>
      </w:r>
      <w:hyperlink r:id="rId57">
        <w:r w:rsidRPr="0089218B">
          <w:rPr>
            <w:highlight w:val="white"/>
            <w:u w:val="single"/>
            <w:lang w:val="en-GB"/>
          </w:rPr>
          <w:t>https://doi.org/10.3389/fmed.2025.1592010</w:t>
        </w:r>
      </w:hyperlink>
    </w:p>
    <w:p w14:paraId="0EB42185"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Jung, S., Uttley, L. and Huang, J. (2022). Housing with care for older people: a scoping review using the CASP assessment tool to inform optimal design. HERD: Health Environments Research &amp; Design Journal, 15(4), pp.299-322. https://doi.org/10.1177/19375867221113359  </w:t>
      </w:r>
    </w:p>
    <w:p w14:paraId="2F76A56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Kelly, D., Schroeder, S. and Leighton, K., (2022). Anxiety, depression, stress, burnout, and professional quality of life among the hospital workforce during a global health pandemic. </w:t>
      </w:r>
      <w:r w:rsidRPr="0089218B">
        <w:rPr>
          <w:i/>
          <w:iCs/>
          <w:lang w:val="en-GB"/>
        </w:rPr>
        <w:t>The Journal of Rural Health</w:t>
      </w:r>
      <w:r w:rsidRPr="0089218B">
        <w:rPr>
          <w:lang w:val="en-GB"/>
        </w:rPr>
        <w:t>, </w:t>
      </w:r>
      <w:r w:rsidRPr="0089218B">
        <w:rPr>
          <w:i/>
          <w:iCs/>
          <w:lang w:val="en-GB"/>
        </w:rPr>
        <w:t>38</w:t>
      </w:r>
      <w:r w:rsidRPr="0089218B">
        <w:rPr>
          <w:lang w:val="en-GB"/>
        </w:rPr>
        <w:t xml:space="preserve">(4), pp.795-804. </w:t>
      </w:r>
      <w:hyperlink r:id="rId58">
        <w:r w:rsidRPr="0089218B">
          <w:rPr>
            <w:u w:val="single"/>
            <w:lang w:val="en-GB"/>
          </w:rPr>
          <w:t>https://doi.org/10.1111/jrh.12659</w:t>
        </w:r>
      </w:hyperlink>
    </w:p>
    <w:p w14:paraId="75B3980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Kinman, G., Dovey, A. and Teoh, K. (2023), </w:t>
      </w:r>
      <w:r w:rsidRPr="0089218B">
        <w:rPr>
          <w:i/>
          <w:iCs/>
          <w:lang w:val="en-GB"/>
        </w:rPr>
        <w:t xml:space="preserve">Burnout in healthcare: risk factors and solutions. </w:t>
      </w:r>
      <w:r w:rsidRPr="0089218B">
        <w:rPr>
          <w:lang w:val="en-GB"/>
        </w:rPr>
        <w:t xml:space="preserve">Available from: </w:t>
      </w:r>
      <w:hyperlink r:id="rId59">
        <w:r w:rsidRPr="0089218B">
          <w:rPr>
            <w:u w:val="single"/>
            <w:lang w:val="en-GB"/>
          </w:rPr>
          <w:t>https://www.som.org.uk/sites/som.org.uk/files/Burnout_in_healthcare_risk_factors_and_solutions_Jul23.pdf</w:t>
        </w:r>
      </w:hyperlink>
      <w:r w:rsidRPr="0089218B">
        <w:rPr>
          <w:lang w:val="en-GB"/>
        </w:rPr>
        <w:t>[Accessed 26th November 2025]</w:t>
      </w:r>
    </w:p>
    <w:p w14:paraId="05DC7FA5"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Klumpp, M., Loske, D. and </w:t>
      </w:r>
      <w:proofErr w:type="spellStart"/>
      <w:r w:rsidRPr="0089218B">
        <w:rPr>
          <w:lang w:val="en-GB"/>
        </w:rPr>
        <w:t>Bicciato</w:t>
      </w:r>
      <w:proofErr w:type="spellEnd"/>
      <w:r w:rsidRPr="0089218B">
        <w:rPr>
          <w:lang w:val="en-GB"/>
        </w:rPr>
        <w:t xml:space="preserve">, S. (2022) COVID-19 health policy evaluation: integrating health and economic perspectives with a data envelopment analysis approach. </w:t>
      </w:r>
      <w:r w:rsidRPr="0089218B">
        <w:rPr>
          <w:i/>
          <w:iCs/>
          <w:lang w:val="en-GB"/>
        </w:rPr>
        <w:t>The European Journal of Health Economics,</w:t>
      </w:r>
      <w:r w:rsidRPr="0089218B">
        <w:rPr>
          <w:lang w:val="en-GB"/>
        </w:rPr>
        <w:t xml:space="preserve"> 23(8), pp.1263-1285. </w:t>
      </w:r>
      <w:hyperlink r:id="rId60">
        <w:r w:rsidRPr="0089218B">
          <w:rPr>
            <w:u w:val="single"/>
            <w:lang w:val="en-GB"/>
          </w:rPr>
          <w:t>https://doi.org/10.1007/s10198-021-01425-7</w:t>
        </w:r>
      </w:hyperlink>
      <w:r w:rsidRPr="0089218B">
        <w:rPr>
          <w:lang w:val="en-GB"/>
        </w:rPr>
        <w:t xml:space="preserve"> [Accessed 15 </w:t>
      </w:r>
      <w:proofErr w:type="gramStart"/>
      <w:r w:rsidRPr="0089218B">
        <w:rPr>
          <w:lang w:val="en-GB"/>
        </w:rPr>
        <w:t>December,</w:t>
      </w:r>
      <w:proofErr w:type="gramEnd"/>
      <w:r w:rsidRPr="0089218B">
        <w:rPr>
          <w:lang w:val="en-GB"/>
        </w:rPr>
        <w:t xml:space="preserve"> 2025]</w:t>
      </w:r>
    </w:p>
    <w:p w14:paraId="77197F7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Kumar, S. and </w:t>
      </w:r>
      <w:proofErr w:type="spellStart"/>
      <w:r w:rsidRPr="0089218B">
        <w:rPr>
          <w:lang w:val="en-GB"/>
        </w:rPr>
        <w:t>Ujire</w:t>
      </w:r>
      <w:proofErr w:type="spellEnd"/>
      <w:r w:rsidRPr="0089218B">
        <w:rPr>
          <w:lang w:val="en-GB"/>
        </w:rPr>
        <w:t xml:space="preserve">, D.K. (2024). Inductive and deductive approaches to qualitative research. International Journal of Multidisciplinary Educational Research, 13(1), pp.58-63. </w:t>
      </w:r>
      <w:hyperlink r:id="rId61">
        <w:r w:rsidRPr="0089218B">
          <w:rPr>
            <w:u w:val="single"/>
            <w:lang w:val="en-GB"/>
          </w:rPr>
          <w:t>http://ijmer.in.doi./2024/13.1.69</w:t>
        </w:r>
      </w:hyperlink>
    </w:p>
    <w:p w14:paraId="283C87C6"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Laloo, R., Santhosh Karri, R., </w:t>
      </w:r>
      <w:proofErr w:type="spellStart"/>
      <w:r w:rsidRPr="0089218B">
        <w:rPr>
          <w:lang w:val="en-GB"/>
        </w:rPr>
        <w:t>Wanigasooriya</w:t>
      </w:r>
      <w:proofErr w:type="spellEnd"/>
      <w:r w:rsidRPr="0089218B">
        <w:rPr>
          <w:lang w:val="en-GB"/>
        </w:rPr>
        <w:t xml:space="preserve">, K., Beedham, W., Darr, A., Layton, G.R., Logan, P., Tan, Y., </w:t>
      </w:r>
      <w:proofErr w:type="spellStart"/>
      <w:r w:rsidRPr="0089218B">
        <w:rPr>
          <w:lang w:val="en-GB"/>
        </w:rPr>
        <w:t>Mittapalli</w:t>
      </w:r>
      <w:proofErr w:type="spellEnd"/>
      <w:r w:rsidRPr="0089218B">
        <w:rPr>
          <w:lang w:val="en-GB"/>
        </w:rPr>
        <w:t>, D., Patel, T. and Mishra, V.D. (2021), ‘The perceived global impact of the COVID</w:t>
      </w:r>
      <w:r w:rsidRPr="0089218B">
        <w:rPr>
          <w:rFonts w:ascii="Cambria Math" w:eastAsia="Cambria Math" w:hAnsi="Cambria Math" w:cs="Cambria Math"/>
          <w:lang w:val="en-GB"/>
        </w:rPr>
        <w:t>‐</w:t>
      </w:r>
      <w:r w:rsidRPr="0089218B">
        <w:rPr>
          <w:lang w:val="en-GB"/>
        </w:rPr>
        <w:t xml:space="preserve">19 pandemic on doctors’ medical and surgical training: an international survey.’, </w:t>
      </w:r>
      <w:r w:rsidRPr="0089218B">
        <w:rPr>
          <w:i/>
          <w:iCs/>
          <w:lang w:val="en-GB"/>
        </w:rPr>
        <w:t>International journal of clinical practice</w:t>
      </w:r>
      <w:r w:rsidRPr="0089218B">
        <w:rPr>
          <w:lang w:val="en-GB"/>
        </w:rPr>
        <w:t xml:space="preserve">, 75(8), p.e14314. </w:t>
      </w:r>
      <w:hyperlink r:id="rId62">
        <w:r w:rsidRPr="0089218B">
          <w:rPr>
            <w:u w:val="single"/>
            <w:lang w:val="en-GB"/>
          </w:rPr>
          <w:t>https://doi.org/10.1111/ijcp.14314</w:t>
        </w:r>
      </w:hyperlink>
      <w:r w:rsidRPr="0089218B">
        <w:rPr>
          <w:lang w:val="en-GB"/>
        </w:rPr>
        <w:t> </w:t>
      </w:r>
    </w:p>
    <w:p w14:paraId="3531749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Marsh, S. (2020). </w:t>
      </w:r>
      <w:r w:rsidRPr="0089218B">
        <w:rPr>
          <w:i/>
          <w:iCs/>
          <w:lang w:val="en-GB"/>
        </w:rPr>
        <w:t xml:space="preserve">Doctors, nurses, porters, volunteers: the UK health workers who have died from Covid-19. </w:t>
      </w:r>
      <w:r w:rsidRPr="0089218B">
        <w:rPr>
          <w:lang w:val="en-GB"/>
        </w:rPr>
        <w:t>Available at:</w:t>
      </w:r>
      <w:hyperlink r:id="rId63">
        <w:r w:rsidRPr="0089218B">
          <w:rPr>
            <w:u w:val="single"/>
            <w:lang w:val="en-GB"/>
          </w:rPr>
          <w:t>https://www.theguardian.com/world/2020/apr/16/doctors-nurses-porters-volunteers-the-uk-health-workers-who-have-died-from-covid-19</w:t>
        </w:r>
      </w:hyperlink>
      <w:r w:rsidRPr="0089218B">
        <w:rPr>
          <w:lang w:val="en-GB"/>
        </w:rPr>
        <w:t xml:space="preserve"> [Accessed: 15 December 2025].</w:t>
      </w:r>
    </w:p>
    <w:p w14:paraId="4552D7DD"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lastRenderedPageBreak/>
        <w:t xml:space="preserve">Mathias, E.G., Anupama, D.S., </w:t>
      </w:r>
      <w:proofErr w:type="spellStart"/>
      <w:r w:rsidRPr="0089218B">
        <w:rPr>
          <w:lang w:val="en-GB"/>
        </w:rPr>
        <w:t>Phagdol</w:t>
      </w:r>
      <w:proofErr w:type="spellEnd"/>
      <w:r w:rsidRPr="0089218B">
        <w:rPr>
          <w:lang w:val="en-GB"/>
        </w:rPr>
        <w:t xml:space="preserve">, T., Nayak, B.S., Nagaraja, R., Dickson, K., </w:t>
      </w:r>
      <w:proofErr w:type="spellStart"/>
      <w:r w:rsidRPr="0089218B">
        <w:rPr>
          <w:lang w:val="en-GB"/>
        </w:rPr>
        <w:t>Bangpan</w:t>
      </w:r>
      <w:proofErr w:type="spellEnd"/>
      <w:r w:rsidRPr="0089218B">
        <w:rPr>
          <w:lang w:val="en-GB"/>
        </w:rPr>
        <w:t>, M., Lakshmanan, G. and D’Souza, P., (2023). Impact of COVID-19 on mental health among healthcare workers in India: a mixed-methods systematic review. </w:t>
      </w:r>
      <w:r w:rsidRPr="0089218B">
        <w:rPr>
          <w:i/>
          <w:iCs/>
          <w:lang w:val="en-GB"/>
        </w:rPr>
        <w:t>Oman Medical Journal</w:t>
      </w:r>
      <w:r w:rsidRPr="0089218B">
        <w:rPr>
          <w:lang w:val="en-GB"/>
        </w:rPr>
        <w:t>, </w:t>
      </w:r>
      <w:r w:rsidRPr="0089218B">
        <w:rPr>
          <w:i/>
          <w:iCs/>
          <w:lang w:val="en-GB"/>
        </w:rPr>
        <w:t>38</w:t>
      </w:r>
      <w:r w:rsidRPr="0089218B">
        <w:rPr>
          <w:lang w:val="en-GB"/>
        </w:rPr>
        <w:t xml:space="preserve">(5), p.e544. </w:t>
      </w:r>
      <w:hyperlink r:id="rId64">
        <w:r w:rsidRPr="0089218B">
          <w:rPr>
            <w:u w:val="single"/>
            <w:lang w:val="en-GB"/>
          </w:rPr>
          <w:t>https://doi.org/10.5001/omj.2023.111</w:t>
        </w:r>
      </w:hyperlink>
    </w:p>
    <w:p w14:paraId="163021AA"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Mattila, E., Peltokoski, J., Neva, M.H., Kaunonen, M., Helminen, M. and Parkkila, A.K., (2021). COVID-19: anxiety among hospital staff and associated factors. </w:t>
      </w:r>
      <w:r w:rsidRPr="0089218B">
        <w:rPr>
          <w:i/>
          <w:iCs/>
          <w:lang w:val="en-GB"/>
        </w:rPr>
        <w:t>Annals of medicine</w:t>
      </w:r>
      <w:r w:rsidRPr="0089218B">
        <w:rPr>
          <w:lang w:val="en-GB"/>
        </w:rPr>
        <w:t>, </w:t>
      </w:r>
      <w:r w:rsidRPr="0089218B">
        <w:rPr>
          <w:i/>
          <w:iCs/>
          <w:lang w:val="en-GB"/>
        </w:rPr>
        <w:t>53</w:t>
      </w:r>
      <w:r w:rsidRPr="0089218B">
        <w:rPr>
          <w:lang w:val="en-GB"/>
        </w:rPr>
        <w:t xml:space="preserve">(1), pp.237-246. </w:t>
      </w:r>
      <w:hyperlink r:id="rId65">
        <w:r w:rsidRPr="0089218B">
          <w:rPr>
            <w:u w:val="single"/>
            <w:lang w:val="en-GB"/>
          </w:rPr>
          <w:t>https://doi.org/10.1080/07853890.2020.1862905</w:t>
        </w:r>
      </w:hyperlink>
    </w:p>
    <w:p w14:paraId="4F882B35" w14:textId="77777777" w:rsidR="002A582A" w:rsidRPr="0089218B" w:rsidRDefault="003E09A9">
      <w:pPr>
        <w:pStyle w:val="Normal1"/>
        <w:pBdr>
          <w:top w:val="nil"/>
          <w:left w:val="nil"/>
          <w:bottom w:val="nil"/>
          <w:right w:val="nil"/>
          <w:between w:val="nil"/>
        </w:pBdr>
        <w:spacing w:before="240" w:after="240"/>
        <w:rPr>
          <w:highlight w:val="white"/>
          <w:lang w:val="en-GB"/>
        </w:rPr>
      </w:pPr>
      <w:r w:rsidRPr="0089218B">
        <w:rPr>
          <w:highlight w:val="white"/>
          <w:lang w:val="en-GB"/>
        </w:rPr>
        <w:t xml:space="preserve">Moradi, H., </w:t>
      </w:r>
      <w:proofErr w:type="spellStart"/>
      <w:r w:rsidRPr="0089218B">
        <w:rPr>
          <w:highlight w:val="white"/>
          <w:lang w:val="en-GB"/>
        </w:rPr>
        <w:t>Tavakolifard</w:t>
      </w:r>
      <w:proofErr w:type="spellEnd"/>
      <w:r w:rsidRPr="0089218B">
        <w:rPr>
          <w:highlight w:val="white"/>
          <w:lang w:val="en-GB"/>
        </w:rPr>
        <w:t xml:space="preserve">, N., </w:t>
      </w:r>
      <w:proofErr w:type="spellStart"/>
      <w:r w:rsidRPr="0089218B">
        <w:rPr>
          <w:highlight w:val="white"/>
          <w:lang w:val="en-GB"/>
        </w:rPr>
        <w:t>Haghjooy</w:t>
      </w:r>
      <w:proofErr w:type="spellEnd"/>
      <w:r w:rsidRPr="0089218B">
        <w:rPr>
          <w:highlight w:val="white"/>
          <w:lang w:val="en-GB"/>
        </w:rPr>
        <w:t xml:space="preserve"> Javanmard, S. and </w:t>
      </w:r>
      <w:proofErr w:type="spellStart"/>
      <w:r w:rsidRPr="0089218B">
        <w:rPr>
          <w:highlight w:val="white"/>
          <w:lang w:val="en-GB"/>
        </w:rPr>
        <w:t>Vaezi</w:t>
      </w:r>
      <w:proofErr w:type="spellEnd"/>
      <w:r w:rsidRPr="0089218B">
        <w:rPr>
          <w:highlight w:val="white"/>
          <w:lang w:val="en-GB"/>
        </w:rPr>
        <w:t xml:space="preserve">, A., (2025) ‘The imperative of preparedness in navigating health crises with a look at the pandemic of COVID-19’, </w:t>
      </w:r>
      <w:r w:rsidRPr="0089218B">
        <w:rPr>
          <w:i/>
          <w:iCs/>
          <w:highlight w:val="white"/>
          <w:lang w:val="en-GB"/>
        </w:rPr>
        <w:t>Discover Public Health</w:t>
      </w:r>
      <w:r w:rsidRPr="0089218B">
        <w:rPr>
          <w:highlight w:val="white"/>
          <w:lang w:val="en-GB"/>
        </w:rPr>
        <w:t xml:space="preserve">, </w:t>
      </w:r>
      <w:r w:rsidRPr="0089218B">
        <w:rPr>
          <w:i/>
          <w:iCs/>
          <w:highlight w:val="white"/>
          <w:lang w:val="en-GB"/>
        </w:rPr>
        <w:t>22</w:t>
      </w:r>
      <w:r w:rsidRPr="0089218B">
        <w:rPr>
          <w:highlight w:val="white"/>
          <w:lang w:val="en-GB"/>
        </w:rPr>
        <w:t>(1), p.509.</w:t>
      </w:r>
      <w:hyperlink r:id="rId66">
        <w:r w:rsidRPr="0089218B">
          <w:rPr>
            <w:highlight w:val="white"/>
            <w:u w:val="single"/>
            <w:lang w:val="en-GB"/>
          </w:rPr>
          <w:t xml:space="preserve"> https://doi.org/10.1186/s12982-025-00911-0</w:t>
        </w:r>
      </w:hyperlink>
    </w:p>
    <w:p w14:paraId="35EE6FCA"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NHS England (2023), </w:t>
      </w:r>
      <w:r w:rsidRPr="0089218B">
        <w:rPr>
          <w:i/>
          <w:iCs/>
          <w:lang w:val="en-GB"/>
        </w:rPr>
        <w:t>NHS England» Growing occupational health and wellbeing together: our roadmap for the future</w:t>
      </w:r>
      <w:r w:rsidRPr="0089218B">
        <w:rPr>
          <w:lang w:val="en-GB"/>
        </w:rPr>
        <w:t>. Available from:</w:t>
      </w:r>
      <w:hyperlink r:id="rId67">
        <w:r w:rsidRPr="0089218B">
          <w:rPr>
            <w:u w:val="single"/>
            <w:lang w:val="en-GB"/>
          </w:rPr>
          <w:t>https://www.england.nhs.uk/long-read/growing-occupational-health-and-wellbeing-together-our-roadmap-for-the-future/</w:t>
        </w:r>
      </w:hyperlink>
      <w:hyperlink r:id="rId68">
        <w:r w:rsidRPr="0089218B">
          <w:rPr>
            <w:u w:val="single"/>
            <w:lang w:val="en-GB"/>
          </w:rPr>
          <w:t>https://www.england.nhs.uk/long-read/growing-occupational-health-and-wellbeing-together-our-roadmap-for-the-future/</w:t>
        </w:r>
      </w:hyperlink>
      <w:r w:rsidRPr="0089218B">
        <w:rPr>
          <w:lang w:val="en-GB"/>
        </w:rPr>
        <w:t xml:space="preserve"> [Accessed 8th November 2025]</w:t>
      </w:r>
    </w:p>
    <w:p w14:paraId="17436291"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NHS England (2024), </w:t>
      </w:r>
      <w:r w:rsidRPr="0089218B">
        <w:rPr>
          <w:i/>
          <w:iCs/>
          <w:lang w:val="en-GB"/>
        </w:rPr>
        <w:t>Improving the physical health of people living with severe mental illness</w:t>
      </w:r>
      <w:r w:rsidRPr="0089218B">
        <w:rPr>
          <w:lang w:val="en-GB"/>
        </w:rPr>
        <w:t>. Available from:</w:t>
      </w:r>
      <w:hyperlink r:id="rId69">
        <w:r w:rsidRPr="0089218B">
          <w:rPr>
            <w:u w:val="single"/>
            <w:lang w:val="en-GB"/>
          </w:rPr>
          <w:t>https://www.england.nhs.uk/long-read/improving-the-physical-health-of-people-living-with-severe-mental-illness/</w:t>
        </w:r>
      </w:hyperlink>
      <w:hyperlink r:id="rId70">
        <w:r w:rsidRPr="0089218B">
          <w:rPr>
            <w:u w:val="single"/>
            <w:lang w:val="en-GB"/>
          </w:rPr>
          <w:t>https://www.england.nhs.uk/long-read/improving-the-physical-health-of-people-living-with-severe-mental-illness/</w:t>
        </w:r>
      </w:hyperlink>
      <w:r w:rsidRPr="0089218B">
        <w:rPr>
          <w:lang w:val="en-GB"/>
        </w:rPr>
        <w:t xml:space="preserve"> [Accessed 8th November 2025]</w:t>
      </w:r>
    </w:p>
    <w:p w14:paraId="0F29016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Office For National </w:t>
      </w:r>
      <w:proofErr w:type="gramStart"/>
      <w:r w:rsidRPr="0089218B">
        <w:rPr>
          <w:lang w:val="en-GB"/>
        </w:rPr>
        <w:t>Statistics  (</w:t>
      </w:r>
      <w:proofErr w:type="gramEnd"/>
      <w:r w:rsidRPr="0089218B">
        <w:rPr>
          <w:lang w:val="en-GB"/>
        </w:rPr>
        <w:t xml:space="preserve">2025). </w:t>
      </w:r>
      <w:r w:rsidRPr="0089218B">
        <w:rPr>
          <w:i/>
          <w:iCs/>
          <w:lang w:val="en-GB"/>
        </w:rPr>
        <w:t>The healthcare workforce across the UK: 2024</w:t>
      </w:r>
      <w:r w:rsidRPr="0089218B">
        <w:rPr>
          <w:lang w:val="en-GB"/>
        </w:rPr>
        <w:t xml:space="preserve"> Available at: </w:t>
      </w:r>
      <w:hyperlink r:id="rId71">
        <w:r w:rsidRPr="0089218B">
          <w:rPr>
            <w:u w:val="single"/>
            <w:lang w:val="en-GB"/>
          </w:rPr>
          <w:t>https://www.ons.gov.uk/peoplepopulationandcommunity/healthandsocialcare/healthcaresystem/articles/thehealthcareworkforceacrosstheuk/2024</w:t>
        </w:r>
      </w:hyperlink>
      <w:r w:rsidRPr="0089218B">
        <w:rPr>
          <w:lang w:val="en-GB"/>
        </w:rPr>
        <w:t>[Accessed 15 December, 2025]</w:t>
      </w:r>
    </w:p>
    <w:p w14:paraId="3327DD7B" w14:textId="77777777" w:rsidR="002A582A" w:rsidRPr="0089218B" w:rsidRDefault="003E09A9">
      <w:pPr>
        <w:pStyle w:val="Normal1"/>
        <w:pBdr>
          <w:top w:val="nil"/>
          <w:left w:val="nil"/>
          <w:bottom w:val="nil"/>
          <w:right w:val="nil"/>
          <w:between w:val="nil"/>
        </w:pBdr>
        <w:spacing w:before="240" w:after="240"/>
        <w:rPr>
          <w:b/>
          <w:bCs/>
          <w:lang w:val="en-GB"/>
        </w:rPr>
      </w:pPr>
      <w:proofErr w:type="spellStart"/>
      <w:r w:rsidRPr="0089218B">
        <w:rPr>
          <w:highlight w:val="white"/>
          <w:lang w:val="en-GB"/>
        </w:rPr>
        <w:t>Parbery</w:t>
      </w:r>
      <w:proofErr w:type="spellEnd"/>
      <w:r w:rsidRPr="0089218B">
        <w:rPr>
          <w:highlight w:val="white"/>
          <w:lang w:val="en-GB"/>
        </w:rPr>
        <w:t xml:space="preserve">-Clark, C., McSweeney, L., Lally, J. and Sowden, S., (2024). ‘How can health systems approach </w:t>
      </w:r>
      <w:proofErr w:type="gramStart"/>
      <w:r w:rsidRPr="0089218B">
        <w:rPr>
          <w:highlight w:val="white"/>
          <w:lang w:val="en-GB"/>
        </w:rPr>
        <w:t>reducing</w:t>
      </w:r>
      <w:proofErr w:type="gramEnd"/>
      <w:r w:rsidRPr="0089218B">
        <w:rPr>
          <w:highlight w:val="white"/>
          <w:lang w:val="en-GB"/>
        </w:rPr>
        <w:t xml:space="preserve"> health inequalities? An in-depth qualitative case study in the UK’, </w:t>
      </w:r>
      <w:r w:rsidRPr="0089218B">
        <w:rPr>
          <w:i/>
          <w:iCs/>
          <w:lang w:val="en-GB"/>
        </w:rPr>
        <w:t>BMC Public Health</w:t>
      </w:r>
      <w:r w:rsidRPr="0089218B">
        <w:rPr>
          <w:lang w:val="en-GB"/>
        </w:rPr>
        <w:t xml:space="preserve">, </w:t>
      </w:r>
      <w:r w:rsidRPr="0089218B">
        <w:rPr>
          <w:i/>
          <w:iCs/>
          <w:lang w:val="en-GB"/>
        </w:rPr>
        <w:t>24</w:t>
      </w:r>
      <w:r w:rsidRPr="0089218B">
        <w:rPr>
          <w:lang w:val="en-GB"/>
        </w:rPr>
        <w:t>(1), p.2168.</w:t>
      </w:r>
      <w:hyperlink r:id="rId72">
        <w:r w:rsidRPr="0089218B">
          <w:rPr>
            <w:u w:val="single"/>
            <w:lang w:val="en-GB"/>
          </w:rPr>
          <w:t>https://doi.org/10.1186/s12889-024-19531-5</w:t>
        </w:r>
      </w:hyperlink>
      <w:hyperlink r:id="rId73">
        <w:r w:rsidRPr="0089218B">
          <w:rPr>
            <w:highlight w:val="white"/>
            <w:u w:val="single"/>
            <w:lang w:val="en-GB"/>
          </w:rPr>
          <w:t>https://doi.org/10.1186/s12889-024-19531-5</w:t>
        </w:r>
      </w:hyperlink>
    </w:p>
    <w:p w14:paraId="1B688456"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Paul, R., Arif, A., Pokhrel, K. and Ghosh, S. (2021), ‘The association of social determinants of health with COVID</w:t>
      </w:r>
      <w:r w:rsidRPr="0089218B">
        <w:rPr>
          <w:rFonts w:ascii="Cambria Math" w:eastAsia="Cambria Math" w:hAnsi="Cambria Math" w:cs="Cambria Math"/>
          <w:lang w:val="en-GB"/>
        </w:rPr>
        <w:t>‐</w:t>
      </w:r>
      <w:r w:rsidRPr="0089218B">
        <w:rPr>
          <w:lang w:val="en-GB"/>
        </w:rPr>
        <w:t xml:space="preserve">19 mortality in rural and urban counties’, </w:t>
      </w:r>
      <w:r w:rsidRPr="0089218B">
        <w:rPr>
          <w:i/>
          <w:iCs/>
          <w:lang w:val="en-GB"/>
        </w:rPr>
        <w:t>The Journal of Rural Health</w:t>
      </w:r>
      <w:r w:rsidRPr="0089218B">
        <w:rPr>
          <w:lang w:val="en-GB"/>
        </w:rPr>
        <w:t xml:space="preserve">, 37(2), pp.278-286. </w:t>
      </w:r>
      <w:proofErr w:type="spellStart"/>
      <w:r w:rsidRPr="0089218B">
        <w:rPr>
          <w:lang w:val="en-GB"/>
        </w:rPr>
        <w:t>doi</w:t>
      </w:r>
      <w:proofErr w:type="spellEnd"/>
      <w:r w:rsidRPr="0089218B">
        <w:rPr>
          <w:lang w:val="en-GB"/>
        </w:rPr>
        <w:t>: 10.1111/jrh.12557 </w:t>
      </w:r>
    </w:p>
    <w:p w14:paraId="13A9AA1E" w14:textId="77777777" w:rsidR="002A582A" w:rsidRPr="0089218B" w:rsidRDefault="003E09A9">
      <w:pPr>
        <w:pStyle w:val="Normal1"/>
        <w:pBdr>
          <w:top w:val="nil"/>
          <w:left w:val="nil"/>
          <w:bottom w:val="nil"/>
          <w:right w:val="nil"/>
          <w:between w:val="nil"/>
        </w:pBdr>
        <w:spacing w:before="240" w:after="240"/>
        <w:rPr>
          <w:lang w:val="en-GB"/>
        </w:rPr>
      </w:pPr>
      <w:r w:rsidRPr="0089218B">
        <w:rPr>
          <w:highlight w:val="white"/>
          <w:lang w:val="en-GB"/>
        </w:rPr>
        <w:lastRenderedPageBreak/>
        <w:t xml:space="preserve">Phiri, P., Ramakrishnan, R., Rathod, S., Elliot, K., </w:t>
      </w:r>
      <w:proofErr w:type="spellStart"/>
      <w:r w:rsidRPr="0089218B">
        <w:rPr>
          <w:highlight w:val="white"/>
          <w:lang w:val="en-GB"/>
        </w:rPr>
        <w:t>Thayanandan</w:t>
      </w:r>
      <w:proofErr w:type="spellEnd"/>
      <w:r w:rsidRPr="0089218B">
        <w:rPr>
          <w:highlight w:val="white"/>
          <w:lang w:val="en-GB"/>
        </w:rPr>
        <w:t xml:space="preserve">, T., Sandle, N., Haque, N., Chau, S.W., Wong, O.W., Chan, S.S. and Wong, E.K., (2021) ‘An evaluation of the mental health impact of SARS-CoV-2 on patients, general public and healthcare professionals: A systematic review and meta-analysis’, </w:t>
      </w:r>
      <w:proofErr w:type="spellStart"/>
      <w:r w:rsidRPr="0089218B">
        <w:rPr>
          <w:i/>
          <w:iCs/>
          <w:highlight w:val="white"/>
          <w:lang w:val="en-GB"/>
        </w:rPr>
        <w:t>EClinicalMedicine</w:t>
      </w:r>
      <w:proofErr w:type="spellEnd"/>
      <w:r w:rsidRPr="0089218B">
        <w:rPr>
          <w:highlight w:val="white"/>
          <w:lang w:val="en-GB"/>
        </w:rPr>
        <w:t xml:space="preserve">, </w:t>
      </w:r>
      <w:r w:rsidRPr="0089218B">
        <w:rPr>
          <w:i/>
          <w:iCs/>
          <w:highlight w:val="white"/>
          <w:lang w:val="en-GB"/>
        </w:rPr>
        <w:t>34</w:t>
      </w:r>
      <w:r w:rsidRPr="0089218B">
        <w:rPr>
          <w:highlight w:val="white"/>
          <w:lang w:val="en-GB"/>
        </w:rPr>
        <w:t>.</w:t>
      </w:r>
      <w:hyperlink r:id="rId74">
        <w:r w:rsidRPr="0089218B">
          <w:rPr>
            <w:highlight w:val="white"/>
            <w:u w:val="single"/>
            <w:lang w:val="en-GB"/>
          </w:rPr>
          <w:t xml:space="preserve"> https://doi.org/PIIS2589-5370(21)00086-9/fulltext</w:t>
        </w:r>
      </w:hyperlink>
    </w:p>
    <w:p w14:paraId="6EEFF05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Qureshi, I., Gogoi, M., </w:t>
      </w:r>
      <w:proofErr w:type="spellStart"/>
      <w:r w:rsidRPr="0089218B">
        <w:rPr>
          <w:lang w:val="en-GB"/>
        </w:rPr>
        <w:t>Wobi</w:t>
      </w:r>
      <w:proofErr w:type="spellEnd"/>
      <w:r w:rsidRPr="0089218B">
        <w:rPr>
          <w:lang w:val="en-GB"/>
        </w:rPr>
        <w:t xml:space="preserve">, F., Chaloner, J., Al-Oraibi, A., Hassan, O., Pan, D., Nellums, L.B. and Pareek, M. (2022). Healthcare workers from diverse ethnicities and their perceptions of risk and experiences of risk management during the COVID-19 pandemic: qualitative insights from the United Kingdom-REACH study. Frontiers in medicine, 9, p.930904. </w:t>
      </w:r>
      <w:proofErr w:type="spellStart"/>
      <w:r w:rsidRPr="0089218B">
        <w:rPr>
          <w:lang w:val="en-GB"/>
        </w:rPr>
        <w:t>doi</w:t>
      </w:r>
      <w:proofErr w:type="spellEnd"/>
      <w:r w:rsidRPr="0089218B">
        <w:rPr>
          <w:lang w:val="en-GB"/>
        </w:rPr>
        <w:t xml:space="preserve">: 10.3389/fmed.2022.930904 </w:t>
      </w:r>
    </w:p>
    <w:p w14:paraId="05E39F8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Raman, S.S.S., McDonnell, A. and Beck, M. (2024), ‘Hospital doctor turnover and retention: a systematic review and new research pathway’, </w:t>
      </w:r>
      <w:r w:rsidRPr="0089218B">
        <w:rPr>
          <w:i/>
          <w:iCs/>
          <w:lang w:val="en-GB"/>
        </w:rPr>
        <w:t>Journal of health organization and management</w:t>
      </w:r>
      <w:r w:rsidRPr="0089218B">
        <w:rPr>
          <w:lang w:val="en-GB"/>
        </w:rPr>
        <w:t xml:space="preserve">, 38(9), pp.45–71. </w:t>
      </w:r>
      <w:hyperlink r:id="rId75">
        <w:r w:rsidRPr="0089218B">
          <w:rPr>
            <w:u w:val="single"/>
            <w:lang w:val="en-GB"/>
          </w:rPr>
          <w:t>https://doi.org/10.1108/jhom-04-2023-0129</w:t>
        </w:r>
      </w:hyperlink>
      <w:r w:rsidRPr="0089218B">
        <w:rPr>
          <w:lang w:val="en-GB"/>
        </w:rPr>
        <w:t>.</w:t>
      </w:r>
    </w:p>
    <w:p w14:paraId="086BF628"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t>Samany</w:t>
      </w:r>
      <w:proofErr w:type="spellEnd"/>
      <w:r w:rsidRPr="0089218B">
        <w:rPr>
          <w:lang w:val="en-GB"/>
        </w:rPr>
        <w:t xml:space="preserve">, N.N., </w:t>
      </w:r>
      <w:proofErr w:type="spellStart"/>
      <w:r w:rsidRPr="0089218B">
        <w:rPr>
          <w:lang w:val="en-GB"/>
        </w:rPr>
        <w:t>Toomanian</w:t>
      </w:r>
      <w:proofErr w:type="spellEnd"/>
      <w:r w:rsidRPr="0089218B">
        <w:rPr>
          <w:lang w:val="en-GB"/>
        </w:rPr>
        <w:t xml:space="preserve">, A., Maher, A., Hanani, K. and Zali, A.R. (2021), ‘The most places at risk surrounding the COVID-19 treatment hospitals in an urban environment-case study: Tehran city’, </w:t>
      </w:r>
      <w:r w:rsidRPr="0089218B">
        <w:rPr>
          <w:i/>
          <w:iCs/>
          <w:lang w:val="en-GB"/>
        </w:rPr>
        <w:t>Land use policy,</w:t>
      </w:r>
      <w:r w:rsidRPr="0089218B">
        <w:rPr>
          <w:lang w:val="en-GB"/>
        </w:rPr>
        <w:t xml:space="preserve"> 109, p.105725. </w:t>
      </w:r>
      <w:hyperlink r:id="rId76">
        <w:r w:rsidRPr="0089218B">
          <w:rPr>
            <w:u w:val="single"/>
            <w:lang w:val="en-GB"/>
          </w:rPr>
          <w:t>https://doi.org/10.1016/j.landusepol.2021.105725</w:t>
        </w:r>
      </w:hyperlink>
      <w:r w:rsidRPr="0089218B">
        <w:rPr>
          <w:lang w:val="en-GB"/>
        </w:rPr>
        <w:t> </w:t>
      </w:r>
    </w:p>
    <w:p w14:paraId="30CF1687"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Shafique, S., Bhattacharyya, D.S., </w:t>
      </w:r>
      <w:proofErr w:type="spellStart"/>
      <w:r w:rsidRPr="0089218B">
        <w:rPr>
          <w:lang w:val="en-GB"/>
        </w:rPr>
        <w:t>Nowrin</w:t>
      </w:r>
      <w:proofErr w:type="spellEnd"/>
      <w:r w:rsidRPr="0089218B">
        <w:rPr>
          <w:lang w:val="en-GB"/>
        </w:rPr>
        <w:t xml:space="preserve">, I., Sultana, F., Islam, M.R., Dutta, G.K., Del Barrio, M.O. and </w:t>
      </w:r>
      <w:proofErr w:type="spellStart"/>
      <w:r w:rsidRPr="0089218B">
        <w:rPr>
          <w:lang w:val="en-GB"/>
        </w:rPr>
        <w:t>Reidpath</w:t>
      </w:r>
      <w:proofErr w:type="spellEnd"/>
      <w:r w:rsidRPr="0089218B">
        <w:rPr>
          <w:lang w:val="en-GB"/>
        </w:rPr>
        <w:t>, D.D., (2024). Effective community-based interventions to prevent and control infectious diseases in urban informal settlements in low-and middle-income countries: a systematic review. </w:t>
      </w:r>
      <w:r w:rsidRPr="0089218B">
        <w:rPr>
          <w:i/>
          <w:iCs/>
          <w:lang w:val="en-GB"/>
        </w:rPr>
        <w:t>Systematic Reviews</w:t>
      </w:r>
      <w:r w:rsidRPr="0089218B">
        <w:rPr>
          <w:lang w:val="en-GB"/>
        </w:rPr>
        <w:t>, </w:t>
      </w:r>
      <w:r w:rsidRPr="0089218B">
        <w:rPr>
          <w:i/>
          <w:iCs/>
          <w:lang w:val="en-GB"/>
        </w:rPr>
        <w:t>13</w:t>
      </w:r>
      <w:r w:rsidRPr="0089218B">
        <w:rPr>
          <w:lang w:val="en-GB"/>
        </w:rPr>
        <w:t xml:space="preserve">(1), p.253. </w:t>
      </w:r>
      <w:hyperlink r:id="rId77">
        <w:r w:rsidRPr="0089218B">
          <w:rPr>
            <w:u w:val="single"/>
            <w:lang w:val="en-GB"/>
          </w:rPr>
          <w:t>https://doi.org/10.1186/s13643-024-02651-9</w:t>
        </w:r>
      </w:hyperlink>
    </w:p>
    <w:p w14:paraId="13A00326" w14:textId="77777777" w:rsidR="002A582A" w:rsidRPr="0089218B" w:rsidRDefault="003E09A9">
      <w:pPr>
        <w:pStyle w:val="Normal1"/>
        <w:pBdr>
          <w:top w:val="nil"/>
          <w:left w:val="nil"/>
          <w:bottom w:val="nil"/>
          <w:right w:val="nil"/>
          <w:between w:val="nil"/>
        </w:pBdr>
        <w:spacing w:before="240" w:after="240"/>
        <w:rPr>
          <w:highlight w:val="white"/>
          <w:lang w:val="en-GB"/>
        </w:rPr>
      </w:pPr>
      <w:r w:rsidRPr="0089218B">
        <w:rPr>
          <w:highlight w:val="white"/>
          <w:lang w:val="en-GB"/>
        </w:rPr>
        <w:t xml:space="preserve">Shanahan, C.F., Steinberg, J.K., Mark, A. and Carpenter, A.E., (2022) ‘The institutional mismatch of state civil courts’, </w:t>
      </w:r>
      <w:r w:rsidRPr="0089218B">
        <w:rPr>
          <w:i/>
          <w:iCs/>
          <w:highlight w:val="white"/>
          <w:lang w:val="en-GB"/>
        </w:rPr>
        <w:t>Columbia Law Review</w:t>
      </w:r>
      <w:r w:rsidRPr="0089218B">
        <w:rPr>
          <w:highlight w:val="white"/>
          <w:lang w:val="en-GB"/>
        </w:rPr>
        <w:t xml:space="preserve">, </w:t>
      </w:r>
      <w:r w:rsidRPr="0089218B">
        <w:rPr>
          <w:i/>
          <w:iCs/>
          <w:highlight w:val="white"/>
          <w:lang w:val="en-GB"/>
        </w:rPr>
        <w:t>122</w:t>
      </w:r>
      <w:r w:rsidRPr="0089218B">
        <w:rPr>
          <w:highlight w:val="white"/>
          <w:lang w:val="en-GB"/>
        </w:rPr>
        <w:t xml:space="preserve">(5), pp.1471-1537. </w:t>
      </w:r>
      <w:hyperlink r:id="rId78">
        <w:r w:rsidRPr="0089218B">
          <w:rPr>
            <w:highlight w:val="white"/>
            <w:u w:val="single"/>
            <w:lang w:val="en-GB"/>
          </w:rPr>
          <w:t>https://scholarship.law.gwu.edu/cgi/viewcontent.cgi?article=2892&amp;context=faculty_publications</w:t>
        </w:r>
      </w:hyperlink>
    </w:p>
    <w:p w14:paraId="7CA594EE"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Smallwood, N., </w:t>
      </w:r>
      <w:proofErr w:type="spellStart"/>
      <w:r w:rsidRPr="0089218B">
        <w:rPr>
          <w:lang w:val="en-GB"/>
        </w:rPr>
        <w:t>Harrex</w:t>
      </w:r>
      <w:proofErr w:type="spellEnd"/>
      <w:r w:rsidRPr="0089218B">
        <w:rPr>
          <w:lang w:val="en-GB"/>
        </w:rPr>
        <w:t>, W., Rees, M., Willis, K. and Bennett, C.M., (2022). COVID</w:t>
      </w:r>
      <w:r w:rsidRPr="0089218B">
        <w:rPr>
          <w:rFonts w:ascii="Cambria Math" w:eastAsia="Cambria Math" w:hAnsi="Cambria Math" w:cs="Cambria Math"/>
          <w:lang w:val="en-GB"/>
        </w:rPr>
        <w:t>‐</w:t>
      </w:r>
      <w:r w:rsidRPr="0089218B">
        <w:rPr>
          <w:lang w:val="en-GB"/>
        </w:rPr>
        <w:t>19 infection and the broader impacts of the pandemic on healthcare workers. </w:t>
      </w:r>
      <w:r w:rsidRPr="0089218B">
        <w:rPr>
          <w:i/>
          <w:iCs/>
          <w:lang w:val="en-GB"/>
        </w:rPr>
        <w:t>Respirology</w:t>
      </w:r>
      <w:r w:rsidRPr="0089218B">
        <w:rPr>
          <w:lang w:val="en-GB"/>
        </w:rPr>
        <w:t>, </w:t>
      </w:r>
      <w:r w:rsidRPr="0089218B">
        <w:rPr>
          <w:i/>
          <w:iCs/>
          <w:lang w:val="en-GB"/>
        </w:rPr>
        <w:t>27</w:t>
      </w:r>
      <w:r w:rsidRPr="0089218B">
        <w:rPr>
          <w:lang w:val="en-GB"/>
        </w:rPr>
        <w:t xml:space="preserve">(6), pp.411-426. </w:t>
      </w:r>
      <w:hyperlink r:id="rId79">
        <w:r w:rsidRPr="0089218B">
          <w:rPr>
            <w:u w:val="single"/>
            <w:lang w:val="en-GB"/>
          </w:rPr>
          <w:t>https://doi.org/10.1111/resp.14208</w:t>
        </w:r>
      </w:hyperlink>
    </w:p>
    <w:p w14:paraId="774F5D47"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Smith, V., Smith, A. and Carroll, L. (2025) Quality appraisal tools used in qualitative evidence syntheses of maternity care research: A scoping review. Midwifery, p.104479. </w:t>
      </w:r>
      <w:hyperlink r:id="rId80">
        <w:r w:rsidRPr="0089218B">
          <w:rPr>
            <w:u w:val="single"/>
            <w:lang w:val="en-GB"/>
          </w:rPr>
          <w:t>https://doi.org/10.1016/j.midw.2025.104479</w:t>
        </w:r>
      </w:hyperlink>
    </w:p>
    <w:p w14:paraId="3ABA5F82"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lastRenderedPageBreak/>
        <w:t>Somville</w:t>
      </w:r>
      <w:proofErr w:type="spellEnd"/>
      <w:r w:rsidRPr="0089218B">
        <w:rPr>
          <w:lang w:val="en-GB"/>
        </w:rPr>
        <w:t xml:space="preserve">, F., </w:t>
      </w:r>
      <w:proofErr w:type="spellStart"/>
      <w:r w:rsidRPr="0089218B">
        <w:rPr>
          <w:lang w:val="en-GB"/>
        </w:rPr>
        <w:t>Vanspringel</w:t>
      </w:r>
      <w:proofErr w:type="spellEnd"/>
      <w:r w:rsidRPr="0089218B">
        <w:rPr>
          <w:lang w:val="en-GB"/>
        </w:rPr>
        <w:t xml:space="preserve">, G., De Cauwer, H., Franck, E. and Van Bogaert, P. (2021), ‘Work stress-related problems in physicians in the time of COVID-19.’, </w:t>
      </w:r>
      <w:r w:rsidRPr="0089218B">
        <w:rPr>
          <w:i/>
          <w:iCs/>
          <w:lang w:val="en-GB"/>
        </w:rPr>
        <w:t xml:space="preserve">International journal of occupational medicine and environmental health/Polish Association of Occupational Medicine; Nofer Institute of Occupational Medicine </w:t>
      </w:r>
      <w:r w:rsidRPr="0089218B">
        <w:rPr>
          <w:lang w:val="en-GB"/>
        </w:rPr>
        <w:t xml:space="preserve">[Lodz]-Lodz, 1994, </w:t>
      </w:r>
      <w:proofErr w:type="spellStart"/>
      <w:r w:rsidRPr="0089218B">
        <w:rPr>
          <w:lang w:val="en-GB"/>
        </w:rPr>
        <w:t>currens</w:t>
      </w:r>
      <w:proofErr w:type="spellEnd"/>
      <w:r w:rsidRPr="0089218B">
        <w:rPr>
          <w:lang w:val="en-GB"/>
        </w:rPr>
        <w:t xml:space="preserve">, 34(3), pp.373-383. </w:t>
      </w:r>
      <w:hyperlink r:id="rId81">
        <w:r w:rsidRPr="0089218B">
          <w:rPr>
            <w:u w:val="single"/>
            <w:lang w:val="en-GB"/>
          </w:rPr>
          <w:t>https://doi.org/10.13075/ijomeh.1896.01674</w:t>
        </w:r>
      </w:hyperlink>
      <w:r w:rsidRPr="0089218B">
        <w:rPr>
          <w:lang w:val="en-GB"/>
        </w:rPr>
        <w:t> </w:t>
      </w:r>
    </w:p>
    <w:p w14:paraId="1AEEDBAA" w14:textId="77777777" w:rsidR="002A582A" w:rsidRPr="0089218B" w:rsidRDefault="003E09A9">
      <w:pPr>
        <w:pStyle w:val="Normal1"/>
        <w:pBdr>
          <w:top w:val="nil"/>
          <w:left w:val="nil"/>
          <w:bottom w:val="nil"/>
          <w:right w:val="nil"/>
          <w:between w:val="nil"/>
        </w:pBdr>
        <w:spacing w:before="240" w:after="240"/>
        <w:rPr>
          <w:highlight w:val="white"/>
          <w:u w:val="single"/>
          <w:lang w:val="en-GB"/>
        </w:rPr>
      </w:pPr>
      <w:r w:rsidRPr="0089218B">
        <w:rPr>
          <w:highlight w:val="white"/>
          <w:lang w:val="en-GB"/>
        </w:rPr>
        <w:t xml:space="preserve">Sumner, R.C. and Kinsella, E.L., (2021). ‘Grace under pressure: Resilience, burnout, and wellbeing in frontline workers in the United Kingdom and Republic of Ireland during the SARS-CoV-2 pandemic’, </w:t>
      </w:r>
      <w:r w:rsidRPr="0089218B">
        <w:rPr>
          <w:i/>
          <w:iCs/>
          <w:lang w:val="en-GB"/>
        </w:rPr>
        <w:t>Frontiers in psychology</w:t>
      </w:r>
      <w:r w:rsidRPr="0089218B">
        <w:rPr>
          <w:lang w:val="en-GB"/>
        </w:rPr>
        <w:t xml:space="preserve">, </w:t>
      </w:r>
      <w:r w:rsidRPr="0089218B">
        <w:rPr>
          <w:i/>
          <w:iCs/>
          <w:lang w:val="en-GB"/>
        </w:rPr>
        <w:t>11</w:t>
      </w:r>
      <w:r w:rsidRPr="0089218B">
        <w:rPr>
          <w:lang w:val="en-GB"/>
        </w:rPr>
        <w:t>, p.576229.</w:t>
      </w:r>
      <w:hyperlink r:id="rId82">
        <w:r w:rsidRPr="0089218B">
          <w:rPr>
            <w:u w:val="single"/>
            <w:lang w:val="en-GB"/>
          </w:rPr>
          <w:t>https://doi.org/10.3389/fpsyg.2020.576229</w:t>
        </w:r>
      </w:hyperlink>
      <w:hyperlink r:id="rId83">
        <w:r w:rsidRPr="0089218B">
          <w:rPr>
            <w:highlight w:val="white"/>
            <w:u w:val="single"/>
            <w:lang w:val="en-GB"/>
          </w:rPr>
          <w:t>https://doi.org/10.3389/fpsyg.2020.576229</w:t>
        </w:r>
      </w:hyperlink>
    </w:p>
    <w:p w14:paraId="586DCFA4"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t>Taherdoost</w:t>
      </w:r>
      <w:proofErr w:type="spellEnd"/>
      <w:r w:rsidRPr="0089218B">
        <w:rPr>
          <w:lang w:val="en-GB"/>
        </w:rPr>
        <w:t xml:space="preserve">, H. (2021). Data collection methods and tools for research; a step-by-step guide to choose data collection technique for academic and business research projects. International Journal of Academic Research in Management (IJARM), 10(1), pp.10-38. </w:t>
      </w:r>
      <w:hyperlink r:id="rId84">
        <w:r w:rsidRPr="0089218B">
          <w:rPr>
            <w:u w:val="single"/>
            <w:lang w:val="en-GB"/>
          </w:rPr>
          <w:t>https://hal.science/hal-03741847v1</w:t>
        </w:r>
      </w:hyperlink>
    </w:p>
    <w:p w14:paraId="07C399FA"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The Guardian. (2022). </w:t>
      </w:r>
      <w:r w:rsidRPr="0089218B">
        <w:rPr>
          <w:i/>
          <w:iCs/>
          <w:lang w:val="en-GB"/>
        </w:rPr>
        <w:t>GPs in England treat up to three times more patients than safety limit demands</w:t>
      </w:r>
      <w:r w:rsidRPr="0089218B">
        <w:rPr>
          <w:lang w:val="en-GB"/>
        </w:rPr>
        <w:t>. Available at:</w:t>
      </w:r>
      <w:hyperlink r:id="rId85">
        <w:r w:rsidRPr="0089218B">
          <w:rPr>
            <w:u w:val="single"/>
            <w:lang w:val="en-GB"/>
          </w:rPr>
          <w:t>https://www.theguardian.com/society/2022/nov/20/gps-in-england-treat-up-to-three-times-more-patients-than-safety-limit-demands</w:t>
        </w:r>
      </w:hyperlink>
      <w:r w:rsidRPr="0089218B">
        <w:rPr>
          <w:lang w:val="en-GB"/>
        </w:rPr>
        <w:t xml:space="preserve"> [Accessed: 15 December 2025].</w:t>
      </w:r>
    </w:p>
    <w:p w14:paraId="75F6C5A9"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Tonkin, T. (2022), </w:t>
      </w:r>
      <w:r w:rsidRPr="0089218B">
        <w:rPr>
          <w:i/>
          <w:iCs/>
          <w:lang w:val="en-GB"/>
        </w:rPr>
        <w:t>Burnout hits record high</w:t>
      </w:r>
      <w:r w:rsidRPr="0089218B">
        <w:rPr>
          <w:lang w:val="en-GB"/>
        </w:rPr>
        <w:t>. Available from:</w:t>
      </w:r>
      <w:hyperlink r:id="rId86">
        <w:r w:rsidRPr="0089218B">
          <w:rPr>
            <w:u w:val="single"/>
            <w:lang w:val="en-GB"/>
          </w:rPr>
          <w:t>https://www.bma.org.uk/news-and-opinion/burnout-hits-record-high</w:t>
        </w:r>
      </w:hyperlink>
      <w:hyperlink r:id="rId87">
        <w:r w:rsidRPr="0089218B">
          <w:rPr>
            <w:u w:val="single"/>
            <w:lang w:val="en-GB"/>
          </w:rPr>
          <w:t>https://www.bma.org.uk/news-and-opinion/burnout-hits-record-high</w:t>
        </w:r>
      </w:hyperlink>
      <w:r w:rsidRPr="0089218B">
        <w:rPr>
          <w:lang w:val="en-GB"/>
        </w:rPr>
        <w:t xml:space="preserve"> [Accessed 8th November 2025]</w:t>
      </w:r>
    </w:p>
    <w:p w14:paraId="1709ED4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Tumiran, M.A. (2024). Constructing a framework from quantitative data analysis: Advantages, types and innovative approaches. </w:t>
      </w:r>
      <w:r w:rsidRPr="0089218B">
        <w:rPr>
          <w:i/>
          <w:iCs/>
          <w:lang w:val="en-GB"/>
        </w:rPr>
        <w:t>Quantum Journal of Social Sciences and Humanities</w:t>
      </w:r>
      <w:r w:rsidRPr="0089218B">
        <w:rPr>
          <w:lang w:val="en-GB"/>
        </w:rPr>
        <w:t xml:space="preserve">, 5(4), pp.198-212. </w:t>
      </w:r>
      <w:hyperlink r:id="rId88">
        <w:r w:rsidRPr="0089218B">
          <w:rPr>
            <w:u w:val="single"/>
            <w:lang w:val="en-GB"/>
          </w:rPr>
          <w:t>https://doi.org/10.55197/qjssh.v5i4.416</w:t>
        </w:r>
      </w:hyperlink>
    </w:p>
    <w:p w14:paraId="72E10453"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Ugwu, C.N. and Opah, A.C. (2023). Use of Boolean search strategy for accessing the databases of university of technology libraries by postgraduate students in South-East, Nigeria. Journal of Library Services and Technologies, 5(2), pp.24-35. DOI: 10.47524/</w:t>
      </w:r>
      <w:proofErr w:type="gramStart"/>
      <w:r w:rsidRPr="0089218B">
        <w:rPr>
          <w:lang w:val="en-GB"/>
        </w:rPr>
        <w:t>jlst.v</w:t>
      </w:r>
      <w:proofErr w:type="gramEnd"/>
      <w:r w:rsidRPr="0089218B">
        <w:rPr>
          <w:lang w:val="en-GB"/>
        </w:rPr>
        <w:t xml:space="preserve">5i2.25 </w:t>
      </w:r>
    </w:p>
    <w:p w14:paraId="3D6FD931" w14:textId="77777777" w:rsidR="002A582A" w:rsidRPr="0089218B" w:rsidRDefault="003E09A9">
      <w:pPr>
        <w:pStyle w:val="Normal1"/>
        <w:pBdr>
          <w:top w:val="nil"/>
          <w:left w:val="nil"/>
          <w:bottom w:val="nil"/>
          <w:right w:val="nil"/>
          <w:between w:val="nil"/>
        </w:pBdr>
        <w:spacing w:before="240" w:after="240"/>
        <w:rPr>
          <w:highlight w:val="white"/>
          <w:lang w:val="en-GB"/>
        </w:rPr>
      </w:pPr>
      <w:r w:rsidRPr="0089218B">
        <w:rPr>
          <w:highlight w:val="white"/>
          <w:lang w:val="en-GB"/>
        </w:rPr>
        <w:t xml:space="preserve">UK Government (2023). </w:t>
      </w:r>
      <w:r w:rsidRPr="0089218B">
        <w:rPr>
          <w:i/>
          <w:iCs/>
          <w:highlight w:val="white"/>
          <w:lang w:val="en-GB"/>
        </w:rPr>
        <w:t>Technical report on Covid 19</w:t>
      </w:r>
      <w:r w:rsidRPr="0089218B">
        <w:rPr>
          <w:highlight w:val="white"/>
          <w:lang w:val="en-GB"/>
        </w:rPr>
        <w:t xml:space="preserve">. Available at: </w:t>
      </w:r>
      <w:hyperlink r:id="rId89">
        <w:r w:rsidRPr="0089218B">
          <w:rPr>
            <w:highlight w:val="white"/>
            <w:u w:val="single"/>
            <w:lang w:val="en-GB"/>
          </w:rPr>
          <w:t>https://www.gov.uk/government/publications/technical-report-on-the-covid-19-pandemic-in-the-uk/chapter-2-disparities</w:t>
        </w:r>
      </w:hyperlink>
      <w:r w:rsidRPr="0089218B">
        <w:rPr>
          <w:lang w:val="en-GB"/>
        </w:rPr>
        <w:t xml:space="preserve"> [Accessed 15th December 2025]</w:t>
      </w:r>
    </w:p>
    <w:p w14:paraId="06EBFC27"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lastRenderedPageBreak/>
        <w:t xml:space="preserve">UK Government (2025), </w:t>
      </w:r>
      <w:r w:rsidRPr="0089218B">
        <w:rPr>
          <w:i/>
          <w:iCs/>
          <w:lang w:val="en-GB"/>
        </w:rPr>
        <w:t>Keep Britain Working Review: Discovery</w:t>
      </w:r>
      <w:r w:rsidRPr="0089218B">
        <w:rPr>
          <w:lang w:val="en-GB"/>
        </w:rPr>
        <w:t xml:space="preserve">. Available from: </w:t>
      </w:r>
      <w:hyperlink r:id="rId90">
        <w:r w:rsidRPr="0089218B">
          <w:rPr>
            <w:u w:val="single"/>
            <w:lang w:val="en-GB"/>
          </w:rPr>
          <w:t>https://www.gov.uk/government/publications/keep-britain-working-review-discovery/keep-britain-working-review-discovery</w:t>
        </w:r>
      </w:hyperlink>
      <w:r w:rsidRPr="0089218B">
        <w:rPr>
          <w:lang w:val="en-GB"/>
        </w:rPr>
        <w:t xml:space="preserve"> [Accessed 26th November 2025]</w:t>
      </w:r>
    </w:p>
    <w:p w14:paraId="2635255C" w14:textId="77777777" w:rsidR="002A582A" w:rsidRPr="0089218B" w:rsidRDefault="003E09A9">
      <w:pPr>
        <w:pStyle w:val="Normal1"/>
        <w:pBdr>
          <w:top w:val="nil"/>
          <w:left w:val="nil"/>
          <w:bottom w:val="nil"/>
          <w:right w:val="nil"/>
          <w:between w:val="nil"/>
        </w:pBdr>
        <w:spacing w:before="240" w:after="240"/>
        <w:rPr>
          <w:lang w:val="en-GB"/>
        </w:rPr>
      </w:pPr>
      <w:proofErr w:type="spellStart"/>
      <w:r w:rsidRPr="0089218B">
        <w:rPr>
          <w:lang w:val="en-GB"/>
        </w:rPr>
        <w:t>Vaezi</w:t>
      </w:r>
      <w:proofErr w:type="spellEnd"/>
      <w:r w:rsidRPr="0089218B">
        <w:rPr>
          <w:lang w:val="en-GB"/>
        </w:rPr>
        <w:t xml:space="preserve">, A., Farzi, S., Taleghani, F. and </w:t>
      </w:r>
      <w:proofErr w:type="spellStart"/>
      <w:r w:rsidRPr="0089218B">
        <w:rPr>
          <w:lang w:val="en-GB"/>
        </w:rPr>
        <w:t>Haghjooy</w:t>
      </w:r>
      <w:proofErr w:type="spellEnd"/>
      <w:r w:rsidRPr="0089218B">
        <w:rPr>
          <w:lang w:val="en-GB"/>
        </w:rPr>
        <w:t xml:space="preserve"> Javanmard, S. (2025), ‘A qualitative report on the experiences of physicians during the pandemic of COVID-19’, </w:t>
      </w:r>
      <w:r w:rsidRPr="0089218B">
        <w:rPr>
          <w:i/>
          <w:iCs/>
          <w:lang w:val="en-GB"/>
        </w:rPr>
        <w:t>Scientific Reports,</w:t>
      </w:r>
      <w:r w:rsidRPr="0089218B">
        <w:rPr>
          <w:lang w:val="en-GB"/>
        </w:rPr>
        <w:t xml:space="preserve"> 15(1), p.15728. </w:t>
      </w:r>
      <w:hyperlink r:id="rId91">
        <w:r w:rsidRPr="0089218B">
          <w:rPr>
            <w:u w:val="single"/>
            <w:lang w:val="en-GB"/>
          </w:rPr>
          <w:t>https://doi.org/10.1038/s41598-025-99642-0</w:t>
        </w:r>
      </w:hyperlink>
      <w:r w:rsidRPr="0089218B">
        <w:rPr>
          <w:lang w:val="en-GB"/>
        </w:rPr>
        <w:t> </w:t>
      </w:r>
    </w:p>
    <w:p w14:paraId="5FE6EEF2"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World Health Organization (2022). </w:t>
      </w:r>
      <w:r w:rsidRPr="0089218B">
        <w:rPr>
          <w:i/>
          <w:iCs/>
          <w:lang w:val="en-GB"/>
        </w:rPr>
        <w:t>COVID-19 pandemic triggers 25% increase in prevalence of anxiety and depression worldwide</w:t>
      </w:r>
      <w:r w:rsidRPr="0089218B">
        <w:rPr>
          <w:lang w:val="en-GB"/>
        </w:rPr>
        <w:t xml:space="preserve">. Available at: </w:t>
      </w:r>
      <w:hyperlink r:id="rId92">
        <w:r w:rsidRPr="0089218B">
          <w:rPr>
            <w:u w:val="single"/>
            <w:lang w:val="en-GB"/>
          </w:rPr>
          <w:t>https://www.who.int/news/item/02-03-2022-covid-19-pandemic-triggers-25-increase-in-prevalence-of-anxiety-and-depression-worldwide</w:t>
        </w:r>
      </w:hyperlink>
      <w:r w:rsidRPr="0089218B">
        <w:rPr>
          <w:lang w:val="en-GB"/>
        </w:rPr>
        <w:t xml:space="preserve"> [Accessed: 15 December 2025].</w:t>
      </w:r>
    </w:p>
    <w:p w14:paraId="3969A06B"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Zhang, J., Zhu, L., Li, S., Huang, J., Ye, Z., Wei, Q. and Du, C., (2021). Rural–urban disparities in knowledge, </w:t>
      </w:r>
      <w:proofErr w:type="spellStart"/>
      <w:r w:rsidRPr="0089218B">
        <w:rPr>
          <w:lang w:val="en-GB"/>
        </w:rPr>
        <w:t>behaviors</w:t>
      </w:r>
      <w:proofErr w:type="spellEnd"/>
      <w:r w:rsidRPr="0089218B">
        <w:rPr>
          <w:lang w:val="en-GB"/>
        </w:rPr>
        <w:t>, and mental health during COVID-19 pandemic: A community-based cross-sectional survey. </w:t>
      </w:r>
      <w:r w:rsidRPr="0089218B">
        <w:rPr>
          <w:i/>
          <w:iCs/>
          <w:lang w:val="en-GB"/>
        </w:rPr>
        <w:t>Medicine</w:t>
      </w:r>
      <w:r w:rsidRPr="0089218B">
        <w:rPr>
          <w:lang w:val="en-GB"/>
        </w:rPr>
        <w:t>, </w:t>
      </w:r>
      <w:r w:rsidRPr="0089218B">
        <w:rPr>
          <w:i/>
          <w:iCs/>
          <w:lang w:val="en-GB"/>
        </w:rPr>
        <w:t>100</w:t>
      </w:r>
      <w:r w:rsidRPr="0089218B">
        <w:rPr>
          <w:lang w:val="en-GB"/>
        </w:rPr>
        <w:t xml:space="preserve">(13), p.e25207. </w:t>
      </w:r>
      <w:hyperlink r:id="rId93">
        <w:r w:rsidRPr="0089218B">
          <w:rPr>
            <w:u w:val="single"/>
            <w:lang w:val="en-GB"/>
          </w:rPr>
          <w:t>http://dx.doi.org/10.1097/MD.0000000000025207</w:t>
        </w:r>
      </w:hyperlink>
    </w:p>
    <w:p w14:paraId="243BEEEE" w14:textId="77777777" w:rsidR="002A582A" w:rsidRPr="0089218B" w:rsidRDefault="003E09A9">
      <w:pPr>
        <w:pStyle w:val="Normal1"/>
        <w:pBdr>
          <w:top w:val="nil"/>
          <w:left w:val="nil"/>
          <w:bottom w:val="nil"/>
          <w:right w:val="nil"/>
          <w:between w:val="nil"/>
        </w:pBdr>
        <w:spacing w:before="240" w:after="240"/>
        <w:rPr>
          <w:lang w:val="en-GB"/>
        </w:rPr>
      </w:pPr>
      <w:r w:rsidRPr="0089218B">
        <w:rPr>
          <w:lang w:val="en-GB"/>
        </w:rPr>
        <w:t xml:space="preserve">Zhou, A.Y., Hann, M., Panagioti, M., Patel, M., Agius, R., Van Tongeren, M., Esmail, A. and Bower, P., (2022). Exploring associations between stressors and burnout in trainee doctors during the COVID-19 pandemic in the UK. Academic Psychiatry, 46(6), pp.723-728. </w:t>
      </w:r>
      <w:hyperlink r:id="rId94">
        <w:r w:rsidRPr="0089218B">
          <w:rPr>
            <w:u w:val="single"/>
            <w:lang w:val="en-GB"/>
          </w:rPr>
          <w:t>https://doi.org/10.1007/s40596-022-01660-x</w:t>
        </w:r>
      </w:hyperlink>
    </w:p>
    <w:p w14:paraId="2A49F3EF" w14:textId="77777777" w:rsidR="002A582A" w:rsidRPr="007774FC" w:rsidRDefault="003E09A9">
      <w:pPr>
        <w:pStyle w:val="Normal1"/>
        <w:spacing w:before="240" w:after="240"/>
        <w:rPr>
          <w:lang w:val="en-GB"/>
        </w:rPr>
      </w:pPr>
      <w:r w:rsidRPr="0089218B">
        <w:rPr>
          <w:highlight w:val="white"/>
          <w:lang w:val="en-GB"/>
        </w:rPr>
        <w:t xml:space="preserve">Ziemann, M., Chen, C., Forman, R., Sagan, A. and Pittman, P. (2023) Global Health Workforce responses to address the COVID-19 pandemic: what policies and practices to recruit, retain, reskill, and support health workers during the COVID-19 pandemic should inform future workforce </w:t>
      </w:r>
      <w:proofErr w:type="gramStart"/>
      <w:r w:rsidRPr="0089218B">
        <w:rPr>
          <w:highlight w:val="white"/>
          <w:lang w:val="en-GB"/>
        </w:rPr>
        <w:t>development?.</w:t>
      </w:r>
      <w:proofErr w:type="gramEnd"/>
      <w:r w:rsidRPr="0089218B">
        <w:rPr>
          <w:highlight w:val="white"/>
          <w:lang w:val="en-GB"/>
        </w:rPr>
        <w:t xml:space="preserve"> Health Systems </w:t>
      </w:r>
      <w:proofErr w:type="gramStart"/>
      <w:r w:rsidRPr="0089218B">
        <w:rPr>
          <w:highlight w:val="white"/>
          <w:lang w:val="en-GB"/>
        </w:rPr>
        <w:t>And</w:t>
      </w:r>
      <w:proofErr w:type="gramEnd"/>
      <w:r w:rsidRPr="0089218B">
        <w:rPr>
          <w:highlight w:val="white"/>
          <w:lang w:val="en-GB"/>
        </w:rPr>
        <w:t xml:space="preserve"> Policy Analysis, 1(1), pp.1-56. </w:t>
      </w:r>
      <w:hyperlink r:id="rId95">
        <w:r w:rsidRPr="0089218B">
          <w:rPr>
            <w:highlight w:val="white"/>
            <w:u w:val="single"/>
            <w:lang w:val="en-GB"/>
          </w:rPr>
          <w:t>https://www.ncbi.nlm.nih.gov/books/NBK594085/pdf/Bookshelf_NBK594085.pdf</w:t>
        </w:r>
      </w:hyperlink>
      <w:r w:rsidRPr="0089218B">
        <w:rPr>
          <w:lang w:val="en-GB"/>
        </w:rPr>
        <w:br/>
      </w:r>
      <w:r w:rsidRPr="0089218B">
        <w:rPr>
          <w:highlight w:val="white"/>
          <w:lang w:val="en-GB"/>
        </w:rPr>
        <w:t>Chovanec, K. and Howard, N.R. (2021) Acute care management during a pandemic. Professional Case Management, 26(1), pp.11-18. DOI: 10.1097/NCM.0000000000000467</w:t>
      </w:r>
      <w:r w:rsidRPr="0089218B">
        <w:rPr>
          <w:lang w:val="en-GB"/>
        </w:rPr>
        <w:br/>
      </w:r>
      <w:r w:rsidRPr="0089218B">
        <w:rPr>
          <w:highlight w:val="white"/>
          <w:lang w:val="en-GB"/>
        </w:rPr>
        <w:t xml:space="preserve">Simms, L., Ottman, K.E., Griffith, J.L., Knight, M.G., Norris, L., </w:t>
      </w:r>
      <w:proofErr w:type="spellStart"/>
      <w:r w:rsidRPr="0089218B">
        <w:rPr>
          <w:highlight w:val="white"/>
          <w:lang w:val="en-GB"/>
        </w:rPr>
        <w:t>Karakcheyeva</w:t>
      </w:r>
      <w:proofErr w:type="spellEnd"/>
      <w:r w:rsidRPr="0089218B">
        <w:rPr>
          <w:highlight w:val="white"/>
          <w:lang w:val="en-GB"/>
        </w:rPr>
        <w:t>, V. and Kohrt, B.A., (2023) Psychosocial peer support to address mental health and burnout of health care workers affected by COVID-19: a qualitative evaluation. International Journal of Environmental Research and Public Health, 20(5), p.4536. </w:t>
      </w:r>
      <w:hyperlink r:id="rId96">
        <w:r w:rsidRPr="0089218B">
          <w:rPr>
            <w:highlight w:val="white"/>
            <w:u w:val="single"/>
            <w:lang w:val="en-GB"/>
          </w:rPr>
          <w:t>https://doi.org/10.3390/ijerph20054536</w:t>
        </w:r>
      </w:hyperlink>
      <w:r w:rsidRPr="0089218B">
        <w:rPr>
          <w:lang w:val="en-GB"/>
        </w:rPr>
        <w:br/>
      </w:r>
      <w:r w:rsidRPr="0089218B">
        <w:rPr>
          <w:highlight w:val="white"/>
          <w:lang w:val="en-GB"/>
        </w:rPr>
        <w:t>Adam, M.F.A.R., 2025. Disasters and Crises in the Gulf: Causes and Solutions. Al-Kashaf, 5(02), pp.1-17. </w:t>
      </w:r>
      <w:hyperlink r:id="rId97">
        <w:r w:rsidRPr="0089218B">
          <w:rPr>
            <w:highlight w:val="white"/>
            <w:u w:val="single"/>
            <w:lang w:val="en-GB"/>
          </w:rPr>
          <w:t>https://alkashaf.pk/index.php/Journal/article/download/208/127</w:t>
        </w:r>
      </w:hyperlink>
      <w:r w:rsidRPr="007774FC">
        <w:rPr>
          <w:lang w:val="en-GB"/>
        </w:rPr>
        <w:br w:type="page"/>
      </w:r>
    </w:p>
    <w:p w14:paraId="721FD8A2" w14:textId="77777777" w:rsidR="002A582A" w:rsidRPr="007774FC" w:rsidRDefault="003E09A9" w:rsidP="007774FC">
      <w:pPr>
        <w:pStyle w:val="Heading1"/>
        <w:rPr>
          <w:lang w:val="en-GB"/>
        </w:rPr>
      </w:pPr>
      <w:bookmarkStart w:id="72" w:name="_Toc218868405"/>
      <w:r w:rsidRPr="007774FC">
        <w:rPr>
          <w:lang w:val="en-GB"/>
        </w:rPr>
        <w:lastRenderedPageBreak/>
        <w:t>Appendices</w:t>
      </w:r>
      <w:bookmarkEnd w:id="72"/>
    </w:p>
    <w:p w14:paraId="4AC6C3A0" w14:textId="77777777" w:rsidR="002A582A" w:rsidRPr="007774FC" w:rsidRDefault="003E09A9" w:rsidP="007774FC">
      <w:pPr>
        <w:pStyle w:val="Heading2"/>
        <w:rPr>
          <w:lang w:val="en-GB"/>
        </w:rPr>
      </w:pPr>
      <w:bookmarkStart w:id="73" w:name="_heading=h.tiscz9k5137" w:colFirst="0" w:colLast="0"/>
      <w:bookmarkStart w:id="74" w:name="_Toc218868406"/>
      <w:bookmarkEnd w:id="73"/>
      <w:r w:rsidRPr="007774FC">
        <w:rPr>
          <w:lang w:val="en-GB"/>
        </w:rPr>
        <w:t>Quantitative generic data extraction</w:t>
      </w:r>
      <w:bookmarkEnd w:id="74"/>
    </w:p>
    <w:tbl>
      <w:tblPr>
        <w:tblStyle w:val="a7"/>
        <w:tblW w:w="9576"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5"/>
        <w:gridCol w:w="1537"/>
        <w:gridCol w:w="1574"/>
        <w:gridCol w:w="1841"/>
        <w:gridCol w:w="1530"/>
        <w:gridCol w:w="1619"/>
      </w:tblGrid>
      <w:tr w:rsidR="002A582A" w:rsidRPr="007774FC" w14:paraId="78F23FBB" w14:textId="77777777" w:rsidTr="002A582A">
        <w:trPr>
          <w:cantSplit/>
          <w:trHeight w:val="585"/>
          <w:tblHeader/>
        </w:trPr>
        <w:tc>
          <w:tcPr>
            <w:tcW w:w="1475" w:type="dxa"/>
          </w:tcPr>
          <w:p w14:paraId="464BA5DE" w14:textId="77777777" w:rsidR="002A582A" w:rsidRPr="007774FC" w:rsidRDefault="003E09A9">
            <w:pPr>
              <w:pStyle w:val="Normal1"/>
              <w:spacing w:before="240" w:line="360" w:lineRule="auto"/>
              <w:jc w:val="center"/>
              <w:rPr>
                <w:b/>
                <w:bCs/>
                <w:lang w:val="en-GB"/>
              </w:rPr>
            </w:pPr>
            <w:r w:rsidRPr="007774FC">
              <w:rPr>
                <w:b/>
                <w:bCs/>
                <w:lang w:val="en-GB"/>
              </w:rPr>
              <w:lastRenderedPageBreak/>
              <w:t>Details of the study</w:t>
            </w:r>
          </w:p>
        </w:tc>
        <w:tc>
          <w:tcPr>
            <w:tcW w:w="1537" w:type="dxa"/>
          </w:tcPr>
          <w:p w14:paraId="5F272032" w14:textId="77777777" w:rsidR="002A582A" w:rsidRPr="007774FC" w:rsidRDefault="003E09A9">
            <w:pPr>
              <w:pStyle w:val="Normal1"/>
              <w:spacing w:before="240" w:line="360" w:lineRule="auto"/>
              <w:jc w:val="center"/>
              <w:rPr>
                <w:b/>
                <w:bCs/>
                <w:lang w:val="en-GB"/>
              </w:rPr>
            </w:pPr>
            <w:r w:rsidRPr="007774FC">
              <w:rPr>
                <w:b/>
                <w:bCs/>
                <w:lang w:val="en-GB"/>
              </w:rPr>
              <w:t>Study 1</w:t>
            </w:r>
          </w:p>
        </w:tc>
        <w:tc>
          <w:tcPr>
            <w:tcW w:w="1574" w:type="dxa"/>
          </w:tcPr>
          <w:p w14:paraId="7B0B033D" w14:textId="77777777" w:rsidR="002A582A" w:rsidRPr="007774FC" w:rsidRDefault="003E09A9">
            <w:pPr>
              <w:pStyle w:val="Normal1"/>
              <w:spacing w:before="240" w:line="360" w:lineRule="auto"/>
              <w:jc w:val="center"/>
              <w:rPr>
                <w:b/>
                <w:bCs/>
                <w:lang w:val="en-GB"/>
              </w:rPr>
            </w:pPr>
            <w:r w:rsidRPr="007774FC">
              <w:rPr>
                <w:b/>
                <w:bCs/>
                <w:lang w:val="en-GB"/>
              </w:rPr>
              <w:t>Study 2</w:t>
            </w:r>
          </w:p>
        </w:tc>
        <w:tc>
          <w:tcPr>
            <w:tcW w:w="1841" w:type="dxa"/>
          </w:tcPr>
          <w:p w14:paraId="70883CA2" w14:textId="77777777" w:rsidR="002A582A" w:rsidRPr="007774FC" w:rsidRDefault="003E09A9">
            <w:pPr>
              <w:pStyle w:val="Normal1"/>
              <w:spacing w:before="240" w:line="360" w:lineRule="auto"/>
              <w:jc w:val="center"/>
              <w:rPr>
                <w:b/>
                <w:bCs/>
                <w:lang w:val="en-GB"/>
              </w:rPr>
            </w:pPr>
            <w:r w:rsidRPr="007774FC">
              <w:rPr>
                <w:b/>
                <w:bCs/>
                <w:lang w:val="en-GB"/>
              </w:rPr>
              <w:t>Study 3</w:t>
            </w:r>
          </w:p>
        </w:tc>
        <w:tc>
          <w:tcPr>
            <w:tcW w:w="1530" w:type="dxa"/>
          </w:tcPr>
          <w:p w14:paraId="358B0E42" w14:textId="77777777" w:rsidR="002A582A" w:rsidRPr="007774FC" w:rsidRDefault="003E09A9">
            <w:pPr>
              <w:pStyle w:val="Normal1"/>
              <w:spacing w:before="240" w:line="360" w:lineRule="auto"/>
              <w:jc w:val="center"/>
              <w:rPr>
                <w:b/>
                <w:bCs/>
                <w:lang w:val="en-GB"/>
              </w:rPr>
            </w:pPr>
            <w:r w:rsidRPr="007774FC">
              <w:rPr>
                <w:b/>
                <w:bCs/>
                <w:lang w:val="en-GB"/>
              </w:rPr>
              <w:t>Study 4</w:t>
            </w:r>
          </w:p>
        </w:tc>
        <w:tc>
          <w:tcPr>
            <w:tcW w:w="1619" w:type="dxa"/>
          </w:tcPr>
          <w:p w14:paraId="32AEDA1C" w14:textId="77777777" w:rsidR="002A582A" w:rsidRPr="007774FC" w:rsidRDefault="003E09A9">
            <w:pPr>
              <w:pStyle w:val="Normal1"/>
              <w:spacing w:before="240" w:line="360" w:lineRule="auto"/>
              <w:jc w:val="center"/>
              <w:rPr>
                <w:b/>
                <w:bCs/>
                <w:lang w:val="en-GB"/>
              </w:rPr>
            </w:pPr>
            <w:r w:rsidRPr="007774FC">
              <w:rPr>
                <w:b/>
                <w:bCs/>
                <w:lang w:val="en-GB"/>
              </w:rPr>
              <w:t>Study 5</w:t>
            </w:r>
          </w:p>
        </w:tc>
      </w:tr>
      <w:tr w:rsidR="002A582A" w:rsidRPr="007774FC" w14:paraId="704F6945" w14:textId="77777777" w:rsidTr="002A582A">
        <w:trPr>
          <w:cantSplit/>
          <w:trHeight w:val="585"/>
          <w:tblHeader/>
        </w:trPr>
        <w:tc>
          <w:tcPr>
            <w:tcW w:w="1475" w:type="dxa"/>
          </w:tcPr>
          <w:p w14:paraId="0083E7CB" w14:textId="77777777" w:rsidR="002A582A" w:rsidRPr="007774FC" w:rsidRDefault="003E09A9">
            <w:pPr>
              <w:pStyle w:val="Normal1"/>
              <w:spacing w:before="240" w:line="360" w:lineRule="auto"/>
              <w:rPr>
                <w:b/>
                <w:bCs/>
                <w:lang w:val="en-GB"/>
              </w:rPr>
            </w:pPr>
            <w:r w:rsidRPr="007774FC">
              <w:rPr>
                <w:b/>
                <w:bCs/>
                <w:lang w:val="en-GB"/>
              </w:rPr>
              <w:t>Date of extraction</w:t>
            </w:r>
          </w:p>
        </w:tc>
        <w:tc>
          <w:tcPr>
            <w:tcW w:w="1537" w:type="dxa"/>
          </w:tcPr>
          <w:p w14:paraId="5F5FF7CA" w14:textId="77777777" w:rsidR="002A582A" w:rsidRPr="007774FC" w:rsidRDefault="003E09A9">
            <w:pPr>
              <w:pStyle w:val="Normal1"/>
              <w:spacing w:before="240" w:line="360" w:lineRule="auto"/>
              <w:rPr>
                <w:lang w:val="en-GB"/>
              </w:rPr>
            </w:pPr>
            <w:r w:rsidRPr="007774FC">
              <w:rPr>
                <w:lang w:val="en-GB"/>
              </w:rPr>
              <w:t>23/12/2025</w:t>
            </w:r>
          </w:p>
        </w:tc>
        <w:tc>
          <w:tcPr>
            <w:tcW w:w="1574" w:type="dxa"/>
          </w:tcPr>
          <w:p w14:paraId="7FB1DE31" w14:textId="77777777" w:rsidR="002A582A" w:rsidRPr="007774FC" w:rsidRDefault="003E09A9">
            <w:pPr>
              <w:pStyle w:val="Normal1"/>
              <w:spacing w:before="240" w:line="360" w:lineRule="auto"/>
              <w:rPr>
                <w:b/>
                <w:bCs/>
                <w:i/>
                <w:iCs/>
                <w:lang w:val="en-GB"/>
              </w:rPr>
            </w:pPr>
            <w:r w:rsidRPr="007774FC">
              <w:rPr>
                <w:lang w:val="en-GB"/>
              </w:rPr>
              <w:t>24/12/2025</w:t>
            </w:r>
          </w:p>
          <w:p w14:paraId="65A5F2FD" w14:textId="77777777" w:rsidR="002A582A" w:rsidRPr="007774FC" w:rsidRDefault="002A582A">
            <w:pPr>
              <w:pStyle w:val="Normal1"/>
              <w:spacing w:before="240" w:line="360" w:lineRule="auto"/>
              <w:rPr>
                <w:b/>
                <w:bCs/>
                <w:lang w:val="en-GB"/>
              </w:rPr>
            </w:pPr>
          </w:p>
        </w:tc>
        <w:tc>
          <w:tcPr>
            <w:tcW w:w="1841" w:type="dxa"/>
          </w:tcPr>
          <w:p w14:paraId="2A67B10C" w14:textId="77777777" w:rsidR="002A582A" w:rsidRPr="007774FC" w:rsidRDefault="003E09A9">
            <w:pPr>
              <w:pStyle w:val="Normal1"/>
              <w:spacing w:before="240" w:line="360" w:lineRule="auto"/>
              <w:rPr>
                <w:b/>
                <w:bCs/>
                <w:lang w:val="en-GB"/>
              </w:rPr>
            </w:pPr>
            <w:r w:rsidRPr="007774FC">
              <w:rPr>
                <w:lang w:val="en-GB"/>
              </w:rPr>
              <w:t>23/12/2025</w:t>
            </w:r>
          </w:p>
        </w:tc>
        <w:tc>
          <w:tcPr>
            <w:tcW w:w="1530" w:type="dxa"/>
          </w:tcPr>
          <w:p w14:paraId="66FFEABB" w14:textId="77777777" w:rsidR="002A582A" w:rsidRPr="007774FC" w:rsidRDefault="003E09A9">
            <w:pPr>
              <w:pStyle w:val="Normal1"/>
              <w:spacing w:before="240" w:line="360" w:lineRule="auto"/>
              <w:rPr>
                <w:b/>
                <w:bCs/>
                <w:lang w:val="en-GB"/>
              </w:rPr>
            </w:pPr>
            <w:r w:rsidRPr="007774FC">
              <w:rPr>
                <w:lang w:val="en-GB"/>
              </w:rPr>
              <w:t>23/12/2025</w:t>
            </w:r>
          </w:p>
        </w:tc>
        <w:tc>
          <w:tcPr>
            <w:tcW w:w="1619" w:type="dxa"/>
          </w:tcPr>
          <w:p w14:paraId="02DCEBD1" w14:textId="77777777" w:rsidR="002A582A" w:rsidRPr="007774FC" w:rsidRDefault="003E09A9">
            <w:pPr>
              <w:pStyle w:val="Normal1"/>
              <w:spacing w:before="240" w:line="360" w:lineRule="auto"/>
              <w:rPr>
                <w:b/>
                <w:bCs/>
                <w:lang w:val="en-GB"/>
              </w:rPr>
            </w:pPr>
            <w:r w:rsidRPr="007774FC">
              <w:rPr>
                <w:lang w:val="en-GB"/>
              </w:rPr>
              <w:t>24/12/2025</w:t>
            </w:r>
          </w:p>
        </w:tc>
      </w:tr>
      <w:tr w:rsidR="002A582A" w:rsidRPr="007774FC" w14:paraId="7B80AE52" w14:textId="77777777" w:rsidTr="002A582A">
        <w:trPr>
          <w:cantSplit/>
          <w:trHeight w:val="13185"/>
          <w:tblHeader/>
        </w:trPr>
        <w:tc>
          <w:tcPr>
            <w:tcW w:w="1475" w:type="dxa"/>
          </w:tcPr>
          <w:p w14:paraId="31866CB0" w14:textId="77777777" w:rsidR="002A582A" w:rsidRPr="007774FC" w:rsidRDefault="003E09A9">
            <w:pPr>
              <w:pStyle w:val="Normal1"/>
              <w:spacing w:before="240" w:line="360" w:lineRule="auto"/>
              <w:rPr>
                <w:b/>
                <w:bCs/>
                <w:lang w:val="en-GB"/>
              </w:rPr>
            </w:pPr>
            <w:r w:rsidRPr="007774FC">
              <w:rPr>
                <w:b/>
                <w:bCs/>
                <w:lang w:val="en-GB"/>
              </w:rPr>
              <w:lastRenderedPageBreak/>
              <w:t>Title</w:t>
            </w:r>
          </w:p>
        </w:tc>
        <w:tc>
          <w:tcPr>
            <w:tcW w:w="1537" w:type="dxa"/>
          </w:tcPr>
          <w:p w14:paraId="0D0466A5" w14:textId="77777777" w:rsidR="002A582A" w:rsidRPr="007774FC" w:rsidRDefault="002A582A">
            <w:pPr>
              <w:pStyle w:val="Normal1"/>
              <w:spacing w:line="360" w:lineRule="auto"/>
              <w:rPr>
                <w:highlight w:val="white"/>
                <w:lang w:val="en-GB"/>
              </w:rPr>
            </w:pPr>
          </w:p>
          <w:p w14:paraId="7CE27F16" w14:textId="77777777" w:rsidR="002A582A" w:rsidRPr="007774FC" w:rsidRDefault="003E09A9">
            <w:pPr>
              <w:pStyle w:val="Normal1"/>
              <w:spacing w:line="360" w:lineRule="auto"/>
              <w:rPr>
                <w:lang w:val="en-GB"/>
              </w:rPr>
            </w:pPr>
            <w:r w:rsidRPr="007774FC">
              <w:rPr>
                <w:highlight w:val="white"/>
                <w:lang w:val="en-GB"/>
              </w:rPr>
              <w:t>Association of SARS-CoV-2 infection with psychological distress, psychotropic prescribing, fatigue, and sleep problems among UK primary care patients.</w:t>
            </w:r>
          </w:p>
        </w:tc>
        <w:tc>
          <w:tcPr>
            <w:tcW w:w="1574" w:type="dxa"/>
          </w:tcPr>
          <w:p w14:paraId="18326335" w14:textId="77777777" w:rsidR="002A582A" w:rsidRPr="007774FC" w:rsidRDefault="003E09A9">
            <w:pPr>
              <w:pStyle w:val="Normal1"/>
              <w:spacing w:line="360" w:lineRule="auto"/>
              <w:rPr>
                <w:lang w:val="en-GB"/>
              </w:rPr>
            </w:pPr>
            <w:r w:rsidRPr="007774FC">
              <w:rPr>
                <w:highlight w:val="white"/>
                <w:lang w:val="en-GB"/>
              </w:rPr>
              <w:t xml:space="preserve"> Management of traumatic dental injuries: a survey of paediatric emergency department health professionals.</w:t>
            </w:r>
          </w:p>
        </w:tc>
        <w:tc>
          <w:tcPr>
            <w:tcW w:w="1841" w:type="dxa"/>
          </w:tcPr>
          <w:p w14:paraId="6014B79A" w14:textId="77777777" w:rsidR="002A582A" w:rsidRPr="007774FC" w:rsidRDefault="002A582A">
            <w:pPr>
              <w:pStyle w:val="Normal1"/>
              <w:spacing w:line="360" w:lineRule="auto"/>
              <w:rPr>
                <w:highlight w:val="white"/>
                <w:lang w:val="en-GB"/>
              </w:rPr>
            </w:pPr>
          </w:p>
          <w:p w14:paraId="15D47680" w14:textId="77777777" w:rsidR="002A582A" w:rsidRPr="007774FC" w:rsidRDefault="003E09A9">
            <w:pPr>
              <w:pStyle w:val="Normal1"/>
              <w:spacing w:line="360" w:lineRule="auto"/>
              <w:rPr>
                <w:lang w:val="en-GB"/>
              </w:rPr>
            </w:pPr>
            <w:r w:rsidRPr="007774FC">
              <w:rPr>
                <w:highlight w:val="white"/>
                <w:lang w:val="en-GB"/>
              </w:rPr>
              <w:t>Future-proofing cities against negative city mobility and public health impacts of impending natural hazards: a system dynamic modelling study.</w:t>
            </w:r>
          </w:p>
        </w:tc>
        <w:tc>
          <w:tcPr>
            <w:tcW w:w="1530" w:type="dxa"/>
          </w:tcPr>
          <w:p w14:paraId="12D2C107" w14:textId="77777777" w:rsidR="002A582A" w:rsidRPr="007774FC" w:rsidRDefault="002A582A">
            <w:pPr>
              <w:pStyle w:val="Normal1"/>
              <w:spacing w:line="360" w:lineRule="auto"/>
              <w:rPr>
                <w:lang w:val="en-GB"/>
              </w:rPr>
            </w:pPr>
          </w:p>
          <w:p w14:paraId="3A43E9AF" w14:textId="77777777" w:rsidR="002A582A" w:rsidRPr="007774FC" w:rsidRDefault="003E09A9">
            <w:pPr>
              <w:pStyle w:val="Normal1"/>
              <w:spacing w:line="360" w:lineRule="auto"/>
              <w:rPr>
                <w:lang w:val="en-GB"/>
              </w:rPr>
            </w:pPr>
            <w:r w:rsidRPr="007774FC">
              <w:rPr>
                <w:lang w:val="en-GB"/>
              </w:rPr>
              <w:t>A structured methodology for essential medicines lists and health emergency stockpiles: experience with the Emergency Medicines Buffer Stock in the United Kingdom</w:t>
            </w:r>
          </w:p>
        </w:tc>
        <w:tc>
          <w:tcPr>
            <w:tcW w:w="1619" w:type="dxa"/>
          </w:tcPr>
          <w:p w14:paraId="5A68A4A2" w14:textId="77777777" w:rsidR="002A582A" w:rsidRPr="007774FC" w:rsidRDefault="002A582A">
            <w:pPr>
              <w:pStyle w:val="Normal1"/>
              <w:spacing w:before="240" w:line="360" w:lineRule="auto"/>
              <w:rPr>
                <w:lang w:val="en-GB"/>
              </w:rPr>
            </w:pPr>
          </w:p>
        </w:tc>
      </w:tr>
      <w:tr w:rsidR="002A582A" w:rsidRPr="007774FC" w14:paraId="2F3CC135" w14:textId="77777777" w:rsidTr="002A582A">
        <w:trPr>
          <w:cantSplit/>
          <w:trHeight w:val="585"/>
          <w:tblHeader/>
        </w:trPr>
        <w:tc>
          <w:tcPr>
            <w:tcW w:w="1475" w:type="dxa"/>
          </w:tcPr>
          <w:p w14:paraId="12AC66F8" w14:textId="77777777" w:rsidR="002A582A" w:rsidRPr="007774FC" w:rsidRDefault="003E09A9">
            <w:pPr>
              <w:pStyle w:val="Normal1"/>
              <w:spacing w:before="240" w:line="360" w:lineRule="auto"/>
              <w:rPr>
                <w:b/>
                <w:bCs/>
                <w:lang w:val="en-GB"/>
              </w:rPr>
            </w:pPr>
            <w:r w:rsidRPr="007774FC">
              <w:rPr>
                <w:b/>
                <w:bCs/>
                <w:lang w:val="en-GB"/>
              </w:rPr>
              <w:lastRenderedPageBreak/>
              <w:t>Source</w:t>
            </w:r>
          </w:p>
        </w:tc>
        <w:tc>
          <w:tcPr>
            <w:tcW w:w="1537" w:type="dxa"/>
          </w:tcPr>
          <w:p w14:paraId="7AF6F036" w14:textId="77777777" w:rsidR="002A582A" w:rsidRPr="007774FC" w:rsidRDefault="003E09A9">
            <w:pPr>
              <w:pStyle w:val="Normal1"/>
              <w:spacing w:before="240" w:line="360" w:lineRule="auto"/>
              <w:rPr>
                <w:lang w:val="en-GB"/>
              </w:rPr>
            </w:pPr>
            <w:r w:rsidRPr="007774FC">
              <w:rPr>
                <w:lang w:val="en-GB"/>
              </w:rPr>
              <w:t>Google Scholar</w:t>
            </w:r>
          </w:p>
        </w:tc>
        <w:tc>
          <w:tcPr>
            <w:tcW w:w="1574" w:type="dxa"/>
          </w:tcPr>
          <w:p w14:paraId="6E6A49B1" w14:textId="77777777" w:rsidR="002A582A" w:rsidRPr="007774FC" w:rsidRDefault="003E09A9">
            <w:pPr>
              <w:pStyle w:val="Normal1"/>
              <w:spacing w:before="240" w:line="360" w:lineRule="auto"/>
              <w:rPr>
                <w:lang w:val="en-GB"/>
              </w:rPr>
            </w:pPr>
            <w:r w:rsidRPr="007774FC">
              <w:rPr>
                <w:lang w:val="en-GB"/>
              </w:rPr>
              <w:t>Google Scholar</w:t>
            </w:r>
          </w:p>
        </w:tc>
        <w:tc>
          <w:tcPr>
            <w:tcW w:w="1841" w:type="dxa"/>
          </w:tcPr>
          <w:p w14:paraId="7E99F1B9" w14:textId="77777777" w:rsidR="002A582A" w:rsidRPr="007774FC" w:rsidRDefault="003E09A9">
            <w:pPr>
              <w:pStyle w:val="Normal1"/>
              <w:spacing w:before="240" w:line="360" w:lineRule="auto"/>
              <w:rPr>
                <w:lang w:val="en-GB"/>
              </w:rPr>
            </w:pPr>
            <w:r w:rsidRPr="007774FC">
              <w:rPr>
                <w:lang w:val="en-GB"/>
              </w:rPr>
              <w:t>PubMed</w:t>
            </w:r>
          </w:p>
        </w:tc>
        <w:tc>
          <w:tcPr>
            <w:tcW w:w="1530" w:type="dxa"/>
          </w:tcPr>
          <w:p w14:paraId="72DB5218" w14:textId="77777777" w:rsidR="002A582A" w:rsidRPr="007774FC" w:rsidRDefault="003E09A9">
            <w:pPr>
              <w:pStyle w:val="Normal1"/>
              <w:spacing w:before="240" w:line="360" w:lineRule="auto"/>
              <w:rPr>
                <w:lang w:val="en-GB"/>
              </w:rPr>
            </w:pPr>
            <w:r w:rsidRPr="007774FC">
              <w:rPr>
                <w:lang w:val="en-GB"/>
              </w:rPr>
              <w:t>Google Scholar</w:t>
            </w:r>
          </w:p>
        </w:tc>
        <w:tc>
          <w:tcPr>
            <w:tcW w:w="1619" w:type="dxa"/>
          </w:tcPr>
          <w:p w14:paraId="62E967B7" w14:textId="77777777" w:rsidR="002A582A" w:rsidRPr="007774FC" w:rsidRDefault="002A582A">
            <w:pPr>
              <w:pStyle w:val="Normal1"/>
              <w:spacing w:before="240" w:line="360" w:lineRule="auto"/>
              <w:rPr>
                <w:lang w:val="en-GB"/>
              </w:rPr>
            </w:pPr>
          </w:p>
        </w:tc>
      </w:tr>
      <w:tr w:rsidR="002A582A" w:rsidRPr="007774FC" w14:paraId="1946A615" w14:textId="77777777" w:rsidTr="002A582A">
        <w:trPr>
          <w:cantSplit/>
          <w:trHeight w:val="870"/>
          <w:tblHeader/>
        </w:trPr>
        <w:tc>
          <w:tcPr>
            <w:tcW w:w="1475" w:type="dxa"/>
          </w:tcPr>
          <w:p w14:paraId="48CCCD0B" w14:textId="77777777" w:rsidR="002A582A" w:rsidRPr="007774FC" w:rsidRDefault="003E09A9">
            <w:pPr>
              <w:pStyle w:val="Normal1"/>
              <w:spacing w:before="240" w:line="360" w:lineRule="auto"/>
              <w:rPr>
                <w:b/>
                <w:bCs/>
                <w:lang w:val="en-GB"/>
              </w:rPr>
            </w:pPr>
            <w:r w:rsidRPr="007774FC">
              <w:rPr>
                <w:b/>
                <w:bCs/>
                <w:lang w:val="en-GB"/>
              </w:rPr>
              <w:t>Purpose</w:t>
            </w:r>
          </w:p>
        </w:tc>
        <w:tc>
          <w:tcPr>
            <w:tcW w:w="1537" w:type="dxa"/>
          </w:tcPr>
          <w:p w14:paraId="73E30113" w14:textId="77777777" w:rsidR="002A582A" w:rsidRPr="007774FC" w:rsidRDefault="003E09A9">
            <w:pPr>
              <w:pStyle w:val="Normal1"/>
              <w:spacing w:before="240" w:line="360" w:lineRule="auto"/>
              <w:rPr>
                <w:lang w:val="en-GB"/>
              </w:rPr>
            </w:pPr>
            <w:r w:rsidRPr="007774FC">
              <w:rPr>
                <w:lang w:val="en-GB"/>
              </w:rPr>
              <w:t>To analyse the risks of COVID-19.</w:t>
            </w:r>
          </w:p>
        </w:tc>
        <w:tc>
          <w:tcPr>
            <w:tcW w:w="1574" w:type="dxa"/>
          </w:tcPr>
          <w:p w14:paraId="66AD2D30" w14:textId="77777777" w:rsidR="002A582A" w:rsidRPr="007774FC" w:rsidRDefault="003E09A9">
            <w:pPr>
              <w:pStyle w:val="Normal1"/>
              <w:spacing w:before="240" w:line="360" w:lineRule="auto"/>
              <w:rPr>
                <w:lang w:val="en-GB"/>
              </w:rPr>
            </w:pPr>
            <w:r w:rsidRPr="007774FC">
              <w:rPr>
                <w:lang w:val="en-GB"/>
              </w:rPr>
              <w:t xml:space="preserve">To analyse health professionals’ confidence and awareness in managing emergencies. </w:t>
            </w:r>
          </w:p>
        </w:tc>
        <w:tc>
          <w:tcPr>
            <w:tcW w:w="1841" w:type="dxa"/>
          </w:tcPr>
          <w:p w14:paraId="1CAB6ADF" w14:textId="77777777" w:rsidR="002A582A" w:rsidRPr="007774FC" w:rsidRDefault="002A582A">
            <w:pPr>
              <w:pStyle w:val="Normal1"/>
              <w:spacing w:line="360" w:lineRule="auto"/>
              <w:rPr>
                <w:lang w:val="en-GB"/>
              </w:rPr>
            </w:pPr>
          </w:p>
          <w:p w14:paraId="772FBE15" w14:textId="77777777" w:rsidR="002A582A" w:rsidRPr="007774FC" w:rsidRDefault="003E09A9">
            <w:pPr>
              <w:pStyle w:val="Normal1"/>
              <w:spacing w:line="360" w:lineRule="auto"/>
              <w:rPr>
                <w:lang w:val="en-GB"/>
              </w:rPr>
            </w:pPr>
            <w:r w:rsidRPr="007774FC">
              <w:rPr>
                <w:lang w:val="en-GB"/>
              </w:rPr>
              <w:t xml:space="preserve">To examine urban transport, mobility, and assess its impacts on the health outcomes. </w:t>
            </w:r>
          </w:p>
        </w:tc>
        <w:tc>
          <w:tcPr>
            <w:tcW w:w="1530" w:type="dxa"/>
          </w:tcPr>
          <w:p w14:paraId="7D9C19FF" w14:textId="77777777" w:rsidR="002A582A" w:rsidRPr="007774FC" w:rsidRDefault="003E09A9">
            <w:pPr>
              <w:pStyle w:val="Normal1"/>
              <w:spacing w:before="240" w:line="360" w:lineRule="auto"/>
              <w:rPr>
                <w:lang w:val="en-GB"/>
              </w:rPr>
            </w:pPr>
            <w:r w:rsidRPr="007774FC">
              <w:rPr>
                <w:lang w:val="en-GB"/>
              </w:rPr>
              <w:t xml:space="preserve">To understand the UK government's policy support for medicine stockpiling. </w:t>
            </w:r>
          </w:p>
        </w:tc>
        <w:tc>
          <w:tcPr>
            <w:tcW w:w="1619" w:type="dxa"/>
          </w:tcPr>
          <w:p w14:paraId="689E3AE7" w14:textId="77777777" w:rsidR="002A582A" w:rsidRPr="007774FC" w:rsidRDefault="002A582A">
            <w:pPr>
              <w:pStyle w:val="Normal1"/>
              <w:spacing w:before="240" w:line="360" w:lineRule="auto"/>
              <w:rPr>
                <w:lang w:val="en-GB"/>
              </w:rPr>
            </w:pPr>
          </w:p>
        </w:tc>
      </w:tr>
      <w:tr w:rsidR="002A582A" w:rsidRPr="007774FC" w14:paraId="4F5D8B7A" w14:textId="77777777" w:rsidTr="002A582A">
        <w:trPr>
          <w:cantSplit/>
          <w:trHeight w:val="585"/>
          <w:tblHeader/>
        </w:trPr>
        <w:tc>
          <w:tcPr>
            <w:tcW w:w="1475" w:type="dxa"/>
          </w:tcPr>
          <w:p w14:paraId="465E3843" w14:textId="77777777" w:rsidR="002A582A" w:rsidRPr="007774FC" w:rsidRDefault="003E09A9">
            <w:pPr>
              <w:pStyle w:val="Normal1"/>
              <w:spacing w:before="240" w:line="360" w:lineRule="auto"/>
              <w:rPr>
                <w:b/>
                <w:bCs/>
                <w:lang w:val="en-GB"/>
              </w:rPr>
            </w:pPr>
            <w:r w:rsidRPr="007774FC">
              <w:rPr>
                <w:b/>
                <w:bCs/>
                <w:lang w:val="en-GB"/>
              </w:rPr>
              <w:t>Study design</w:t>
            </w:r>
          </w:p>
        </w:tc>
        <w:tc>
          <w:tcPr>
            <w:tcW w:w="1537" w:type="dxa"/>
          </w:tcPr>
          <w:p w14:paraId="27A14ADE" w14:textId="77777777" w:rsidR="002A582A" w:rsidRPr="007774FC" w:rsidRDefault="003E09A9">
            <w:pPr>
              <w:pStyle w:val="Normal1"/>
              <w:spacing w:before="240" w:line="360" w:lineRule="auto"/>
              <w:rPr>
                <w:lang w:val="en-GB"/>
              </w:rPr>
            </w:pPr>
            <w:r w:rsidRPr="007774FC">
              <w:rPr>
                <w:lang w:val="en-GB"/>
              </w:rPr>
              <w:t xml:space="preserve">Cohort study </w:t>
            </w:r>
          </w:p>
        </w:tc>
        <w:tc>
          <w:tcPr>
            <w:tcW w:w="1574" w:type="dxa"/>
          </w:tcPr>
          <w:p w14:paraId="71C1E908" w14:textId="77777777" w:rsidR="002A582A" w:rsidRPr="007774FC" w:rsidRDefault="003E09A9">
            <w:pPr>
              <w:pStyle w:val="Normal1"/>
              <w:spacing w:before="240" w:line="360" w:lineRule="auto"/>
              <w:rPr>
                <w:lang w:val="en-GB"/>
              </w:rPr>
            </w:pPr>
            <w:r w:rsidRPr="007774FC">
              <w:rPr>
                <w:lang w:val="en-GB"/>
              </w:rPr>
              <w:t>Cross-sectional online survey.</w:t>
            </w:r>
          </w:p>
        </w:tc>
        <w:tc>
          <w:tcPr>
            <w:tcW w:w="1841" w:type="dxa"/>
          </w:tcPr>
          <w:p w14:paraId="3715D590" w14:textId="77777777" w:rsidR="002A582A" w:rsidRPr="007774FC" w:rsidRDefault="002A582A">
            <w:pPr>
              <w:pStyle w:val="Normal1"/>
              <w:spacing w:line="360" w:lineRule="auto"/>
              <w:rPr>
                <w:lang w:val="en-GB"/>
              </w:rPr>
            </w:pPr>
          </w:p>
          <w:p w14:paraId="5BAEC050" w14:textId="77777777" w:rsidR="002A582A" w:rsidRPr="007774FC" w:rsidRDefault="003E09A9">
            <w:pPr>
              <w:pStyle w:val="Normal1"/>
              <w:spacing w:line="360" w:lineRule="auto"/>
              <w:rPr>
                <w:lang w:val="en-GB"/>
              </w:rPr>
            </w:pPr>
            <w:r w:rsidRPr="007774FC">
              <w:rPr>
                <w:lang w:val="en-GB"/>
              </w:rPr>
              <w:t xml:space="preserve">System dynamics modelling </w:t>
            </w:r>
          </w:p>
        </w:tc>
        <w:tc>
          <w:tcPr>
            <w:tcW w:w="1530" w:type="dxa"/>
          </w:tcPr>
          <w:p w14:paraId="5A14B672" w14:textId="77777777" w:rsidR="002A582A" w:rsidRPr="007774FC" w:rsidRDefault="002A582A">
            <w:pPr>
              <w:pStyle w:val="Normal1"/>
              <w:spacing w:line="360" w:lineRule="auto"/>
              <w:rPr>
                <w:lang w:val="en-GB"/>
              </w:rPr>
            </w:pPr>
          </w:p>
          <w:p w14:paraId="67A81724" w14:textId="77777777" w:rsidR="002A582A" w:rsidRPr="007774FC" w:rsidRDefault="003E09A9">
            <w:pPr>
              <w:pStyle w:val="Normal1"/>
              <w:spacing w:line="360" w:lineRule="auto"/>
              <w:rPr>
                <w:lang w:val="en-GB"/>
              </w:rPr>
            </w:pPr>
            <w:r w:rsidRPr="007774FC">
              <w:rPr>
                <w:lang w:val="en-GB"/>
              </w:rPr>
              <w:t>Portfolio Decision Analysis</w:t>
            </w:r>
          </w:p>
        </w:tc>
        <w:tc>
          <w:tcPr>
            <w:tcW w:w="1619" w:type="dxa"/>
          </w:tcPr>
          <w:p w14:paraId="368CB737" w14:textId="77777777" w:rsidR="002A582A" w:rsidRPr="007774FC" w:rsidRDefault="002A582A">
            <w:pPr>
              <w:pStyle w:val="Normal1"/>
              <w:spacing w:before="240" w:line="360" w:lineRule="auto"/>
              <w:rPr>
                <w:lang w:val="en-GB"/>
              </w:rPr>
            </w:pPr>
          </w:p>
        </w:tc>
      </w:tr>
      <w:tr w:rsidR="002A582A" w:rsidRPr="007774FC" w14:paraId="713A3240" w14:textId="77777777" w:rsidTr="002A582A">
        <w:trPr>
          <w:cantSplit/>
          <w:trHeight w:val="870"/>
          <w:tblHeader/>
        </w:trPr>
        <w:tc>
          <w:tcPr>
            <w:tcW w:w="1475" w:type="dxa"/>
          </w:tcPr>
          <w:p w14:paraId="52BCA0A2" w14:textId="77777777" w:rsidR="002A582A" w:rsidRPr="007774FC" w:rsidRDefault="003E09A9">
            <w:pPr>
              <w:pStyle w:val="Normal1"/>
              <w:spacing w:before="240" w:line="360" w:lineRule="auto"/>
              <w:rPr>
                <w:b/>
                <w:bCs/>
                <w:lang w:val="en-GB"/>
              </w:rPr>
            </w:pPr>
            <w:r w:rsidRPr="007774FC">
              <w:rPr>
                <w:b/>
                <w:bCs/>
                <w:lang w:val="en-GB"/>
              </w:rPr>
              <w:t>Population</w:t>
            </w:r>
          </w:p>
        </w:tc>
        <w:tc>
          <w:tcPr>
            <w:tcW w:w="1537" w:type="dxa"/>
          </w:tcPr>
          <w:p w14:paraId="296B5479" w14:textId="77777777" w:rsidR="002A582A" w:rsidRPr="007774FC" w:rsidRDefault="003E09A9">
            <w:pPr>
              <w:pStyle w:val="Normal1"/>
              <w:spacing w:before="240" w:line="360" w:lineRule="auto"/>
              <w:rPr>
                <w:lang w:val="en-GB"/>
              </w:rPr>
            </w:pPr>
            <w:r w:rsidRPr="007774FC">
              <w:rPr>
                <w:lang w:val="en-GB"/>
              </w:rPr>
              <w:t>Individuals aged 16 years or older</w:t>
            </w:r>
          </w:p>
        </w:tc>
        <w:tc>
          <w:tcPr>
            <w:tcW w:w="1574" w:type="dxa"/>
          </w:tcPr>
          <w:p w14:paraId="159475D5" w14:textId="77777777" w:rsidR="002A582A" w:rsidRPr="007774FC" w:rsidRDefault="003E09A9">
            <w:pPr>
              <w:pStyle w:val="Normal1"/>
              <w:spacing w:before="240" w:line="360" w:lineRule="auto"/>
              <w:rPr>
                <w:lang w:val="en-GB"/>
              </w:rPr>
            </w:pPr>
            <w:r w:rsidRPr="007774FC">
              <w:rPr>
                <w:lang w:val="en-GB"/>
              </w:rPr>
              <w:t>Healthcare professionals</w:t>
            </w:r>
          </w:p>
        </w:tc>
        <w:tc>
          <w:tcPr>
            <w:tcW w:w="1841" w:type="dxa"/>
          </w:tcPr>
          <w:p w14:paraId="7B7937FA" w14:textId="77777777" w:rsidR="002A582A" w:rsidRPr="007774FC" w:rsidRDefault="002A582A">
            <w:pPr>
              <w:pStyle w:val="Normal1"/>
              <w:spacing w:line="360" w:lineRule="auto"/>
              <w:rPr>
                <w:lang w:val="en-GB"/>
              </w:rPr>
            </w:pPr>
          </w:p>
          <w:p w14:paraId="74657C96" w14:textId="77777777" w:rsidR="002A582A" w:rsidRPr="007774FC" w:rsidRDefault="003E09A9">
            <w:pPr>
              <w:pStyle w:val="Normal1"/>
              <w:spacing w:line="360" w:lineRule="auto"/>
              <w:rPr>
                <w:lang w:val="en-GB"/>
              </w:rPr>
            </w:pPr>
            <w:r w:rsidRPr="007774FC">
              <w:rPr>
                <w:lang w:val="en-GB"/>
              </w:rPr>
              <w:t>Cities (Belfast, UK; Belo Horizonte, Brazil; and Delhi, India)</w:t>
            </w:r>
          </w:p>
        </w:tc>
        <w:tc>
          <w:tcPr>
            <w:tcW w:w="1530" w:type="dxa"/>
          </w:tcPr>
          <w:p w14:paraId="74696F9D" w14:textId="77777777" w:rsidR="002A582A" w:rsidRPr="007774FC" w:rsidRDefault="003E09A9">
            <w:pPr>
              <w:pStyle w:val="Normal1"/>
              <w:spacing w:before="240" w:line="360" w:lineRule="auto"/>
              <w:rPr>
                <w:lang w:val="en-GB"/>
              </w:rPr>
            </w:pPr>
            <w:r w:rsidRPr="007774FC">
              <w:rPr>
                <w:lang w:val="en-GB"/>
              </w:rPr>
              <w:t>Healthcare executives</w:t>
            </w:r>
          </w:p>
        </w:tc>
        <w:tc>
          <w:tcPr>
            <w:tcW w:w="1619" w:type="dxa"/>
          </w:tcPr>
          <w:p w14:paraId="0BEBD43F" w14:textId="77777777" w:rsidR="002A582A" w:rsidRPr="007774FC" w:rsidRDefault="002A582A">
            <w:pPr>
              <w:pStyle w:val="Normal1"/>
              <w:spacing w:before="240" w:line="360" w:lineRule="auto"/>
              <w:rPr>
                <w:lang w:val="en-GB"/>
              </w:rPr>
            </w:pPr>
          </w:p>
        </w:tc>
      </w:tr>
      <w:tr w:rsidR="002A582A" w:rsidRPr="007774FC" w14:paraId="7524801A" w14:textId="77777777" w:rsidTr="002A582A">
        <w:trPr>
          <w:cantSplit/>
          <w:trHeight w:val="300"/>
          <w:tblHeader/>
        </w:trPr>
        <w:tc>
          <w:tcPr>
            <w:tcW w:w="1475" w:type="dxa"/>
          </w:tcPr>
          <w:p w14:paraId="60A6B862" w14:textId="77777777" w:rsidR="002A582A" w:rsidRPr="007774FC" w:rsidRDefault="003E09A9">
            <w:pPr>
              <w:pStyle w:val="Normal1"/>
              <w:spacing w:before="240" w:line="360" w:lineRule="auto"/>
              <w:rPr>
                <w:b/>
                <w:bCs/>
                <w:lang w:val="en-GB"/>
              </w:rPr>
            </w:pPr>
            <w:r w:rsidRPr="007774FC">
              <w:rPr>
                <w:b/>
                <w:bCs/>
                <w:lang w:val="en-GB"/>
              </w:rPr>
              <w:t>Sample size</w:t>
            </w:r>
          </w:p>
        </w:tc>
        <w:tc>
          <w:tcPr>
            <w:tcW w:w="1537" w:type="dxa"/>
          </w:tcPr>
          <w:p w14:paraId="76FC809C" w14:textId="77777777" w:rsidR="002A582A" w:rsidRPr="007774FC" w:rsidRDefault="003E09A9">
            <w:pPr>
              <w:pStyle w:val="Normal1"/>
              <w:spacing w:before="240" w:line="360" w:lineRule="auto"/>
              <w:rPr>
                <w:lang w:val="en-GB"/>
              </w:rPr>
            </w:pPr>
            <w:r w:rsidRPr="007774FC">
              <w:rPr>
                <w:lang w:val="en-GB"/>
              </w:rPr>
              <w:t xml:space="preserve">11 923 499 </w:t>
            </w:r>
          </w:p>
        </w:tc>
        <w:tc>
          <w:tcPr>
            <w:tcW w:w="1574" w:type="dxa"/>
          </w:tcPr>
          <w:p w14:paraId="4FDEC7EC" w14:textId="77777777" w:rsidR="002A582A" w:rsidRPr="007774FC" w:rsidRDefault="003E09A9">
            <w:pPr>
              <w:pStyle w:val="Normal1"/>
              <w:spacing w:before="240" w:line="360" w:lineRule="auto"/>
              <w:rPr>
                <w:lang w:val="en-GB"/>
              </w:rPr>
            </w:pPr>
            <w:r w:rsidRPr="007774FC">
              <w:rPr>
                <w:lang w:val="en-GB"/>
              </w:rPr>
              <w:t>94</w:t>
            </w:r>
          </w:p>
        </w:tc>
        <w:tc>
          <w:tcPr>
            <w:tcW w:w="1841" w:type="dxa"/>
          </w:tcPr>
          <w:p w14:paraId="30A88E43" w14:textId="77777777" w:rsidR="002A582A" w:rsidRPr="007774FC" w:rsidRDefault="003E09A9">
            <w:pPr>
              <w:pStyle w:val="Normal1"/>
              <w:spacing w:before="240" w:line="360" w:lineRule="auto"/>
              <w:rPr>
                <w:lang w:val="en-GB"/>
              </w:rPr>
            </w:pPr>
            <w:r w:rsidRPr="007774FC">
              <w:rPr>
                <w:lang w:val="en-GB"/>
              </w:rPr>
              <w:t>3</w:t>
            </w:r>
          </w:p>
        </w:tc>
        <w:tc>
          <w:tcPr>
            <w:tcW w:w="1530" w:type="dxa"/>
          </w:tcPr>
          <w:p w14:paraId="4D667EE6" w14:textId="77777777" w:rsidR="002A582A" w:rsidRPr="007774FC" w:rsidRDefault="003E09A9">
            <w:pPr>
              <w:pStyle w:val="Normal1"/>
              <w:spacing w:before="240" w:line="360" w:lineRule="auto"/>
              <w:rPr>
                <w:lang w:val="en-GB"/>
              </w:rPr>
            </w:pPr>
            <w:r w:rsidRPr="007774FC">
              <w:rPr>
                <w:lang w:val="en-GB"/>
              </w:rPr>
              <w:t>4,13,24=41</w:t>
            </w:r>
          </w:p>
        </w:tc>
        <w:tc>
          <w:tcPr>
            <w:tcW w:w="1619" w:type="dxa"/>
          </w:tcPr>
          <w:p w14:paraId="701F203C" w14:textId="77777777" w:rsidR="002A582A" w:rsidRPr="007774FC" w:rsidRDefault="002A582A">
            <w:pPr>
              <w:pStyle w:val="Normal1"/>
              <w:spacing w:before="240" w:line="360" w:lineRule="auto"/>
              <w:rPr>
                <w:lang w:val="en-GB"/>
              </w:rPr>
            </w:pPr>
          </w:p>
        </w:tc>
      </w:tr>
      <w:tr w:rsidR="002A582A" w:rsidRPr="007774FC" w14:paraId="6FACB93E" w14:textId="77777777" w:rsidTr="002A582A">
        <w:trPr>
          <w:cantSplit/>
          <w:trHeight w:val="585"/>
          <w:tblHeader/>
        </w:trPr>
        <w:tc>
          <w:tcPr>
            <w:tcW w:w="1475" w:type="dxa"/>
          </w:tcPr>
          <w:p w14:paraId="14534B47" w14:textId="77777777" w:rsidR="002A582A" w:rsidRPr="007774FC" w:rsidRDefault="003E09A9">
            <w:pPr>
              <w:pStyle w:val="Normal1"/>
              <w:spacing w:before="240" w:line="360" w:lineRule="auto"/>
              <w:rPr>
                <w:b/>
                <w:bCs/>
                <w:lang w:val="en-GB"/>
              </w:rPr>
            </w:pPr>
            <w:r w:rsidRPr="007774FC">
              <w:rPr>
                <w:b/>
                <w:bCs/>
                <w:lang w:val="en-GB"/>
              </w:rPr>
              <w:t>Diagnosis criteria</w:t>
            </w:r>
          </w:p>
        </w:tc>
        <w:tc>
          <w:tcPr>
            <w:tcW w:w="1537" w:type="dxa"/>
          </w:tcPr>
          <w:p w14:paraId="5A7B9093" w14:textId="77777777" w:rsidR="002A582A" w:rsidRPr="007774FC" w:rsidRDefault="003E09A9">
            <w:pPr>
              <w:pStyle w:val="Normal1"/>
              <w:spacing w:before="240" w:line="360" w:lineRule="auto"/>
              <w:rPr>
                <w:lang w:val="en-GB"/>
              </w:rPr>
            </w:pPr>
            <w:r w:rsidRPr="007774FC">
              <w:rPr>
                <w:lang w:val="en-GB"/>
              </w:rPr>
              <w:t>Clinical Set-up</w:t>
            </w:r>
          </w:p>
        </w:tc>
        <w:tc>
          <w:tcPr>
            <w:tcW w:w="1574" w:type="dxa"/>
          </w:tcPr>
          <w:p w14:paraId="51663091" w14:textId="77777777" w:rsidR="002A582A" w:rsidRPr="007774FC" w:rsidRDefault="003E09A9">
            <w:pPr>
              <w:pStyle w:val="Normal1"/>
              <w:spacing w:before="240" w:line="360" w:lineRule="auto"/>
              <w:rPr>
                <w:lang w:val="en-GB"/>
              </w:rPr>
            </w:pPr>
            <w:r w:rsidRPr="007774FC">
              <w:rPr>
                <w:lang w:val="en-GB"/>
              </w:rPr>
              <w:t>Clinical Set-up</w:t>
            </w:r>
          </w:p>
        </w:tc>
        <w:tc>
          <w:tcPr>
            <w:tcW w:w="1841" w:type="dxa"/>
          </w:tcPr>
          <w:p w14:paraId="58620A5C" w14:textId="77777777" w:rsidR="002A582A" w:rsidRPr="007774FC" w:rsidRDefault="002A582A">
            <w:pPr>
              <w:pStyle w:val="Normal1"/>
              <w:spacing w:line="360" w:lineRule="auto"/>
              <w:rPr>
                <w:lang w:val="en-GB"/>
              </w:rPr>
            </w:pPr>
          </w:p>
          <w:p w14:paraId="4434438A" w14:textId="77777777" w:rsidR="002A582A" w:rsidRPr="007774FC" w:rsidRDefault="003E09A9">
            <w:pPr>
              <w:pStyle w:val="Normal1"/>
              <w:spacing w:line="360" w:lineRule="auto"/>
              <w:rPr>
                <w:lang w:val="en-GB"/>
              </w:rPr>
            </w:pPr>
            <w:r w:rsidRPr="007774FC">
              <w:rPr>
                <w:lang w:val="en-GB"/>
              </w:rPr>
              <w:t>Transport systems</w:t>
            </w:r>
          </w:p>
        </w:tc>
        <w:tc>
          <w:tcPr>
            <w:tcW w:w="1530" w:type="dxa"/>
          </w:tcPr>
          <w:p w14:paraId="240FCFFD" w14:textId="77777777" w:rsidR="002A582A" w:rsidRPr="007774FC" w:rsidRDefault="003E09A9">
            <w:pPr>
              <w:pStyle w:val="Normal1"/>
              <w:spacing w:before="240" w:line="360" w:lineRule="auto"/>
              <w:rPr>
                <w:lang w:val="en-GB"/>
              </w:rPr>
            </w:pPr>
            <w:r w:rsidRPr="007774FC">
              <w:rPr>
                <w:lang w:val="en-GB"/>
              </w:rPr>
              <w:t>Clinical Set-up</w:t>
            </w:r>
          </w:p>
        </w:tc>
        <w:tc>
          <w:tcPr>
            <w:tcW w:w="1619" w:type="dxa"/>
          </w:tcPr>
          <w:p w14:paraId="0DAAE1FF" w14:textId="77777777" w:rsidR="002A582A" w:rsidRPr="007774FC" w:rsidRDefault="002A582A">
            <w:pPr>
              <w:pStyle w:val="Normal1"/>
              <w:spacing w:before="240" w:line="360" w:lineRule="auto"/>
              <w:rPr>
                <w:lang w:val="en-GB"/>
              </w:rPr>
            </w:pPr>
          </w:p>
        </w:tc>
      </w:tr>
      <w:tr w:rsidR="002A582A" w:rsidRPr="007774FC" w14:paraId="07CB1F6D" w14:textId="77777777" w:rsidTr="002A582A">
        <w:trPr>
          <w:cantSplit/>
          <w:trHeight w:val="585"/>
          <w:tblHeader/>
        </w:trPr>
        <w:tc>
          <w:tcPr>
            <w:tcW w:w="1475" w:type="dxa"/>
          </w:tcPr>
          <w:p w14:paraId="504B75E9" w14:textId="77777777" w:rsidR="002A582A" w:rsidRPr="007774FC" w:rsidRDefault="003E09A9">
            <w:pPr>
              <w:pStyle w:val="Normal1"/>
              <w:spacing w:before="240" w:line="360" w:lineRule="auto"/>
              <w:rPr>
                <w:b/>
                <w:bCs/>
                <w:lang w:val="en-GB"/>
              </w:rPr>
            </w:pPr>
            <w:r w:rsidRPr="007774FC">
              <w:rPr>
                <w:b/>
                <w:bCs/>
                <w:lang w:val="en-GB"/>
              </w:rPr>
              <w:t>Setting</w:t>
            </w:r>
          </w:p>
        </w:tc>
        <w:tc>
          <w:tcPr>
            <w:tcW w:w="1537" w:type="dxa"/>
          </w:tcPr>
          <w:p w14:paraId="79F7452E" w14:textId="77777777" w:rsidR="002A582A" w:rsidRPr="007774FC" w:rsidRDefault="003E09A9">
            <w:pPr>
              <w:pStyle w:val="Normal1"/>
              <w:spacing w:before="240" w:line="360" w:lineRule="auto"/>
              <w:rPr>
                <w:lang w:val="en-GB"/>
              </w:rPr>
            </w:pPr>
            <w:r w:rsidRPr="007774FC">
              <w:rPr>
                <w:lang w:val="en-GB"/>
              </w:rPr>
              <w:t>Community</w:t>
            </w:r>
          </w:p>
        </w:tc>
        <w:tc>
          <w:tcPr>
            <w:tcW w:w="1574" w:type="dxa"/>
          </w:tcPr>
          <w:p w14:paraId="1E25F83D" w14:textId="77777777" w:rsidR="002A582A" w:rsidRPr="007774FC" w:rsidRDefault="003E09A9">
            <w:pPr>
              <w:pStyle w:val="Normal1"/>
              <w:spacing w:before="240" w:line="360" w:lineRule="auto"/>
              <w:rPr>
                <w:lang w:val="en-GB"/>
              </w:rPr>
            </w:pPr>
            <w:r w:rsidRPr="007774FC">
              <w:rPr>
                <w:lang w:val="en-GB"/>
              </w:rPr>
              <w:t>Community (Online)</w:t>
            </w:r>
          </w:p>
        </w:tc>
        <w:tc>
          <w:tcPr>
            <w:tcW w:w="1841" w:type="dxa"/>
          </w:tcPr>
          <w:p w14:paraId="31B0FFD2" w14:textId="77777777" w:rsidR="002A582A" w:rsidRPr="007774FC" w:rsidRDefault="002A582A">
            <w:pPr>
              <w:pStyle w:val="Normal1"/>
              <w:spacing w:line="360" w:lineRule="auto"/>
              <w:rPr>
                <w:lang w:val="en-GB"/>
              </w:rPr>
            </w:pPr>
          </w:p>
          <w:p w14:paraId="6E52F5F3" w14:textId="77777777" w:rsidR="002A582A" w:rsidRPr="007774FC" w:rsidRDefault="003E09A9">
            <w:pPr>
              <w:pStyle w:val="Normal1"/>
              <w:spacing w:line="360" w:lineRule="auto"/>
              <w:rPr>
                <w:lang w:val="en-GB"/>
              </w:rPr>
            </w:pPr>
            <w:r w:rsidRPr="007774FC">
              <w:rPr>
                <w:lang w:val="en-GB"/>
              </w:rPr>
              <w:t>Outdoor (road trip)</w:t>
            </w:r>
          </w:p>
        </w:tc>
        <w:tc>
          <w:tcPr>
            <w:tcW w:w="1530" w:type="dxa"/>
          </w:tcPr>
          <w:p w14:paraId="7FB2633C" w14:textId="77777777" w:rsidR="002A582A" w:rsidRPr="007774FC" w:rsidRDefault="003E09A9">
            <w:pPr>
              <w:pStyle w:val="Normal1"/>
              <w:spacing w:before="240" w:line="360" w:lineRule="auto"/>
              <w:rPr>
                <w:lang w:val="en-GB"/>
              </w:rPr>
            </w:pPr>
            <w:r w:rsidRPr="007774FC">
              <w:rPr>
                <w:lang w:val="en-GB"/>
              </w:rPr>
              <w:t>Community</w:t>
            </w:r>
          </w:p>
        </w:tc>
        <w:tc>
          <w:tcPr>
            <w:tcW w:w="1619" w:type="dxa"/>
          </w:tcPr>
          <w:p w14:paraId="7995EDA7" w14:textId="77777777" w:rsidR="002A582A" w:rsidRPr="007774FC" w:rsidRDefault="002A582A">
            <w:pPr>
              <w:pStyle w:val="Normal1"/>
              <w:spacing w:before="240" w:line="360" w:lineRule="auto"/>
              <w:rPr>
                <w:lang w:val="en-GB"/>
              </w:rPr>
            </w:pPr>
          </w:p>
        </w:tc>
      </w:tr>
      <w:tr w:rsidR="002A582A" w:rsidRPr="007774FC" w14:paraId="0CB8192E" w14:textId="77777777" w:rsidTr="002A582A">
        <w:trPr>
          <w:cantSplit/>
          <w:trHeight w:val="585"/>
          <w:tblHeader/>
        </w:trPr>
        <w:tc>
          <w:tcPr>
            <w:tcW w:w="1475" w:type="dxa"/>
          </w:tcPr>
          <w:p w14:paraId="1681408A" w14:textId="77777777" w:rsidR="002A582A" w:rsidRPr="007774FC" w:rsidRDefault="003E09A9">
            <w:pPr>
              <w:pStyle w:val="Normal1"/>
              <w:spacing w:before="240" w:line="360" w:lineRule="auto"/>
              <w:rPr>
                <w:b/>
                <w:bCs/>
                <w:lang w:val="en-GB"/>
              </w:rPr>
            </w:pPr>
            <w:r w:rsidRPr="007774FC">
              <w:rPr>
                <w:b/>
                <w:bCs/>
                <w:lang w:val="en-GB"/>
              </w:rPr>
              <w:lastRenderedPageBreak/>
              <w:t>Intervention</w:t>
            </w:r>
          </w:p>
        </w:tc>
        <w:tc>
          <w:tcPr>
            <w:tcW w:w="1537" w:type="dxa"/>
          </w:tcPr>
          <w:p w14:paraId="77959A7D" w14:textId="77777777" w:rsidR="002A582A" w:rsidRPr="007774FC" w:rsidRDefault="003E09A9">
            <w:pPr>
              <w:pStyle w:val="Normal1"/>
              <w:spacing w:before="240" w:line="360" w:lineRule="auto"/>
              <w:rPr>
                <w:lang w:val="en-GB"/>
              </w:rPr>
            </w:pPr>
            <w:r w:rsidRPr="007774FC">
              <w:rPr>
                <w:lang w:val="en-GB"/>
              </w:rPr>
              <w:t>Multiplicative interaction</w:t>
            </w:r>
          </w:p>
        </w:tc>
        <w:tc>
          <w:tcPr>
            <w:tcW w:w="1574" w:type="dxa"/>
          </w:tcPr>
          <w:p w14:paraId="41549BA1" w14:textId="77777777" w:rsidR="002A582A" w:rsidRPr="007774FC" w:rsidRDefault="003E09A9">
            <w:pPr>
              <w:pStyle w:val="Normal1"/>
              <w:spacing w:before="240" w:line="360" w:lineRule="auto"/>
              <w:rPr>
                <w:lang w:val="en-GB"/>
              </w:rPr>
            </w:pPr>
            <w:r w:rsidRPr="007774FC">
              <w:rPr>
                <w:lang w:val="en-GB"/>
              </w:rPr>
              <w:t>Online survey</w:t>
            </w:r>
          </w:p>
        </w:tc>
        <w:tc>
          <w:tcPr>
            <w:tcW w:w="1841" w:type="dxa"/>
          </w:tcPr>
          <w:p w14:paraId="65E350D1" w14:textId="77777777" w:rsidR="002A582A" w:rsidRPr="007774FC" w:rsidRDefault="003E09A9">
            <w:pPr>
              <w:pStyle w:val="Normal1"/>
              <w:spacing w:before="240" w:line="360" w:lineRule="auto"/>
              <w:rPr>
                <w:lang w:val="en-GB"/>
              </w:rPr>
            </w:pPr>
            <w:r w:rsidRPr="007774FC">
              <w:rPr>
                <w:lang w:val="en-GB"/>
              </w:rPr>
              <w:t>Outdoor survey</w:t>
            </w:r>
          </w:p>
        </w:tc>
        <w:tc>
          <w:tcPr>
            <w:tcW w:w="1530" w:type="dxa"/>
          </w:tcPr>
          <w:p w14:paraId="5CA06041" w14:textId="77777777" w:rsidR="002A582A" w:rsidRPr="007774FC" w:rsidRDefault="002A582A">
            <w:pPr>
              <w:pStyle w:val="Normal1"/>
              <w:spacing w:line="360" w:lineRule="auto"/>
              <w:rPr>
                <w:lang w:val="en-GB"/>
              </w:rPr>
            </w:pPr>
          </w:p>
          <w:p w14:paraId="0F9980E6" w14:textId="77777777" w:rsidR="002A582A" w:rsidRPr="007774FC" w:rsidRDefault="003E09A9">
            <w:pPr>
              <w:pStyle w:val="Normal1"/>
              <w:spacing w:line="360" w:lineRule="auto"/>
              <w:rPr>
                <w:lang w:val="en-GB"/>
              </w:rPr>
            </w:pPr>
            <w:r w:rsidRPr="007774FC">
              <w:rPr>
                <w:lang w:val="en-GB"/>
              </w:rPr>
              <w:t xml:space="preserve">Interviews, workshops, and an Online survey </w:t>
            </w:r>
          </w:p>
        </w:tc>
        <w:tc>
          <w:tcPr>
            <w:tcW w:w="1619" w:type="dxa"/>
          </w:tcPr>
          <w:p w14:paraId="0EF29E85" w14:textId="77777777" w:rsidR="002A582A" w:rsidRPr="007774FC" w:rsidRDefault="002A582A">
            <w:pPr>
              <w:pStyle w:val="Normal1"/>
              <w:spacing w:before="240" w:line="360" w:lineRule="auto"/>
              <w:rPr>
                <w:lang w:val="en-GB"/>
              </w:rPr>
            </w:pPr>
          </w:p>
        </w:tc>
      </w:tr>
      <w:tr w:rsidR="002A582A" w:rsidRPr="007774FC" w14:paraId="1E2AEBF6" w14:textId="77777777" w:rsidTr="002A582A">
        <w:trPr>
          <w:cantSplit/>
          <w:trHeight w:val="585"/>
          <w:tblHeader/>
        </w:trPr>
        <w:tc>
          <w:tcPr>
            <w:tcW w:w="1475" w:type="dxa"/>
          </w:tcPr>
          <w:p w14:paraId="0DAAAA6B" w14:textId="77777777" w:rsidR="002A582A" w:rsidRPr="007774FC" w:rsidRDefault="003E09A9">
            <w:pPr>
              <w:pStyle w:val="Normal1"/>
              <w:spacing w:before="240" w:line="360" w:lineRule="auto"/>
              <w:rPr>
                <w:b/>
                <w:bCs/>
                <w:lang w:val="en-GB"/>
              </w:rPr>
            </w:pPr>
            <w:r w:rsidRPr="007774FC">
              <w:rPr>
                <w:b/>
                <w:bCs/>
                <w:lang w:val="en-GB"/>
              </w:rPr>
              <w:t>Comparator</w:t>
            </w:r>
          </w:p>
        </w:tc>
        <w:tc>
          <w:tcPr>
            <w:tcW w:w="1537" w:type="dxa"/>
          </w:tcPr>
          <w:p w14:paraId="675880E4" w14:textId="77777777" w:rsidR="002A582A" w:rsidRPr="007774FC" w:rsidRDefault="003E09A9">
            <w:pPr>
              <w:pStyle w:val="Normal1"/>
              <w:spacing w:before="240" w:line="360" w:lineRule="auto"/>
              <w:rPr>
                <w:lang w:val="en-GB"/>
              </w:rPr>
            </w:pPr>
            <w:r w:rsidRPr="007774FC">
              <w:rPr>
                <w:lang w:val="en-GB"/>
              </w:rPr>
              <w:t>TAU</w:t>
            </w:r>
          </w:p>
        </w:tc>
        <w:tc>
          <w:tcPr>
            <w:tcW w:w="1574" w:type="dxa"/>
          </w:tcPr>
          <w:p w14:paraId="4955A99B" w14:textId="77777777" w:rsidR="002A582A" w:rsidRPr="007774FC" w:rsidRDefault="003E09A9">
            <w:pPr>
              <w:pStyle w:val="Normal1"/>
              <w:spacing w:before="240" w:line="360" w:lineRule="auto"/>
              <w:rPr>
                <w:lang w:val="en-GB"/>
              </w:rPr>
            </w:pPr>
            <w:r w:rsidRPr="007774FC">
              <w:rPr>
                <w:lang w:val="en-GB"/>
              </w:rPr>
              <w:t>TAU</w:t>
            </w:r>
          </w:p>
        </w:tc>
        <w:tc>
          <w:tcPr>
            <w:tcW w:w="1841" w:type="dxa"/>
          </w:tcPr>
          <w:p w14:paraId="76588608" w14:textId="77777777" w:rsidR="002A582A" w:rsidRPr="007774FC" w:rsidRDefault="003E09A9">
            <w:pPr>
              <w:pStyle w:val="Normal1"/>
              <w:spacing w:before="240" w:line="360" w:lineRule="auto"/>
              <w:rPr>
                <w:lang w:val="en-GB"/>
              </w:rPr>
            </w:pPr>
            <w:r w:rsidRPr="007774FC">
              <w:rPr>
                <w:lang w:val="en-GB"/>
              </w:rPr>
              <w:t>NA</w:t>
            </w:r>
          </w:p>
        </w:tc>
        <w:tc>
          <w:tcPr>
            <w:tcW w:w="1530" w:type="dxa"/>
          </w:tcPr>
          <w:p w14:paraId="3D1AE23C" w14:textId="77777777" w:rsidR="002A582A" w:rsidRPr="007774FC" w:rsidRDefault="003E09A9">
            <w:pPr>
              <w:pStyle w:val="Normal1"/>
              <w:spacing w:before="240" w:line="360" w:lineRule="auto"/>
              <w:rPr>
                <w:lang w:val="en-GB"/>
              </w:rPr>
            </w:pPr>
            <w:r w:rsidRPr="007774FC">
              <w:rPr>
                <w:lang w:val="en-GB"/>
              </w:rPr>
              <w:t>NA</w:t>
            </w:r>
          </w:p>
        </w:tc>
        <w:tc>
          <w:tcPr>
            <w:tcW w:w="1619" w:type="dxa"/>
          </w:tcPr>
          <w:p w14:paraId="4B65DF0E" w14:textId="77777777" w:rsidR="002A582A" w:rsidRPr="007774FC" w:rsidRDefault="002A582A">
            <w:pPr>
              <w:pStyle w:val="Normal1"/>
              <w:spacing w:before="240" w:line="360" w:lineRule="auto"/>
              <w:rPr>
                <w:lang w:val="en-GB"/>
              </w:rPr>
            </w:pPr>
          </w:p>
        </w:tc>
      </w:tr>
      <w:tr w:rsidR="002A582A" w:rsidRPr="007774FC" w14:paraId="30B1035D" w14:textId="77777777" w:rsidTr="002A582A">
        <w:trPr>
          <w:cantSplit/>
          <w:trHeight w:val="585"/>
          <w:tblHeader/>
        </w:trPr>
        <w:tc>
          <w:tcPr>
            <w:tcW w:w="1475" w:type="dxa"/>
          </w:tcPr>
          <w:p w14:paraId="6FAB07F8" w14:textId="77777777" w:rsidR="002A582A" w:rsidRPr="007774FC" w:rsidRDefault="003E09A9">
            <w:pPr>
              <w:pStyle w:val="Normal1"/>
              <w:spacing w:before="240" w:line="360" w:lineRule="auto"/>
              <w:rPr>
                <w:b/>
                <w:bCs/>
                <w:lang w:val="en-GB"/>
              </w:rPr>
            </w:pPr>
            <w:r w:rsidRPr="007774FC">
              <w:rPr>
                <w:b/>
                <w:bCs/>
                <w:lang w:val="en-GB"/>
              </w:rPr>
              <w:t>Outcomes</w:t>
            </w:r>
          </w:p>
        </w:tc>
        <w:tc>
          <w:tcPr>
            <w:tcW w:w="1537" w:type="dxa"/>
          </w:tcPr>
          <w:p w14:paraId="0F5D9980" w14:textId="77777777" w:rsidR="002A582A" w:rsidRPr="007774FC" w:rsidRDefault="003E09A9">
            <w:pPr>
              <w:pStyle w:val="Normal1"/>
              <w:spacing w:before="240" w:line="360" w:lineRule="auto"/>
              <w:rPr>
                <w:lang w:val="en-GB"/>
              </w:rPr>
            </w:pPr>
            <w:r w:rsidRPr="007774FC">
              <w:rPr>
                <w:lang w:val="en-GB"/>
              </w:rPr>
              <w:t>Increased anxiety and depression due to COVID-19, with elevated risks of fatigue and sleep deprivation.</w:t>
            </w:r>
          </w:p>
        </w:tc>
        <w:tc>
          <w:tcPr>
            <w:tcW w:w="1574" w:type="dxa"/>
          </w:tcPr>
          <w:p w14:paraId="14D68644" w14:textId="77777777" w:rsidR="002A582A" w:rsidRPr="007774FC" w:rsidRDefault="003E09A9">
            <w:pPr>
              <w:pStyle w:val="Normal1"/>
              <w:spacing w:before="240" w:line="360" w:lineRule="auto"/>
              <w:rPr>
                <w:lang w:val="en-GB"/>
              </w:rPr>
            </w:pPr>
            <w:r w:rsidRPr="007774FC">
              <w:rPr>
                <w:lang w:val="en-GB"/>
              </w:rPr>
              <w:t>The majority of respondents experienced trauma several times a month.</w:t>
            </w:r>
          </w:p>
        </w:tc>
        <w:tc>
          <w:tcPr>
            <w:tcW w:w="1841" w:type="dxa"/>
          </w:tcPr>
          <w:p w14:paraId="04E98C1D" w14:textId="77777777" w:rsidR="002A582A" w:rsidRPr="007774FC" w:rsidRDefault="002A582A">
            <w:pPr>
              <w:pStyle w:val="Normal1"/>
              <w:spacing w:line="360" w:lineRule="auto"/>
              <w:rPr>
                <w:lang w:val="en-GB"/>
              </w:rPr>
            </w:pPr>
          </w:p>
          <w:p w14:paraId="0EB0EADD" w14:textId="77777777" w:rsidR="002A582A" w:rsidRPr="007774FC" w:rsidRDefault="003E09A9">
            <w:pPr>
              <w:pStyle w:val="Normal1"/>
              <w:spacing w:line="360" w:lineRule="auto"/>
              <w:rPr>
                <w:lang w:val="en-GB"/>
              </w:rPr>
            </w:pPr>
            <w:r w:rsidRPr="007774FC">
              <w:rPr>
                <w:lang w:val="en-GB"/>
              </w:rPr>
              <w:t xml:space="preserve">Public transport played a significant part in preventing deaths in diverse scenarios, especially during IDO shocks. </w:t>
            </w:r>
          </w:p>
        </w:tc>
        <w:tc>
          <w:tcPr>
            <w:tcW w:w="1530" w:type="dxa"/>
          </w:tcPr>
          <w:p w14:paraId="342EC7D9" w14:textId="77777777" w:rsidR="002A582A" w:rsidRPr="007774FC" w:rsidRDefault="003E09A9">
            <w:pPr>
              <w:pStyle w:val="Normal1"/>
              <w:spacing w:before="240" w:line="360" w:lineRule="auto"/>
              <w:rPr>
                <w:lang w:val="en-GB"/>
              </w:rPr>
            </w:pPr>
            <w:r w:rsidRPr="007774FC">
              <w:rPr>
                <w:lang w:val="en-GB"/>
              </w:rPr>
              <w:t>Better buffer support through drug stockpiling for treating UK patients.</w:t>
            </w:r>
          </w:p>
        </w:tc>
        <w:tc>
          <w:tcPr>
            <w:tcW w:w="1619" w:type="dxa"/>
          </w:tcPr>
          <w:p w14:paraId="01B5A614" w14:textId="77777777" w:rsidR="002A582A" w:rsidRPr="007774FC" w:rsidRDefault="002A582A">
            <w:pPr>
              <w:pStyle w:val="Normal1"/>
              <w:spacing w:before="240" w:line="360" w:lineRule="auto"/>
              <w:rPr>
                <w:lang w:val="en-GB"/>
              </w:rPr>
            </w:pPr>
          </w:p>
        </w:tc>
      </w:tr>
      <w:tr w:rsidR="002A582A" w:rsidRPr="007774FC" w14:paraId="5A76BF94" w14:textId="77777777" w:rsidTr="002A582A">
        <w:trPr>
          <w:cantSplit/>
          <w:trHeight w:val="585"/>
          <w:tblHeader/>
        </w:trPr>
        <w:tc>
          <w:tcPr>
            <w:tcW w:w="1475" w:type="dxa"/>
          </w:tcPr>
          <w:p w14:paraId="11DAE62D" w14:textId="77777777" w:rsidR="002A582A" w:rsidRPr="007774FC" w:rsidRDefault="003E09A9">
            <w:pPr>
              <w:pStyle w:val="Normal1"/>
              <w:spacing w:before="240" w:line="360" w:lineRule="auto"/>
              <w:rPr>
                <w:b/>
                <w:bCs/>
                <w:lang w:val="en-GB"/>
              </w:rPr>
            </w:pPr>
            <w:r w:rsidRPr="007774FC">
              <w:rPr>
                <w:b/>
                <w:bCs/>
                <w:lang w:val="en-GB"/>
              </w:rPr>
              <w:t>Adverse effects</w:t>
            </w:r>
          </w:p>
        </w:tc>
        <w:tc>
          <w:tcPr>
            <w:tcW w:w="1537" w:type="dxa"/>
          </w:tcPr>
          <w:p w14:paraId="15BCF93C" w14:textId="77777777" w:rsidR="002A582A" w:rsidRPr="007774FC" w:rsidRDefault="003E09A9">
            <w:pPr>
              <w:pStyle w:val="Normal1"/>
              <w:spacing w:before="240" w:line="360" w:lineRule="auto"/>
              <w:rPr>
                <w:lang w:val="en-GB"/>
              </w:rPr>
            </w:pPr>
            <w:r w:rsidRPr="007774FC">
              <w:rPr>
                <w:lang w:val="en-GB"/>
              </w:rPr>
              <w:t>A large increase in infection and mental issues.</w:t>
            </w:r>
          </w:p>
        </w:tc>
        <w:tc>
          <w:tcPr>
            <w:tcW w:w="1574" w:type="dxa"/>
          </w:tcPr>
          <w:p w14:paraId="0DB21EB5" w14:textId="77777777" w:rsidR="002A582A" w:rsidRPr="007774FC" w:rsidRDefault="003E09A9">
            <w:pPr>
              <w:pStyle w:val="Normal1"/>
              <w:spacing w:before="240" w:line="360" w:lineRule="auto"/>
              <w:rPr>
                <w:lang w:val="en-GB"/>
              </w:rPr>
            </w:pPr>
            <w:r w:rsidRPr="007774FC">
              <w:rPr>
                <w:lang w:val="en-GB"/>
              </w:rPr>
              <w:t>Recurring symptoms of infections.</w:t>
            </w:r>
          </w:p>
        </w:tc>
        <w:tc>
          <w:tcPr>
            <w:tcW w:w="1841" w:type="dxa"/>
          </w:tcPr>
          <w:p w14:paraId="0550CA2B" w14:textId="77777777" w:rsidR="002A582A" w:rsidRPr="007774FC" w:rsidRDefault="002A582A">
            <w:pPr>
              <w:pStyle w:val="Normal1"/>
              <w:spacing w:before="240" w:line="360" w:lineRule="auto"/>
              <w:rPr>
                <w:lang w:val="en-GB"/>
              </w:rPr>
            </w:pPr>
          </w:p>
        </w:tc>
        <w:tc>
          <w:tcPr>
            <w:tcW w:w="1530" w:type="dxa"/>
          </w:tcPr>
          <w:p w14:paraId="076880E2" w14:textId="77777777" w:rsidR="002A582A" w:rsidRPr="007774FC" w:rsidRDefault="003E09A9">
            <w:pPr>
              <w:pStyle w:val="Normal1"/>
              <w:spacing w:line="360" w:lineRule="auto"/>
              <w:rPr>
                <w:lang w:val="en-GB"/>
              </w:rPr>
            </w:pPr>
            <w:r w:rsidRPr="007774FC">
              <w:rPr>
                <w:lang w:val="en-GB"/>
              </w:rPr>
              <w:t>Not reported</w:t>
            </w:r>
          </w:p>
        </w:tc>
        <w:tc>
          <w:tcPr>
            <w:tcW w:w="1619" w:type="dxa"/>
          </w:tcPr>
          <w:p w14:paraId="4F25067D" w14:textId="77777777" w:rsidR="002A582A" w:rsidRPr="007774FC" w:rsidRDefault="002A582A">
            <w:pPr>
              <w:pStyle w:val="Normal1"/>
              <w:spacing w:before="240" w:line="360" w:lineRule="auto"/>
              <w:rPr>
                <w:lang w:val="en-GB"/>
              </w:rPr>
            </w:pPr>
          </w:p>
        </w:tc>
      </w:tr>
    </w:tbl>
    <w:p w14:paraId="18A06643" w14:textId="77777777" w:rsidR="002A582A" w:rsidRPr="007774FC" w:rsidRDefault="002A582A">
      <w:pPr>
        <w:pStyle w:val="Normal1"/>
        <w:spacing w:after="240"/>
        <w:rPr>
          <w:lang w:val="en-GB"/>
        </w:rPr>
      </w:pPr>
    </w:p>
    <w:p w14:paraId="5C7FD57B" w14:textId="77777777" w:rsidR="002A582A" w:rsidRPr="007774FC" w:rsidRDefault="003E09A9" w:rsidP="007774FC">
      <w:pPr>
        <w:pStyle w:val="Heading2"/>
        <w:rPr>
          <w:lang w:val="en-GB"/>
        </w:rPr>
      </w:pPr>
      <w:bookmarkStart w:id="75" w:name="_Toc218868407"/>
      <w:r w:rsidRPr="007774FC">
        <w:rPr>
          <w:lang w:val="en-GB"/>
        </w:rPr>
        <w:t>Qualitative generic data extraction</w:t>
      </w:r>
      <w:bookmarkEnd w:id="75"/>
    </w:p>
    <w:tbl>
      <w:tblPr>
        <w:tblStyle w:val="a8"/>
        <w:tblW w:w="9576"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8"/>
        <w:gridCol w:w="1511"/>
        <w:gridCol w:w="1327"/>
        <w:gridCol w:w="1358"/>
        <w:gridCol w:w="1152"/>
        <w:gridCol w:w="1317"/>
        <w:gridCol w:w="1143"/>
      </w:tblGrid>
      <w:tr w:rsidR="002A582A" w:rsidRPr="007774FC" w14:paraId="5FE0D69A" w14:textId="77777777" w:rsidTr="002A582A">
        <w:trPr>
          <w:cantSplit/>
          <w:trHeight w:val="300"/>
          <w:tblHeader/>
        </w:trPr>
        <w:tc>
          <w:tcPr>
            <w:tcW w:w="1768" w:type="dxa"/>
          </w:tcPr>
          <w:p w14:paraId="2F2DB1EA" w14:textId="77777777" w:rsidR="002A582A" w:rsidRPr="007774FC" w:rsidRDefault="003E09A9">
            <w:pPr>
              <w:pStyle w:val="Normal1"/>
              <w:spacing w:before="240" w:line="360" w:lineRule="auto"/>
              <w:jc w:val="center"/>
              <w:rPr>
                <w:b/>
                <w:bCs/>
                <w:lang w:val="en-GB"/>
              </w:rPr>
            </w:pPr>
            <w:r w:rsidRPr="007774FC">
              <w:rPr>
                <w:b/>
                <w:bCs/>
                <w:lang w:val="en-GB"/>
              </w:rPr>
              <w:lastRenderedPageBreak/>
              <w:t>Details of the study</w:t>
            </w:r>
          </w:p>
        </w:tc>
        <w:tc>
          <w:tcPr>
            <w:tcW w:w="1511" w:type="dxa"/>
          </w:tcPr>
          <w:p w14:paraId="070F3CDF" w14:textId="77777777" w:rsidR="002A582A" w:rsidRPr="007774FC" w:rsidRDefault="003E09A9">
            <w:pPr>
              <w:pStyle w:val="Normal1"/>
              <w:spacing w:before="240" w:line="360" w:lineRule="auto"/>
              <w:jc w:val="center"/>
              <w:rPr>
                <w:b/>
                <w:bCs/>
                <w:lang w:val="en-GB"/>
              </w:rPr>
            </w:pPr>
            <w:r w:rsidRPr="007774FC">
              <w:rPr>
                <w:b/>
                <w:bCs/>
                <w:lang w:val="en-GB"/>
              </w:rPr>
              <w:t>Study 1</w:t>
            </w:r>
          </w:p>
        </w:tc>
        <w:tc>
          <w:tcPr>
            <w:tcW w:w="1327" w:type="dxa"/>
          </w:tcPr>
          <w:p w14:paraId="6E9EE8D6" w14:textId="77777777" w:rsidR="002A582A" w:rsidRPr="007774FC" w:rsidRDefault="003E09A9">
            <w:pPr>
              <w:pStyle w:val="Normal1"/>
              <w:spacing w:before="240" w:line="360" w:lineRule="auto"/>
              <w:jc w:val="center"/>
              <w:rPr>
                <w:b/>
                <w:bCs/>
                <w:lang w:val="en-GB"/>
              </w:rPr>
            </w:pPr>
            <w:r w:rsidRPr="007774FC">
              <w:rPr>
                <w:b/>
                <w:bCs/>
                <w:lang w:val="en-GB"/>
              </w:rPr>
              <w:t>Study 2</w:t>
            </w:r>
          </w:p>
        </w:tc>
        <w:tc>
          <w:tcPr>
            <w:tcW w:w="1358" w:type="dxa"/>
          </w:tcPr>
          <w:p w14:paraId="615751ED" w14:textId="77777777" w:rsidR="002A582A" w:rsidRPr="007774FC" w:rsidRDefault="003E09A9">
            <w:pPr>
              <w:pStyle w:val="Normal1"/>
              <w:spacing w:before="240" w:line="360" w:lineRule="auto"/>
              <w:jc w:val="center"/>
              <w:rPr>
                <w:b/>
                <w:bCs/>
                <w:lang w:val="en-GB"/>
              </w:rPr>
            </w:pPr>
            <w:r w:rsidRPr="007774FC">
              <w:rPr>
                <w:b/>
                <w:bCs/>
                <w:lang w:val="en-GB"/>
              </w:rPr>
              <w:t>Study 3</w:t>
            </w:r>
          </w:p>
        </w:tc>
        <w:tc>
          <w:tcPr>
            <w:tcW w:w="1152" w:type="dxa"/>
          </w:tcPr>
          <w:p w14:paraId="6DEED86C" w14:textId="77777777" w:rsidR="002A582A" w:rsidRPr="007774FC" w:rsidRDefault="003E09A9">
            <w:pPr>
              <w:pStyle w:val="Normal1"/>
              <w:spacing w:before="240" w:line="360" w:lineRule="auto"/>
              <w:jc w:val="center"/>
              <w:rPr>
                <w:b/>
                <w:bCs/>
                <w:lang w:val="en-GB"/>
              </w:rPr>
            </w:pPr>
            <w:r w:rsidRPr="007774FC">
              <w:rPr>
                <w:b/>
                <w:bCs/>
                <w:lang w:val="en-GB"/>
              </w:rPr>
              <w:t>Study 4</w:t>
            </w:r>
          </w:p>
        </w:tc>
        <w:tc>
          <w:tcPr>
            <w:tcW w:w="1317" w:type="dxa"/>
          </w:tcPr>
          <w:p w14:paraId="7EF19394" w14:textId="77777777" w:rsidR="002A582A" w:rsidRPr="007774FC" w:rsidRDefault="003E09A9">
            <w:pPr>
              <w:pStyle w:val="Normal1"/>
              <w:spacing w:before="240" w:line="360" w:lineRule="auto"/>
              <w:jc w:val="center"/>
              <w:rPr>
                <w:b/>
                <w:bCs/>
                <w:lang w:val="en-GB"/>
              </w:rPr>
            </w:pPr>
            <w:r w:rsidRPr="007774FC">
              <w:rPr>
                <w:b/>
                <w:bCs/>
                <w:lang w:val="en-GB"/>
              </w:rPr>
              <w:t>Study 5</w:t>
            </w:r>
          </w:p>
        </w:tc>
        <w:tc>
          <w:tcPr>
            <w:tcW w:w="1143" w:type="dxa"/>
          </w:tcPr>
          <w:p w14:paraId="14B787C9" w14:textId="77777777" w:rsidR="002A582A" w:rsidRPr="007774FC" w:rsidRDefault="003E09A9">
            <w:pPr>
              <w:pStyle w:val="Normal1"/>
              <w:spacing w:before="240" w:line="360" w:lineRule="auto"/>
              <w:jc w:val="center"/>
              <w:rPr>
                <w:b/>
                <w:bCs/>
                <w:lang w:val="en-GB"/>
              </w:rPr>
            </w:pPr>
            <w:r w:rsidRPr="007774FC">
              <w:rPr>
                <w:b/>
                <w:bCs/>
                <w:lang w:val="en-GB"/>
              </w:rPr>
              <w:t>Study 6</w:t>
            </w:r>
          </w:p>
        </w:tc>
      </w:tr>
      <w:tr w:rsidR="002A582A" w:rsidRPr="007774FC" w14:paraId="0A2567F4" w14:textId="77777777" w:rsidTr="002A582A">
        <w:trPr>
          <w:cantSplit/>
          <w:trHeight w:val="300"/>
          <w:tblHeader/>
        </w:trPr>
        <w:tc>
          <w:tcPr>
            <w:tcW w:w="1768" w:type="dxa"/>
          </w:tcPr>
          <w:p w14:paraId="4F95AEB5" w14:textId="77777777" w:rsidR="002A582A" w:rsidRPr="007774FC" w:rsidRDefault="003E09A9">
            <w:pPr>
              <w:pStyle w:val="Normal1"/>
              <w:spacing w:before="240" w:line="360" w:lineRule="auto"/>
              <w:rPr>
                <w:b/>
                <w:bCs/>
                <w:lang w:val="en-GB"/>
              </w:rPr>
            </w:pPr>
            <w:r w:rsidRPr="007774FC">
              <w:rPr>
                <w:b/>
                <w:bCs/>
                <w:lang w:val="en-GB"/>
              </w:rPr>
              <w:t>Date of extraction</w:t>
            </w:r>
          </w:p>
        </w:tc>
        <w:tc>
          <w:tcPr>
            <w:tcW w:w="1511" w:type="dxa"/>
          </w:tcPr>
          <w:p w14:paraId="3C5C2AA6" w14:textId="77777777" w:rsidR="002A582A" w:rsidRPr="007774FC" w:rsidRDefault="003E09A9">
            <w:pPr>
              <w:pStyle w:val="Normal1"/>
              <w:spacing w:before="240" w:line="360" w:lineRule="auto"/>
              <w:rPr>
                <w:lang w:val="en-GB"/>
              </w:rPr>
            </w:pPr>
            <w:r w:rsidRPr="007774FC">
              <w:rPr>
                <w:lang w:val="en-GB"/>
              </w:rPr>
              <w:t>23/12/2025</w:t>
            </w:r>
          </w:p>
        </w:tc>
        <w:tc>
          <w:tcPr>
            <w:tcW w:w="1327" w:type="dxa"/>
          </w:tcPr>
          <w:p w14:paraId="36DCF46D" w14:textId="77777777" w:rsidR="002A582A" w:rsidRPr="007774FC" w:rsidRDefault="003E09A9">
            <w:pPr>
              <w:pStyle w:val="Normal1"/>
              <w:spacing w:before="240" w:line="360" w:lineRule="auto"/>
              <w:rPr>
                <w:lang w:val="en-GB"/>
              </w:rPr>
            </w:pPr>
            <w:r w:rsidRPr="007774FC">
              <w:rPr>
                <w:lang w:val="en-GB"/>
              </w:rPr>
              <w:t>23/12/2025</w:t>
            </w:r>
          </w:p>
        </w:tc>
        <w:tc>
          <w:tcPr>
            <w:tcW w:w="1358" w:type="dxa"/>
          </w:tcPr>
          <w:p w14:paraId="5599D66F" w14:textId="77777777" w:rsidR="002A582A" w:rsidRPr="007774FC" w:rsidRDefault="003E09A9">
            <w:pPr>
              <w:pStyle w:val="Normal1"/>
              <w:spacing w:before="240" w:line="360" w:lineRule="auto"/>
              <w:rPr>
                <w:lang w:val="en-GB"/>
              </w:rPr>
            </w:pPr>
            <w:r w:rsidRPr="007774FC">
              <w:rPr>
                <w:lang w:val="en-GB"/>
              </w:rPr>
              <w:t>24/12/2025</w:t>
            </w:r>
          </w:p>
        </w:tc>
        <w:tc>
          <w:tcPr>
            <w:tcW w:w="1152" w:type="dxa"/>
          </w:tcPr>
          <w:p w14:paraId="09C43C31" w14:textId="77777777" w:rsidR="002A582A" w:rsidRPr="007774FC" w:rsidRDefault="003E09A9">
            <w:pPr>
              <w:pStyle w:val="Normal1"/>
              <w:spacing w:before="240" w:line="360" w:lineRule="auto"/>
              <w:rPr>
                <w:lang w:val="en-GB"/>
              </w:rPr>
            </w:pPr>
            <w:r w:rsidRPr="007774FC">
              <w:rPr>
                <w:lang w:val="en-GB"/>
              </w:rPr>
              <w:t>24/12/2025</w:t>
            </w:r>
          </w:p>
        </w:tc>
        <w:tc>
          <w:tcPr>
            <w:tcW w:w="1317" w:type="dxa"/>
          </w:tcPr>
          <w:p w14:paraId="4845CB70" w14:textId="77777777" w:rsidR="002A582A" w:rsidRPr="007774FC" w:rsidRDefault="003E09A9">
            <w:pPr>
              <w:pStyle w:val="Normal1"/>
              <w:spacing w:before="240" w:line="360" w:lineRule="auto"/>
              <w:jc w:val="center"/>
              <w:rPr>
                <w:lang w:val="en-GB"/>
              </w:rPr>
            </w:pPr>
            <w:r w:rsidRPr="007774FC">
              <w:rPr>
                <w:lang w:val="en-GB"/>
              </w:rPr>
              <w:t>24/12/2025</w:t>
            </w:r>
          </w:p>
          <w:p w14:paraId="389A64E6" w14:textId="77777777" w:rsidR="002A582A" w:rsidRPr="007774FC" w:rsidRDefault="002A582A">
            <w:pPr>
              <w:pStyle w:val="Normal1"/>
              <w:spacing w:before="240" w:line="360" w:lineRule="auto"/>
              <w:jc w:val="left"/>
              <w:rPr>
                <w:lang w:val="en-GB"/>
              </w:rPr>
            </w:pPr>
          </w:p>
        </w:tc>
        <w:tc>
          <w:tcPr>
            <w:tcW w:w="1143" w:type="dxa"/>
          </w:tcPr>
          <w:p w14:paraId="161DA3E6" w14:textId="77777777" w:rsidR="002A582A" w:rsidRPr="007774FC" w:rsidRDefault="003E09A9">
            <w:pPr>
              <w:pStyle w:val="Normal1"/>
              <w:spacing w:before="240" w:line="360" w:lineRule="auto"/>
              <w:jc w:val="center"/>
              <w:rPr>
                <w:lang w:val="en-GB"/>
              </w:rPr>
            </w:pPr>
            <w:r w:rsidRPr="007774FC">
              <w:rPr>
                <w:lang w:val="en-GB"/>
              </w:rPr>
              <w:t>24/12/2025</w:t>
            </w:r>
          </w:p>
        </w:tc>
      </w:tr>
      <w:tr w:rsidR="002A582A" w:rsidRPr="007774FC" w14:paraId="49481143" w14:textId="77777777" w:rsidTr="002A582A">
        <w:trPr>
          <w:cantSplit/>
          <w:trHeight w:val="12045"/>
          <w:tblHeader/>
        </w:trPr>
        <w:tc>
          <w:tcPr>
            <w:tcW w:w="1768" w:type="dxa"/>
          </w:tcPr>
          <w:p w14:paraId="5811B45C" w14:textId="77777777" w:rsidR="002A582A" w:rsidRPr="007774FC" w:rsidRDefault="003E09A9">
            <w:pPr>
              <w:pStyle w:val="Normal1"/>
              <w:spacing w:before="240" w:line="360" w:lineRule="auto"/>
              <w:rPr>
                <w:lang w:val="en-GB"/>
              </w:rPr>
            </w:pPr>
            <w:r w:rsidRPr="007774FC">
              <w:rPr>
                <w:lang w:val="en-GB"/>
              </w:rPr>
              <w:lastRenderedPageBreak/>
              <w:t>Title</w:t>
            </w:r>
          </w:p>
        </w:tc>
        <w:tc>
          <w:tcPr>
            <w:tcW w:w="1511" w:type="dxa"/>
          </w:tcPr>
          <w:p w14:paraId="3A411A85" w14:textId="77777777" w:rsidR="002A582A" w:rsidRPr="007774FC" w:rsidRDefault="002A582A">
            <w:pPr>
              <w:pStyle w:val="Normal1"/>
              <w:spacing w:line="360" w:lineRule="auto"/>
              <w:rPr>
                <w:lang w:val="en-GB"/>
              </w:rPr>
            </w:pPr>
          </w:p>
          <w:p w14:paraId="6EA325C6" w14:textId="77777777" w:rsidR="002A582A" w:rsidRPr="007774FC" w:rsidRDefault="003E09A9">
            <w:pPr>
              <w:pStyle w:val="Normal1"/>
              <w:spacing w:line="360" w:lineRule="auto"/>
              <w:rPr>
                <w:lang w:val="en-GB"/>
              </w:rPr>
            </w:pPr>
            <w:r w:rsidRPr="007774FC">
              <w:rPr>
                <w:lang w:val="en-GB"/>
              </w:rPr>
              <w:t>Challenges faced by doctors and nurses in the emergency department: An integrated review</w:t>
            </w:r>
          </w:p>
        </w:tc>
        <w:tc>
          <w:tcPr>
            <w:tcW w:w="1327" w:type="dxa"/>
          </w:tcPr>
          <w:p w14:paraId="03ED0562" w14:textId="77777777" w:rsidR="002A582A" w:rsidRPr="007774FC" w:rsidRDefault="002A582A">
            <w:pPr>
              <w:pStyle w:val="Normal1"/>
              <w:spacing w:line="360" w:lineRule="auto"/>
              <w:rPr>
                <w:lang w:val="en-GB"/>
              </w:rPr>
            </w:pPr>
          </w:p>
          <w:p w14:paraId="36F43C2C" w14:textId="77777777" w:rsidR="002A582A" w:rsidRPr="007774FC" w:rsidRDefault="003E09A9">
            <w:pPr>
              <w:pStyle w:val="Normal1"/>
              <w:spacing w:line="360" w:lineRule="auto"/>
              <w:rPr>
                <w:lang w:val="en-GB"/>
              </w:rPr>
            </w:pPr>
            <w:r w:rsidRPr="007774FC">
              <w:rPr>
                <w:lang w:val="en-GB"/>
              </w:rPr>
              <w:t>The unseen costs of medical training in the UK: a growing crisis, Frontiers in Medicine</w:t>
            </w:r>
          </w:p>
        </w:tc>
        <w:tc>
          <w:tcPr>
            <w:tcW w:w="1358" w:type="dxa"/>
          </w:tcPr>
          <w:p w14:paraId="52B526F8" w14:textId="77777777" w:rsidR="002A582A" w:rsidRPr="007774FC" w:rsidRDefault="003E09A9">
            <w:pPr>
              <w:pStyle w:val="Normal1"/>
              <w:spacing w:line="360" w:lineRule="auto"/>
              <w:rPr>
                <w:lang w:val="en-GB"/>
              </w:rPr>
            </w:pPr>
            <w:r w:rsidRPr="007774FC">
              <w:rPr>
                <w:highlight w:val="white"/>
                <w:lang w:val="en-GB"/>
              </w:rPr>
              <w:t xml:space="preserve"> Telemedicine use in rural areas of the United Kingdom to improve access to healthcare facilities: A review of current evidence</w:t>
            </w:r>
          </w:p>
        </w:tc>
        <w:tc>
          <w:tcPr>
            <w:tcW w:w="1152" w:type="dxa"/>
          </w:tcPr>
          <w:p w14:paraId="0AA4E0C6" w14:textId="77777777" w:rsidR="002A582A" w:rsidRPr="007774FC" w:rsidRDefault="002A582A">
            <w:pPr>
              <w:pStyle w:val="Normal1"/>
              <w:spacing w:line="360" w:lineRule="auto"/>
              <w:rPr>
                <w:highlight w:val="white"/>
                <w:lang w:val="en-GB"/>
              </w:rPr>
            </w:pPr>
          </w:p>
          <w:p w14:paraId="724FB5E3" w14:textId="77777777" w:rsidR="002A582A" w:rsidRPr="007774FC" w:rsidRDefault="003E09A9">
            <w:pPr>
              <w:pStyle w:val="Normal1"/>
              <w:spacing w:line="360" w:lineRule="auto"/>
              <w:rPr>
                <w:lang w:val="en-GB"/>
              </w:rPr>
            </w:pPr>
            <w:r w:rsidRPr="007774FC">
              <w:rPr>
                <w:highlight w:val="white"/>
                <w:lang w:val="en-GB"/>
              </w:rPr>
              <w:t>The association between multi-disciplinary staffing levels and mortality in acute hospitals: a systematic review.</w:t>
            </w:r>
          </w:p>
        </w:tc>
        <w:tc>
          <w:tcPr>
            <w:tcW w:w="1317" w:type="dxa"/>
          </w:tcPr>
          <w:p w14:paraId="7701BAE0" w14:textId="77777777" w:rsidR="002A582A" w:rsidRPr="007774FC" w:rsidRDefault="002A582A">
            <w:pPr>
              <w:pStyle w:val="Normal1"/>
              <w:spacing w:line="360" w:lineRule="auto"/>
              <w:rPr>
                <w:highlight w:val="white"/>
                <w:lang w:val="en-GB"/>
              </w:rPr>
            </w:pPr>
          </w:p>
          <w:p w14:paraId="186B157E" w14:textId="77777777" w:rsidR="002A582A" w:rsidRPr="007774FC" w:rsidRDefault="003E09A9">
            <w:pPr>
              <w:pStyle w:val="Normal1"/>
              <w:spacing w:line="360" w:lineRule="auto"/>
              <w:rPr>
                <w:lang w:val="en-GB"/>
              </w:rPr>
            </w:pPr>
            <w:r w:rsidRPr="007774FC">
              <w:rPr>
                <w:highlight w:val="white"/>
                <w:lang w:val="en-GB"/>
              </w:rPr>
              <w:t xml:space="preserve">Peer support between healthcare workers in hospital and out-of-hospital settings: a scoping review. </w:t>
            </w:r>
          </w:p>
        </w:tc>
        <w:tc>
          <w:tcPr>
            <w:tcW w:w="1143" w:type="dxa"/>
          </w:tcPr>
          <w:p w14:paraId="5F244ED3" w14:textId="77777777" w:rsidR="002A582A" w:rsidRPr="007774FC" w:rsidRDefault="002A582A">
            <w:pPr>
              <w:pStyle w:val="Normal1"/>
              <w:spacing w:line="360" w:lineRule="auto"/>
              <w:rPr>
                <w:highlight w:val="white"/>
                <w:lang w:val="en-GB"/>
              </w:rPr>
            </w:pPr>
          </w:p>
          <w:p w14:paraId="0EF0DC82" w14:textId="77777777" w:rsidR="002A582A" w:rsidRPr="007774FC" w:rsidRDefault="003E09A9">
            <w:pPr>
              <w:pStyle w:val="Normal1"/>
              <w:spacing w:line="360" w:lineRule="auto"/>
              <w:rPr>
                <w:highlight w:val="white"/>
                <w:lang w:val="en-GB"/>
              </w:rPr>
            </w:pPr>
            <w:r w:rsidRPr="007774FC">
              <w:rPr>
                <w:lang w:val="en-GB"/>
              </w:rPr>
              <w:t>The institutional mismatch of state civil courts, Columbia Law Review</w:t>
            </w:r>
          </w:p>
        </w:tc>
      </w:tr>
      <w:tr w:rsidR="002A582A" w:rsidRPr="007774FC" w14:paraId="40C5386A" w14:textId="77777777" w:rsidTr="002A582A">
        <w:trPr>
          <w:cantSplit/>
          <w:trHeight w:val="585"/>
          <w:tblHeader/>
        </w:trPr>
        <w:tc>
          <w:tcPr>
            <w:tcW w:w="1768" w:type="dxa"/>
          </w:tcPr>
          <w:p w14:paraId="6CCB0D5B" w14:textId="77777777" w:rsidR="002A582A" w:rsidRPr="007774FC" w:rsidRDefault="003E09A9">
            <w:pPr>
              <w:pStyle w:val="Normal1"/>
              <w:spacing w:before="240" w:line="360" w:lineRule="auto"/>
              <w:rPr>
                <w:lang w:val="en-GB"/>
              </w:rPr>
            </w:pPr>
            <w:r w:rsidRPr="007774FC">
              <w:rPr>
                <w:lang w:val="en-GB"/>
              </w:rPr>
              <w:lastRenderedPageBreak/>
              <w:t>Source</w:t>
            </w:r>
          </w:p>
        </w:tc>
        <w:tc>
          <w:tcPr>
            <w:tcW w:w="1511" w:type="dxa"/>
          </w:tcPr>
          <w:p w14:paraId="44CC49FA" w14:textId="77777777" w:rsidR="002A582A" w:rsidRPr="007774FC" w:rsidRDefault="003E09A9">
            <w:pPr>
              <w:pStyle w:val="Normal1"/>
              <w:spacing w:before="240" w:line="360" w:lineRule="auto"/>
              <w:rPr>
                <w:lang w:val="en-GB"/>
              </w:rPr>
            </w:pPr>
            <w:r w:rsidRPr="007774FC">
              <w:rPr>
                <w:lang w:val="en-GB"/>
              </w:rPr>
              <w:t>PubMed</w:t>
            </w:r>
          </w:p>
        </w:tc>
        <w:tc>
          <w:tcPr>
            <w:tcW w:w="1327" w:type="dxa"/>
          </w:tcPr>
          <w:p w14:paraId="6C3EE7A4" w14:textId="77777777" w:rsidR="002A582A" w:rsidRPr="007774FC" w:rsidRDefault="003E09A9">
            <w:pPr>
              <w:pStyle w:val="Normal1"/>
              <w:spacing w:before="240" w:line="360" w:lineRule="auto"/>
              <w:rPr>
                <w:lang w:val="en-GB"/>
              </w:rPr>
            </w:pPr>
            <w:r w:rsidRPr="007774FC">
              <w:rPr>
                <w:lang w:val="en-GB"/>
              </w:rPr>
              <w:t>PubMed</w:t>
            </w:r>
          </w:p>
        </w:tc>
        <w:tc>
          <w:tcPr>
            <w:tcW w:w="1358" w:type="dxa"/>
          </w:tcPr>
          <w:p w14:paraId="44496707" w14:textId="77777777" w:rsidR="002A582A" w:rsidRPr="007774FC" w:rsidRDefault="003E09A9">
            <w:pPr>
              <w:pStyle w:val="Normal1"/>
              <w:spacing w:before="240" w:line="360" w:lineRule="auto"/>
              <w:rPr>
                <w:lang w:val="en-GB"/>
              </w:rPr>
            </w:pPr>
            <w:r w:rsidRPr="007774FC">
              <w:rPr>
                <w:lang w:val="en-GB"/>
              </w:rPr>
              <w:t>Google Scholar</w:t>
            </w:r>
          </w:p>
        </w:tc>
        <w:tc>
          <w:tcPr>
            <w:tcW w:w="1152" w:type="dxa"/>
          </w:tcPr>
          <w:p w14:paraId="4F025979" w14:textId="77777777" w:rsidR="002A582A" w:rsidRPr="007774FC" w:rsidRDefault="003E09A9">
            <w:pPr>
              <w:pStyle w:val="Normal1"/>
              <w:spacing w:before="240" w:line="360" w:lineRule="auto"/>
              <w:rPr>
                <w:lang w:val="en-GB"/>
              </w:rPr>
            </w:pPr>
            <w:r w:rsidRPr="007774FC">
              <w:rPr>
                <w:lang w:val="en-GB"/>
              </w:rPr>
              <w:t>Google Scholar</w:t>
            </w:r>
          </w:p>
        </w:tc>
        <w:tc>
          <w:tcPr>
            <w:tcW w:w="1317" w:type="dxa"/>
          </w:tcPr>
          <w:p w14:paraId="282F604F" w14:textId="77777777" w:rsidR="002A582A" w:rsidRPr="007774FC" w:rsidRDefault="003E09A9">
            <w:pPr>
              <w:pStyle w:val="Normal1"/>
              <w:spacing w:before="240" w:line="360" w:lineRule="auto"/>
              <w:rPr>
                <w:lang w:val="en-GB"/>
              </w:rPr>
            </w:pPr>
            <w:r w:rsidRPr="007774FC">
              <w:rPr>
                <w:lang w:val="en-GB"/>
              </w:rPr>
              <w:t>Google Scholar</w:t>
            </w:r>
          </w:p>
        </w:tc>
        <w:tc>
          <w:tcPr>
            <w:tcW w:w="1143" w:type="dxa"/>
          </w:tcPr>
          <w:p w14:paraId="3C8E7903" w14:textId="77777777" w:rsidR="002A582A" w:rsidRPr="007774FC" w:rsidRDefault="003E09A9">
            <w:pPr>
              <w:pStyle w:val="Normal1"/>
              <w:spacing w:before="240" w:line="360" w:lineRule="auto"/>
              <w:rPr>
                <w:lang w:val="en-GB"/>
              </w:rPr>
            </w:pPr>
            <w:r w:rsidRPr="007774FC">
              <w:rPr>
                <w:lang w:val="en-GB"/>
              </w:rPr>
              <w:t>Google Scholar</w:t>
            </w:r>
          </w:p>
        </w:tc>
      </w:tr>
      <w:tr w:rsidR="002A582A" w:rsidRPr="007774FC" w14:paraId="7B0BD7D3" w14:textId="77777777" w:rsidTr="002A582A">
        <w:trPr>
          <w:cantSplit/>
          <w:trHeight w:val="585"/>
          <w:tblHeader/>
        </w:trPr>
        <w:tc>
          <w:tcPr>
            <w:tcW w:w="1768" w:type="dxa"/>
          </w:tcPr>
          <w:p w14:paraId="6912098E" w14:textId="77777777" w:rsidR="002A582A" w:rsidRPr="007774FC" w:rsidRDefault="003E09A9">
            <w:pPr>
              <w:pStyle w:val="Normal1"/>
              <w:spacing w:before="240" w:line="360" w:lineRule="auto"/>
              <w:rPr>
                <w:lang w:val="en-GB"/>
              </w:rPr>
            </w:pPr>
            <w:r w:rsidRPr="007774FC">
              <w:rPr>
                <w:lang w:val="en-GB"/>
              </w:rPr>
              <w:t>Purpose</w:t>
            </w:r>
          </w:p>
        </w:tc>
        <w:tc>
          <w:tcPr>
            <w:tcW w:w="1511" w:type="dxa"/>
          </w:tcPr>
          <w:p w14:paraId="74057EA0" w14:textId="77777777" w:rsidR="002A582A" w:rsidRPr="007774FC" w:rsidRDefault="002A582A">
            <w:pPr>
              <w:pStyle w:val="Normal1"/>
              <w:spacing w:line="360" w:lineRule="auto"/>
              <w:rPr>
                <w:lang w:val="en-GB"/>
              </w:rPr>
            </w:pPr>
          </w:p>
          <w:p w14:paraId="11D7AB80" w14:textId="77777777" w:rsidR="002A582A" w:rsidRPr="007774FC" w:rsidRDefault="003E09A9">
            <w:pPr>
              <w:pStyle w:val="Normal1"/>
              <w:spacing w:line="360" w:lineRule="auto"/>
              <w:rPr>
                <w:lang w:val="en-GB"/>
              </w:rPr>
            </w:pPr>
            <w:r w:rsidRPr="007774FC">
              <w:rPr>
                <w:lang w:val="en-GB"/>
              </w:rPr>
              <w:t>To enhance healthcare delivery in emergencies.</w:t>
            </w:r>
          </w:p>
        </w:tc>
        <w:tc>
          <w:tcPr>
            <w:tcW w:w="1327" w:type="dxa"/>
          </w:tcPr>
          <w:p w14:paraId="19DB0C38" w14:textId="77777777" w:rsidR="002A582A" w:rsidRPr="007774FC" w:rsidRDefault="003E09A9">
            <w:pPr>
              <w:pStyle w:val="Normal1"/>
              <w:spacing w:before="240" w:line="360" w:lineRule="auto"/>
              <w:rPr>
                <w:lang w:val="en-GB"/>
              </w:rPr>
            </w:pPr>
            <w:r w:rsidRPr="007774FC">
              <w:rPr>
                <w:lang w:val="en-GB"/>
              </w:rPr>
              <w:t xml:space="preserve">To assess the financial, psychological and systemic challenges associated with clinical training. </w:t>
            </w:r>
          </w:p>
        </w:tc>
        <w:tc>
          <w:tcPr>
            <w:tcW w:w="1358" w:type="dxa"/>
          </w:tcPr>
          <w:p w14:paraId="03707519" w14:textId="77777777" w:rsidR="002A582A" w:rsidRPr="007774FC" w:rsidRDefault="002A582A">
            <w:pPr>
              <w:pStyle w:val="Normal1"/>
              <w:spacing w:line="360" w:lineRule="auto"/>
              <w:rPr>
                <w:lang w:val="en-GB"/>
              </w:rPr>
            </w:pPr>
          </w:p>
          <w:p w14:paraId="0C48EEC4" w14:textId="77777777" w:rsidR="002A582A" w:rsidRPr="007774FC" w:rsidRDefault="003E09A9">
            <w:pPr>
              <w:pStyle w:val="Normal1"/>
              <w:spacing w:line="360" w:lineRule="auto"/>
              <w:rPr>
                <w:lang w:val="en-GB"/>
              </w:rPr>
            </w:pPr>
            <w:r w:rsidRPr="007774FC">
              <w:rPr>
                <w:lang w:val="en-GB"/>
              </w:rPr>
              <w:t>To analyse the use of telemedicine in the UK’s rural areas.</w:t>
            </w:r>
          </w:p>
        </w:tc>
        <w:tc>
          <w:tcPr>
            <w:tcW w:w="1152" w:type="dxa"/>
          </w:tcPr>
          <w:p w14:paraId="64FC8EE5" w14:textId="77777777" w:rsidR="002A582A" w:rsidRPr="007774FC" w:rsidRDefault="003E09A9">
            <w:pPr>
              <w:pStyle w:val="Normal1"/>
              <w:spacing w:before="240" w:line="360" w:lineRule="auto"/>
              <w:rPr>
                <w:lang w:val="en-GB"/>
              </w:rPr>
            </w:pPr>
            <w:r w:rsidRPr="007774FC">
              <w:rPr>
                <w:lang w:val="en-GB"/>
              </w:rPr>
              <w:t xml:space="preserve">To investigate multi-disciplinary staffing levels in acute hospitals and their relation to patients’ mortality. </w:t>
            </w:r>
          </w:p>
        </w:tc>
        <w:tc>
          <w:tcPr>
            <w:tcW w:w="1317" w:type="dxa"/>
          </w:tcPr>
          <w:p w14:paraId="4802E226" w14:textId="77777777" w:rsidR="002A582A" w:rsidRPr="007774FC" w:rsidRDefault="003E09A9">
            <w:pPr>
              <w:pStyle w:val="Normal1"/>
              <w:spacing w:before="240" w:line="360" w:lineRule="auto"/>
              <w:jc w:val="left"/>
              <w:rPr>
                <w:lang w:val="en-GB"/>
              </w:rPr>
            </w:pPr>
            <w:r w:rsidRPr="007774FC">
              <w:rPr>
                <w:lang w:val="en-GB"/>
              </w:rPr>
              <w:t xml:space="preserve">To explore the role of peer support programs in enhancing the mental well-being of healthcare workers. </w:t>
            </w:r>
          </w:p>
        </w:tc>
        <w:tc>
          <w:tcPr>
            <w:tcW w:w="1143" w:type="dxa"/>
          </w:tcPr>
          <w:p w14:paraId="31AAA86B" w14:textId="77777777" w:rsidR="002A582A" w:rsidRPr="007774FC" w:rsidRDefault="003E09A9">
            <w:pPr>
              <w:pStyle w:val="Normal1"/>
              <w:spacing w:before="240" w:line="360" w:lineRule="auto"/>
              <w:jc w:val="left"/>
              <w:rPr>
                <w:lang w:val="en-GB"/>
              </w:rPr>
            </w:pPr>
            <w:r w:rsidRPr="007774FC">
              <w:rPr>
                <w:lang w:val="en-GB"/>
              </w:rPr>
              <w:t>To examine structural and institutional mismatch within the USA civil courts.</w:t>
            </w:r>
          </w:p>
        </w:tc>
      </w:tr>
      <w:tr w:rsidR="002A582A" w:rsidRPr="007774FC" w14:paraId="348F7F89" w14:textId="77777777" w:rsidTr="002A582A">
        <w:trPr>
          <w:cantSplit/>
          <w:trHeight w:val="585"/>
          <w:tblHeader/>
        </w:trPr>
        <w:tc>
          <w:tcPr>
            <w:tcW w:w="1768" w:type="dxa"/>
          </w:tcPr>
          <w:p w14:paraId="1063BA62" w14:textId="77777777" w:rsidR="002A582A" w:rsidRPr="007774FC" w:rsidRDefault="003E09A9">
            <w:pPr>
              <w:pStyle w:val="Normal1"/>
              <w:spacing w:before="240" w:line="360" w:lineRule="auto"/>
              <w:rPr>
                <w:lang w:val="en-GB"/>
              </w:rPr>
            </w:pPr>
            <w:r w:rsidRPr="007774FC">
              <w:rPr>
                <w:lang w:val="en-GB"/>
              </w:rPr>
              <w:t>Study design</w:t>
            </w:r>
          </w:p>
        </w:tc>
        <w:tc>
          <w:tcPr>
            <w:tcW w:w="1511" w:type="dxa"/>
          </w:tcPr>
          <w:p w14:paraId="5CF1F779" w14:textId="77777777" w:rsidR="002A582A" w:rsidRPr="007774FC" w:rsidRDefault="002A582A">
            <w:pPr>
              <w:pStyle w:val="Normal1"/>
              <w:spacing w:line="360" w:lineRule="auto"/>
              <w:rPr>
                <w:lang w:val="en-GB"/>
              </w:rPr>
            </w:pPr>
          </w:p>
          <w:p w14:paraId="49AFCDCC" w14:textId="77777777" w:rsidR="002A582A" w:rsidRPr="007774FC" w:rsidRDefault="003E09A9">
            <w:pPr>
              <w:pStyle w:val="Normal1"/>
              <w:spacing w:line="360" w:lineRule="auto"/>
              <w:rPr>
                <w:lang w:val="en-GB"/>
              </w:rPr>
            </w:pPr>
            <w:r w:rsidRPr="007774FC">
              <w:rPr>
                <w:lang w:val="en-GB"/>
              </w:rPr>
              <w:t>Comprehensive review methodology</w:t>
            </w:r>
          </w:p>
        </w:tc>
        <w:tc>
          <w:tcPr>
            <w:tcW w:w="1327" w:type="dxa"/>
          </w:tcPr>
          <w:p w14:paraId="7876FA13" w14:textId="77777777" w:rsidR="002A582A" w:rsidRPr="007774FC" w:rsidRDefault="003E09A9">
            <w:pPr>
              <w:pStyle w:val="Normal1"/>
              <w:spacing w:before="240" w:line="360" w:lineRule="auto"/>
              <w:rPr>
                <w:lang w:val="en-GB"/>
              </w:rPr>
            </w:pPr>
            <w:r w:rsidRPr="007774FC">
              <w:rPr>
                <w:lang w:val="en-GB"/>
              </w:rPr>
              <w:t>Systematic Review</w:t>
            </w:r>
          </w:p>
        </w:tc>
        <w:tc>
          <w:tcPr>
            <w:tcW w:w="1358" w:type="dxa"/>
          </w:tcPr>
          <w:p w14:paraId="0764AB7C" w14:textId="77777777" w:rsidR="002A582A" w:rsidRPr="007774FC" w:rsidRDefault="002A582A">
            <w:pPr>
              <w:pStyle w:val="Normal1"/>
              <w:spacing w:line="360" w:lineRule="auto"/>
              <w:rPr>
                <w:lang w:val="en-GB"/>
              </w:rPr>
            </w:pPr>
          </w:p>
          <w:p w14:paraId="3C135BD6" w14:textId="77777777" w:rsidR="002A582A" w:rsidRPr="007774FC" w:rsidRDefault="003E09A9">
            <w:pPr>
              <w:pStyle w:val="Normal1"/>
              <w:spacing w:line="360" w:lineRule="auto"/>
              <w:rPr>
                <w:lang w:val="en-GB"/>
              </w:rPr>
            </w:pPr>
            <w:r w:rsidRPr="007774FC">
              <w:rPr>
                <w:lang w:val="en-GB"/>
              </w:rPr>
              <w:t xml:space="preserve">Systematic literature review </w:t>
            </w:r>
          </w:p>
        </w:tc>
        <w:tc>
          <w:tcPr>
            <w:tcW w:w="1152" w:type="dxa"/>
          </w:tcPr>
          <w:p w14:paraId="4DB6E587" w14:textId="77777777" w:rsidR="002A582A" w:rsidRPr="007774FC" w:rsidRDefault="003E09A9">
            <w:pPr>
              <w:pStyle w:val="Normal1"/>
              <w:spacing w:before="240" w:line="360" w:lineRule="auto"/>
              <w:rPr>
                <w:lang w:val="en-GB"/>
              </w:rPr>
            </w:pPr>
            <w:r w:rsidRPr="007774FC">
              <w:rPr>
                <w:lang w:val="en-GB"/>
              </w:rPr>
              <w:t>Systematic Review</w:t>
            </w:r>
          </w:p>
        </w:tc>
        <w:tc>
          <w:tcPr>
            <w:tcW w:w="1317" w:type="dxa"/>
          </w:tcPr>
          <w:p w14:paraId="7C903C23" w14:textId="77777777" w:rsidR="002A582A" w:rsidRPr="007774FC" w:rsidRDefault="003E09A9">
            <w:pPr>
              <w:pStyle w:val="Normal1"/>
              <w:spacing w:before="240" w:line="360" w:lineRule="auto"/>
              <w:jc w:val="left"/>
              <w:rPr>
                <w:lang w:val="en-GB"/>
              </w:rPr>
            </w:pPr>
            <w:r w:rsidRPr="007774FC">
              <w:rPr>
                <w:lang w:val="en-GB"/>
              </w:rPr>
              <w:t>Scoping review</w:t>
            </w:r>
          </w:p>
        </w:tc>
        <w:tc>
          <w:tcPr>
            <w:tcW w:w="1143" w:type="dxa"/>
          </w:tcPr>
          <w:p w14:paraId="44601196" w14:textId="77777777" w:rsidR="002A582A" w:rsidRPr="007774FC" w:rsidRDefault="003E09A9">
            <w:pPr>
              <w:pStyle w:val="Normal1"/>
              <w:spacing w:before="240" w:line="360" w:lineRule="auto"/>
              <w:jc w:val="left"/>
              <w:rPr>
                <w:lang w:val="en-GB"/>
              </w:rPr>
            </w:pPr>
            <w:r w:rsidRPr="007774FC">
              <w:rPr>
                <w:lang w:val="en-GB"/>
              </w:rPr>
              <w:t>Qualitative legal analysis</w:t>
            </w:r>
          </w:p>
        </w:tc>
      </w:tr>
      <w:tr w:rsidR="002A582A" w:rsidRPr="007774FC" w14:paraId="5F70A283" w14:textId="77777777" w:rsidTr="002A582A">
        <w:trPr>
          <w:cantSplit/>
          <w:trHeight w:val="585"/>
          <w:tblHeader/>
        </w:trPr>
        <w:tc>
          <w:tcPr>
            <w:tcW w:w="1768" w:type="dxa"/>
          </w:tcPr>
          <w:p w14:paraId="001C6EA9" w14:textId="77777777" w:rsidR="002A582A" w:rsidRPr="007774FC" w:rsidRDefault="003E09A9">
            <w:pPr>
              <w:pStyle w:val="Normal1"/>
              <w:spacing w:before="240" w:line="360" w:lineRule="auto"/>
              <w:rPr>
                <w:lang w:val="en-GB"/>
              </w:rPr>
            </w:pPr>
            <w:r w:rsidRPr="007774FC">
              <w:rPr>
                <w:lang w:val="en-GB"/>
              </w:rPr>
              <w:t>Population</w:t>
            </w:r>
          </w:p>
        </w:tc>
        <w:tc>
          <w:tcPr>
            <w:tcW w:w="1511" w:type="dxa"/>
          </w:tcPr>
          <w:p w14:paraId="5DCDEC3C" w14:textId="77777777" w:rsidR="002A582A" w:rsidRPr="007774FC" w:rsidRDefault="003E09A9">
            <w:pPr>
              <w:pStyle w:val="Normal1"/>
              <w:spacing w:before="240" w:line="360" w:lineRule="auto"/>
              <w:rPr>
                <w:lang w:val="en-GB"/>
              </w:rPr>
            </w:pPr>
            <w:r w:rsidRPr="007774FC">
              <w:rPr>
                <w:lang w:val="en-GB"/>
              </w:rPr>
              <w:t>Healthcare workers in the emergency department</w:t>
            </w:r>
          </w:p>
        </w:tc>
        <w:tc>
          <w:tcPr>
            <w:tcW w:w="1327" w:type="dxa"/>
          </w:tcPr>
          <w:p w14:paraId="3FECA565" w14:textId="77777777" w:rsidR="002A582A" w:rsidRPr="007774FC" w:rsidRDefault="003E09A9">
            <w:pPr>
              <w:pStyle w:val="Normal1"/>
              <w:spacing w:before="240" w:line="360" w:lineRule="auto"/>
              <w:rPr>
                <w:lang w:val="en-GB"/>
              </w:rPr>
            </w:pPr>
            <w:r w:rsidRPr="007774FC">
              <w:rPr>
                <w:lang w:val="en-GB"/>
              </w:rPr>
              <w:t>Doctors and junior students</w:t>
            </w:r>
          </w:p>
        </w:tc>
        <w:tc>
          <w:tcPr>
            <w:tcW w:w="1358" w:type="dxa"/>
          </w:tcPr>
          <w:p w14:paraId="7491F59F" w14:textId="77777777" w:rsidR="002A582A" w:rsidRPr="007774FC" w:rsidRDefault="003E09A9">
            <w:pPr>
              <w:pStyle w:val="Normal1"/>
              <w:spacing w:line="360" w:lineRule="auto"/>
              <w:rPr>
                <w:lang w:val="en-GB"/>
              </w:rPr>
            </w:pPr>
            <w:r w:rsidRPr="007774FC">
              <w:rPr>
                <w:lang w:val="en-GB"/>
              </w:rPr>
              <w:t>Patients and healthcare professionals.</w:t>
            </w:r>
          </w:p>
        </w:tc>
        <w:tc>
          <w:tcPr>
            <w:tcW w:w="1152" w:type="dxa"/>
          </w:tcPr>
          <w:p w14:paraId="1E88BE1D" w14:textId="77777777" w:rsidR="002A582A" w:rsidRPr="007774FC" w:rsidRDefault="003E09A9">
            <w:pPr>
              <w:pStyle w:val="Normal1"/>
              <w:spacing w:before="240" w:line="360" w:lineRule="auto"/>
              <w:rPr>
                <w:lang w:val="en-GB"/>
              </w:rPr>
            </w:pPr>
            <w:r w:rsidRPr="007774FC">
              <w:rPr>
                <w:lang w:val="en-GB"/>
              </w:rPr>
              <w:t>Healthcare staff</w:t>
            </w:r>
          </w:p>
        </w:tc>
        <w:tc>
          <w:tcPr>
            <w:tcW w:w="1317" w:type="dxa"/>
          </w:tcPr>
          <w:p w14:paraId="7EF220FE" w14:textId="77777777" w:rsidR="002A582A" w:rsidRPr="007774FC" w:rsidRDefault="003E09A9">
            <w:pPr>
              <w:pStyle w:val="Normal1"/>
              <w:spacing w:before="240" w:line="360" w:lineRule="auto"/>
              <w:rPr>
                <w:lang w:val="en-GB"/>
              </w:rPr>
            </w:pPr>
            <w:r w:rsidRPr="007774FC">
              <w:rPr>
                <w:lang w:val="en-GB"/>
              </w:rPr>
              <w:t>Healthcare staff</w:t>
            </w:r>
          </w:p>
        </w:tc>
        <w:tc>
          <w:tcPr>
            <w:tcW w:w="1143" w:type="dxa"/>
          </w:tcPr>
          <w:p w14:paraId="29E8B4E6" w14:textId="77777777" w:rsidR="002A582A" w:rsidRPr="007774FC" w:rsidRDefault="003E09A9">
            <w:pPr>
              <w:pStyle w:val="Normal1"/>
              <w:spacing w:before="240" w:line="360" w:lineRule="auto"/>
              <w:rPr>
                <w:lang w:val="en-GB"/>
              </w:rPr>
            </w:pPr>
            <w:r w:rsidRPr="007774FC">
              <w:rPr>
                <w:lang w:val="en-GB"/>
              </w:rPr>
              <w:t>State civil courts</w:t>
            </w:r>
          </w:p>
        </w:tc>
      </w:tr>
      <w:tr w:rsidR="002A582A" w:rsidRPr="007774FC" w14:paraId="250B1ECD" w14:textId="77777777" w:rsidTr="002A582A">
        <w:trPr>
          <w:cantSplit/>
          <w:trHeight w:val="300"/>
          <w:tblHeader/>
        </w:trPr>
        <w:tc>
          <w:tcPr>
            <w:tcW w:w="1768" w:type="dxa"/>
          </w:tcPr>
          <w:p w14:paraId="7F1755F3" w14:textId="77777777" w:rsidR="002A582A" w:rsidRPr="007774FC" w:rsidRDefault="003E09A9">
            <w:pPr>
              <w:pStyle w:val="Normal1"/>
              <w:spacing w:before="240" w:line="360" w:lineRule="auto"/>
              <w:rPr>
                <w:lang w:val="en-GB"/>
              </w:rPr>
            </w:pPr>
            <w:r w:rsidRPr="007774FC">
              <w:rPr>
                <w:lang w:val="en-GB"/>
              </w:rPr>
              <w:t>Sample selection</w:t>
            </w:r>
          </w:p>
        </w:tc>
        <w:tc>
          <w:tcPr>
            <w:tcW w:w="1511" w:type="dxa"/>
          </w:tcPr>
          <w:p w14:paraId="3D494DBA" w14:textId="77777777" w:rsidR="002A582A" w:rsidRPr="007774FC" w:rsidRDefault="003E09A9">
            <w:pPr>
              <w:pStyle w:val="Normal1"/>
              <w:spacing w:before="240" w:line="360" w:lineRule="auto"/>
              <w:rPr>
                <w:lang w:val="en-GB"/>
              </w:rPr>
            </w:pPr>
            <w:r w:rsidRPr="007774FC">
              <w:rPr>
                <w:lang w:val="en-GB"/>
              </w:rPr>
              <w:t>PRISMA</w:t>
            </w:r>
          </w:p>
        </w:tc>
        <w:tc>
          <w:tcPr>
            <w:tcW w:w="1327" w:type="dxa"/>
          </w:tcPr>
          <w:p w14:paraId="4037BB8D" w14:textId="77777777" w:rsidR="002A582A" w:rsidRPr="007774FC" w:rsidRDefault="003E09A9">
            <w:pPr>
              <w:pStyle w:val="Normal1"/>
              <w:spacing w:before="240" w:line="360" w:lineRule="auto"/>
              <w:rPr>
                <w:lang w:val="en-GB"/>
              </w:rPr>
            </w:pPr>
            <w:r w:rsidRPr="007774FC">
              <w:rPr>
                <w:lang w:val="en-GB"/>
              </w:rPr>
              <w:t>NA</w:t>
            </w:r>
          </w:p>
        </w:tc>
        <w:tc>
          <w:tcPr>
            <w:tcW w:w="1358" w:type="dxa"/>
          </w:tcPr>
          <w:p w14:paraId="3522E80A" w14:textId="77777777" w:rsidR="002A582A" w:rsidRPr="007774FC" w:rsidRDefault="003E09A9">
            <w:pPr>
              <w:pStyle w:val="Normal1"/>
              <w:spacing w:before="240" w:line="360" w:lineRule="auto"/>
              <w:rPr>
                <w:lang w:val="en-GB"/>
              </w:rPr>
            </w:pPr>
            <w:r w:rsidRPr="007774FC">
              <w:rPr>
                <w:lang w:val="en-GB"/>
              </w:rPr>
              <w:t>PRISMA</w:t>
            </w:r>
          </w:p>
        </w:tc>
        <w:tc>
          <w:tcPr>
            <w:tcW w:w="1152" w:type="dxa"/>
          </w:tcPr>
          <w:p w14:paraId="172C9CFB" w14:textId="77777777" w:rsidR="002A582A" w:rsidRPr="007774FC" w:rsidRDefault="003E09A9">
            <w:pPr>
              <w:pStyle w:val="Normal1"/>
              <w:spacing w:before="240" w:line="360" w:lineRule="auto"/>
              <w:rPr>
                <w:lang w:val="en-GB"/>
              </w:rPr>
            </w:pPr>
            <w:r w:rsidRPr="007774FC">
              <w:rPr>
                <w:lang w:val="en-GB"/>
              </w:rPr>
              <w:t>PRISMA</w:t>
            </w:r>
          </w:p>
        </w:tc>
        <w:tc>
          <w:tcPr>
            <w:tcW w:w="1317" w:type="dxa"/>
          </w:tcPr>
          <w:p w14:paraId="258EF864" w14:textId="77777777" w:rsidR="002A582A" w:rsidRPr="007774FC" w:rsidRDefault="003E09A9">
            <w:pPr>
              <w:pStyle w:val="Normal1"/>
              <w:spacing w:before="240" w:line="360" w:lineRule="auto"/>
              <w:jc w:val="left"/>
              <w:rPr>
                <w:lang w:val="en-GB"/>
              </w:rPr>
            </w:pPr>
            <w:r w:rsidRPr="007774FC">
              <w:rPr>
                <w:lang w:val="en-GB"/>
              </w:rPr>
              <w:t>NA</w:t>
            </w:r>
          </w:p>
        </w:tc>
        <w:tc>
          <w:tcPr>
            <w:tcW w:w="1143" w:type="dxa"/>
          </w:tcPr>
          <w:p w14:paraId="78DBD86F" w14:textId="77777777" w:rsidR="002A582A" w:rsidRPr="007774FC" w:rsidRDefault="003E09A9">
            <w:pPr>
              <w:pStyle w:val="Normal1"/>
              <w:spacing w:before="240" w:line="360" w:lineRule="auto"/>
              <w:jc w:val="left"/>
              <w:rPr>
                <w:lang w:val="en-GB"/>
              </w:rPr>
            </w:pPr>
            <w:r w:rsidRPr="007774FC">
              <w:rPr>
                <w:lang w:val="en-GB"/>
              </w:rPr>
              <w:t>NA</w:t>
            </w:r>
          </w:p>
        </w:tc>
      </w:tr>
      <w:tr w:rsidR="002A582A" w:rsidRPr="007774FC" w14:paraId="170685CE" w14:textId="77777777" w:rsidTr="002A582A">
        <w:trPr>
          <w:cantSplit/>
          <w:trHeight w:val="300"/>
          <w:tblHeader/>
        </w:trPr>
        <w:tc>
          <w:tcPr>
            <w:tcW w:w="1768" w:type="dxa"/>
          </w:tcPr>
          <w:p w14:paraId="36A95758" w14:textId="77777777" w:rsidR="002A582A" w:rsidRPr="007774FC" w:rsidRDefault="003E09A9">
            <w:pPr>
              <w:pStyle w:val="Normal1"/>
              <w:spacing w:before="240" w:line="360" w:lineRule="auto"/>
              <w:rPr>
                <w:lang w:val="en-GB"/>
              </w:rPr>
            </w:pPr>
            <w:r w:rsidRPr="007774FC">
              <w:rPr>
                <w:lang w:val="en-GB"/>
              </w:rPr>
              <w:t>Sample size</w:t>
            </w:r>
          </w:p>
        </w:tc>
        <w:tc>
          <w:tcPr>
            <w:tcW w:w="1511" w:type="dxa"/>
          </w:tcPr>
          <w:p w14:paraId="19889FA4" w14:textId="77777777" w:rsidR="002A582A" w:rsidRPr="007774FC" w:rsidRDefault="003E09A9">
            <w:pPr>
              <w:pStyle w:val="Normal1"/>
              <w:spacing w:before="240" w:line="360" w:lineRule="auto"/>
              <w:rPr>
                <w:lang w:val="en-GB"/>
              </w:rPr>
            </w:pPr>
            <w:r w:rsidRPr="007774FC">
              <w:rPr>
                <w:lang w:val="en-GB"/>
              </w:rPr>
              <w:t>NA</w:t>
            </w:r>
          </w:p>
        </w:tc>
        <w:tc>
          <w:tcPr>
            <w:tcW w:w="1327" w:type="dxa"/>
          </w:tcPr>
          <w:p w14:paraId="296113CC" w14:textId="77777777" w:rsidR="002A582A" w:rsidRPr="007774FC" w:rsidRDefault="003E09A9">
            <w:pPr>
              <w:pStyle w:val="Normal1"/>
              <w:spacing w:before="240" w:line="360" w:lineRule="auto"/>
              <w:rPr>
                <w:lang w:val="en-GB"/>
              </w:rPr>
            </w:pPr>
            <w:r w:rsidRPr="007774FC">
              <w:rPr>
                <w:lang w:val="en-GB"/>
              </w:rPr>
              <w:t>NA</w:t>
            </w:r>
          </w:p>
        </w:tc>
        <w:tc>
          <w:tcPr>
            <w:tcW w:w="1358" w:type="dxa"/>
          </w:tcPr>
          <w:p w14:paraId="0C413BF3" w14:textId="77777777" w:rsidR="002A582A" w:rsidRPr="007774FC" w:rsidRDefault="003E09A9">
            <w:pPr>
              <w:pStyle w:val="Normal1"/>
              <w:spacing w:before="240" w:line="360" w:lineRule="auto"/>
              <w:rPr>
                <w:lang w:val="en-GB"/>
              </w:rPr>
            </w:pPr>
            <w:r w:rsidRPr="007774FC">
              <w:rPr>
                <w:lang w:val="en-GB"/>
              </w:rPr>
              <w:t>NA</w:t>
            </w:r>
          </w:p>
        </w:tc>
        <w:tc>
          <w:tcPr>
            <w:tcW w:w="1152" w:type="dxa"/>
          </w:tcPr>
          <w:p w14:paraId="3DA58DA7" w14:textId="77777777" w:rsidR="002A582A" w:rsidRPr="007774FC" w:rsidRDefault="003E09A9">
            <w:pPr>
              <w:pStyle w:val="Normal1"/>
              <w:spacing w:before="240" w:line="360" w:lineRule="auto"/>
              <w:rPr>
                <w:lang w:val="en-GB"/>
              </w:rPr>
            </w:pPr>
            <w:r w:rsidRPr="007774FC">
              <w:rPr>
                <w:lang w:val="en-GB"/>
              </w:rPr>
              <w:t>NA</w:t>
            </w:r>
          </w:p>
        </w:tc>
        <w:tc>
          <w:tcPr>
            <w:tcW w:w="1317" w:type="dxa"/>
          </w:tcPr>
          <w:p w14:paraId="1338183C" w14:textId="77777777" w:rsidR="002A582A" w:rsidRPr="007774FC" w:rsidRDefault="003E09A9">
            <w:pPr>
              <w:pStyle w:val="Normal1"/>
              <w:spacing w:before="240" w:line="360" w:lineRule="auto"/>
              <w:jc w:val="left"/>
              <w:rPr>
                <w:lang w:val="en-GB"/>
              </w:rPr>
            </w:pPr>
            <w:r w:rsidRPr="007774FC">
              <w:rPr>
                <w:lang w:val="en-GB"/>
              </w:rPr>
              <w:t>NA</w:t>
            </w:r>
          </w:p>
        </w:tc>
        <w:tc>
          <w:tcPr>
            <w:tcW w:w="1143" w:type="dxa"/>
          </w:tcPr>
          <w:p w14:paraId="6A068418" w14:textId="77777777" w:rsidR="002A582A" w:rsidRPr="007774FC" w:rsidRDefault="003E09A9">
            <w:pPr>
              <w:pStyle w:val="Normal1"/>
              <w:spacing w:before="240" w:line="360" w:lineRule="auto"/>
              <w:jc w:val="left"/>
              <w:rPr>
                <w:lang w:val="en-GB"/>
              </w:rPr>
            </w:pPr>
            <w:r w:rsidRPr="007774FC">
              <w:rPr>
                <w:lang w:val="en-GB"/>
              </w:rPr>
              <w:t>NA</w:t>
            </w:r>
          </w:p>
        </w:tc>
      </w:tr>
      <w:tr w:rsidR="002A582A" w:rsidRPr="007774FC" w14:paraId="086FC3DE" w14:textId="77777777" w:rsidTr="002A582A">
        <w:trPr>
          <w:cantSplit/>
          <w:trHeight w:val="300"/>
          <w:tblHeader/>
        </w:trPr>
        <w:tc>
          <w:tcPr>
            <w:tcW w:w="1768" w:type="dxa"/>
          </w:tcPr>
          <w:p w14:paraId="7047F7B1" w14:textId="77777777" w:rsidR="002A582A" w:rsidRPr="007774FC" w:rsidRDefault="003E09A9">
            <w:pPr>
              <w:pStyle w:val="Normal1"/>
              <w:spacing w:before="240" w:line="360" w:lineRule="auto"/>
              <w:rPr>
                <w:lang w:val="en-GB"/>
              </w:rPr>
            </w:pPr>
            <w:r w:rsidRPr="007774FC">
              <w:rPr>
                <w:lang w:val="en-GB"/>
              </w:rPr>
              <w:t>Age</w:t>
            </w:r>
          </w:p>
        </w:tc>
        <w:tc>
          <w:tcPr>
            <w:tcW w:w="1511" w:type="dxa"/>
          </w:tcPr>
          <w:p w14:paraId="13F62290" w14:textId="77777777" w:rsidR="002A582A" w:rsidRPr="007774FC" w:rsidRDefault="003E09A9">
            <w:pPr>
              <w:pStyle w:val="Normal1"/>
              <w:spacing w:before="240" w:line="360" w:lineRule="auto"/>
              <w:rPr>
                <w:lang w:val="en-GB"/>
              </w:rPr>
            </w:pPr>
            <w:r w:rsidRPr="007774FC">
              <w:rPr>
                <w:lang w:val="en-GB"/>
              </w:rPr>
              <w:t>NA</w:t>
            </w:r>
          </w:p>
        </w:tc>
        <w:tc>
          <w:tcPr>
            <w:tcW w:w="1327" w:type="dxa"/>
          </w:tcPr>
          <w:p w14:paraId="64989918" w14:textId="77777777" w:rsidR="002A582A" w:rsidRPr="007774FC" w:rsidRDefault="003E09A9">
            <w:pPr>
              <w:pStyle w:val="Normal1"/>
              <w:spacing w:before="240" w:line="360" w:lineRule="auto"/>
              <w:rPr>
                <w:lang w:val="en-GB"/>
              </w:rPr>
            </w:pPr>
            <w:r w:rsidRPr="007774FC">
              <w:rPr>
                <w:lang w:val="en-GB"/>
              </w:rPr>
              <w:t>NA</w:t>
            </w:r>
          </w:p>
        </w:tc>
        <w:tc>
          <w:tcPr>
            <w:tcW w:w="1358" w:type="dxa"/>
          </w:tcPr>
          <w:p w14:paraId="4D36230E" w14:textId="77777777" w:rsidR="002A582A" w:rsidRPr="007774FC" w:rsidRDefault="003E09A9">
            <w:pPr>
              <w:pStyle w:val="Normal1"/>
              <w:spacing w:before="240" w:line="360" w:lineRule="auto"/>
              <w:rPr>
                <w:lang w:val="en-GB"/>
              </w:rPr>
            </w:pPr>
            <w:r w:rsidRPr="007774FC">
              <w:rPr>
                <w:lang w:val="en-GB"/>
              </w:rPr>
              <w:t>NA</w:t>
            </w:r>
          </w:p>
        </w:tc>
        <w:tc>
          <w:tcPr>
            <w:tcW w:w="1152" w:type="dxa"/>
          </w:tcPr>
          <w:p w14:paraId="30EBBB29" w14:textId="77777777" w:rsidR="002A582A" w:rsidRPr="007774FC" w:rsidRDefault="003E09A9">
            <w:pPr>
              <w:pStyle w:val="Normal1"/>
              <w:spacing w:before="240" w:line="360" w:lineRule="auto"/>
              <w:rPr>
                <w:lang w:val="en-GB"/>
              </w:rPr>
            </w:pPr>
            <w:r w:rsidRPr="007774FC">
              <w:rPr>
                <w:lang w:val="en-GB"/>
              </w:rPr>
              <w:t>NA</w:t>
            </w:r>
          </w:p>
        </w:tc>
        <w:tc>
          <w:tcPr>
            <w:tcW w:w="1317" w:type="dxa"/>
          </w:tcPr>
          <w:p w14:paraId="5E77DD06" w14:textId="77777777" w:rsidR="002A582A" w:rsidRPr="007774FC" w:rsidRDefault="003E09A9">
            <w:pPr>
              <w:pStyle w:val="Normal1"/>
              <w:spacing w:before="240" w:line="360" w:lineRule="auto"/>
              <w:jc w:val="left"/>
              <w:rPr>
                <w:lang w:val="en-GB"/>
              </w:rPr>
            </w:pPr>
            <w:r w:rsidRPr="007774FC">
              <w:rPr>
                <w:lang w:val="en-GB"/>
              </w:rPr>
              <w:t>NA</w:t>
            </w:r>
          </w:p>
        </w:tc>
        <w:tc>
          <w:tcPr>
            <w:tcW w:w="1143" w:type="dxa"/>
          </w:tcPr>
          <w:p w14:paraId="376713CF" w14:textId="77777777" w:rsidR="002A582A" w:rsidRPr="007774FC" w:rsidRDefault="003E09A9">
            <w:pPr>
              <w:pStyle w:val="Normal1"/>
              <w:spacing w:before="240" w:line="360" w:lineRule="auto"/>
              <w:jc w:val="left"/>
              <w:rPr>
                <w:lang w:val="en-GB"/>
              </w:rPr>
            </w:pPr>
            <w:r w:rsidRPr="007774FC">
              <w:rPr>
                <w:lang w:val="en-GB"/>
              </w:rPr>
              <w:t>NA</w:t>
            </w:r>
          </w:p>
        </w:tc>
      </w:tr>
      <w:tr w:rsidR="002A582A" w:rsidRPr="007774FC" w14:paraId="3B9063BA" w14:textId="77777777" w:rsidTr="002A582A">
        <w:trPr>
          <w:cantSplit/>
          <w:trHeight w:val="300"/>
          <w:tblHeader/>
        </w:trPr>
        <w:tc>
          <w:tcPr>
            <w:tcW w:w="1768" w:type="dxa"/>
          </w:tcPr>
          <w:p w14:paraId="42B9E30E" w14:textId="77777777" w:rsidR="002A582A" w:rsidRPr="007774FC" w:rsidRDefault="003E09A9">
            <w:pPr>
              <w:pStyle w:val="Normal1"/>
              <w:spacing w:before="240" w:line="360" w:lineRule="auto"/>
              <w:rPr>
                <w:lang w:val="en-GB"/>
              </w:rPr>
            </w:pPr>
            <w:r w:rsidRPr="007774FC">
              <w:rPr>
                <w:lang w:val="en-GB"/>
              </w:rPr>
              <w:lastRenderedPageBreak/>
              <w:t>Education/ethnicity</w:t>
            </w:r>
          </w:p>
        </w:tc>
        <w:tc>
          <w:tcPr>
            <w:tcW w:w="1511" w:type="dxa"/>
          </w:tcPr>
          <w:p w14:paraId="70486DE5" w14:textId="77777777" w:rsidR="002A582A" w:rsidRPr="007774FC" w:rsidRDefault="003E09A9">
            <w:pPr>
              <w:pStyle w:val="Normal1"/>
              <w:spacing w:before="240" w:line="360" w:lineRule="auto"/>
              <w:rPr>
                <w:lang w:val="en-GB"/>
              </w:rPr>
            </w:pPr>
            <w:r w:rsidRPr="007774FC">
              <w:rPr>
                <w:lang w:val="en-GB"/>
              </w:rPr>
              <w:t>NA</w:t>
            </w:r>
          </w:p>
        </w:tc>
        <w:tc>
          <w:tcPr>
            <w:tcW w:w="1327" w:type="dxa"/>
          </w:tcPr>
          <w:p w14:paraId="25ACD3EB" w14:textId="77777777" w:rsidR="002A582A" w:rsidRPr="007774FC" w:rsidRDefault="003E09A9">
            <w:pPr>
              <w:pStyle w:val="Normal1"/>
              <w:spacing w:before="240" w:line="360" w:lineRule="auto"/>
              <w:rPr>
                <w:lang w:val="en-GB"/>
              </w:rPr>
            </w:pPr>
            <w:r w:rsidRPr="007774FC">
              <w:rPr>
                <w:lang w:val="en-GB"/>
              </w:rPr>
              <w:t>NA</w:t>
            </w:r>
          </w:p>
        </w:tc>
        <w:tc>
          <w:tcPr>
            <w:tcW w:w="1358" w:type="dxa"/>
          </w:tcPr>
          <w:p w14:paraId="724A9D3C" w14:textId="77777777" w:rsidR="002A582A" w:rsidRPr="007774FC" w:rsidRDefault="003E09A9">
            <w:pPr>
              <w:pStyle w:val="Normal1"/>
              <w:spacing w:before="240" w:line="360" w:lineRule="auto"/>
              <w:rPr>
                <w:lang w:val="en-GB"/>
              </w:rPr>
            </w:pPr>
            <w:r w:rsidRPr="007774FC">
              <w:rPr>
                <w:lang w:val="en-GB"/>
              </w:rPr>
              <w:t>NA</w:t>
            </w:r>
          </w:p>
        </w:tc>
        <w:tc>
          <w:tcPr>
            <w:tcW w:w="1152" w:type="dxa"/>
          </w:tcPr>
          <w:p w14:paraId="337EEFD9" w14:textId="77777777" w:rsidR="002A582A" w:rsidRPr="007774FC" w:rsidRDefault="003E09A9">
            <w:pPr>
              <w:pStyle w:val="Normal1"/>
              <w:spacing w:before="240" w:line="360" w:lineRule="auto"/>
              <w:rPr>
                <w:lang w:val="en-GB"/>
              </w:rPr>
            </w:pPr>
            <w:r w:rsidRPr="007774FC">
              <w:rPr>
                <w:lang w:val="en-GB"/>
              </w:rPr>
              <w:t>NA</w:t>
            </w:r>
          </w:p>
        </w:tc>
        <w:tc>
          <w:tcPr>
            <w:tcW w:w="1317" w:type="dxa"/>
          </w:tcPr>
          <w:p w14:paraId="27C424C9" w14:textId="77777777" w:rsidR="002A582A" w:rsidRPr="007774FC" w:rsidRDefault="003E09A9">
            <w:pPr>
              <w:pStyle w:val="Normal1"/>
              <w:spacing w:before="240" w:line="360" w:lineRule="auto"/>
              <w:jc w:val="left"/>
              <w:rPr>
                <w:lang w:val="en-GB"/>
              </w:rPr>
            </w:pPr>
            <w:r w:rsidRPr="007774FC">
              <w:rPr>
                <w:lang w:val="en-GB"/>
              </w:rPr>
              <w:t>NA</w:t>
            </w:r>
          </w:p>
        </w:tc>
        <w:tc>
          <w:tcPr>
            <w:tcW w:w="1143" w:type="dxa"/>
          </w:tcPr>
          <w:p w14:paraId="2AC3FB67" w14:textId="77777777" w:rsidR="002A582A" w:rsidRPr="007774FC" w:rsidRDefault="003E09A9">
            <w:pPr>
              <w:pStyle w:val="Normal1"/>
              <w:spacing w:before="240" w:line="360" w:lineRule="auto"/>
              <w:jc w:val="left"/>
              <w:rPr>
                <w:lang w:val="en-GB"/>
              </w:rPr>
            </w:pPr>
            <w:r w:rsidRPr="007774FC">
              <w:rPr>
                <w:lang w:val="en-GB"/>
              </w:rPr>
              <w:t>NA</w:t>
            </w:r>
          </w:p>
        </w:tc>
      </w:tr>
      <w:tr w:rsidR="002A582A" w:rsidRPr="007774FC" w14:paraId="02E22155" w14:textId="77777777" w:rsidTr="002A582A">
        <w:trPr>
          <w:cantSplit/>
          <w:trHeight w:val="585"/>
          <w:tblHeader/>
        </w:trPr>
        <w:tc>
          <w:tcPr>
            <w:tcW w:w="1768" w:type="dxa"/>
          </w:tcPr>
          <w:p w14:paraId="2D4EB116" w14:textId="77777777" w:rsidR="002A582A" w:rsidRPr="007774FC" w:rsidRDefault="003E09A9">
            <w:pPr>
              <w:pStyle w:val="Normal1"/>
              <w:spacing w:before="240" w:line="360" w:lineRule="auto"/>
              <w:rPr>
                <w:lang w:val="en-GB"/>
              </w:rPr>
            </w:pPr>
            <w:r w:rsidRPr="007774FC">
              <w:rPr>
                <w:lang w:val="en-GB"/>
              </w:rPr>
              <w:t>Setting</w:t>
            </w:r>
          </w:p>
        </w:tc>
        <w:tc>
          <w:tcPr>
            <w:tcW w:w="1511" w:type="dxa"/>
          </w:tcPr>
          <w:p w14:paraId="3EEC5CA7" w14:textId="77777777" w:rsidR="002A582A" w:rsidRPr="007774FC" w:rsidRDefault="003E09A9">
            <w:pPr>
              <w:pStyle w:val="Normal1"/>
              <w:spacing w:before="240" w:line="360" w:lineRule="auto"/>
              <w:rPr>
                <w:lang w:val="en-GB"/>
              </w:rPr>
            </w:pPr>
            <w:r w:rsidRPr="007774FC">
              <w:rPr>
                <w:lang w:val="en-GB"/>
              </w:rPr>
              <w:t>Clinical</w:t>
            </w:r>
          </w:p>
        </w:tc>
        <w:tc>
          <w:tcPr>
            <w:tcW w:w="1327" w:type="dxa"/>
          </w:tcPr>
          <w:p w14:paraId="0CAB4D56" w14:textId="77777777" w:rsidR="002A582A" w:rsidRPr="007774FC" w:rsidRDefault="003E09A9">
            <w:pPr>
              <w:pStyle w:val="Normal1"/>
              <w:spacing w:before="240" w:line="360" w:lineRule="auto"/>
              <w:rPr>
                <w:lang w:val="en-GB"/>
              </w:rPr>
            </w:pPr>
            <w:r w:rsidRPr="007774FC">
              <w:rPr>
                <w:lang w:val="en-GB"/>
              </w:rPr>
              <w:t>Clinical</w:t>
            </w:r>
          </w:p>
        </w:tc>
        <w:tc>
          <w:tcPr>
            <w:tcW w:w="1358" w:type="dxa"/>
          </w:tcPr>
          <w:p w14:paraId="22C2877A" w14:textId="77777777" w:rsidR="002A582A" w:rsidRPr="007774FC" w:rsidRDefault="003E09A9">
            <w:pPr>
              <w:pStyle w:val="Normal1"/>
              <w:spacing w:before="240" w:line="360" w:lineRule="auto"/>
              <w:rPr>
                <w:lang w:val="en-GB"/>
              </w:rPr>
            </w:pPr>
            <w:r w:rsidRPr="007774FC">
              <w:rPr>
                <w:lang w:val="en-GB"/>
              </w:rPr>
              <w:t>Clinical</w:t>
            </w:r>
          </w:p>
        </w:tc>
        <w:tc>
          <w:tcPr>
            <w:tcW w:w="1152" w:type="dxa"/>
          </w:tcPr>
          <w:p w14:paraId="1BD425BE" w14:textId="77777777" w:rsidR="002A582A" w:rsidRPr="007774FC" w:rsidRDefault="003E09A9">
            <w:pPr>
              <w:pStyle w:val="Normal1"/>
              <w:spacing w:before="240" w:line="360" w:lineRule="auto"/>
              <w:rPr>
                <w:lang w:val="en-GB"/>
              </w:rPr>
            </w:pPr>
            <w:r w:rsidRPr="007774FC">
              <w:rPr>
                <w:lang w:val="en-GB"/>
              </w:rPr>
              <w:t>Clinical (Acute Hospitals)</w:t>
            </w:r>
          </w:p>
        </w:tc>
        <w:tc>
          <w:tcPr>
            <w:tcW w:w="1317" w:type="dxa"/>
          </w:tcPr>
          <w:p w14:paraId="34B8BC5F" w14:textId="77777777" w:rsidR="002A582A" w:rsidRPr="007774FC" w:rsidRDefault="003E09A9">
            <w:pPr>
              <w:pStyle w:val="Normal1"/>
              <w:spacing w:before="240" w:line="360" w:lineRule="auto"/>
              <w:rPr>
                <w:lang w:val="en-GB"/>
              </w:rPr>
            </w:pPr>
            <w:r w:rsidRPr="007774FC">
              <w:rPr>
                <w:lang w:val="en-GB"/>
              </w:rPr>
              <w:t>Clinical</w:t>
            </w:r>
          </w:p>
        </w:tc>
        <w:tc>
          <w:tcPr>
            <w:tcW w:w="1143" w:type="dxa"/>
          </w:tcPr>
          <w:p w14:paraId="2E1F53E4" w14:textId="77777777" w:rsidR="002A582A" w:rsidRPr="007774FC" w:rsidRDefault="003E09A9">
            <w:pPr>
              <w:pStyle w:val="Normal1"/>
              <w:spacing w:before="240" w:line="360" w:lineRule="auto"/>
              <w:rPr>
                <w:lang w:val="en-GB"/>
              </w:rPr>
            </w:pPr>
            <w:r w:rsidRPr="007774FC">
              <w:rPr>
                <w:lang w:val="en-GB"/>
              </w:rPr>
              <w:t>State Civil Courts across the U.S.</w:t>
            </w:r>
          </w:p>
        </w:tc>
      </w:tr>
      <w:tr w:rsidR="002A582A" w:rsidRPr="007774FC" w14:paraId="27279EE3" w14:textId="77777777" w:rsidTr="002A582A">
        <w:trPr>
          <w:cantSplit/>
          <w:trHeight w:val="585"/>
          <w:tblHeader/>
        </w:trPr>
        <w:tc>
          <w:tcPr>
            <w:tcW w:w="1768" w:type="dxa"/>
          </w:tcPr>
          <w:p w14:paraId="382562A4" w14:textId="77777777" w:rsidR="002A582A" w:rsidRPr="007774FC" w:rsidRDefault="003E09A9">
            <w:pPr>
              <w:pStyle w:val="Normal1"/>
              <w:spacing w:before="240" w:line="360" w:lineRule="auto"/>
              <w:rPr>
                <w:lang w:val="en-GB"/>
              </w:rPr>
            </w:pPr>
            <w:r w:rsidRPr="007774FC">
              <w:rPr>
                <w:lang w:val="en-GB"/>
              </w:rPr>
              <w:t>Primary diagnosis</w:t>
            </w:r>
          </w:p>
        </w:tc>
        <w:tc>
          <w:tcPr>
            <w:tcW w:w="1511" w:type="dxa"/>
          </w:tcPr>
          <w:p w14:paraId="0D46003B" w14:textId="77777777" w:rsidR="002A582A" w:rsidRPr="007774FC" w:rsidRDefault="003E09A9">
            <w:pPr>
              <w:pStyle w:val="Normal1"/>
              <w:spacing w:before="240" w:line="360" w:lineRule="auto"/>
              <w:rPr>
                <w:lang w:val="en-GB"/>
              </w:rPr>
            </w:pPr>
            <w:r w:rsidRPr="007774FC">
              <w:rPr>
                <w:lang w:val="en-GB"/>
              </w:rPr>
              <w:t>NA</w:t>
            </w:r>
          </w:p>
        </w:tc>
        <w:tc>
          <w:tcPr>
            <w:tcW w:w="1327" w:type="dxa"/>
          </w:tcPr>
          <w:p w14:paraId="518388F6" w14:textId="77777777" w:rsidR="002A582A" w:rsidRPr="007774FC" w:rsidRDefault="003E09A9">
            <w:pPr>
              <w:pStyle w:val="Normal1"/>
              <w:spacing w:before="240" w:line="360" w:lineRule="auto"/>
              <w:rPr>
                <w:lang w:val="en-GB"/>
              </w:rPr>
            </w:pPr>
            <w:r w:rsidRPr="007774FC">
              <w:rPr>
                <w:lang w:val="en-GB"/>
              </w:rPr>
              <w:t>NA</w:t>
            </w:r>
          </w:p>
        </w:tc>
        <w:tc>
          <w:tcPr>
            <w:tcW w:w="1358" w:type="dxa"/>
          </w:tcPr>
          <w:p w14:paraId="3E2A21AE" w14:textId="77777777" w:rsidR="002A582A" w:rsidRPr="007774FC" w:rsidRDefault="003E09A9">
            <w:pPr>
              <w:pStyle w:val="Normal1"/>
              <w:spacing w:before="240" w:line="360" w:lineRule="auto"/>
              <w:rPr>
                <w:lang w:val="en-GB"/>
              </w:rPr>
            </w:pPr>
            <w:r w:rsidRPr="007774FC">
              <w:rPr>
                <w:lang w:val="en-GB"/>
              </w:rPr>
              <w:t>NA</w:t>
            </w:r>
          </w:p>
        </w:tc>
        <w:tc>
          <w:tcPr>
            <w:tcW w:w="1152" w:type="dxa"/>
          </w:tcPr>
          <w:p w14:paraId="715AE1A8" w14:textId="77777777" w:rsidR="002A582A" w:rsidRPr="007774FC" w:rsidRDefault="003E09A9">
            <w:pPr>
              <w:pStyle w:val="Normal1"/>
              <w:spacing w:before="240" w:line="360" w:lineRule="auto"/>
              <w:rPr>
                <w:lang w:val="en-GB"/>
              </w:rPr>
            </w:pPr>
            <w:r w:rsidRPr="007774FC">
              <w:rPr>
                <w:lang w:val="en-GB"/>
              </w:rPr>
              <w:t>NA</w:t>
            </w:r>
          </w:p>
        </w:tc>
        <w:tc>
          <w:tcPr>
            <w:tcW w:w="1317" w:type="dxa"/>
          </w:tcPr>
          <w:p w14:paraId="468FD4E1" w14:textId="77777777" w:rsidR="002A582A" w:rsidRPr="007774FC" w:rsidRDefault="003E09A9">
            <w:pPr>
              <w:pStyle w:val="Normal1"/>
              <w:spacing w:before="240" w:line="360" w:lineRule="auto"/>
              <w:rPr>
                <w:lang w:val="en-GB"/>
              </w:rPr>
            </w:pPr>
            <w:r w:rsidRPr="007774FC">
              <w:rPr>
                <w:lang w:val="en-GB"/>
              </w:rPr>
              <w:t>NA</w:t>
            </w:r>
          </w:p>
        </w:tc>
        <w:tc>
          <w:tcPr>
            <w:tcW w:w="1143" w:type="dxa"/>
          </w:tcPr>
          <w:p w14:paraId="16E6967B" w14:textId="77777777" w:rsidR="002A582A" w:rsidRPr="007774FC" w:rsidRDefault="003E09A9">
            <w:pPr>
              <w:pStyle w:val="Normal1"/>
              <w:spacing w:before="240" w:line="360" w:lineRule="auto"/>
              <w:jc w:val="left"/>
              <w:rPr>
                <w:lang w:val="en-GB"/>
              </w:rPr>
            </w:pPr>
            <w:r w:rsidRPr="007774FC">
              <w:rPr>
                <w:lang w:val="en-GB"/>
              </w:rPr>
              <w:t>NA</w:t>
            </w:r>
          </w:p>
        </w:tc>
      </w:tr>
      <w:tr w:rsidR="002A582A" w:rsidRPr="007774FC" w14:paraId="042ED3A6" w14:textId="77777777" w:rsidTr="002A582A">
        <w:trPr>
          <w:cantSplit/>
          <w:trHeight w:val="585"/>
          <w:tblHeader/>
        </w:trPr>
        <w:tc>
          <w:tcPr>
            <w:tcW w:w="1768" w:type="dxa"/>
          </w:tcPr>
          <w:p w14:paraId="360738C4" w14:textId="77777777" w:rsidR="002A582A" w:rsidRPr="007774FC" w:rsidRDefault="003E09A9">
            <w:pPr>
              <w:pStyle w:val="Normal1"/>
              <w:spacing w:before="240" w:line="360" w:lineRule="auto"/>
              <w:rPr>
                <w:lang w:val="en-GB"/>
              </w:rPr>
            </w:pPr>
            <w:r w:rsidRPr="007774FC">
              <w:rPr>
                <w:lang w:val="en-GB"/>
              </w:rPr>
              <w:t>Exposure</w:t>
            </w:r>
          </w:p>
        </w:tc>
        <w:tc>
          <w:tcPr>
            <w:tcW w:w="1511" w:type="dxa"/>
          </w:tcPr>
          <w:p w14:paraId="4E1989EC" w14:textId="77777777" w:rsidR="002A582A" w:rsidRPr="007774FC" w:rsidRDefault="003E09A9">
            <w:pPr>
              <w:pStyle w:val="Normal1"/>
              <w:spacing w:before="240" w:line="360" w:lineRule="auto"/>
              <w:rPr>
                <w:lang w:val="en-GB"/>
              </w:rPr>
            </w:pPr>
            <w:r w:rsidRPr="007774FC">
              <w:rPr>
                <w:lang w:val="en-GB"/>
              </w:rPr>
              <w:t>Medical community</w:t>
            </w:r>
          </w:p>
        </w:tc>
        <w:tc>
          <w:tcPr>
            <w:tcW w:w="1327" w:type="dxa"/>
          </w:tcPr>
          <w:p w14:paraId="44CD10F4" w14:textId="77777777" w:rsidR="002A582A" w:rsidRPr="007774FC" w:rsidRDefault="003E09A9">
            <w:pPr>
              <w:pStyle w:val="Normal1"/>
              <w:spacing w:before="240" w:line="360" w:lineRule="auto"/>
              <w:rPr>
                <w:lang w:val="en-GB"/>
              </w:rPr>
            </w:pPr>
            <w:r w:rsidRPr="007774FC">
              <w:rPr>
                <w:lang w:val="en-GB"/>
              </w:rPr>
              <w:t>Medical community</w:t>
            </w:r>
          </w:p>
        </w:tc>
        <w:tc>
          <w:tcPr>
            <w:tcW w:w="1358" w:type="dxa"/>
          </w:tcPr>
          <w:p w14:paraId="0A1041E7" w14:textId="77777777" w:rsidR="002A582A" w:rsidRPr="007774FC" w:rsidRDefault="003E09A9">
            <w:pPr>
              <w:pStyle w:val="Normal1"/>
              <w:spacing w:before="240" w:line="360" w:lineRule="auto"/>
              <w:rPr>
                <w:lang w:val="en-GB"/>
              </w:rPr>
            </w:pPr>
            <w:r w:rsidRPr="007774FC">
              <w:rPr>
                <w:lang w:val="en-GB"/>
              </w:rPr>
              <w:t xml:space="preserve">Local Medical Community </w:t>
            </w:r>
          </w:p>
        </w:tc>
        <w:tc>
          <w:tcPr>
            <w:tcW w:w="1152" w:type="dxa"/>
          </w:tcPr>
          <w:p w14:paraId="2CBCE58E" w14:textId="77777777" w:rsidR="002A582A" w:rsidRPr="007774FC" w:rsidRDefault="003E09A9">
            <w:pPr>
              <w:pStyle w:val="Normal1"/>
              <w:spacing w:before="240" w:line="360" w:lineRule="auto"/>
              <w:rPr>
                <w:lang w:val="en-GB"/>
              </w:rPr>
            </w:pPr>
            <w:r w:rsidRPr="007774FC">
              <w:rPr>
                <w:lang w:val="en-GB"/>
              </w:rPr>
              <w:t>Medical Community</w:t>
            </w:r>
          </w:p>
        </w:tc>
        <w:tc>
          <w:tcPr>
            <w:tcW w:w="1317" w:type="dxa"/>
          </w:tcPr>
          <w:p w14:paraId="65BF399F" w14:textId="77777777" w:rsidR="002A582A" w:rsidRPr="007774FC" w:rsidRDefault="003E09A9">
            <w:pPr>
              <w:pStyle w:val="Normal1"/>
              <w:spacing w:before="240" w:line="360" w:lineRule="auto"/>
              <w:rPr>
                <w:lang w:val="en-GB"/>
              </w:rPr>
            </w:pPr>
            <w:r w:rsidRPr="007774FC">
              <w:rPr>
                <w:lang w:val="en-GB"/>
              </w:rPr>
              <w:t>Medical Community</w:t>
            </w:r>
          </w:p>
        </w:tc>
        <w:tc>
          <w:tcPr>
            <w:tcW w:w="1143" w:type="dxa"/>
          </w:tcPr>
          <w:p w14:paraId="74127C13" w14:textId="77777777" w:rsidR="002A582A" w:rsidRPr="007774FC" w:rsidRDefault="003E09A9">
            <w:pPr>
              <w:pStyle w:val="Normal1"/>
              <w:spacing w:before="240" w:line="360" w:lineRule="auto"/>
              <w:rPr>
                <w:lang w:val="en-GB"/>
              </w:rPr>
            </w:pPr>
            <w:r w:rsidRPr="007774FC">
              <w:rPr>
                <w:lang w:val="en-GB"/>
              </w:rPr>
              <w:t>Legal community</w:t>
            </w:r>
          </w:p>
        </w:tc>
      </w:tr>
      <w:tr w:rsidR="002A582A" w:rsidRPr="007774FC" w14:paraId="75CCD55B" w14:textId="77777777" w:rsidTr="002A582A">
        <w:trPr>
          <w:cantSplit/>
          <w:trHeight w:val="4020"/>
          <w:tblHeader/>
        </w:trPr>
        <w:tc>
          <w:tcPr>
            <w:tcW w:w="1768" w:type="dxa"/>
          </w:tcPr>
          <w:p w14:paraId="137A4CC4" w14:textId="77777777" w:rsidR="002A582A" w:rsidRPr="007774FC" w:rsidRDefault="003E09A9">
            <w:pPr>
              <w:pStyle w:val="Normal1"/>
              <w:spacing w:before="240" w:line="360" w:lineRule="auto"/>
              <w:rPr>
                <w:lang w:val="en-GB"/>
              </w:rPr>
            </w:pPr>
            <w:r w:rsidRPr="007774FC">
              <w:rPr>
                <w:lang w:val="en-GB"/>
              </w:rPr>
              <w:t>Outcomes</w:t>
            </w:r>
          </w:p>
        </w:tc>
        <w:tc>
          <w:tcPr>
            <w:tcW w:w="1511" w:type="dxa"/>
          </w:tcPr>
          <w:p w14:paraId="55DFBD4A" w14:textId="77777777" w:rsidR="002A582A" w:rsidRPr="007774FC" w:rsidRDefault="003E09A9">
            <w:pPr>
              <w:pStyle w:val="Normal1"/>
              <w:spacing w:before="240" w:line="360" w:lineRule="auto"/>
              <w:rPr>
                <w:lang w:val="en-GB"/>
              </w:rPr>
            </w:pPr>
            <w:r w:rsidRPr="007774FC">
              <w:rPr>
                <w:lang w:val="en-GB"/>
              </w:rPr>
              <w:t>Identified key challenges regarding: stress, burnout, workload, language and cultural differences, communication, resource shortages, and ethical dilemmas.</w:t>
            </w:r>
          </w:p>
        </w:tc>
        <w:tc>
          <w:tcPr>
            <w:tcW w:w="1327" w:type="dxa"/>
          </w:tcPr>
          <w:p w14:paraId="036DA1AB" w14:textId="77777777" w:rsidR="002A582A" w:rsidRPr="007774FC" w:rsidRDefault="003E09A9">
            <w:pPr>
              <w:pStyle w:val="Normal1"/>
              <w:spacing w:before="240" w:line="360" w:lineRule="auto"/>
              <w:rPr>
                <w:lang w:val="en-GB"/>
              </w:rPr>
            </w:pPr>
            <w:r w:rsidRPr="007774FC">
              <w:rPr>
                <w:lang w:val="en-GB"/>
              </w:rPr>
              <w:t xml:space="preserve">Identified monetary constraints, mental health challenges, staff shortage and retention issues. </w:t>
            </w:r>
          </w:p>
        </w:tc>
        <w:tc>
          <w:tcPr>
            <w:tcW w:w="1358" w:type="dxa"/>
          </w:tcPr>
          <w:p w14:paraId="1FDFD22C" w14:textId="77777777" w:rsidR="002A582A" w:rsidRPr="007774FC" w:rsidRDefault="003E09A9">
            <w:pPr>
              <w:pStyle w:val="Normal1"/>
              <w:spacing w:before="240" w:line="360" w:lineRule="auto"/>
              <w:rPr>
                <w:lang w:val="en-GB"/>
              </w:rPr>
            </w:pPr>
            <w:r w:rsidRPr="007774FC">
              <w:rPr>
                <w:lang w:val="en-GB"/>
              </w:rPr>
              <w:t xml:space="preserve">Enhanced healthcare access for patients, reduced travel burden and better patient satisfaction. </w:t>
            </w:r>
          </w:p>
        </w:tc>
        <w:tc>
          <w:tcPr>
            <w:tcW w:w="1152" w:type="dxa"/>
          </w:tcPr>
          <w:p w14:paraId="688EAC89" w14:textId="77777777" w:rsidR="002A582A" w:rsidRPr="007774FC" w:rsidRDefault="003E09A9">
            <w:pPr>
              <w:pStyle w:val="Normal1"/>
              <w:spacing w:before="240" w:line="360" w:lineRule="auto"/>
              <w:rPr>
                <w:lang w:val="en-GB"/>
              </w:rPr>
            </w:pPr>
            <w:r w:rsidRPr="007774FC">
              <w:rPr>
                <w:lang w:val="en-GB"/>
              </w:rPr>
              <w:t xml:space="preserve">Improved patients’ health outcomes with higher staffing ratios. </w:t>
            </w:r>
          </w:p>
        </w:tc>
        <w:tc>
          <w:tcPr>
            <w:tcW w:w="1317" w:type="dxa"/>
          </w:tcPr>
          <w:p w14:paraId="447DF9B5" w14:textId="77777777" w:rsidR="002A582A" w:rsidRPr="007774FC" w:rsidRDefault="003E09A9">
            <w:pPr>
              <w:pStyle w:val="Normal1"/>
              <w:spacing w:before="240" w:line="360" w:lineRule="auto"/>
              <w:jc w:val="left"/>
              <w:rPr>
                <w:lang w:val="en-GB"/>
              </w:rPr>
            </w:pPr>
            <w:r w:rsidRPr="007774FC">
              <w:rPr>
                <w:lang w:val="en-GB"/>
              </w:rPr>
              <w:t xml:space="preserve">Improved mental health of healthcare staff. </w:t>
            </w:r>
          </w:p>
        </w:tc>
        <w:tc>
          <w:tcPr>
            <w:tcW w:w="1143" w:type="dxa"/>
          </w:tcPr>
          <w:p w14:paraId="2FE16AD9" w14:textId="77777777" w:rsidR="002A582A" w:rsidRPr="007774FC" w:rsidRDefault="003E09A9">
            <w:pPr>
              <w:pStyle w:val="Normal1"/>
              <w:spacing w:before="240" w:line="360" w:lineRule="auto"/>
              <w:jc w:val="left"/>
              <w:rPr>
                <w:lang w:val="en-GB"/>
              </w:rPr>
            </w:pPr>
            <w:r w:rsidRPr="007774FC">
              <w:rPr>
                <w:lang w:val="en-GB"/>
              </w:rPr>
              <w:t xml:space="preserve">Mentioned urban locations as the best and rural locations as the worst places in the USA to work during the pandemic. </w:t>
            </w:r>
          </w:p>
        </w:tc>
      </w:tr>
      <w:tr w:rsidR="002A582A" w:rsidRPr="007774FC" w14:paraId="70D6B57B" w14:textId="77777777" w:rsidTr="002A582A">
        <w:trPr>
          <w:cantSplit/>
          <w:trHeight w:val="300"/>
          <w:tblHeader/>
        </w:trPr>
        <w:tc>
          <w:tcPr>
            <w:tcW w:w="1768" w:type="dxa"/>
          </w:tcPr>
          <w:p w14:paraId="4E21EBAF" w14:textId="77777777" w:rsidR="002A582A" w:rsidRPr="007774FC" w:rsidRDefault="003E09A9">
            <w:pPr>
              <w:pStyle w:val="Normal1"/>
              <w:spacing w:before="240" w:line="360" w:lineRule="auto"/>
              <w:rPr>
                <w:lang w:val="en-GB"/>
              </w:rPr>
            </w:pPr>
            <w:r w:rsidRPr="007774FC">
              <w:rPr>
                <w:lang w:val="en-GB"/>
              </w:rPr>
              <w:lastRenderedPageBreak/>
              <w:t>Adverse effects</w:t>
            </w:r>
          </w:p>
        </w:tc>
        <w:tc>
          <w:tcPr>
            <w:tcW w:w="1511" w:type="dxa"/>
          </w:tcPr>
          <w:p w14:paraId="065B7A82" w14:textId="77777777" w:rsidR="002A582A" w:rsidRPr="007774FC" w:rsidRDefault="003E09A9">
            <w:pPr>
              <w:pStyle w:val="Normal1"/>
              <w:spacing w:before="240" w:line="360" w:lineRule="auto"/>
              <w:rPr>
                <w:lang w:val="en-GB"/>
              </w:rPr>
            </w:pPr>
            <w:r w:rsidRPr="007774FC">
              <w:rPr>
                <w:lang w:val="en-GB"/>
              </w:rPr>
              <w:t xml:space="preserve">High risk of physical and psychological distress for healthcare staff. </w:t>
            </w:r>
          </w:p>
        </w:tc>
        <w:tc>
          <w:tcPr>
            <w:tcW w:w="1327" w:type="dxa"/>
          </w:tcPr>
          <w:p w14:paraId="7E779035" w14:textId="77777777" w:rsidR="002A582A" w:rsidRPr="007774FC" w:rsidRDefault="003E09A9">
            <w:pPr>
              <w:pStyle w:val="Normal1"/>
              <w:spacing w:before="240" w:line="360" w:lineRule="auto"/>
              <w:rPr>
                <w:lang w:val="en-GB"/>
              </w:rPr>
            </w:pPr>
            <w:r w:rsidRPr="007774FC">
              <w:rPr>
                <w:lang w:val="en-GB"/>
              </w:rPr>
              <w:t xml:space="preserve">Anxiety, stress, burnout, financial hardship and risk of attrition. </w:t>
            </w:r>
          </w:p>
        </w:tc>
        <w:tc>
          <w:tcPr>
            <w:tcW w:w="1358" w:type="dxa"/>
          </w:tcPr>
          <w:p w14:paraId="4BE4504B" w14:textId="77777777" w:rsidR="002A582A" w:rsidRPr="007774FC" w:rsidRDefault="003E09A9">
            <w:pPr>
              <w:pStyle w:val="Normal1"/>
              <w:spacing w:before="240" w:line="360" w:lineRule="auto"/>
              <w:rPr>
                <w:lang w:val="en-GB"/>
              </w:rPr>
            </w:pPr>
            <w:r w:rsidRPr="007774FC">
              <w:rPr>
                <w:lang w:val="en-GB"/>
              </w:rPr>
              <w:t xml:space="preserve">Lack of infrastructure, limited digital literacy travel time. </w:t>
            </w:r>
          </w:p>
        </w:tc>
        <w:tc>
          <w:tcPr>
            <w:tcW w:w="1152" w:type="dxa"/>
          </w:tcPr>
          <w:p w14:paraId="10E91DA6" w14:textId="77777777" w:rsidR="002A582A" w:rsidRPr="007774FC" w:rsidRDefault="003E09A9">
            <w:pPr>
              <w:pStyle w:val="Normal1"/>
              <w:spacing w:before="240" w:line="360" w:lineRule="auto"/>
              <w:rPr>
                <w:lang w:val="en-GB"/>
              </w:rPr>
            </w:pPr>
            <w:r w:rsidRPr="007774FC">
              <w:rPr>
                <w:lang w:val="en-GB"/>
              </w:rPr>
              <w:t>Increased mortality of patients and excess staff workload.</w:t>
            </w:r>
          </w:p>
        </w:tc>
        <w:tc>
          <w:tcPr>
            <w:tcW w:w="1317" w:type="dxa"/>
          </w:tcPr>
          <w:p w14:paraId="5A2318F5" w14:textId="77777777" w:rsidR="002A582A" w:rsidRPr="007774FC" w:rsidRDefault="003E09A9">
            <w:pPr>
              <w:pStyle w:val="Normal1"/>
              <w:spacing w:before="240" w:line="360" w:lineRule="auto"/>
              <w:jc w:val="left"/>
              <w:rPr>
                <w:lang w:val="en-GB"/>
              </w:rPr>
            </w:pPr>
            <w:r w:rsidRPr="007774FC">
              <w:rPr>
                <w:lang w:val="en-GB"/>
              </w:rPr>
              <w:t>Lack of specific guidelines for implementing programs.</w:t>
            </w:r>
          </w:p>
        </w:tc>
        <w:tc>
          <w:tcPr>
            <w:tcW w:w="1143" w:type="dxa"/>
          </w:tcPr>
          <w:p w14:paraId="0F815CED" w14:textId="77777777" w:rsidR="002A582A" w:rsidRPr="007774FC" w:rsidRDefault="003E09A9">
            <w:pPr>
              <w:pStyle w:val="Normal1"/>
              <w:spacing w:before="240" w:line="360" w:lineRule="auto"/>
              <w:jc w:val="left"/>
              <w:rPr>
                <w:lang w:val="en-GB"/>
              </w:rPr>
            </w:pPr>
            <w:r w:rsidRPr="007774FC">
              <w:rPr>
                <w:lang w:val="en-GB"/>
              </w:rPr>
              <w:t xml:space="preserve">Indirectly portrays the adverse impacts on working conditions in other industries (including </w:t>
            </w:r>
            <w:proofErr w:type="gramStart"/>
            <w:r w:rsidRPr="007774FC">
              <w:rPr>
                <w:lang w:val="en-GB"/>
              </w:rPr>
              <w:t>healthcare)  as</w:t>
            </w:r>
            <w:proofErr w:type="gramEnd"/>
            <w:r w:rsidRPr="007774FC">
              <w:rPr>
                <w:lang w:val="en-GB"/>
              </w:rPr>
              <w:t xml:space="preserve"> well. </w:t>
            </w:r>
          </w:p>
        </w:tc>
      </w:tr>
    </w:tbl>
    <w:p w14:paraId="77FD112A" w14:textId="77777777" w:rsidR="002A582A" w:rsidRPr="007774FC" w:rsidRDefault="002A582A" w:rsidP="00F6196D">
      <w:pPr>
        <w:pStyle w:val="Heading5"/>
        <w:rPr>
          <w:lang w:val="en-GB"/>
        </w:rPr>
      </w:pPr>
      <w:bookmarkStart w:id="76" w:name="_heading=h.wsdvnvfeevgg" w:colFirst="0" w:colLast="0"/>
      <w:bookmarkEnd w:id="76"/>
    </w:p>
    <w:sectPr w:rsidR="002A582A" w:rsidRPr="007774FC" w:rsidSect="002A582A">
      <w:headerReference w:type="default" r:id="rId98"/>
      <w:footerReference w:type="default" r:id="rId9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4FCEE" w14:textId="77777777" w:rsidR="004C3C0F" w:rsidRDefault="004C3C0F" w:rsidP="002A582A">
      <w:pPr>
        <w:spacing w:line="240" w:lineRule="auto"/>
      </w:pPr>
      <w:r>
        <w:separator/>
      </w:r>
    </w:p>
  </w:endnote>
  <w:endnote w:type="continuationSeparator" w:id="0">
    <w:p w14:paraId="5706257E" w14:textId="77777777" w:rsidR="004C3C0F" w:rsidRDefault="004C3C0F" w:rsidP="002A58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47FE0BFB-DA87-9147-AB75-F3E0EDD9769D}"/>
    <w:embedBold r:id="rId2" w:fontKey="{290EED2C-596C-644E-9CA4-9C50B7A6374E}"/>
  </w:font>
  <w:font w:name="Arial">
    <w:panose1 w:val="020B0604020202020204"/>
    <w:charset w:val="00"/>
    <w:family w:val="swiss"/>
    <w:pitch w:val="variable"/>
    <w:sig w:usb0="E0002EFF" w:usb1="C000785B" w:usb2="00000009" w:usb3="00000000" w:csb0="000001FF" w:csb1="00000000"/>
    <w:embedRegular r:id="rId3" w:fontKey="{49C12BE8-845E-634A-961C-2926038C5CD6}"/>
    <w:embedBold r:id="rId4" w:fontKey="{E562F560-D783-9D48-A5A0-FC5C463C6EE2}"/>
    <w:embedItalic r:id="rId5" w:fontKey="{2A12F07C-2AE4-9041-AE2A-EA905050C72D}"/>
    <w:embedBoldItalic r:id="rId6" w:fontKey="{BDC77D7F-14D0-2242-A424-F6AAB1A99D5F}"/>
  </w:font>
  <w:font w:name="Tahoma">
    <w:panose1 w:val="020B0604030504040204"/>
    <w:charset w:val="00"/>
    <w:family w:val="swiss"/>
    <w:pitch w:val="variable"/>
    <w:sig w:usb0="E1002EFF" w:usb1="C000605B" w:usb2="00000029" w:usb3="00000000" w:csb0="000101FF" w:csb1="00000000"/>
    <w:embedRegular r:id="rId7" w:fontKey="{6DCA128A-1E17-9F41-BE89-166DC64C1DD4}"/>
  </w:font>
  <w:font w:name="Calibri">
    <w:panose1 w:val="020F0502020204030204"/>
    <w:charset w:val="00"/>
    <w:family w:val="swiss"/>
    <w:pitch w:val="variable"/>
    <w:sig w:usb0="E4002EFF" w:usb1="C200247B" w:usb2="00000009" w:usb3="00000000" w:csb0="000001FF" w:csb1="00000000"/>
    <w:embedRegular r:id="rId8" w:fontKey="{02DF9CCC-B14D-D445-A0E9-E0E5A2C893D8}"/>
    <w:embedBold r:id="rId9" w:fontKey="{81BD90E0-5AE8-1D41-8ED4-270CE77B7170}"/>
  </w:font>
  <w:font w:name="Cambria">
    <w:panose1 w:val="02040503050406030204"/>
    <w:charset w:val="00"/>
    <w:family w:val="roman"/>
    <w:pitch w:val="variable"/>
    <w:sig w:usb0="E00006FF" w:usb1="420024FF" w:usb2="02000000" w:usb3="00000000" w:csb0="0000019F" w:csb1="00000000"/>
    <w:embedRegular r:id="rId10" w:fontKey="{6B2AD0C5-0AC6-A146-A939-30AC9382E357}"/>
  </w:font>
  <w:font w:name="Cambria Math">
    <w:panose1 w:val="02040503050406030204"/>
    <w:charset w:val="00"/>
    <w:family w:val="roman"/>
    <w:pitch w:val="variable"/>
    <w:sig w:usb0="E00006FF" w:usb1="420024FF" w:usb2="02000000" w:usb3="00000000" w:csb0="0000019F" w:csb1="00000000"/>
    <w:embedRegular r:id="rId11" w:fontKey="{A5BCAA22-9625-CA4A-9559-94745F56D3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D8F4C" w14:textId="77777777" w:rsidR="002A582A" w:rsidRDefault="002A582A">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sidR="003E09A9">
      <w:rPr>
        <w:color w:val="000000"/>
        <w:sz w:val="20"/>
        <w:szCs w:val="20"/>
      </w:rPr>
      <w:instrText>PAGE</w:instrText>
    </w:r>
    <w:r>
      <w:rPr>
        <w:color w:val="000000"/>
        <w:sz w:val="20"/>
        <w:szCs w:val="20"/>
      </w:rPr>
      <w:fldChar w:fldCharType="separate"/>
    </w:r>
    <w:r w:rsidR="00D34837">
      <w:rPr>
        <w:noProof/>
        <w:color w:val="000000"/>
        <w:sz w:val="20"/>
        <w:szCs w:val="20"/>
      </w:rPr>
      <w:t>9</w:t>
    </w:r>
    <w:r>
      <w:rPr>
        <w:color w:val="000000"/>
        <w:sz w:val="20"/>
        <w:szCs w:val="20"/>
      </w:rPr>
      <w:fldChar w:fldCharType="end"/>
    </w:r>
  </w:p>
  <w:p w14:paraId="76EF158C" w14:textId="77777777" w:rsidR="002A582A" w:rsidRDefault="002A582A">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62068" w14:textId="77777777" w:rsidR="004C3C0F" w:rsidRDefault="004C3C0F" w:rsidP="002A582A">
      <w:pPr>
        <w:spacing w:line="240" w:lineRule="auto"/>
      </w:pPr>
      <w:r>
        <w:separator/>
      </w:r>
    </w:p>
  </w:footnote>
  <w:footnote w:type="continuationSeparator" w:id="0">
    <w:p w14:paraId="4E0C8874" w14:textId="77777777" w:rsidR="004C3C0F" w:rsidRDefault="004C3C0F" w:rsidP="002A58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0FAD4" w14:textId="77777777" w:rsidR="002A582A" w:rsidRDefault="002A582A">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7D4300"/>
    <w:multiLevelType w:val="multilevel"/>
    <w:tmpl w:val="9D52D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90574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iola Bijlhout">
    <w15:presenceInfo w15:providerId="AD" w15:userId="S::d.bijlhout@uwtsd.ac.uk::2e8b8854-a455-4f26-8cd7-7421d1b202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82A"/>
    <w:rsid w:val="00195DC6"/>
    <w:rsid w:val="002A582A"/>
    <w:rsid w:val="002E6D51"/>
    <w:rsid w:val="00353884"/>
    <w:rsid w:val="003E09A9"/>
    <w:rsid w:val="004C3C0F"/>
    <w:rsid w:val="00574253"/>
    <w:rsid w:val="00760C5C"/>
    <w:rsid w:val="007774FC"/>
    <w:rsid w:val="007A3233"/>
    <w:rsid w:val="0089218B"/>
    <w:rsid w:val="008D2D5D"/>
    <w:rsid w:val="00AA6735"/>
    <w:rsid w:val="00B354C1"/>
    <w:rsid w:val="00B53B67"/>
    <w:rsid w:val="00B754F0"/>
    <w:rsid w:val="00D34837"/>
    <w:rsid w:val="00D60972"/>
    <w:rsid w:val="00D92D5E"/>
    <w:rsid w:val="00E216FE"/>
    <w:rsid w:val="00EE619C"/>
    <w:rsid w:val="00F57609"/>
    <w:rsid w:val="00F6196D"/>
    <w:rsid w:val="00FD1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18602"/>
  <w15:docId w15:val="{6048823A-0AFB-45AB-B1D4-D11691D8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A582A"/>
    <w:pPr>
      <w:pBdr>
        <w:top w:val="nil"/>
        <w:left w:val="nil"/>
        <w:bottom w:val="nil"/>
        <w:right w:val="nil"/>
        <w:between w:val="nil"/>
      </w:pBdr>
      <w:spacing w:before="240" w:after="240"/>
      <w:outlineLvl w:val="0"/>
    </w:pPr>
    <w:rPr>
      <w:b/>
      <w:bCs/>
      <w:color w:val="000000"/>
      <w:sz w:val="24"/>
      <w:szCs w:val="24"/>
    </w:rPr>
  </w:style>
  <w:style w:type="paragraph" w:styleId="Heading2">
    <w:name w:val="heading 2"/>
    <w:basedOn w:val="Normal1"/>
    <w:next w:val="Normal1"/>
    <w:rsid w:val="002A582A"/>
    <w:pPr>
      <w:pBdr>
        <w:top w:val="nil"/>
        <w:left w:val="nil"/>
        <w:bottom w:val="nil"/>
        <w:right w:val="nil"/>
        <w:between w:val="nil"/>
      </w:pBdr>
      <w:spacing w:before="240" w:after="240" w:line="276" w:lineRule="auto"/>
      <w:jc w:val="left"/>
      <w:outlineLvl w:val="1"/>
    </w:pPr>
    <w:rPr>
      <w:b/>
      <w:bCs/>
      <w:color w:val="000000"/>
    </w:rPr>
  </w:style>
  <w:style w:type="paragraph" w:styleId="Heading3">
    <w:name w:val="heading 3"/>
    <w:basedOn w:val="Normal1"/>
    <w:next w:val="Normal1"/>
    <w:rsid w:val="002A582A"/>
    <w:pPr>
      <w:spacing w:before="240" w:after="240"/>
      <w:outlineLvl w:val="2"/>
    </w:pPr>
    <w:rPr>
      <w:b/>
      <w:bCs/>
    </w:rPr>
  </w:style>
  <w:style w:type="paragraph" w:styleId="Heading4">
    <w:name w:val="heading 4"/>
    <w:basedOn w:val="Normal1"/>
    <w:next w:val="Normal1"/>
    <w:rsid w:val="002A582A"/>
    <w:pPr>
      <w:jc w:val="center"/>
      <w:outlineLvl w:val="3"/>
    </w:pPr>
    <w:rPr>
      <w:b/>
      <w:bCs/>
      <w:color w:val="1F1F1F"/>
    </w:rPr>
  </w:style>
  <w:style w:type="paragraph" w:styleId="Heading5">
    <w:name w:val="heading 5"/>
    <w:basedOn w:val="Normal1"/>
    <w:next w:val="Normal1"/>
    <w:rsid w:val="002A582A"/>
    <w:pPr>
      <w:jc w:val="center"/>
      <w:outlineLvl w:val="4"/>
    </w:pPr>
    <w:rPr>
      <w:b/>
      <w:bCs/>
      <w:color w:val="1F1F1F"/>
    </w:rPr>
  </w:style>
  <w:style w:type="paragraph" w:styleId="Heading6">
    <w:name w:val="heading 6"/>
    <w:basedOn w:val="Normal1"/>
    <w:next w:val="Normal1"/>
    <w:rsid w:val="002A582A"/>
    <w:pPr>
      <w:keepNext/>
      <w:keepLines/>
      <w:pBdr>
        <w:top w:val="nil"/>
        <w:left w:val="nil"/>
        <w:bottom w:val="nil"/>
        <w:right w:val="nil"/>
        <w:between w:val="nil"/>
      </w:pBdr>
      <w:spacing w:before="240" w:after="80" w:line="276" w:lineRule="auto"/>
      <w:jc w:val="left"/>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A582A"/>
    <w:tblPr>
      <w:tblCellMar>
        <w:top w:w="100" w:type="dxa"/>
        <w:left w:w="100" w:type="dxa"/>
        <w:bottom w:w="100" w:type="dxa"/>
        <w:right w:w="100" w:type="dxa"/>
      </w:tblCellMar>
    </w:tblPr>
  </w:style>
  <w:style w:type="paragraph" w:customStyle="1" w:styleId="Normal1">
    <w:name w:val="Normal1"/>
    <w:rsid w:val="002A582A"/>
  </w:style>
  <w:style w:type="paragraph" w:styleId="Title">
    <w:name w:val="Title"/>
    <w:basedOn w:val="Normal1"/>
    <w:next w:val="Normal1"/>
    <w:rsid w:val="002A582A"/>
    <w:pPr>
      <w:keepNext/>
      <w:keepLines/>
      <w:pBdr>
        <w:top w:val="nil"/>
        <w:left w:val="nil"/>
        <w:bottom w:val="nil"/>
        <w:right w:val="nil"/>
        <w:between w:val="nil"/>
      </w:pBdr>
      <w:spacing w:after="60" w:line="276" w:lineRule="auto"/>
      <w:jc w:val="left"/>
    </w:pPr>
    <w:rPr>
      <w:color w:val="000000"/>
      <w:sz w:val="52"/>
      <w:szCs w:val="52"/>
    </w:rPr>
  </w:style>
  <w:style w:type="table" w:customStyle="1" w:styleId="TableNormal1">
    <w:name w:val="TableNormal"/>
    <w:rsid w:val="00395853"/>
    <w:tblPr>
      <w:tblCellMar>
        <w:top w:w="100" w:type="dxa"/>
        <w:left w:w="100" w:type="dxa"/>
        <w:bottom w:w="100" w:type="dxa"/>
        <w:right w:w="100" w:type="dxa"/>
      </w:tblCellMar>
    </w:tblPr>
  </w:style>
  <w:style w:type="table" w:customStyle="1" w:styleId="TableNormal2">
    <w:name w:val="TableNormal"/>
    <w:rsid w:val="00644326"/>
    <w:tblPr>
      <w:tblCellMar>
        <w:top w:w="100" w:type="dxa"/>
        <w:left w:w="100" w:type="dxa"/>
        <w:bottom w:w="100" w:type="dxa"/>
        <w:right w:w="100" w:type="dxa"/>
      </w:tblCellMar>
    </w:tblPr>
  </w:style>
  <w:style w:type="paragraph" w:customStyle="1" w:styleId="Normal10">
    <w:name w:val="Normal1"/>
    <w:rsid w:val="00644326"/>
  </w:style>
  <w:style w:type="table" w:customStyle="1" w:styleId="TableNormal3">
    <w:name w:val="TableNormal"/>
    <w:rsid w:val="000C0419"/>
    <w:tblPr>
      <w:tblCellMar>
        <w:top w:w="100" w:type="dxa"/>
        <w:left w:w="100" w:type="dxa"/>
        <w:bottom w:w="100" w:type="dxa"/>
        <w:right w:w="100" w:type="dxa"/>
      </w:tblCellMar>
    </w:tblPr>
  </w:style>
  <w:style w:type="paragraph" w:customStyle="1" w:styleId="Normal11">
    <w:name w:val="Normal1"/>
    <w:rsid w:val="000C0419"/>
  </w:style>
  <w:style w:type="table" w:customStyle="1" w:styleId="1">
    <w:name w:val="1"/>
    <w:basedOn w:val="TableNormal3"/>
    <w:rsid w:val="000C0419"/>
    <w:tblPr>
      <w:tblStyleRowBandSize w:val="1"/>
      <w:tblStyleColBandSize w:val="1"/>
    </w:tblPr>
  </w:style>
  <w:style w:type="paragraph" w:styleId="CommentText">
    <w:name w:val="annotation text"/>
    <w:basedOn w:val="Normal10"/>
    <w:link w:val="CommentTextChar"/>
    <w:uiPriority w:val="99"/>
    <w:unhideWhenUsed/>
    <w:rsid w:val="000C0419"/>
    <w:pPr>
      <w:spacing w:line="240" w:lineRule="auto"/>
    </w:pPr>
    <w:rPr>
      <w:sz w:val="20"/>
      <w:szCs w:val="20"/>
    </w:rPr>
  </w:style>
  <w:style w:type="character" w:customStyle="1" w:styleId="CommentTextChar">
    <w:name w:val="Comment Text Char"/>
    <w:basedOn w:val="DefaultParagraphFont"/>
    <w:link w:val="CommentText"/>
    <w:uiPriority w:val="99"/>
    <w:rsid w:val="000C0419"/>
    <w:rPr>
      <w:sz w:val="20"/>
      <w:szCs w:val="20"/>
    </w:rPr>
  </w:style>
  <w:style w:type="character" w:styleId="CommentReference">
    <w:name w:val="annotation reference"/>
    <w:basedOn w:val="DefaultParagraphFont"/>
    <w:uiPriority w:val="99"/>
    <w:semiHidden/>
    <w:unhideWhenUsed/>
    <w:rsid w:val="000C0419"/>
    <w:rPr>
      <w:sz w:val="16"/>
      <w:szCs w:val="16"/>
    </w:rPr>
  </w:style>
  <w:style w:type="paragraph" w:styleId="BalloonText">
    <w:name w:val="Balloon Text"/>
    <w:basedOn w:val="Normal10"/>
    <w:link w:val="BalloonTextChar"/>
    <w:uiPriority w:val="99"/>
    <w:semiHidden/>
    <w:unhideWhenUsed/>
    <w:rsid w:val="00860A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AB8"/>
    <w:rPr>
      <w:rFonts w:ascii="Tahoma" w:hAnsi="Tahoma" w:cs="Tahoma"/>
      <w:sz w:val="16"/>
      <w:szCs w:val="16"/>
    </w:rPr>
  </w:style>
  <w:style w:type="paragraph" w:styleId="NormalWeb">
    <w:name w:val="Normal (Web)"/>
    <w:basedOn w:val="Normal10"/>
    <w:uiPriority w:val="99"/>
    <w:unhideWhenUsed/>
    <w:rsid w:val="00860AB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10"/>
    <w:link w:val="HeaderChar"/>
    <w:uiPriority w:val="99"/>
    <w:semiHidden/>
    <w:unhideWhenUsed/>
    <w:rsid w:val="00860AB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60AB8"/>
    <w:rPr>
      <w:color w:val="000000" w:themeColor="text1"/>
    </w:rPr>
  </w:style>
  <w:style w:type="paragraph" w:styleId="Footer">
    <w:name w:val="footer"/>
    <w:basedOn w:val="Normal10"/>
    <w:link w:val="FooterChar"/>
    <w:uiPriority w:val="99"/>
    <w:unhideWhenUsed/>
    <w:rsid w:val="00860AB8"/>
    <w:pPr>
      <w:tabs>
        <w:tab w:val="center" w:pos="4680"/>
        <w:tab w:val="right" w:pos="9360"/>
      </w:tabs>
      <w:spacing w:line="240" w:lineRule="auto"/>
    </w:pPr>
  </w:style>
  <w:style w:type="character" w:customStyle="1" w:styleId="FooterChar">
    <w:name w:val="Footer Char"/>
    <w:basedOn w:val="DefaultParagraphFont"/>
    <w:link w:val="Footer"/>
    <w:uiPriority w:val="99"/>
    <w:rsid w:val="00860AB8"/>
    <w:rPr>
      <w:color w:val="000000" w:themeColor="text1"/>
    </w:rPr>
  </w:style>
  <w:style w:type="paragraph" w:styleId="TOCHeading">
    <w:name w:val="TOC Heading"/>
    <w:basedOn w:val="Heading1"/>
    <w:next w:val="Normal10"/>
    <w:uiPriority w:val="39"/>
    <w:semiHidden/>
    <w:unhideWhenUsed/>
    <w:qFormat/>
    <w:rsid w:val="00860AB8"/>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10"/>
    <w:next w:val="Normal10"/>
    <w:autoRedefine/>
    <w:uiPriority w:val="39"/>
    <w:unhideWhenUsed/>
    <w:rsid w:val="00860AB8"/>
    <w:pPr>
      <w:spacing w:after="100"/>
    </w:pPr>
  </w:style>
  <w:style w:type="paragraph" w:styleId="TOC2">
    <w:name w:val="toc 2"/>
    <w:basedOn w:val="Normal10"/>
    <w:next w:val="Normal10"/>
    <w:autoRedefine/>
    <w:uiPriority w:val="39"/>
    <w:unhideWhenUsed/>
    <w:rsid w:val="00860AB8"/>
    <w:pPr>
      <w:spacing w:after="100"/>
      <w:ind w:left="220"/>
    </w:pPr>
  </w:style>
  <w:style w:type="paragraph" w:styleId="TOC3">
    <w:name w:val="toc 3"/>
    <w:basedOn w:val="Normal10"/>
    <w:next w:val="Normal10"/>
    <w:autoRedefine/>
    <w:uiPriority w:val="39"/>
    <w:unhideWhenUsed/>
    <w:rsid w:val="00860AB8"/>
    <w:pPr>
      <w:spacing w:after="100"/>
      <w:ind w:left="440"/>
    </w:pPr>
  </w:style>
  <w:style w:type="character" w:styleId="Hyperlink">
    <w:name w:val="Hyperlink"/>
    <w:basedOn w:val="DefaultParagraphFont"/>
    <w:uiPriority w:val="99"/>
    <w:unhideWhenUsed/>
    <w:rsid w:val="00860AB8"/>
    <w:rPr>
      <w:color w:val="0000FF" w:themeColor="hyperlink"/>
      <w:u w:val="single"/>
    </w:rPr>
  </w:style>
  <w:style w:type="paragraph" w:styleId="TableofFigures">
    <w:name w:val="table of figures"/>
    <w:basedOn w:val="Normal10"/>
    <w:next w:val="Normal10"/>
    <w:uiPriority w:val="99"/>
    <w:unhideWhenUsed/>
    <w:rsid w:val="00F02F6A"/>
  </w:style>
  <w:style w:type="paragraph" w:customStyle="1" w:styleId="Normal2">
    <w:name w:val="Normal2"/>
    <w:rsid w:val="00F82AB7"/>
  </w:style>
  <w:style w:type="paragraph" w:styleId="Revision">
    <w:name w:val="Revision"/>
    <w:hidden/>
    <w:uiPriority w:val="99"/>
    <w:semiHidden/>
    <w:rsid w:val="00BE2DB5"/>
    <w:pPr>
      <w:spacing w:line="240" w:lineRule="auto"/>
    </w:pPr>
    <w:rPr>
      <w:color w:val="000000" w:themeColor="text1"/>
    </w:rPr>
  </w:style>
  <w:style w:type="paragraph" w:styleId="CommentSubject">
    <w:name w:val="annotation subject"/>
    <w:basedOn w:val="CommentText"/>
    <w:next w:val="CommentText"/>
    <w:link w:val="CommentSubjectChar"/>
    <w:uiPriority w:val="99"/>
    <w:semiHidden/>
    <w:unhideWhenUsed/>
    <w:rsid w:val="00BE2DB5"/>
    <w:rPr>
      <w:b/>
      <w:bCs/>
    </w:rPr>
  </w:style>
  <w:style w:type="character" w:customStyle="1" w:styleId="CommentSubjectChar">
    <w:name w:val="Comment Subject Char"/>
    <w:basedOn w:val="CommentTextChar"/>
    <w:link w:val="CommentSubject"/>
    <w:uiPriority w:val="99"/>
    <w:semiHidden/>
    <w:rsid w:val="00BE2DB5"/>
    <w:rPr>
      <w:b/>
      <w:bCs/>
      <w:color w:val="000000" w:themeColor="text1"/>
      <w:sz w:val="20"/>
      <w:szCs w:val="20"/>
    </w:rPr>
  </w:style>
  <w:style w:type="character" w:styleId="Strong">
    <w:name w:val="Strong"/>
    <w:uiPriority w:val="22"/>
    <w:qFormat/>
    <w:rsid w:val="002A782E"/>
    <w:rPr>
      <w:b/>
      <w:bCs/>
    </w:rPr>
  </w:style>
  <w:style w:type="character" w:customStyle="1" w:styleId="UnresolvedMention1">
    <w:name w:val="Unresolved Mention1"/>
    <w:basedOn w:val="DefaultParagraphFont"/>
    <w:uiPriority w:val="99"/>
    <w:semiHidden/>
    <w:unhideWhenUsed/>
    <w:rsid w:val="007B19B3"/>
    <w:rPr>
      <w:color w:val="605E5C"/>
      <w:shd w:val="clear" w:color="auto" w:fill="E1DFDD"/>
    </w:rPr>
  </w:style>
  <w:style w:type="paragraph" w:customStyle="1" w:styleId="Normal3">
    <w:name w:val="Normal3"/>
    <w:rsid w:val="006C64AA"/>
  </w:style>
  <w:style w:type="table" w:customStyle="1" w:styleId="a">
    <w:basedOn w:val="TableNormal"/>
    <w:rsid w:val="00395853"/>
    <w:tblPr>
      <w:tblStyleRowBandSize w:val="1"/>
      <w:tblStyleColBandSize w:val="1"/>
      <w:tblCellMar>
        <w:left w:w="115" w:type="dxa"/>
        <w:right w:w="115" w:type="dxa"/>
      </w:tblCellMar>
    </w:tblPr>
  </w:style>
  <w:style w:type="table" w:customStyle="1" w:styleId="a0">
    <w:basedOn w:val="TableNormal"/>
    <w:rsid w:val="00395853"/>
    <w:tblPr>
      <w:tblStyleRowBandSize w:val="1"/>
      <w:tblStyleColBandSize w:val="1"/>
      <w:tblCellMar>
        <w:left w:w="115" w:type="dxa"/>
        <w:right w:w="115" w:type="dxa"/>
      </w:tblCellMar>
    </w:tblPr>
  </w:style>
  <w:style w:type="table" w:customStyle="1" w:styleId="a1">
    <w:basedOn w:val="TableNormal"/>
    <w:rsid w:val="00395853"/>
    <w:tblPr>
      <w:tblStyleRowBandSize w:val="1"/>
      <w:tblStyleColBandSize w:val="1"/>
      <w:tblCellMar>
        <w:left w:w="115" w:type="dxa"/>
        <w:right w:w="115" w:type="dxa"/>
      </w:tblCellMar>
    </w:tblPr>
  </w:style>
  <w:style w:type="table" w:customStyle="1" w:styleId="a2">
    <w:basedOn w:val="TableNormal"/>
    <w:rsid w:val="00395853"/>
    <w:tblPr>
      <w:tblStyleRowBandSize w:val="1"/>
      <w:tblStyleColBandSize w:val="1"/>
      <w:tblCellMar>
        <w:left w:w="115" w:type="dxa"/>
        <w:right w:w="115" w:type="dxa"/>
      </w:tblCellMar>
    </w:tblPr>
  </w:style>
  <w:style w:type="paragraph" w:customStyle="1" w:styleId="Normal4">
    <w:name w:val="Normal4"/>
    <w:rsid w:val="00B33285"/>
  </w:style>
  <w:style w:type="table" w:styleId="LightGrid">
    <w:name w:val="Light Grid"/>
    <w:basedOn w:val="TableNormal"/>
    <w:uiPriority w:val="62"/>
    <w:rsid w:val="003F115F"/>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TOC4">
    <w:name w:val="toc 4"/>
    <w:basedOn w:val="Normal1"/>
    <w:next w:val="Normal1"/>
    <w:autoRedefine/>
    <w:uiPriority w:val="39"/>
    <w:unhideWhenUsed/>
    <w:rsid w:val="00B94EA3"/>
    <w:pPr>
      <w:spacing w:after="100"/>
      <w:ind w:left="660"/>
    </w:pPr>
  </w:style>
  <w:style w:type="paragraph" w:styleId="TOC5">
    <w:name w:val="toc 5"/>
    <w:basedOn w:val="Normal1"/>
    <w:next w:val="Normal1"/>
    <w:autoRedefine/>
    <w:uiPriority w:val="39"/>
    <w:unhideWhenUsed/>
    <w:rsid w:val="00B94EA3"/>
    <w:pPr>
      <w:spacing w:after="100"/>
      <w:ind w:left="880"/>
    </w:pPr>
  </w:style>
  <w:style w:type="paragraph" w:styleId="Subtitle">
    <w:name w:val="Subtitle"/>
    <w:basedOn w:val="Normal1"/>
    <w:next w:val="Normal1"/>
    <w:rsid w:val="002A582A"/>
    <w:pPr>
      <w:keepNext/>
      <w:keepLines/>
      <w:pBdr>
        <w:top w:val="nil"/>
        <w:left w:val="nil"/>
        <w:bottom w:val="nil"/>
        <w:right w:val="nil"/>
        <w:between w:val="nil"/>
      </w:pBdr>
      <w:spacing w:after="320" w:line="276" w:lineRule="auto"/>
      <w:jc w:val="left"/>
    </w:pPr>
    <w:rPr>
      <w:color w:val="666666"/>
      <w:sz w:val="30"/>
      <w:szCs w:val="30"/>
    </w:rPr>
  </w:style>
  <w:style w:type="table" w:customStyle="1" w:styleId="a3">
    <w:basedOn w:val="TableNormal"/>
    <w:rsid w:val="002A582A"/>
    <w:tblPr>
      <w:tblStyleRowBandSize w:val="1"/>
      <w:tblStyleColBandSize w:val="1"/>
      <w:tblCellMar>
        <w:left w:w="115" w:type="dxa"/>
        <w:right w:w="115" w:type="dxa"/>
      </w:tblCellMar>
    </w:tblPr>
  </w:style>
  <w:style w:type="table" w:customStyle="1" w:styleId="a4">
    <w:basedOn w:val="TableNormal"/>
    <w:rsid w:val="002A582A"/>
    <w:tblPr>
      <w:tblStyleRowBandSize w:val="1"/>
      <w:tblStyleColBandSize w:val="1"/>
      <w:tblCellMar>
        <w:left w:w="115" w:type="dxa"/>
        <w:right w:w="115" w:type="dxa"/>
      </w:tblCellMar>
    </w:tblPr>
  </w:style>
  <w:style w:type="table" w:customStyle="1" w:styleId="a5">
    <w:basedOn w:val="TableNormal"/>
    <w:rsid w:val="002A582A"/>
    <w:tblPr>
      <w:tblStyleRowBandSize w:val="1"/>
      <w:tblStyleColBandSize w:val="1"/>
      <w:tblCellMar>
        <w:left w:w="115" w:type="dxa"/>
        <w:right w:w="115" w:type="dxa"/>
      </w:tblCellMar>
    </w:tblPr>
  </w:style>
  <w:style w:type="table" w:customStyle="1" w:styleId="a6">
    <w:basedOn w:val="TableNormal"/>
    <w:rsid w:val="002A582A"/>
    <w:tblPr>
      <w:tblStyleRowBandSize w:val="1"/>
      <w:tblStyleColBandSize w:val="1"/>
      <w:tblCellMar>
        <w:left w:w="115" w:type="dxa"/>
        <w:right w:w="115" w:type="dxa"/>
      </w:tblCellMar>
    </w:tblPr>
  </w:style>
  <w:style w:type="table" w:customStyle="1" w:styleId="a7">
    <w:basedOn w:val="TableNormal"/>
    <w:rsid w:val="002A582A"/>
    <w:pPr>
      <w:spacing w:line="240" w:lineRule="auto"/>
    </w:pPr>
    <w:tblPr>
      <w:tblStyleRowBandSize w:val="1"/>
      <w:tblStyleColBandSize w:val="1"/>
    </w:tblPr>
    <w:tblStylePr w:type="firstRow">
      <w:pPr>
        <w:spacing w:before="0" w:after="0" w:line="240" w:lineRule="auto"/>
      </w:pPr>
      <w:rPr>
        <w:rFonts w:ascii="Calibri" w:eastAsia="Calibri" w:hAnsi="Calibri" w:cs="Calibri"/>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Calibri" w:hAnsi="Calibri" w:cs="Calibri"/>
        <w:b/>
        <w:bCs/>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Calibri" w:hAnsi="Calibri" w:cs="Calibri"/>
        <w:b/>
        <w:bCs/>
      </w:rPr>
    </w:tblStylePr>
    <w:tblStylePr w:type="lastCol">
      <w:rPr>
        <w:rFonts w:ascii="Calibri" w:eastAsia="Calibri" w:hAnsi="Calibri" w:cs="Calibri"/>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8">
    <w:basedOn w:val="TableNormal"/>
    <w:rsid w:val="002A582A"/>
    <w:pPr>
      <w:spacing w:line="240" w:lineRule="auto"/>
    </w:pPr>
    <w:tblPr>
      <w:tblStyleRowBandSize w:val="1"/>
      <w:tblStyleColBandSize w:val="1"/>
    </w:tblPr>
    <w:tblStylePr w:type="firstRow">
      <w:pPr>
        <w:spacing w:before="0" w:after="0" w:line="240" w:lineRule="auto"/>
      </w:pPr>
      <w:rPr>
        <w:rFonts w:ascii="Calibri" w:eastAsia="Calibri" w:hAnsi="Calibri" w:cs="Calibri"/>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Calibri" w:hAnsi="Calibri" w:cs="Calibri"/>
        <w:b/>
        <w:bCs/>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Calibri" w:hAnsi="Calibri" w:cs="Calibri"/>
        <w:b/>
        <w:bCs/>
      </w:rPr>
    </w:tblStylePr>
    <w:tblStylePr w:type="lastCol">
      <w:rPr>
        <w:rFonts w:ascii="Calibri" w:eastAsia="Calibri" w:hAnsi="Calibri" w:cs="Calibri"/>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86/s12913-023-10199-y" TargetMode="External"/><Relationship Id="rId21" Type="http://schemas.openxmlformats.org/officeDocument/2006/relationships/hyperlink" Target="https://doi.org/10.1038/s41598-025-22187-9" TargetMode="External"/><Relationship Id="rId42" Type="http://schemas.openxmlformats.org/officeDocument/2006/relationships/hyperlink" Target="https://doi.org/PIIS2542-5196(25)00026-9/fulltext" TargetMode="External"/><Relationship Id="rId47" Type="http://schemas.openxmlformats.org/officeDocument/2006/relationships/hyperlink" Target="https://doi.org/10.4103/0972-6748.328830" TargetMode="External"/><Relationship Id="rId63" Type="http://schemas.openxmlformats.org/officeDocument/2006/relationships/hyperlink" Target="https://www.theguardian.com/world/2020/apr/16/doctors-nurses-porters-volunteers-the-uk-health-workers-who-have-died-from-covid-19" TargetMode="External"/><Relationship Id="rId68" Type="http://schemas.openxmlformats.org/officeDocument/2006/relationships/hyperlink" Target="https://www.england.nhs.uk/long-read/growing-occupational-health-and-wellbeing-together-our-roadmap-for-the-future/" TargetMode="External"/><Relationship Id="rId84" Type="http://schemas.openxmlformats.org/officeDocument/2006/relationships/hyperlink" Target="https://hal.science/hal-03741847v1" TargetMode="External"/><Relationship Id="rId89" Type="http://schemas.openxmlformats.org/officeDocument/2006/relationships/hyperlink" Target="https://www.gov.uk/government/publications/technical-report-on-the-covid-19-pandemic-in-the-uk/chapter-2-disparities" TargetMode="External"/><Relationship Id="rId16" Type="http://schemas.openxmlformats.org/officeDocument/2006/relationships/hyperlink" Target="https://doi.org/10.1016/j.socscimed.2023.116236" TargetMode="External"/><Relationship Id="rId11" Type="http://schemas.openxmlformats.org/officeDocument/2006/relationships/image" Target="media/image3.png"/><Relationship Id="rId32" Type="http://schemas.openxmlformats.org/officeDocument/2006/relationships/hyperlink" Target="https://doi.org/10.1016/j.rpsm.2022.11.003" TargetMode="External"/><Relationship Id="rId37" Type="http://schemas.openxmlformats.org/officeDocument/2006/relationships/hyperlink" Target="https://doi.org/10.1007/s10654-021-00722-y" TargetMode="External"/><Relationship Id="rId53" Type="http://schemas.openxmlformats.org/officeDocument/2006/relationships/hyperlink" Target="https://doi.org/10.55057/ajress.2022.4.2.4" TargetMode="External"/><Relationship Id="rId58" Type="http://schemas.openxmlformats.org/officeDocument/2006/relationships/hyperlink" Target="https://doi.org/10.1111/jrh.12659" TargetMode="External"/><Relationship Id="rId74" Type="http://schemas.openxmlformats.org/officeDocument/2006/relationships/hyperlink" Target="https://doi.org/PIIS2589-5370(21)00086-9/fulltext" TargetMode="External"/><Relationship Id="rId79" Type="http://schemas.openxmlformats.org/officeDocument/2006/relationships/hyperlink" Target="https://doi.org/10.1111/resp.14208" TargetMode="External"/><Relationship Id="rId102"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www.gov.uk/government/publications/keep-britain-working-review-discovery/keep-britain-working-review-discovery" TargetMode="External"/><Relationship Id="rId95" Type="http://schemas.openxmlformats.org/officeDocument/2006/relationships/hyperlink" Target="https://www.google.com/url?q=https://www.ncbi.nlm.nih.gov/books/NBK594085/pdf/Bookshelf_NBK594085.pdf&amp;sa=D&amp;source=docs&amp;ust=1766587050220344&amp;usg=AOvVaw2NpriDyzouqwqtKNuBuNz1" TargetMode="External"/><Relationship Id="rId22" Type="http://schemas.openxmlformats.org/officeDocument/2006/relationships/hyperlink" Target="https://doi.org/10.1007/978-3-658-42298-1_3" TargetMode="External"/><Relationship Id="rId27" Type="http://schemas.openxmlformats.org/officeDocument/2006/relationships/hyperlink" Target="https://www.bma.org.uk/media/fx2kzkh1/20250152-doctors-titles-explained-updated-2025.pdf" TargetMode="External"/><Relationship Id="rId43" Type="http://schemas.openxmlformats.org/officeDocument/2006/relationships/hyperlink" Target="https://doi.org/10.1016/j.infoh.2025.01.003" TargetMode="External"/><Relationship Id="rId48" Type="http://schemas.openxmlformats.org/officeDocument/2006/relationships/hyperlink" Target="https://doi.org/10.3390/ijerph182413067" TargetMode="External"/><Relationship Id="rId64" Type="http://schemas.openxmlformats.org/officeDocument/2006/relationships/hyperlink" Target="https://doi.org/10.5001/omj.2023.111" TargetMode="External"/><Relationship Id="rId69" Type="http://schemas.openxmlformats.org/officeDocument/2006/relationships/hyperlink" Target="https://www.england.nhs.uk/long-read/improving-the-physical-health-of-people-living-with-severe-mental-illness/" TargetMode="External"/><Relationship Id="rId80" Type="http://schemas.openxmlformats.org/officeDocument/2006/relationships/hyperlink" Target="https://doi.org/10.1016/j.midw.2025.104479" TargetMode="External"/><Relationship Id="rId85" Type="http://schemas.openxmlformats.org/officeDocument/2006/relationships/hyperlink" Target="https://www.theguardian.com/society/2022/nov/20/gps-in-england-treat-up-to-three-times-more-patients-than-safety-limit-demands" TargetMode="External"/><Relationship Id="rId12" Type="http://schemas.openxmlformats.org/officeDocument/2006/relationships/image" Target="media/image4.png"/><Relationship Id="rId17" Type="http://schemas.openxmlformats.org/officeDocument/2006/relationships/hyperlink" Target="https://www.frontiersin.org/journals/psychiatry" TargetMode="External"/><Relationship Id="rId25" Type="http://schemas.openxmlformats.org/officeDocument/2006/relationships/hyperlink" Target="https://www.bma.org.uk/media/2jhfvpgk/bma-covid-review-report-2-september-2024.pdf" TargetMode="External"/><Relationship Id="rId33" Type="http://schemas.openxmlformats.org/officeDocument/2006/relationships/hyperlink" Target="http://dx.doi.org/10" TargetMode="External"/><Relationship Id="rId38" Type="http://schemas.openxmlformats.org/officeDocument/2006/relationships/hyperlink" Target="https://doi.org/10.1016/s0140-6736(22)02092-x" TargetMode="External"/><Relationship Id="rId46" Type="http://schemas.openxmlformats.org/officeDocument/2006/relationships/hyperlink" Target="https://www.gov.uk/government/publications/covid-19-and-occupational-impacts/covid-19-and-occupational-impacts" TargetMode="External"/><Relationship Id="rId59" Type="http://schemas.openxmlformats.org/officeDocument/2006/relationships/hyperlink" Target="https://www.som.org.uk/sites/som.org.uk/files/Burnout_in_healthcare_risk_factors_and_solutions_Jul23.pdf" TargetMode="External"/><Relationship Id="rId67" Type="http://schemas.openxmlformats.org/officeDocument/2006/relationships/hyperlink" Target="https://www.england.nhs.uk/long-read/growing-occupational-health-and-wellbeing-together-our-roadmap-for-the-future/" TargetMode="External"/><Relationship Id="rId20" Type="http://schemas.openxmlformats.org/officeDocument/2006/relationships/hyperlink" Target="https://doi.org/10.1186/s12889-021-12373-5" TargetMode="External"/><Relationship Id="rId41" Type="http://schemas.openxmlformats.org/officeDocument/2006/relationships/hyperlink" Target="https://doi.org/10.1136/bmjpo-2022-001740" TargetMode="External"/><Relationship Id="rId54" Type="http://schemas.openxmlformats.org/officeDocument/2006/relationships/hyperlink" Target="https://pmc.ncbi.nlm.nih.gov/articles/PMC8025594/pdf/0160211.pdf" TargetMode="External"/><Relationship Id="rId62" Type="http://schemas.openxmlformats.org/officeDocument/2006/relationships/hyperlink" Target="https://doi.org/10.1111/ijcp.14314" TargetMode="External"/><Relationship Id="rId70" Type="http://schemas.openxmlformats.org/officeDocument/2006/relationships/hyperlink" Target="https://www.england.nhs.uk/long-read/improving-the-physical-health-of-people-living-with-severe-mental-illness/" TargetMode="External"/><Relationship Id="rId75" Type="http://schemas.openxmlformats.org/officeDocument/2006/relationships/hyperlink" Target="https://doi.org/10.1108/jhom-04-2023-0129" TargetMode="External"/><Relationship Id="rId83" Type="http://schemas.openxmlformats.org/officeDocument/2006/relationships/hyperlink" Target="https://doi.org/10.3389/fpsyg.2020.576229" TargetMode="External"/><Relationship Id="rId88" Type="http://schemas.openxmlformats.org/officeDocument/2006/relationships/hyperlink" Target="https://doi.org/10.55197/qjssh.v5i4.416" TargetMode="External"/><Relationship Id="rId91" Type="http://schemas.openxmlformats.org/officeDocument/2006/relationships/hyperlink" Target="https://doi.org/10.1038/s41598-025-99642-0" TargetMode="External"/><Relationship Id="rId96" Type="http://schemas.openxmlformats.org/officeDocument/2006/relationships/hyperlink" Target="https://www.google.com/url?q=https://doi.org/10.3390/ijerph20054536&amp;sa=D&amp;source=docs&amp;ust=1766587050220531&amp;usg=AOvVaw1khhetHRsPqw5BGiPHs_A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5334/aogh.3203" TargetMode="External"/><Relationship Id="rId28" Type="http://schemas.openxmlformats.org/officeDocument/2006/relationships/hyperlink" Target="https://www.bma.org.uk/media/ddclsiii/bma-mental-health-report-2024-web-final.pdf" TargetMode="External"/><Relationship Id="rId36" Type="http://schemas.openxmlformats.org/officeDocument/2006/relationships/hyperlink" Target="https://doi.org/10.1186/s12939-022-01689-2" TargetMode="External"/><Relationship Id="rId49" Type="http://schemas.openxmlformats.org/officeDocument/2006/relationships/hyperlink" Target="https://doi.org/10.1186/s12992-021-00664-w" TargetMode="External"/><Relationship Id="rId57" Type="http://schemas.openxmlformats.org/officeDocument/2006/relationships/hyperlink" Target="https://doi.org/10.3389/fmed.2025.1592010" TargetMode="External"/><Relationship Id="rId10" Type="http://schemas.openxmlformats.org/officeDocument/2006/relationships/image" Target="media/image2.png"/><Relationship Id="rId31" Type="http://schemas.openxmlformats.org/officeDocument/2006/relationships/hyperlink" Target="https://www.theguardian.com/society/2023/dec/28/two-in-three-uk-doctors-suffer-moral-distress-due-to-overstretched-nhs-study-finds" TargetMode="External"/><Relationship Id="rId44" Type="http://schemas.openxmlformats.org/officeDocument/2006/relationships/hyperlink" Target="https://doi.org/10.3390/healthcare12232360" TargetMode="External"/><Relationship Id="rId52" Type="http://schemas.openxmlformats.org/officeDocument/2006/relationships/hyperlink" Target="https://doi.org/10.1371/journal.pone.0246548" TargetMode="External"/><Relationship Id="rId60" Type="http://schemas.openxmlformats.org/officeDocument/2006/relationships/hyperlink" Target="https://doi.org/10.1007/s10198-021-01425-7" TargetMode="External"/><Relationship Id="rId65" Type="http://schemas.openxmlformats.org/officeDocument/2006/relationships/hyperlink" Target="https://doi.org/10.1080/07853890.2020.1862905" TargetMode="External"/><Relationship Id="rId73" Type="http://schemas.openxmlformats.org/officeDocument/2006/relationships/hyperlink" Target="https://doi.org/10.1186/s12889-024-19531-5" TargetMode="External"/><Relationship Id="rId78" Type="http://schemas.openxmlformats.org/officeDocument/2006/relationships/hyperlink" Target="https://scholarship.law.gwu.edu/cgi/viewcontent.cgi?article=2892&amp;context=faculty_publications" TargetMode="External"/><Relationship Id="rId81" Type="http://schemas.openxmlformats.org/officeDocument/2006/relationships/hyperlink" Target="https://doi.org/10.13075/ijomeh.1896.01674" TargetMode="External"/><Relationship Id="rId86" Type="http://schemas.openxmlformats.org/officeDocument/2006/relationships/hyperlink" Target="https://www.bma.org.uk/news-and-opinion/burnout-hits-record-high" TargetMode="External"/><Relationship Id="rId94" Type="http://schemas.openxmlformats.org/officeDocument/2006/relationships/hyperlink" Target="https://doi.org/10.1007/s40596-022-01660-x" TargetMode="External"/><Relationship Id="rId99" Type="http://schemas.openxmlformats.org/officeDocument/2006/relationships/footer" Target="footer1.xml"/><Relationship Id="rId101" Type="http://schemas.microsoft.com/office/2011/relationships/people" Target="peop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dx.doi.org/10.1136/bmjopen-2021-054377" TargetMode="External"/><Relationship Id="rId39" Type="http://schemas.openxmlformats.org/officeDocument/2006/relationships/hyperlink" Target="https://doi.org/10.1016/j.ajic.2021.04.084" TargetMode="External"/><Relationship Id="rId34" Type="http://schemas.openxmlformats.org/officeDocument/2006/relationships/hyperlink" Target="https://doi.org/10.1186/s12960-023-00817-5" TargetMode="External"/><Relationship Id="rId50" Type="http://schemas.openxmlformats.org/officeDocument/2006/relationships/hyperlink" Target="https://doi.org/10.1186/s12913-021-07261-y" TargetMode="External"/><Relationship Id="rId55" Type="http://schemas.openxmlformats.org/officeDocument/2006/relationships/hyperlink" Target="http://dx.doi.org/10.1136/bmjopen-2021-054516" TargetMode="External"/><Relationship Id="rId76" Type="http://schemas.openxmlformats.org/officeDocument/2006/relationships/hyperlink" Target="https://doi.org/10.1016/j.landusepol.2021.105725" TargetMode="External"/><Relationship Id="rId97" Type="http://schemas.openxmlformats.org/officeDocument/2006/relationships/hyperlink" Target="https://www.google.com/url?q=https://alkashaf.pk/index.php/Journal/article/download/208/127&amp;sa=D&amp;source=docs&amp;ust=1766587050220555&amp;usg=AOvVaw36sVDSayU802umJI_22tTm" TargetMode="External"/><Relationship Id="rId7" Type="http://schemas.openxmlformats.org/officeDocument/2006/relationships/footnotes" Target="footnotes.xml"/><Relationship Id="rId71" Type="http://schemas.openxmlformats.org/officeDocument/2006/relationships/hyperlink" Target="https://www.ons.gov.uk/peoplepopulationandcommunity/healthandsocialcare/healthcaresystem/articles/thehealthcareworkforceacrosstheuk/2024" TargetMode="External"/><Relationship Id="rId92" Type="http://schemas.openxmlformats.org/officeDocument/2006/relationships/hyperlink" Target="https://www.who.int/news/item/02-03-2022-covid-19-pandemic-triggers-25-increase-in-prevalence-of-anxiety-and-depression-worldwide" TargetMode="External"/><Relationship Id="rId2" Type="http://schemas.openxmlformats.org/officeDocument/2006/relationships/customXml" Target="../customXml/item2.xml"/><Relationship Id="rId29" Type="http://schemas.openxmlformats.org/officeDocument/2006/relationships/hyperlink" Target="https://www.bma.org.uk/media/2jhfvpgk/bma-covid-review-report-2-september-2024.pdf" TargetMode="External"/><Relationship Id="rId24" Type="http://schemas.openxmlformats.org/officeDocument/2006/relationships/hyperlink" Target="https://doi.org/10.1371/journal" TargetMode="External"/><Relationship Id="rId40" Type="http://schemas.openxmlformats.org/officeDocument/2006/relationships/hyperlink" Target="https://doi.org/10.1192/bjb.2020.44" TargetMode="External"/><Relationship Id="rId45" Type="http://schemas.openxmlformats.org/officeDocument/2006/relationships/hyperlink" Target="https://www.gov.uk/government/publications/covid-19-and-occupational-impacts/covid-19-and-occupational-impacts" TargetMode="External"/><Relationship Id="rId66" Type="http://schemas.openxmlformats.org/officeDocument/2006/relationships/hyperlink" Target="https://doi.org/10.1186/s12982-025-00911-0" TargetMode="External"/><Relationship Id="rId87" Type="http://schemas.openxmlformats.org/officeDocument/2006/relationships/hyperlink" Target="https://www.bma.org.uk/news-and-opinion/burnout-hits-record-high" TargetMode="External"/><Relationship Id="rId61" Type="http://schemas.openxmlformats.org/officeDocument/2006/relationships/hyperlink" Target="http://ijmer.in.doi./2024/13.1.69" TargetMode="External"/><Relationship Id="rId82" Type="http://schemas.openxmlformats.org/officeDocument/2006/relationships/hyperlink" Target="https://doi.org/10.3389/fpsyg.2020.576229" TargetMode="External"/><Relationship Id="rId19" Type="http://schemas.openxmlformats.org/officeDocument/2006/relationships/hyperlink" Target="https://doi.org/10.1016/j.jid.2020.11.029" TargetMode="External"/><Relationship Id="rId14" Type="http://schemas.openxmlformats.org/officeDocument/2006/relationships/image" Target="media/image6.png"/><Relationship Id="rId30" Type="http://schemas.openxmlformats.org/officeDocument/2006/relationships/hyperlink" Target="https://www.bma.org.uk/advice-and-support/covid-19/what-the-bma-is-doing/covid-19-impact-of-the-pandemic-on-healthcare-delivery" TargetMode="External"/><Relationship Id="rId35" Type="http://schemas.openxmlformats.org/officeDocument/2006/relationships/hyperlink" Target="https://doi.org/10.1371/journal.pone.0265404" TargetMode="External"/><Relationship Id="rId56" Type="http://schemas.openxmlformats.org/officeDocument/2006/relationships/hyperlink" Target="https://doi.org/10.2147/NDT.S306240" TargetMode="External"/><Relationship Id="rId77" Type="http://schemas.openxmlformats.org/officeDocument/2006/relationships/hyperlink" Target="https://doi.org/10.1186/s13643-024-02651-9" TargetMode="External"/><Relationship Id="rId100"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doi.org/0000-0002-9078-9601" TargetMode="External"/><Relationship Id="rId72" Type="http://schemas.openxmlformats.org/officeDocument/2006/relationships/hyperlink" Target="https://doi.org/10.1186/s12889-024-19531-5" TargetMode="External"/><Relationship Id="rId93" Type="http://schemas.openxmlformats.org/officeDocument/2006/relationships/hyperlink" Target="http://dx.doi.org/10.1097/MD.0000000000025207" TargetMode="External"/><Relationship Id="rId98" Type="http://schemas.openxmlformats.org/officeDocument/2006/relationships/header" Target="header1.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czeJC+pFIe8tcA4CWOcDTXc1VQ==">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</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07E40AB-C0B5-4114-AF87-E50E7C0D2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75</Pages>
  <Words>22861</Words>
  <Characters>130310</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Rituben Sanjaykumar Patel</cp:lastModifiedBy>
  <cp:revision>2</cp:revision>
  <dcterms:created xsi:type="dcterms:W3CDTF">2026-01-15T09:27:00Z</dcterms:created>
  <dcterms:modified xsi:type="dcterms:W3CDTF">2026-01-15T09:27:00Z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bea685af-1ee7-4774-b848-8c4ee31b7f1f</vt:lpwstr>
  </property>
</Properties>
</file>