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F4816" w14:textId="5774C1E7" w:rsidR="001F52C5" w:rsidRDefault="00BE121E" w:rsidP="00BE121E">
      <w:pPr>
        <w:rPr>
          <w:rFonts w:ascii="Times New Roman" w:hAnsi="Times New Roman" w:cs="Times New Roman"/>
          <w:sz w:val="24"/>
          <w:szCs w:val="24"/>
          <w:lang w:val="en-GB"/>
        </w:rPr>
      </w:pPr>
      <w:r>
        <w:rPr>
          <w:rFonts w:ascii="Times New Roman" w:hAnsi="Times New Roman" w:cs="Times New Roman"/>
          <w:sz w:val="24"/>
          <w:szCs w:val="24"/>
          <w:lang w:val="en-GB"/>
        </w:rPr>
        <w:t>Student name:Aliona Echim</w:t>
      </w:r>
    </w:p>
    <w:p w14:paraId="353F9FC6" w14:textId="216648AA" w:rsidR="00BE121E" w:rsidRDefault="00BE121E" w:rsidP="00BE121E">
      <w:pPr>
        <w:rPr>
          <w:rFonts w:ascii="Times New Roman" w:hAnsi="Times New Roman" w:cs="Times New Roman"/>
          <w:sz w:val="24"/>
          <w:szCs w:val="24"/>
          <w:lang w:val="en-GB"/>
        </w:rPr>
      </w:pPr>
      <w:r>
        <w:rPr>
          <w:rFonts w:ascii="Times New Roman" w:hAnsi="Times New Roman" w:cs="Times New Roman"/>
          <w:sz w:val="24"/>
          <w:szCs w:val="24"/>
          <w:lang w:val="en-GB"/>
        </w:rPr>
        <w:t>Student ID:1912952</w:t>
      </w:r>
    </w:p>
    <w:p w14:paraId="02BD618B" w14:textId="77777777" w:rsidR="001F52C5" w:rsidRDefault="001F52C5" w:rsidP="001F52C5">
      <w:pPr>
        <w:jc w:val="center"/>
        <w:rPr>
          <w:rFonts w:ascii="Times New Roman" w:hAnsi="Times New Roman" w:cs="Times New Roman"/>
          <w:sz w:val="24"/>
          <w:szCs w:val="24"/>
          <w:lang w:val="en-GB"/>
        </w:rPr>
      </w:pPr>
    </w:p>
    <w:p w14:paraId="3653B40A" w14:textId="77777777" w:rsidR="001F52C5" w:rsidRDefault="001F52C5" w:rsidP="001F52C5">
      <w:pPr>
        <w:jc w:val="center"/>
        <w:rPr>
          <w:rFonts w:ascii="Times New Roman" w:hAnsi="Times New Roman" w:cs="Times New Roman"/>
          <w:sz w:val="24"/>
          <w:szCs w:val="24"/>
          <w:lang w:val="en-GB"/>
        </w:rPr>
      </w:pPr>
    </w:p>
    <w:p w14:paraId="442EB35C" w14:textId="77777777" w:rsidR="001F52C5" w:rsidRDefault="001F52C5" w:rsidP="001F52C5">
      <w:pPr>
        <w:jc w:val="center"/>
        <w:rPr>
          <w:rFonts w:ascii="Times New Roman" w:hAnsi="Times New Roman" w:cs="Times New Roman"/>
          <w:sz w:val="24"/>
          <w:szCs w:val="24"/>
          <w:lang w:val="en-GB"/>
        </w:rPr>
      </w:pPr>
    </w:p>
    <w:p w14:paraId="702E3635" w14:textId="544B0855" w:rsidR="001F52C5" w:rsidRDefault="001F52C5" w:rsidP="001F52C5">
      <w:pPr>
        <w:tabs>
          <w:tab w:val="center" w:pos="4680"/>
          <w:tab w:val="left" w:pos="6164"/>
        </w:tabs>
        <w:rPr>
          <w:rFonts w:ascii="Times New Roman" w:hAnsi="Times New Roman" w:cs="Times New Roman"/>
          <w:b/>
          <w:sz w:val="24"/>
          <w:szCs w:val="24"/>
          <w:lang w:val="en-GB"/>
        </w:rPr>
      </w:pPr>
      <w:r>
        <w:rPr>
          <w:rFonts w:ascii="Times New Roman" w:hAnsi="Times New Roman" w:cs="Times New Roman"/>
          <w:b/>
          <w:sz w:val="24"/>
          <w:szCs w:val="24"/>
          <w:lang w:val="en-GB"/>
        </w:rPr>
        <w:tab/>
      </w:r>
      <w:r w:rsidRPr="001F52C5">
        <w:rPr>
          <w:rFonts w:ascii="Times New Roman" w:hAnsi="Times New Roman" w:cs="Times New Roman"/>
          <w:b/>
          <w:sz w:val="24"/>
          <w:szCs w:val="24"/>
          <w:lang w:val="en-GB"/>
        </w:rPr>
        <w:t>Managing Peopl</w:t>
      </w:r>
      <w:r w:rsidR="00BE121E">
        <w:rPr>
          <w:rFonts w:ascii="Times New Roman" w:hAnsi="Times New Roman" w:cs="Times New Roman"/>
          <w:b/>
          <w:sz w:val="24"/>
          <w:szCs w:val="24"/>
          <w:lang w:val="en-GB"/>
        </w:rPr>
        <w:t>e</w:t>
      </w:r>
    </w:p>
    <w:p w14:paraId="37E27083" w14:textId="77777777" w:rsidR="001F52C5" w:rsidRDefault="001F52C5" w:rsidP="001F52C5">
      <w:pPr>
        <w:tabs>
          <w:tab w:val="center" w:pos="4680"/>
          <w:tab w:val="left" w:pos="6164"/>
        </w:tabs>
        <w:rPr>
          <w:rFonts w:ascii="Times New Roman" w:hAnsi="Times New Roman" w:cs="Times New Roman"/>
          <w:b/>
          <w:sz w:val="24"/>
          <w:szCs w:val="24"/>
          <w:lang w:val="en-GB"/>
        </w:rPr>
      </w:pPr>
    </w:p>
    <w:p w14:paraId="0891316C" w14:textId="77777777" w:rsidR="001F52C5" w:rsidRDefault="001F52C5" w:rsidP="001F52C5">
      <w:pPr>
        <w:tabs>
          <w:tab w:val="center" w:pos="4680"/>
          <w:tab w:val="left" w:pos="6164"/>
        </w:tabs>
        <w:rPr>
          <w:rFonts w:ascii="Times New Roman" w:hAnsi="Times New Roman" w:cs="Times New Roman"/>
          <w:b/>
          <w:sz w:val="24"/>
          <w:szCs w:val="24"/>
          <w:lang w:val="en-GB"/>
        </w:rPr>
      </w:pPr>
    </w:p>
    <w:p w14:paraId="4521ABBD" w14:textId="77777777" w:rsidR="001F52C5" w:rsidRDefault="001F52C5" w:rsidP="001F52C5">
      <w:pPr>
        <w:tabs>
          <w:tab w:val="center" w:pos="4680"/>
          <w:tab w:val="left" w:pos="6164"/>
        </w:tabs>
        <w:rPr>
          <w:rFonts w:ascii="Times New Roman" w:hAnsi="Times New Roman" w:cs="Times New Roman"/>
          <w:b/>
          <w:sz w:val="24"/>
          <w:szCs w:val="24"/>
          <w:lang w:val="en-GB"/>
        </w:rPr>
      </w:pPr>
    </w:p>
    <w:p w14:paraId="37C651A5" w14:textId="77777777" w:rsidR="001F52C5" w:rsidRDefault="001F52C5" w:rsidP="001F52C5">
      <w:pPr>
        <w:tabs>
          <w:tab w:val="center" w:pos="4680"/>
          <w:tab w:val="left" w:pos="6164"/>
        </w:tabs>
        <w:rPr>
          <w:rFonts w:ascii="Times New Roman" w:hAnsi="Times New Roman" w:cs="Times New Roman"/>
          <w:b/>
          <w:sz w:val="24"/>
          <w:szCs w:val="24"/>
          <w:lang w:val="en-GB"/>
        </w:rPr>
      </w:pPr>
    </w:p>
    <w:p w14:paraId="4E36F491" w14:textId="77777777" w:rsidR="001F52C5" w:rsidRDefault="001F52C5" w:rsidP="001F52C5">
      <w:pPr>
        <w:tabs>
          <w:tab w:val="center" w:pos="4680"/>
          <w:tab w:val="left" w:pos="6164"/>
        </w:tabs>
        <w:rPr>
          <w:rFonts w:ascii="Times New Roman" w:hAnsi="Times New Roman" w:cs="Times New Roman"/>
          <w:b/>
          <w:sz w:val="24"/>
          <w:szCs w:val="24"/>
          <w:lang w:val="en-GB"/>
        </w:rPr>
      </w:pPr>
    </w:p>
    <w:p w14:paraId="2D513F69"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r>
        <w:rPr>
          <w:rFonts w:ascii="Times New Roman" w:hAnsi="Times New Roman" w:cs="Times New Roman"/>
          <w:b/>
          <w:sz w:val="24"/>
          <w:szCs w:val="24"/>
          <w:lang w:val="en-GB"/>
        </w:rPr>
        <w:t xml:space="preserve">Executive Summary </w:t>
      </w:r>
    </w:p>
    <w:p w14:paraId="20FA65BB" w14:textId="77777777" w:rsidR="001F52C5" w:rsidRPr="00527703" w:rsidRDefault="00527703" w:rsidP="00527703">
      <w:pPr>
        <w:tabs>
          <w:tab w:val="center" w:pos="4680"/>
          <w:tab w:val="left" w:pos="6164"/>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Employee Engagement is quite essential for long term growth of business. A dedicated workforce puts greater preference to innovation, learning opportunities and operational efficiency. </w:t>
      </w:r>
      <w:r w:rsidR="004E09F8">
        <w:rPr>
          <w:rFonts w:ascii="Times New Roman" w:hAnsi="Times New Roman" w:cs="Times New Roman"/>
          <w:sz w:val="24"/>
          <w:szCs w:val="24"/>
          <w:lang w:val="en-GB"/>
        </w:rPr>
        <w:t xml:space="preserve">The report has summarized the importance of employee engagement within business operations. The findings indicate that certain drivers that affect employee engagement which are work/life balance, strategic communication and recognition. </w:t>
      </w:r>
      <w:r w:rsidR="00B402B1">
        <w:rPr>
          <w:rFonts w:ascii="Times New Roman" w:hAnsi="Times New Roman" w:cs="Times New Roman"/>
          <w:sz w:val="24"/>
          <w:szCs w:val="24"/>
          <w:lang w:val="en-GB"/>
        </w:rPr>
        <w:t xml:space="preserve">The report has evaluated several tools to monitor employee engagement such as employee surveys, one to one meetings and employee net promoter score. It also evaluates several strategies to increase employee engagement such as recognition, prioritize wellness and giving constructive feedback to subordinates based on their job role. </w:t>
      </w:r>
    </w:p>
    <w:p w14:paraId="411D6E75"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212348D6"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61ADF469"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69864299"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5EB5DB58"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01ACB12A"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591544D7"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1FFEC8DF"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0C6CD88C"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46BC3BEA"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3E535DAB"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1F3D44E9"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0C8965AE"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0E0E7F2F"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5D31DFAD"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5D5ED320"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sdt>
      <w:sdtPr>
        <w:rPr>
          <w:rFonts w:ascii="Times New Roman" w:eastAsiaTheme="minorHAnsi" w:hAnsi="Times New Roman" w:cs="Times New Roman"/>
          <w:b w:val="0"/>
          <w:bCs w:val="0"/>
          <w:color w:val="auto"/>
          <w:sz w:val="24"/>
          <w:szCs w:val="24"/>
        </w:rPr>
        <w:id w:val="137028591"/>
        <w:docPartObj>
          <w:docPartGallery w:val="Table of Contents"/>
          <w:docPartUnique/>
        </w:docPartObj>
      </w:sdtPr>
      <w:sdtEndPr/>
      <w:sdtContent>
        <w:p w14:paraId="19D66651" w14:textId="77777777" w:rsidR="00B402B1" w:rsidRPr="00B402B1" w:rsidRDefault="00B402B1" w:rsidP="00B402B1">
          <w:pPr>
            <w:pStyle w:val="TOCHeading"/>
            <w:spacing w:line="360" w:lineRule="auto"/>
            <w:rPr>
              <w:rFonts w:ascii="Times New Roman" w:hAnsi="Times New Roman" w:cs="Times New Roman"/>
              <w:sz w:val="24"/>
              <w:szCs w:val="24"/>
            </w:rPr>
          </w:pPr>
        </w:p>
        <w:p w14:paraId="511FF649" w14:textId="77777777" w:rsidR="00B402B1" w:rsidRPr="00B402B1" w:rsidRDefault="00B402B1" w:rsidP="00B402B1">
          <w:pPr>
            <w:pStyle w:val="TOC2"/>
          </w:pPr>
          <w:r w:rsidRPr="00B402B1">
            <w:t xml:space="preserve">Table of Content </w:t>
          </w:r>
        </w:p>
        <w:p w14:paraId="52382596" w14:textId="77777777" w:rsidR="00B402B1" w:rsidRPr="00B402B1" w:rsidRDefault="004230F2" w:rsidP="00B402B1">
          <w:pPr>
            <w:pStyle w:val="TOC2"/>
            <w:rPr>
              <w:b w:val="0"/>
              <w:noProof/>
            </w:rPr>
          </w:pPr>
          <w:r w:rsidRPr="00B402B1">
            <w:rPr>
              <w:b w:val="0"/>
            </w:rPr>
            <w:fldChar w:fldCharType="begin"/>
          </w:r>
          <w:r w:rsidR="00B402B1" w:rsidRPr="00B402B1">
            <w:rPr>
              <w:b w:val="0"/>
            </w:rPr>
            <w:instrText xml:space="preserve"> TOC \o "1-3" \h \z \u </w:instrText>
          </w:r>
          <w:r w:rsidRPr="00B402B1">
            <w:rPr>
              <w:b w:val="0"/>
            </w:rPr>
            <w:fldChar w:fldCharType="separate"/>
          </w:r>
          <w:hyperlink w:anchor="_Toc78214086" w:history="1">
            <w:r w:rsidR="00B402B1" w:rsidRPr="00B402B1">
              <w:rPr>
                <w:rStyle w:val="Hyperlink"/>
                <w:b w:val="0"/>
                <w:noProof/>
                <w:lang w:val="en-GB"/>
              </w:rPr>
              <w:t>Introduction</w:t>
            </w:r>
            <w:r w:rsidR="00B402B1" w:rsidRPr="00B402B1">
              <w:rPr>
                <w:b w:val="0"/>
                <w:noProof/>
                <w:webHidden/>
              </w:rPr>
              <w:tab/>
            </w:r>
            <w:r w:rsidRPr="00B402B1">
              <w:rPr>
                <w:b w:val="0"/>
                <w:noProof/>
                <w:webHidden/>
              </w:rPr>
              <w:fldChar w:fldCharType="begin"/>
            </w:r>
            <w:r w:rsidR="00B402B1" w:rsidRPr="00B402B1">
              <w:rPr>
                <w:b w:val="0"/>
                <w:noProof/>
                <w:webHidden/>
              </w:rPr>
              <w:instrText xml:space="preserve"> PAGEREF _Toc78214086 \h </w:instrText>
            </w:r>
            <w:r w:rsidRPr="00B402B1">
              <w:rPr>
                <w:b w:val="0"/>
                <w:noProof/>
                <w:webHidden/>
              </w:rPr>
            </w:r>
            <w:r w:rsidRPr="00B402B1">
              <w:rPr>
                <w:b w:val="0"/>
                <w:noProof/>
                <w:webHidden/>
              </w:rPr>
              <w:fldChar w:fldCharType="separate"/>
            </w:r>
            <w:r w:rsidR="00B402B1" w:rsidRPr="00B402B1">
              <w:rPr>
                <w:b w:val="0"/>
                <w:noProof/>
                <w:webHidden/>
              </w:rPr>
              <w:t>4</w:t>
            </w:r>
            <w:r w:rsidRPr="00B402B1">
              <w:rPr>
                <w:b w:val="0"/>
                <w:noProof/>
                <w:webHidden/>
              </w:rPr>
              <w:fldChar w:fldCharType="end"/>
            </w:r>
          </w:hyperlink>
        </w:p>
        <w:p w14:paraId="4F06C7E1" w14:textId="77777777" w:rsidR="00B402B1" w:rsidRPr="00B402B1" w:rsidRDefault="0059314C" w:rsidP="00B402B1">
          <w:pPr>
            <w:pStyle w:val="TOC2"/>
            <w:rPr>
              <w:b w:val="0"/>
              <w:noProof/>
            </w:rPr>
          </w:pPr>
          <w:hyperlink w:anchor="_Toc78214087" w:history="1">
            <w:r w:rsidR="00B402B1" w:rsidRPr="00B402B1">
              <w:rPr>
                <w:rStyle w:val="Hyperlink"/>
                <w:b w:val="0"/>
                <w:noProof/>
                <w:lang w:val="en-GB"/>
              </w:rPr>
              <w:t>Drivers of Employee Engagement</w:t>
            </w:r>
            <w:r w:rsidR="00B402B1" w:rsidRPr="00B402B1">
              <w:rPr>
                <w:b w:val="0"/>
                <w:noProof/>
                <w:webHidden/>
              </w:rPr>
              <w:tab/>
            </w:r>
            <w:r w:rsidR="004230F2" w:rsidRPr="00B402B1">
              <w:rPr>
                <w:b w:val="0"/>
                <w:noProof/>
                <w:webHidden/>
              </w:rPr>
              <w:fldChar w:fldCharType="begin"/>
            </w:r>
            <w:r w:rsidR="00B402B1" w:rsidRPr="00B402B1">
              <w:rPr>
                <w:b w:val="0"/>
                <w:noProof/>
                <w:webHidden/>
              </w:rPr>
              <w:instrText xml:space="preserve"> PAGEREF _Toc78214087 \h </w:instrText>
            </w:r>
            <w:r w:rsidR="004230F2" w:rsidRPr="00B402B1">
              <w:rPr>
                <w:b w:val="0"/>
                <w:noProof/>
                <w:webHidden/>
              </w:rPr>
            </w:r>
            <w:r w:rsidR="004230F2" w:rsidRPr="00B402B1">
              <w:rPr>
                <w:b w:val="0"/>
                <w:noProof/>
                <w:webHidden/>
              </w:rPr>
              <w:fldChar w:fldCharType="separate"/>
            </w:r>
            <w:r w:rsidR="00B402B1" w:rsidRPr="00B402B1">
              <w:rPr>
                <w:b w:val="0"/>
                <w:noProof/>
                <w:webHidden/>
              </w:rPr>
              <w:t>5</w:t>
            </w:r>
            <w:r w:rsidR="004230F2" w:rsidRPr="00B402B1">
              <w:rPr>
                <w:b w:val="0"/>
                <w:noProof/>
                <w:webHidden/>
              </w:rPr>
              <w:fldChar w:fldCharType="end"/>
            </w:r>
          </w:hyperlink>
        </w:p>
        <w:p w14:paraId="522EDB27" w14:textId="77777777" w:rsidR="00B402B1" w:rsidRPr="00B402B1" w:rsidRDefault="0059314C" w:rsidP="00B402B1">
          <w:pPr>
            <w:pStyle w:val="TOC2"/>
            <w:rPr>
              <w:b w:val="0"/>
              <w:noProof/>
            </w:rPr>
          </w:pPr>
          <w:hyperlink w:anchor="_Toc78214088" w:history="1">
            <w:r w:rsidR="00B402B1" w:rsidRPr="00B402B1">
              <w:rPr>
                <w:rStyle w:val="Hyperlink"/>
                <w:b w:val="0"/>
                <w:noProof/>
                <w:lang w:val="en-GB"/>
              </w:rPr>
              <w:t>Tools to measure Employee Engagement</w:t>
            </w:r>
            <w:r w:rsidR="00B402B1" w:rsidRPr="00B402B1">
              <w:rPr>
                <w:b w:val="0"/>
                <w:noProof/>
                <w:webHidden/>
              </w:rPr>
              <w:tab/>
            </w:r>
            <w:r w:rsidR="004230F2" w:rsidRPr="00B402B1">
              <w:rPr>
                <w:b w:val="0"/>
                <w:noProof/>
                <w:webHidden/>
              </w:rPr>
              <w:fldChar w:fldCharType="begin"/>
            </w:r>
            <w:r w:rsidR="00B402B1" w:rsidRPr="00B402B1">
              <w:rPr>
                <w:b w:val="0"/>
                <w:noProof/>
                <w:webHidden/>
              </w:rPr>
              <w:instrText xml:space="preserve"> PAGEREF _Toc78214088 \h </w:instrText>
            </w:r>
            <w:r w:rsidR="004230F2" w:rsidRPr="00B402B1">
              <w:rPr>
                <w:b w:val="0"/>
                <w:noProof/>
                <w:webHidden/>
              </w:rPr>
            </w:r>
            <w:r w:rsidR="004230F2" w:rsidRPr="00B402B1">
              <w:rPr>
                <w:b w:val="0"/>
                <w:noProof/>
                <w:webHidden/>
              </w:rPr>
              <w:fldChar w:fldCharType="separate"/>
            </w:r>
            <w:r w:rsidR="00B402B1" w:rsidRPr="00B402B1">
              <w:rPr>
                <w:b w:val="0"/>
                <w:noProof/>
                <w:webHidden/>
              </w:rPr>
              <w:t>8</w:t>
            </w:r>
            <w:r w:rsidR="004230F2" w:rsidRPr="00B402B1">
              <w:rPr>
                <w:b w:val="0"/>
                <w:noProof/>
                <w:webHidden/>
              </w:rPr>
              <w:fldChar w:fldCharType="end"/>
            </w:r>
          </w:hyperlink>
        </w:p>
        <w:p w14:paraId="6A9A4DE4" w14:textId="77777777" w:rsidR="00B402B1" w:rsidRPr="00B402B1" w:rsidRDefault="0059314C" w:rsidP="00B402B1">
          <w:pPr>
            <w:pStyle w:val="TOC2"/>
            <w:rPr>
              <w:b w:val="0"/>
              <w:noProof/>
            </w:rPr>
          </w:pPr>
          <w:hyperlink w:anchor="_Toc78214089" w:history="1">
            <w:r w:rsidR="00B402B1" w:rsidRPr="00B402B1">
              <w:rPr>
                <w:rStyle w:val="Hyperlink"/>
                <w:b w:val="0"/>
                <w:noProof/>
                <w:lang w:val="en-GB"/>
              </w:rPr>
              <w:t>How to Raise Employee Engagement</w:t>
            </w:r>
            <w:r w:rsidR="00B402B1" w:rsidRPr="00B402B1">
              <w:rPr>
                <w:b w:val="0"/>
                <w:noProof/>
                <w:webHidden/>
              </w:rPr>
              <w:tab/>
            </w:r>
            <w:r w:rsidR="004230F2" w:rsidRPr="00B402B1">
              <w:rPr>
                <w:b w:val="0"/>
                <w:noProof/>
                <w:webHidden/>
              </w:rPr>
              <w:fldChar w:fldCharType="begin"/>
            </w:r>
            <w:r w:rsidR="00B402B1" w:rsidRPr="00B402B1">
              <w:rPr>
                <w:b w:val="0"/>
                <w:noProof/>
                <w:webHidden/>
              </w:rPr>
              <w:instrText xml:space="preserve"> PAGEREF _Toc78214089 \h </w:instrText>
            </w:r>
            <w:r w:rsidR="004230F2" w:rsidRPr="00B402B1">
              <w:rPr>
                <w:b w:val="0"/>
                <w:noProof/>
                <w:webHidden/>
              </w:rPr>
            </w:r>
            <w:r w:rsidR="004230F2" w:rsidRPr="00B402B1">
              <w:rPr>
                <w:b w:val="0"/>
                <w:noProof/>
                <w:webHidden/>
              </w:rPr>
              <w:fldChar w:fldCharType="separate"/>
            </w:r>
            <w:r w:rsidR="00B402B1" w:rsidRPr="00B402B1">
              <w:rPr>
                <w:b w:val="0"/>
                <w:noProof/>
                <w:webHidden/>
              </w:rPr>
              <w:t>10</w:t>
            </w:r>
            <w:r w:rsidR="004230F2" w:rsidRPr="00B402B1">
              <w:rPr>
                <w:b w:val="0"/>
                <w:noProof/>
                <w:webHidden/>
              </w:rPr>
              <w:fldChar w:fldCharType="end"/>
            </w:r>
          </w:hyperlink>
        </w:p>
        <w:p w14:paraId="3CAB2528" w14:textId="77777777" w:rsidR="00B402B1" w:rsidRPr="00B402B1" w:rsidRDefault="0059314C" w:rsidP="00B402B1">
          <w:pPr>
            <w:pStyle w:val="TOC2"/>
            <w:rPr>
              <w:b w:val="0"/>
              <w:noProof/>
            </w:rPr>
          </w:pPr>
          <w:hyperlink w:anchor="_Toc78214090" w:history="1">
            <w:r w:rsidR="00B402B1" w:rsidRPr="00B402B1">
              <w:rPr>
                <w:rStyle w:val="Hyperlink"/>
                <w:b w:val="0"/>
                <w:noProof/>
                <w:lang w:val="en-GB"/>
              </w:rPr>
              <w:t>Conclusion</w:t>
            </w:r>
            <w:r w:rsidR="00B402B1" w:rsidRPr="00B402B1">
              <w:rPr>
                <w:b w:val="0"/>
                <w:noProof/>
                <w:webHidden/>
              </w:rPr>
              <w:tab/>
            </w:r>
            <w:r w:rsidR="004230F2" w:rsidRPr="00B402B1">
              <w:rPr>
                <w:b w:val="0"/>
                <w:noProof/>
                <w:webHidden/>
              </w:rPr>
              <w:fldChar w:fldCharType="begin"/>
            </w:r>
            <w:r w:rsidR="00B402B1" w:rsidRPr="00B402B1">
              <w:rPr>
                <w:b w:val="0"/>
                <w:noProof/>
                <w:webHidden/>
              </w:rPr>
              <w:instrText xml:space="preserve"> PAGEREF _Toc78214090 \h </w:instrText>
            </w:r>
            <w:r w:rsidR="004230F2" w:rsidRPr="00B402B1">
              <w:rPr>
                <w:b w:val="0"/>
                <w:noProof/>
                <w:webHidden/>
              </w:rPr>
            </w:r>
            <w:r w:rsidR="004230F2" w:rsidRPr="00B402B1">
              <w:rPr>
                <w:b w:val="0"/>
                <w:noProof/>
                <w:webHidden/>
              </w:rPr>
              <w:fldChar w:fldCharType="separate"/>
            </w:r>
            <w:r w:rsidR="00B402B1" w:rsidRPr="00B402B1">
              <w:rPr>
                <w:b w:val="0"/>
                <w:noProof/>
                <w:webHidden/>
              </w:rPr>
              <w:t>12</w:t>
            </w:r>
            <w:r w:rsidR="004230F2" w:rsidRPr="00B402B1">
              <w:rPr>
                <w:b w:val="0"/>
                <w:noProof/>
                <w:webHidden/>
              </w:rPr>
              <w:fldChar w:fldCharType="end"/>
            </w:r>
          </w:hyperlink>
        </w:p>
        <w:p w14:paraId="0CBD36A4" w14:textId="77777777" w:rsidR="00B402B1" w:rsidRPr="00B402B1" w:rsidRDefault="0059314C" w:rsidP="00B402B1">
          <w:pPr>
            <w:pStyle w:val="TOC2"/>
            <w:rPr>
              <w:b w:val="0"/>
              <w:noProof/>
            </w:rPr>
          </w:pPr>
          <w:hyperlink w:anchor="_Toc78214091" w:history="1">
            <w:r w:rsidR="00B402B1" w:rsidRPr="00B402B1">
              <w:rPr>
                <w:rStyle w:val="Hyperlink"/>
                <w:b w:val="0"/>
                <w:noProof/>
                <w:lang w:val="en-GB"/>
              </w:rPr>
              <w:t>Reference List</w:t>
            </w:r>
            <w:r w:rsidR="00B402B1" w:rsidRPr="00B402B1">
              <w:rPr>
                <w:b w:val="0"/>
                <w:noProof/>
                <w:webHidden/>
              </w:rPr>
              <w:tab/>
            </w:r>
            <w:r w:rsidR="004230F2" w:rsidRPr="00B402B1">
              <w:rPr>
                <w:b w:val="0"/>
                <w:noProof/>
                <w:webHidden/>
              </w:rPr>
              <w:fldChar w:fldCharType="begin"/>
            </w:r>
            <w:r w:rsidR="00B402B1" w:rsidRPr="00B402B1">
              <w:rPr>
                <w:b w:val="0"/>
                <w:noProof/>
                <w:webHidden/>
              </w:rPr>
              <w:instrText xml:space="preserve"> PAGEREF _Toc78214091 \h </w:instrText>
            </w:r>
            <w:r w:rsidR="004230F2" w:rsidRPr="00B402B1">
              <w:rPr>
                <w:b w:val="0"/>
                <w:noProof/>
                <w:webHidden/>
              </w:rPr>
            </w:r>
            <w:r w:rsidR="004230F2" w:rsidRPr="00B402B1">
              <w:rPr>
                <w:b w:val="0"/>
                <w:noProof/>
                <w:webHidden/>
              </w:rPr>
              <w:fldChar w:fldCharType="separate"/>
            </w:r>
            <w:r w:rsidR="00B402B1" w:rsidRPr="00B402B1">
              <w:rPr>
                <w:b w:val="0"/>
                <w:noProof/>
                <w:webHidden/>
              </w:rPr>
              <w:t>13</w:t>
            </w:r>
            <w:r w:rsidR="004230F2" w:rsidRPr="00B402B1">
              <w:rPr>
                <w:b w:val="0"/>
                <w:noProof/>
                <w:webHidden/>
              </w:rPr>
              <w:fldChar w:fldCharType="end"/>
            </w:r>
          </w:hyperlink>
        </w:p>
        <w:p w14:paraId="51E5F384" w14:textId="77777777" w:rsidR="00B402B1" w:rsidRPr="00B402B1" w:rsidRDefault="004230F2" w:rsidP="00B402B1">
          <w:pPr>
            <w:spacing w:line="360" w:lineRule="auto"/>
            <w:rPr>
              <w:rFonts w:ascii="Times New Roman" w:hAnsi="Times New Roman" w:cs="Times New Roman"/>
              <w:sz w:val="24"/>
              <w:szCs w:val="24"/>
            </w:rPr>
          </w:pPr>
          <w:r w:rsidRPr="00B402B1">
            <w:rPr>
              <w:rFonts w:ascii="Times New Roman" w:hAnsi="Times New Roman" w:cs="Times New Roman"/>
              <w:sz w:val="24"/>
              <w:szCs w:val="24"/>
            </w:rPr>
            <w:fldChar w:fldCharType="end"/>
          </w:r>
        </w:p>
      </w:sdtContent>
    </w:sdt>
    <w:p w14:paraId="7DBBE2CB"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2BF88FC4"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79B01C27"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74350F15"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32908FD7"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6EEB04A4"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491E0A1A"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20767179"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7AEBE341"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467A2C93"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580CD5E6"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7F76B1DE"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07927F46"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1A294A04" w14:textId="77777777" w:rsidR="0062501D" w:rsidRDefault="0062501D" w:rsidP="001F52C5">
      <w:pPr>
        <w:tabs>
          <w:tab w:val="center" w:pos="4680"/>
          <w:tab w:val="left" w:pos="6164"/>
        </w:tabs>
        <w:jc w:val="center"/>
        <w:rPr>
          <w:rFonts w:ascii="Times New Roman" w:hAnsi="Times New Roman" w:cs="Times New Roman"/>
          <w:b/>
          <w:sz w:val="24"/>
          <w:szCs w:val="24"/>
          <w:lang w:val="en-GB"/>
        </w:rPr>
      </w:pPr>
    </w:p>
    <w:p w14:paraId="3D094E06" w14:textId="77777777" w:rsidR="0062501D" w:rsidRDefault="0062501D" w:rsidP="001F52C5">
      <w:pPr>
        <w:tabs>
          <w:tab w:val="center" w:pos="4680"/>
          <w:tab w:val="left" w:pos="6164"/>
        </w:tabs>
        <w:jc w:val="center"/>
        <w:rPr>
          <w:rFonts w:ascii="Times New Roman" w:hAnsi="Times New Roman" w:cs="Times New Roman"/>
          <w:b/>
          <w:sz w:val="24"/>
          <w:szCs w:val="24"/>
          <w:lang w:val="en-GB"/>
        </w:rPr>
      </w:pPr>
    </w:p>
    <w:p w14:paraId="29031C77" w14:textId="77777777" w:rsidR="0062501D" w:rsidRDefault="0062501D" w:rsidP="001F52C5">
      <w:pPr>
        <w:tabs>
          <w:tab w:val="center" w:pos="4680"/>
          <w:tab w:val="left" w:pos="6164"/>
        </w:tabs>
        <w:jc w:val="center"/>
        <w:rPr>
          <w:rFonts w:ascii="Times New Roman" w:hAnsi="Times New Roman" w:cs="Times New Roman"/>
          <w:b/>
          <w:sz w:val="24"/>
          <w:szCs w:val="24"/>
          <w:lang w:val="en-GB"/>
        </w:rPr>
      </w:pPr>
    </w:p>
    <w:p w14:paraId="7767C45D" w14:textId="77777777" w:rsidR="0062501D" w:rsidRDefault="0062501D" w:rsidP="001F52C5">
      <w:pPr>
        <w:tabs>
          <w:tab w:val="center" w:pos="4680"/>
          <w:tab w:val="left" w:pos="6164"/>
        </w:tabs>
        <w:jc w:val="center"/>
        <w:rPr>
          <w:rFonts w:ascii="Times New Roman" w:hAnsi="Times New Roman" w:cs="Times New Roman"/>
          <w:b/>
          <w:sz w:val="24"/>
          <w:szCs w:val="24"/>
          <w:lang w:val="en-GB"/>
        </w:rPr>
      </w:pPr>
    </w:p>
    <w:p w14:paraId="62E51A65" w14:textId="77777777" w:rsidR="0062501D" w:rsidRDefault="0062501D" w:rsidP="001F52C5">
      <w:pPr>
        <w:tabs>
          <w:tab w:val="center" w:pos="4680"/>
          <w:tab w:val="left" w:pos="6164"/>
        </w:tabs>
        <w:jc w:val="center"/>
        <w:rPr>
          <w:rFonts w:ascii="Times New Roman" w:hAnsi="Times New Roman" w:cs="Times New Roman"/>
          <w:b/>
          <w:sz w:val="24"/>
          <w:szCs w:val="24"/>
          <w:lang w:val="en-GB"/>
        </w:rPr>
      </w:pPr>
    </w:p>
    <w:p w14:paraId="0A328337"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4EE08562" w14:textId="77777777" w:rsidR="001F52C5" w:rsidRDefault="001F52C5" w:rsidP="001F52C5">
      <w:pPr>
        <w:tabs>
          <w:tab w:val="center" w:pos="4680"/>
          <w:tab w:val="left" w:pos="6164"/>
        </w:tabs>
        <w:jc w:val="center"/>
        <w:rPr>
          <w:rFonts w:ascii="Times New Roman" w:hAnsi="Times New Roman" w:cs="Times New Roman"/>
          <w:b/>
          <w:sz w:val="24"/>
          <w:szCs w:val="24"/>
          <w:lang w:val="en-GB"/>
        </w:rPr>
      </w:pPr>
    </w:p>
    <w:p w14:paraId="1669E77B" w14:textId="77777777" w:rsidR="00B402B1" w:rsidRDefault="00B402B1" w:rsidP="00B402B1">
      <w:pPr>
        <w:tabs>
          <w:tab w:val="center" w:pos="4680"/>
          <w:tab w:val="left" w:pos="6164"/>
        </w:tabs>
        <w:rPr>
          <w:rFonts w:ascii="Times New Roman" w:hAnsi="Times New Roman" w:cs="Times New Roman"/>
          <w:b/>
          <w:sz w:val="24"/>
          <w:szCs w:val="24"/>
          <w:lang w:val="en-GB"/>
        </w:rPr>
      </w:pPr>
    </w:p>
    <w:p w14:paraId="77E21C38" w14:textId="77777777" w:rsidR="001F52C5" w:rsidRDefault="001F52C5" w:rsidP="00B402B1">
      <w:pPr>
        <w:pStyle w:val="Heading2"/>
        <w:rPr>
          <w:lang w:val="en-GB"/>
        </w:rPr>
      </w:pPr>
      <w:bookmarkStart w:id="0" w:name="_Toc78214086"/>
      <w:r>
        <w:rPr>
          <w:lang w:val="en-GB"/>
        </w:rPr>
        <w:t>Introduction</w:t>
      </w:r>
      <w:bookmarkEnd w:id="0"/>
      <w:r>
        <w:rPr>
          <w:lang w:val="en-GB"/>
        </w:rPr>
        <w:t xml:space="preserve"> </w:t>
      </w:r>
    </w:p>
    <w:p w14:paraId="38617593" w14:textId="77777777" w:rsidR="001F52C5" w:rsidRDefault="001F52C5" w:rsidP="001F52C5">
      <w:pPr>
        <w:tabs>
          <w:tab w:val="center" w:pos="4680"/>
          <w:tab w:val="left" w:pos="6164"/>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report provides concise description about employee engagement and its </w:t>
      </w:r>
      <w:r w:rsidR="00966C0F">
        <w:rPr>
          <w:rFonts w:ascii="Times New Roman" w:hAnsi="Times New Roman" w:cs="Times New Roman"/>
          <w:sz w:val="24"/>
          <w:szCs w:val="24"/>
          <w:lang w:val="en-GB"/>
        </w:rPr>
        <w:t>significance</w:t>
      </w:r>
      <w:r>
        <w:rPr>
          <w:rFonts w:ascii="Times New Roman" w:hAnsi="Times New Roman" w:cs="Times New Roman"/>
          <w:sz w:val="24"/>
          <w:szCs w:val="24"/>
          <w:lang w:val="en-GB"/>
        </w:rPr>
        <w:t xml:space="preserve"> in business performance. It has evaluated key drivers of employee engagement that affects employee behaviour. The report has illustrated different diagnostic tools to measure employee engagement. It also evaluates appropriate strategies to raise employee engagement. It clearly demonstrates that how firms can create comfortable environment for staff members. In today’s competitive environment, Employee engagement is quite essential for successful accomplishment of business </w:t>
      </w:r>
      <w:r w:rsidR="004A3C01">
        <w:rPr>
          <w:rFonts w:ascii="Times New Roman" w:hAnsi="Times New Roman" w:cs="Times New Roman"/>
          <w:sz w:val="24"/>
          <w:szCs w:val="24"/>
          <w:lang w:val="en-GB"/>
        </w:rPr>
        <w:t xml:space="preserve">objectives. It also demonstrates that how employee engagement increase business productivity. The report also demonstrates the importance of diagnostic tools in boosting employee confidence. </w:t>
      </w:r>
    </w:p>
    <w:p w14:paraId="0DE84B2B"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23985E08"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275C0F3B"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11C1185D"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37D057AA"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4EBFF138"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3495D0BA"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7275522C"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19DE63B0"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03A31A9A"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23403A3F" w14:textId="77777777" w:rsidR="00B402B1" w:rsidRDefault="00B402B1" w:rsidP="001F52C5">
      <w:pPr>
        <w:tabs>
          <w:tab w:val="center" w:pos="4680"/>
          <w:tab w:val="left" w:pos="6164"/>
        </w:tabs>
        <w:spacing w:line="360" w:lineRule="auto"/>
        <w:jc w:val="both"/>
        <w:rPr>
          <w:rFonts w:ascii="Times New Roman" w:hAnsi="Times New Roman" w:cs="Times New Roman"/>
          <w:sz w:val="24"/>
          <w:szCs w:val="24"/>
          <w:lang w:val="en-GB"/>
        </w:rPr>
      </w:pPr>
    </w:p>
    <w:p w14:paraId="7207547B" w14:textId="77777777" w:rsidR="00B402B1" w:rsidRDefault="00B402B1" w:rsidP="001F52C5">
      <w:pPr>
        <w:tabs>
          <w:tab w:val="center" w:pos="4680"/>
          <w:tab w:val="left" w:pos="6164"/>
        </w:tabs>
        <w:spacing w:line="360" w:lineRule="auto"/>
        <w:jc w:val="both"/>
        <w:rPr>
          <w:rFonts w:ascii="Times New Roman" w:hAnsi="Times New Roman" w:cs="Times New Roman"/>
          <w:sz w:val="24"/>
          <w:szCs w:val="24"/>
          <w:lang w:val="en-GB"/>
        </w:rPr>
      </w:pPr>
    </w:p>
    <w:p w14:paraId="1E40EB78" w14:textId="77777777" w:rsidR="00B402B1" w:rsidRDefault="00B402B1" w:rsidP="001F52C5">
      <w:pPr>
        <w:tabs>
          <w:tab w:val="center" w:pos="4680"/>
          <w:tab w:val="left" w:pos="6164"/>
        </w:tabs>
        <w:spacing w:line="360" w:lineRule="auto"/>
        <w:jc w:val="both"/>
        <w:rPr>
          <w:rFonts w:ascii="Times New Roman" w:hAnsi="Times New Roman" w:cs="Times New Roman"/>
          <w:sz w:val="24"/>
          <w:szCs w:val="24"/>
          <w:lang w:val="en-GB"/>
        </w:rPr>
      </w:pPr>
    </w:p>
    <w:p w14:paraId="3B962CF1" w14:textId="77777777" w:rsidR="004A3C01" w:rsidRDefault="004A3C01" w:rsidP="001F52C5">
      <w:pPr>
        <w:tabs>
          <w:tab w:val="center" w:pos="4680"/>
          <w:tab w:val="left" w:pos="6164"/>
        </w:tabs>
        <w:spacing w:line="360" w:lineRule="auto"/>
        <w:jc w:val="both"/>
        <w:rPr>
          <w:rFonts w:ascii="Times New Roman" w:hAnsi="Times New Roman" w:cs="Times New Roman"/>
          <w:sz w:val="24"/>
          <w:szCs w:val="24"/>
          <w:lang w:val="en-GB"/>
        </w:rPr>
      </w:pPr>
    </w:p>
    <w:p w14:paraId="0B46E4EF" w14:textId="77777777" w:rsidR="008331AA" w:rsidRDefault="008331AA" w:rsidP="00B402B1">
      <w:pPr>
        <w:pStyle w:val="Heading2"/>
        <w:rPr>
          <w:lang w:val="en-GB"/>
        </w:rPr>
      </w:pPr>
      <w:bookmarkStart w:id="1" w:name="_Toc78214087"/>
      <w:r w:rsidRPr="008331AA">
        <w:rPr>
          <w:lang w:val="en-GB"/>
        </w:rPr>
        <w:t>Drivers of Employee Engagement</w:t>
      </w:r>
      <w:bookmarkEnd w:id="1"/>
    </w:p>
    <w:p w14:paraId="39C94DF6" w14:textId="77777777" w:rsidR="009C54F5" w:rsidRPr="00915801" w:rsidRDefault="00C20169" w:rsidP="00C20169">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lang w:val="en-GB"/>
        </w:rPr>
        <w:t xml:space="preserve">Employee Engagement is the </w:t>
      </w:r>
      <w:r w:rsidR="00966C0F">
        <w:rPr>
          <w:rFonts w:ascii="Times New Roman" w:hAnsi="Times New Roman" w:cs="Times New Roman"/>
          <w:sz w:val="24"/>
          <w:szCs w:val="24"/>
          <w:lang w:val="en-GB"/>
        </w:rPr>
        <w:t>touching</w:t>
      </w:r>
      <w:r>
        <w:rPr>
          <w:rFonts w:ascii="Times New Roman" w:hAnsi="Times New Roman" w:cs="Times New Roman"/>
          <w:sz w:val="24"/>
          <w:szCs w:val="24"/>
          <w:lang w:val="en-GB"/>
        </w:rPr>
        <w:t xml:space="preserve"> </w:t>
      </w:r>
      <w:r w:rsidR="00966C0F">
        <w:rPr>
          <w:rFonts w:ascii="Times New Roman" w:hAnsi="Times New Roman" w:cs="Times New Roman"/>
          <w:sz w:val="24"/>
          <w:szCs w:val="24"/>
          <w:lang w:val="en-GB"/>
        </w:rPr>
        <w:t>promise</w:t>
      </w:r>
      <w:r>
        <w:rPr>
          <w:rFonts w:ascii="Times New Roman" w:hAnsi="Times New Roman" w:cs="Times New Roman"/>
          <w:sz w:val="24"/>
          <w:szCs w:val="24"/>
          <w:lang w:val="en-GB"/>
        </w:rPr>
        <w:t xml:space="preserve"> towards corporate mission and values</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 xml:space="preserve">(Sun and Bunchapattanasakda, 2019). </w:t>
      </w:r>
      <w:r>
        <w:rPr>
          <w:rFonts w:ascii="Times New Roman" w:hAnsi="Times New Roman" w:cs="Times New Roman"/>
          <w:sz w:val="24"/>
          <w:szCs w:val="24"/>
          <w:lang w:val="en-GB"/>
        </w:rPr>
        <w:t>It is all about showing greater sincerity and dedication towards scheduled tasks. Employee Engagement is the key differentiator for business growth and innovation. It mainly helps businesses to create value-driven culture for their staff members. Organizations with strong workforce can easily overcome financial hurdles and gain competitive advantage. A dedicated workforce often embraces change, accountability and greater honesty towards staff members. For instance, Barclays often conduct 90 minute Positive Momentum Sessions to interact with customers</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(Nazir and Islam, 2017)</w:t>
      </w:r>
      <w:r>
        <w:rPr>
          <w:rFonts w:ascii="Times New Roman" w:hAnsi="Times New Roman" w:cs="Times New Roman"/>
          <w:sz w:val="24"/>
          <w:szCs w:val="24"/>
          <w:lang w:val="en-GB"/>
        </w:rPr>
        <w:t xml:space="preserve">. The company also conducts incredible discovery workshops to create new career opportunities for employees. Such programs often create high level of collectivism and sincerity among employees. </w:t>
      </w:r>
    </w:p>
    <w:p w14:paraId="7AC0A57D" w14:textId="77777777" w:rsidR="004A3C01" w:rsidRPr="00915801" w:rsidRDefault="002C68FC" w:rsidP="00C20169">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lang w:val="en-GB"/>
        </w:rPr>
        <w:lastRenderedPageBreak/>
        <w:t xml:space="preserve">Thus, Employee engagement is the major key to </w:t>
      </w:r>
      <w:r w:rsidR="000A0415">
        <w:rPr>
          <w:rFonts w:ascii="Times New Roman" w:hAnsi="Times New Roman" w:cs="Times New Roman"/>
          <w:sz w:val="24"/>
          <w:szCs w:val="24"/>
          <w:lang w:val="en-GB"/>
        </w:rPr>
        <w:t xml:space="preserve">recover from economic recessions and boost sales collections. Without employee engagement, </w:t>
      </w:r>
      <w:r w:rsidR="002E7557">
        <w:rPr>
          <w:rFonts w:ascii="Times New Roman" w:hAnsi="Times New Roman" w:cs="Times New Roman"/>
          <w:sz w:val="24"/>
          <w:szCs w:val="24"/>
          <w:lang w:val="en-GB"/>
        </w:rPr>
        <w:t>an</w:t>
      </w:r>
      <w:r w:rsidR="000A0415">
        <w:rPr>
          <w:rFonts w:ascii="Times New Roman" w:hAnsi="Times New Roman" w:cs="Times New Roman"/>
          <w:sz w:val="24"/>
          <w:szCs w:val="24"/>
          <w:lang w:val="en-GB"/>
        </w:rPr>
        <w:t xml:space="preserve"> organization cannot run successful training programs and unable to execute realistic plan for future time period. </w:t>
      </w:r>
      <w:r w:rsidR="009C54F5">
        <w:rPr>
          <w:rFonts w:ascii="Times New Roman" w:hAnsi="Times New Roman" w:cs="Times New Roman"/>
          <w:sz w:val="24"/>
          <w:szCs w:val="24"/>
          <w:lang w:val="en-GB"/>
        </w:rPr>
        <w:t xml:space="preserve">Apart from this, Employee Engagement is mainly </w:t>
      </w:r>
      <w:r w:rsidR="00966C0F">
        <w:rPr>
          <w:rFonts w:ascii="Times New Roman" w:hAnsi="Times New Roman" w:cs="Times New Roman"/>
          <w:sz w:val="24"/>
          <w:szCs w:val="24"/>
          <w:lang w:val="en-GB"/>
        </w:rPr>
        <w:t>related</w:t>
      </w:r>
      <w:r w:rsidR="009C54F5">
        <w:rPr>
          <w:rFonts w:ascii="Times New Roman" w:hAnsi="Times New Roman" w:cs="Times New Roman"/>
          <w:sz w:val="24"/>
          <w:szCs w:val="24"/>
          <w:lang w:val="en-GB"/>
        </w:rPr>
        <w:t xml:space="preserve"> with several factors such as managing execution, strategic alignment and performance management</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 xml:space="preserve">(Albrecht et al., 2018). </w:t>
      </w:r>
      <w:r w:rsidR="009C54F5">
        <w:rPr>
          <w:rFonts w:ascii="Times New Roman" w:hAnsi="Times New Roman" w:cs="Times New Roman"/>
          <w:sz w:val="24"/>
          <w:szCs w:val="24"/>
          <w:lang w:val="en-GB"/>
        </w:rPr>
        <w:t xml:space="preserve">Employee Engagement often creates high performing standards for staff members. There are different drivers that contribute towards higher employee engagement are described below: </w:t>
      </w:r>
    </w:p>
    <w:p w14:paraId="4B99A56B" w14:textId="77777777" w:rsidR="004A093F" w:rsidRPr="00750EB7" w:rsidRDefault="004A093F" w:rsidP="00C20169">
      <w:pPr>
        <w:tabs>
          <w:tab w:val="center" w:pos="4680"/>
          <w:tab w:val="left" w:pos="6164"/>
        </w:tabs>
        <w:spacing w:line="360" w:lineRule="auto"/>
        <w:jc w:val="both"/>
        <w:rPr>
          <w:rFonts w:ascii="Times New Roman" w:hAnsi="Times New Roman" w:cs="Times New Roman"/>
          <w:sz w:val="24"/>
          <w:szCs w:val="24"/>
          <w:lang w:val="en-GB"/>
        </w:rPr>
      </w:pPr>
      <w:r w:rsidRPr="004A093F">
        <w:rPr>
          <w:rFonts w:ascii="Times New Roman" w:hAnsi="Times New Roman" w:cs="Times New Roman"/>
          <w:b/>
          <w:sz w:val="24"/>
          <w:szCs w:val="24"/>
          <w:lang w:val="en-GB"/>
        </w:rPr>
        <w:t xml:space="preserve">Wellness: </w:t>
      </w:r>
      <w:r w:rsidR="00750EB7">
        <w:rPr>
          <w:rFonts w:ascii="Times New Roman" w:hAnsi="Times New Roman" w:cs="Times New Roman"/>
          <w:sz w:val="24"/>
          <w:szCs w:val="24"/>
          <w:lang w:val="en-GB"/>
        </w:rPr>
        <w:t>During COVID 19, Owners are giving topmost priority to emotional wellness to connect with staff members. Before COVID 19 pandemic, around 62% employees has reported positive mental health. However, The global outbreak has reduced mental wellbeing around 28%. Thus, Mental Health disorders often leads to disengagement and low self confidence among staff members</w:t>
      </w:r>
      <w:r w:rsidR="000B33F3">
        <w:rPr>
          <w:rFonts w:ascii="Times New Roman" w:hAnsi="Times New Roman" w:cs="Times New Roman"/>
          <w:sz w:val="24"/>
          <w:szCs w:val="24"/>
          <w:lang w:val="en-GB"/>
        </w:rPr>
        <w:t xml:space="preserve"> </w:t>
      </w:r>
      <w:r w:rsidR="000B33F3">
        <w:rPr>
          <w:rFonts w:ascii="Times New Roman" w:hAnsi="Times New Roman" w:cs="Times New Roman"/>
          <w:color w:val="222222"/>
          <w:sz w:val="24"/>
          <w:szCs w:val="24"/>
          <w:shd w:val="clear" w:color="auto" w:fill="FFFFFF"/>
        </w:rPr>
        <w:t>(Alrowwad et al., 2018)</w:t>
      </w:r>
      <w:r w:rsidR="00750EB7">
        <w:rPr>
          <w:rFonts w:ascii="Times New Roman" w:hAnsi="Times New Roman" w:cs="Times New Roman"/>
          <w:sz w:val="24"/>
          <w:szCs w:val="24"/>
          <w:lang w:val="en-GB"/>
        </w:rPr>
        <w:t xml:space="preserve">. Thus, Mental Wellness is the crucial aspect of working culture. For instance, </w:t>
      </w:r>
      <w:r w:rsidR="00017DB8">
        <w:rPr>
          <w:rFonts w:ascii="Times New Roman" w:hAnsi="Times New Roman" w:cs="Times New Roman"/>
          <w:sz w:val="24"/>
          <w:szCs w:val="24"/>
          <w:lang w:val="en-GB"/>
        </w:rPr>
        <w:t xml:space="preserve">Amazon has mainly started its own on-site COVID vaccination program for staff members. In fact, the e-commerce retailer has vaccinated more than 2,000 employees to manage business operations. Thus, mental wellbeing often </w:t>
      </w:r>
      <w:r w:rsidR="00F855EA">
        <w:rPr>
          <w:rFonts w:ascii="Times New Roman" w:hAnsi="Times New Roman" w:cs="Times New Roman"/>
          <w:sz w:val="24"/>
          <w:szCs w:val="24"/>
          <w:lang w:val="en-GB"/>
        </w:rPr>
        <w:t>leads</w:t>
      </w:r>
      <w:r w:rsidR="00017DB8">
        <w:rPr>
          <w:rFonts w:ascii="Times New Roman" w:hAnsi="Times New Roman" w:cs="Times New Roman"/>
          <w:sz w:val="24"/>
          <w:szCs w:val="24"/>
          <w:lang w:val="en-GB"/>
        </w:rPr>
        <w:t xml:space="preserve"> to greater satisfaction and sense of pride among workers. </w:t>
      </w:r>
    </w:p>
    <w:p w14:paraId="606BE132" w14:textId="77777777" w:rsidR="00F855EA" w:rsidRDefault="00F855EA" w:rsidP="00C20169">
      <w:pPr>
        <w:tabs>
          <w:tab w:val="center" w:pos="4680"/>
          <w:tab w:val="left" w:pos="6164"/>
        </w:tabs>
        <w:spacing w:line="360" w:lineRule="auto"/>
        <w:jc w:val="both"/>
        <w:rPr>
          <w:rFonts w:ascii="Times New Roman" w:hAnsi="Times New Roman" w:cs="Times New Roman"/>
          <w:b/>
          <w:sz w:val="24"/>
          <w:szCs w:val="24"/>
          <w:lang w:val="en-GB"/>
        </w:rPr>
      </w:pPr>
    </w:p>
    <w:p w14:paraId="25AB2783" w14:textId="77777777" w:rsidR="00F855EA" w:rsidRDefault="00F855EA" w:rsidP="00C20169">
      <w:pPr>
        <w:tabs>
          <w:tab w:val="center" w:pos="4680"/>
          <w:tab w:val="left" w:pos="6164"/>
        </w:tabs>
        <w:spacing w:line="360" w:lineRule="auto"/>
        <w:jc w:val="both"/>
        <w:rPr>
          <w:rFonts w:ascii="Times New Roman" w:hAnsi="Times New Roman" w:cs="Times New Roman"/>
          <w:b/>
          <w:sz w:val="24"/>
          <w:szCs w:val="24"/>
          <w:lang w:val="en-GB"/>
        </w:rPr>
      </w:pPr>
    </w:p>
    <w:p w14:paraId="32179918" w14:textId="77777777" w:rsidR="004A093F" w:rsidRPr="00915801" w:rsidRDefault="004A093F" w:rsidP="00C20169">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4A093F">
        <w:rPr>
          <w:rFonts w:ascii="Times New Roman" w:hAnsi="Times New Roman" w:cs="Times New Roman"/>
          <w:b/>
          <w:sz w:val="24"/>
          <w:szCs w:val="24"/>
          <w:lang w:val="en-GB"/>
        </w:rPr>
        <w:t>Learning Opportunities:</w:t>
      </w:r>
      <w:r w:rsidR="00F855EA">
        <w:rPr>
          <w:rFonts w:ascii="Times New Roman" w:hAnsi="Times New Roman" w:cs="Times New Roman"/>
          <w:b/>
          <w:sz w:val="24"/>
          <w:szCs w:val="24"/>
          <w:lang w:val="en-GB"/>
        </w:rPr>
        <w:t xml:space="preserve"> </w:t>
      </w:r>
      <w:r w:rsidR="00F855EA">
        <w:rPr>
          <w:rFonts w:ascii="Times New Roman" w:hAnsi="Times New Roman" w:cs="Times New Roman"/>
          <w:sz w:val="24"/>
          <w:szCs w:val="24"/>
          <w:lang w:val="en-GB"/>
        </w:rPr>
        <w:t>It is the most important driver of employee engagement. Efficient training programs often eliminate anxiety and confusion among staff members regarding job responsibilities. Training programs often worked as crucial incentive for staff members to accomplish business goals. Training programs is a great opportunity for employees to upgrade their professional qualifications and learn new employability skills. For example, ALDI conducts successful training programs for staff members to reduce customer complaints. Under such programs, ALDI provide training to staff members for mental wellbeing, store management and graduate vacancies</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 xml:space="preserve">(Bedarkar and Pandita, 2014). </w:t>
      </w:r>
      <w:r w:rsidR="00F855EA">
        <w:rPr>
          <w:rFonts w:ascii="Times New Roman" w:hAnsi="Times New Roman" w:cs="Times New Roman"/>
          <w:sz w:val="24"/>
          <w:szCs w:val="24"/>
          <w:lang w:val="en-GB"/>
        </w:rPr>
        <w:t xml:space="preserve">However, Lack of learning opportunities often creates resentment and dissatisfaction among employees. </w:t>
      </w:r>
    </w:p>
    <w:p w14:paraId="4E58F2A7" w14:textId="77777777" w:rsidR="004A093F" w:rsidRPr="00915801" w:rsidRDefault="004A093F" w:rsidP="00C20169">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4A093F">
        <w:rPr>
          <w:rFonts w:ascii="Times New Roman" w:hAnsi="Times New Roman" w:cs="Times New Roman"/>
          <w:b/>
          <w:sz w:val="24"/>
          <w:szCs w:val="24"/>
          <w:lang w:val="en-GB"/>
        </w:rPr>
        <w:t xml:space="preserve">Rewards and Benefits: </w:t>
      </w:r>
      <w:r w:rsidR="00E1136E">
        <w:rPr>
          <w:rFonts w:ascii="Times New Roman" w:hAnsi="Times New Roman" w:cs="Times New Roman"/>
          <w:sz w:val="24"/>
          <w:szCs w:val="24"/>
          <w:lang w:val="en-GB"/>
        </w:rPr>
        <w:t xml:space="preserve">It is the most important element of employer relationship. Research shows that recognition programs often contribute towards healthy &amp; productive workforce. </w:t>
      </w:r>
      <w:r w:rsidR="00E1136E">
        <w:rPr>
          <w:rFonts w:ascii="Times New Roman" w:hAnsi="Times New Roman" w:cs="Times New Roman"/>
          <w:sz w:val="24"/>
          <w:szCs w:val="24"/>
          <w:lang w:val="en-GB"/>
        </w:rPr>
        <w:lastRenderedPageBreak/>
        <w:t xml:space="preserve">Reward schemes ultimately help managers to track </w:t>
      </w:r>
      <w:r w:rsidR="002D252D">
        <w:rPr>
          <w:rFonts w:ascii="Times New Roman" w:hAnsi="Times New Roman" w:cs="Times New Roman"/>
          <w:sz w:val="24"/>
          <w:szCs w:val="24"/>
          <w:lang w:val="en-GB"/>
        </w:rPr>
        <w:t>employee progress. For example, H &amp; M has introduced new program named H &amp;M incentive scheme to reward potential employees. Under this scheme, The company offers 20% discount, gym membership and health insurance packages to staff members</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 xml:space="preserve">(Sun and Bunchapattanasakda, 2019). </w:t>
      </w:r>
      <w:r w:rsidR="002D252D">
        <w:rPr>
          <w:rFonts w:ascii="Times New Roman" w:hAnsi="Times New Roman" w:cs="Times New Roman"/>
          <w:sz w:val="24"/>
          <w:szCs w:val="24"/>
          <w:lang w:val="en-GB"/>
        </w:rPr>
        <w:t xml:space="preserve">However, Unclear reward system has negative impact upon employee performance. It often develop feeling of mistrust and “why to bother” attitude among staff members. </w:t>
      </w:r>
    </w:p>
    <w:p w14:paraId="4561CEB4" w14:textId="77777777" w:rsidR="004A093F" w:rsidRPr="00915801" w:rsidRDefault="004A093F" w:rsidP="00C20169">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4A093F">
        <w:rPr>
          <w:rFonts w:ascii="Times New Roman" w:hAnsi="Times New Roman" w:cs="Times New Roman"/>
          <w:b/>
          <w:sz w:val="24"/>
          <w:szCs w:val="24"/>
          <w:lang w:val="en-GB"/>
        </w:rPr>
        <w:t xml:space="preserve">Strategic Communication: </w:t>
      </w:r>
      <w:r w:rsidR="003B135F">
        <w:rPr>
          <w:rFonts w:ascii="Times New Roman" w:hAnsi="Times New Roman" w:cs="Times New Roman"/>
          <w:sz w:val="24"/>
          <w:szCs w:val="24"/>
          <w:lang w:val="en-GB"/>
        </w:rPr>
        <w:t xml:space="preserve">It often </w:t>
      </w:r>
      <w:r w:rsidR="00966C0F">
        <w:rPr>
          <w:rFonts w:ascii="Times New Roman" w:hAnsi="Times New Roman" w:cs="Times New Roman"/>
          <w:sz w:val="24"/>
          <w:szCs w:val="24"/>
          <w:lang w:val="en-GB"/>
        </w:rPr>
        <w:t>motivate</w:t>
      </w:r>
      <w:r w:rsidR="003B135F">
        <w:rPr>
          <w:rFonts w:ascii="Times New Roman" w:hAnsi="Times New Roman" w:cs="Times New Roman"/>
          <w:sz w:val="24"/>
          <w:szCs w:val="24"/>
          <w:lang w:val="en-GB"/>
        </w:rPr>
        <w:t xml:space="preserve"> </w:t>
      </w:r>
      <w:r w:rsidR="00966C0F">
        <w:rPr>
          <w:rFonts w:ascii="Times New Roman" w:hAnsi="Times New Roman" w:cs="Times New Roman"/>
          <w:sz w:val="24"/>
          <w:szCs w:val="24"/>
          <w:lang w:val="en-GB"/>
        </w:rPr>
        <w:t>staff member</w:t>
      </w:r>
      <w:r w:rsidR="003B135F">
        <w:rPr>
          <w:rFonts w:ascii="Times New Roman" w:hAnsi="Times New Roman" w:cs="Times New Roman"/>
          <w:sz w:val="24"/>
          <w:szCs w:val="24"/>
          <w:lang w:val="en-GB"/>
        </w:rPr>
        <w:t xml:space="preserve"> to participate in decision making, workshops and other business activities. Strong communication motivate staff members to circulate important messages </w:t>
      </w:r>
      <w:r w:rsidR="00A65622">
        <w:rPr>
          <w:rFonts w:ascii="Times New Roman" w:hAnsi="Times New Roman" w:cs="Times New Roman"/>
          <w:sz w:val="24"/>
          <w:szCs w:val="24"/>
          <w:lang w:val="en-GB"/>
        </w:rPr>
        <w:t xml:space="preserve">with others regarding scheduled tasks. For instance, Barclays often use email, Facebook and Intranet to connect with staff members. The company often create regular surveys and online polls to create clear free flow feedback channel for staff members. In this way, Staff members can raise </w:t>
      </w:r>
      <w:r w:rsidR="00FB509B">
        <w:rPr>
          <w:rFonts w:ascii="Times New Roman" w:hAnsi="Times New Roman" w:cs="Times New Roman"/>
          <w:sz w:val="24"/>
          <w:szCs w:val="24"/>
          <w:lang w:val="en-GB"/>
        </w:rPr>
        <w:t>their voice regarding management practices and suggest innovative ideas for customer service policies</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 xml:space="preserve">(Albrecht et al., 2018). </w:t>
      </w:r>
      <w:r w:rsidR="00FB509B">
        <w:rPr>
          <w:rFonts w:ascii="Times New Roman" w:hAnsi="Times New Roman" w:cs="Times New Roman"/>
          <w:sz w:val="24"/>
          <w:szCs w:val="24"/>
          <w:lang w:val="en-GB"/>
        </w:rPr>
        <w:t xml:space="preserve">However, Lack of Communication often creates confusion and loss of interest among staff members. In such conditions, </w:t>
      </w:r>
      <w:r w:rsidR="00B54F68">
        <w:rPr>
          <w:rFonts w:ascii="Times New Roman" w:hAnsi="Times New Roman" w:cs="Times New Roman"/>
          <w:sz w:val="24"/>
          <w:szCs w:val="24"/>
          <w:lang w:val="en-GB"/>
        </w:rPr>
        <w:t xml:space="preserve">Employees may become disillusioned and frustrated towards certain tasks. </w:t>
      </w:r>
    </w:p>
    <w:p w14:paraId="5443A7A8" w14:textId="77777777" w:rsidR="00A134E8" w:rsidRDefault="00A134E8" w:rsidP="00C20169">
      <w:pPr>
        <w:tabs>
          <w:tab w:val="center" w:pos="4680"/>
          <w:tab w:val="left" w:pos="6164"/>
        </w:tabs>
        <w:spacing w:line="360" w:lineRule="auto"/>
        <w:jc w:val="both"/>
        <w:rPr>
          <w:rFonts w:ascii="Times New Roman" w:hAnsi="Times New Roman" w:cs="Times New Roman"/>
          <w:b/>
          <w:sz w:val="24"/>
          <w:szCs w:val="24"/>
          <w:lang w:val="en-GB"/>
        </w:rPr>
      </w:pPr>
    </w:p>
    <w:p w14:paraId="4283B0D2" w14:textId="77777777" w:rsidR="00A134E8" w:rsidRDefault="00A134E8" w:rsidP="00C20169">
      <w:pPr>
        <w:tabs>
          <w:tab w:val="center" w:pos="4680"/>
          <w:tab w:val="left" w:pos="6164"/>
        </w:tabs>
        <w:spacing w:line="360" w:lineRule="auto"/>
        <w:jc w:val="both"/>
        <w:rPr>
          <w:rFonts w:ascii="Times New Roman" w:hAnsi="Times New Roman" w:cs="Times New Roman"/>
          <w:b/>
          <w:sz w:val="24"/>
          <w:szCs w:val="24"/>
          <w:lang w:val="en-GB"/>
        </w:rPr>
      </w:pPr>
    </w:p>
    <w:p w14:paraId="51234B7E" w14:textId="77777777" w:rsidR="00A134E8" w:rsidRDefault="00A134E8" w:rsidP="00C20169">
      <w:pPr>
        <w:tabs>
          <w:tab w:val="center" w:pos="4680"/>
          <w:tab w:val="left" w:pos="6164"/>
        </w:tabs>
        <w:spacing w:line="360" w:lineRule="auto"/>
        <w:jc w:val="both"/>
        <w:rPr>
          <w:rFonts w:ascii="Times New Roman" w:hAnsi="Times New Roman" w:cs="Times New Roman"/>
          <w:b/>
          <w:sz w:val="24"/>
          <w:szCs w:val="24"/>
          <w:lang w:val="en-GB"/>
        </w:rPr>
      </w:pPr>
    </w:p>
    <w:p w14:paraId="52140D7E" w14:textId="77777777" w:rsidR="004A093F" w:rsidRPr="00A134E8" w:rsidRDefault="004A093F" w:rsidP="00C20169">
      <w:pPr>
        <w:tabs>
          <w:tab w:val="center" w:pos="4680"/>
          <w:tab w:val="left" w:pos="6164"/>
        </w:tabs>
        <w:spacing w:line="360" w:lineRule="auto"/>
        <w:jc w:val="both"/>
        <w:rPr>
          <w:rFonts w:ascii="Times New Roman" w:hAnsi="Times New Roman" w:cs="Times New Roman"/>
          <w:sz w:val="24"/>
          <w:szCs w:val="24"/>
          <w:lang w:val="en-GB"/>
        </w:rPr>
      </w:pPr>
      <w:r w:rsidRPr="004A093F">
        <w:rPr>
          <w:rFonts w:ascii="Times New Roman" w:hAnsi="Times New Roman" w:cs="Times New Roman"/>
          <w:b/>
          <w:sz w:val="24"/>
          <w:szCs w:val="24"/>
          <w:lang w:val="en-GB"/>
        </w:rPr>
        <w:t xml:space="preserve">Leadership: </w:t>
      </w:r>
      <w:r w:rsidR="00A134E8">
        <w:rPr>
          <w:rFonts w:ascii="Times New Roman" w:hAnsi="Times New Roman" w:cs="Times New Roman"/>
          <w:sz w:val="24"/>
          <w:szCs w:val="24"/>
          <w:lang w:val="en-GB"/>
        </w:rPr>
        <w:t>A strong and dynamic leadership often drive happiness, job security and sense of accomplishment among workers. Strong leadership often acts as real game changer for staff members. During COVID 19 pandemic, Strong leadership is essential to avoid change resistance and minimize staff turnover. For instance, Facebook CEO has initiated new work from home policy for staff members. Under this policy, The Company also gives $1,000 to their staff members for financial assistance</w:t>
      </w:r>
      <w:r w:rsidR="00915801">
        <w:rPr>
          <w:rFonts w:ascii="Times New Roman" w:hAnsi="Times New Roman" w:cs="Times New Roman"/>
          <w:color w:val="222222"/>
          <w:sz w:val="24"/>
          <w:szCs w:val="24"/>
          <w:shd w:val="clear" w:color="auto" w:fill="FFFFFF"/>
        </w:rPr>
        <w:t xml:space="preserve"> (Khan, 2013)</w:t>
      </w:r>
      <w:r w:rsidR="00A134E8">
        <w:rPr>
          <w:rFonts w:ascii="Times New Roman" w:hAnsi="Times New Roman" w:cs="Times New Roman"/>
          <w:sz w:val="24"/>
          <w:szCs w:val="24"/>
          <w:lang w:val="en-GB"/>
        </w:rPr>
        <w:t xml:space="preserve">. However, A poor leader is unable to provide clear career direction to their staff members. A poor leader often struggle to earn mutual respect and generosity from staff members. </w:t>
      </w:r>
    </w:p>
    <w:p w14:paraId="66568A1D" w14:textId="77777777" w:rsidR="003F65EB" w:rsidRDefault="004A093F" w:rsidP="004A093F">
      <w:pPr>
        <w:tabs>
          <w:tab w:val="left" w:pos="4047"/>
        </w:tabs>
        <w:spacing w:line="360" w:lineRule="auto"/>
        <w:jc w:val="both"/>
        <w:rPr>
          <w:rFonts w:ascii="Times New Roman" w:hAnsi="Times New Roman" w:cs="Times New Roman"/>
          <w:sz w:val="24"/>
          <w:szCs w:val="24"/>
          <w:lang w:val="en-GB"/>
        </w:rPr>
      </w:pPr>
      <w:r w:rsidRPr="004A093F">
        <w:rPr>
          <w:rFonts w:ascii="Times New Roman" w:hAnsi="Times New Roman" w:cs="Times New Roman"/>
          <w:b/>
          <w:sz w:val="24"/>
          <w:szCs w:val="24"/>
          <w:lang w:val="en-GB"/>
        </w:rPr>
        <w:t>Corporate Culture</w:t>
      </w:r>
      <w:r>
        <w:rPr>
          <w:rFonts w:ascii="Times New Roman" w:hAnsi="Times New Roman" w:cs="Times New Roman"/>
          <w:sz w:val="24"/>
          <w:szCs w:val="24"/>
          <w:lang w:val="en-GB"/>
        </w:rPr>
        <w:t xml:space="preserve">: </w:t>
      </w:r>
      <w:r w:rsidR="006F7DE8">
        <w:rPr>
          <w:rFonts w:ascii="Times New Roman" w:hAnsi="Times New Roman" w:cs="Times New Roman"/>
          <w:sz w:val="24"/>
          <w:szCs w:val="24"/>
          <w:lang w:val="en-GB"/>
        </w:rPr>
        <w:t xml:space="preserve">A positive working culture makes employees feel valued and highly respected within the workplace. </w:t>
      </w:r>
      <w:r w:rsidR="003F65EB">
        <w:rPr>
          <w:rFonts w:ascii="Times New Roman" w:hAnsi="Times New Roman" w:cs="Times New Roman"/>
          <w:sz w:val="24"/>
          <w:szCs w:val="24"/>
          <w:lang w:val="en-GB"/>
        </w:rPr>
        <w:t>A positive working environment often encourages</w:t>
      </w:r>
      <w:r w:rsidR="006F7DE8">
        <w:rPr>
          <w:rFonts w:ascii="Times New Roman" w:hAnsi="Times New Roman" w:cs="Times New Roman"/>
          <w:sz w:val="24"/>
          <w:szCs w:val="24"/>
          <w:lang w:val="en-GB"/>
        </w:rPr>
        <w:t xml:space="preserve"> staff members </w:t>
      </w:r>
      <w:r w:rsidR="006F7DE8">
        <w:rPr>
          <w:rFonts w:ascii="Times New Roman" w:hAnsi="Times New Roman" w:cs="Times New Roman"/>
          <w:sz w:val="24"/>
          <w:szCs w:val="24"/>
          <w:lang w:val="en-GB"/>
        </w:rPr>
        <w:lastRenderedPageBreak/>
        <w:t xml:space="preserve">to fulfil their job </w:t>
      </w:r>
      <w:r w:rsidR="003F65EB">
        <w:rPr>
          <w:rFonts w:ascii="Times New Roman" w:hAnsi="Times New Roman" w:cs="Times New Roman"/>
          <w:sz w:val="24"/>
          <w:szCs w:val="24"/>
          <w:lang w:val="en-GB"/>
        </w:rPr>
        <w:t>responsibilities and put immense efforts to achieve corporate objectives. For example, Barclays has created inclusive and diverse workplace culture where employees feel respected and obliged</w:t>
      </w:r>
      <w:r w:rsidR="000B33F3">
        <w:rPr>
          <w:rFonts w:ascii="Times New Roman" w:hAnsi="Times New Roman" w:cs="Times New Roman"/>
          <w:sz w:val="24"/>
          <w:szCs w:val="24"/>
          <w:lang w:val="en-GB"/>
        </w:rPr>
        <w:t xml:space="preserve"> </w:t>
      </w:r>
      <w:r w:rsidR="000B33F3">
        <w:rPr>
          <w:rFonts w:ascii="Times New Roman" w:hAnsi="Times New Roman" w:cs="Times New Roman"/>
          <w:color w:val="222222"/>
          <w:sz w:val="24"/>
          <w:szCs w:val="24"/>
          <w:shd w:val="clear" w:color="auto" w:fill="FFFFFF"/>
        </w:rPr>
        <w:t>(Burnett and Lisk, 2019).</w:t>
      </w:r>
      <w:r w:rsidR="000B33F3">
        <w:rPr>
          <w:rFonts w:ascii="Times New Roman" w:hAnsi="Times New Roman" w:cs="Times New Roman"/>
          <w:sz w:val="24"/>
          <w:szCs w:val="24"/>
          <w:lang w:val="en-GB"/>
        </w:rPr>
        <w:t xml:space="preserve"> </w:t>
      </w:r>
      <w:r w:rsidR="003F65EB">
        <w:rPr>
          <w:rFonts w:ascii="Times New Roman" w:hAnsi="Times New Roman" w:cs="Times New Roman"/>
          <w:sz w:val="24"/>
          <w:szCs w:val="24"/>
          <w:lang w:val="en-GB"/>
        </w:rPr>
        <w:t xml:space="preserve">The company also ensure that colleagues may able to maintain appropriate balance between personal and professional lives. However, A toxic workplace culture often creates potential hindrance in employee engagement. In such conditions, Employees are unable to adapt itself in changing environment. </w:t>
      </w:r>
    </w:p>
    <w:p w14:paraId="20FD7798" w14:textId="77777777" w:rsidR="004A093F" w:rsidRPr="00915801" w:rsidRDefault="003F65EB" w:rsidP="00915801">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3F65EB">
        <w:rPr>
          <w:rFonts w:ascii="Times New Roman" w:hAnsi="Times New Roman" w:cs="Times New Roman"/>
          <w:b/>
          <w:sz w:val="24"/>
          <w:szCs w:val="24"/>
          <w:lang w:val="en-GB"/>
        </w:rPr>
        <w:t xml:space="preserve">Work/Life Balance: </w:t>
      </w:r>
      <w:r w:rsidR="003C7EE5">
        <w:rPr>
          <w:rFonts w:ascii="Times New Roman" w:hAnsi="Times New Roman" w:cs="Times New Roman"/>
          <w:sz w:val="24"/>
          <w:szCs w:val="24"/>
          <w:lang w:val="en-GB"/>
        </w:rPr>
        <w:t>In today’s competitive environment, Work/life balance has deep influence upon employee retention. A positive work/life balance mainly encourages staff members to adopt healthy lifestyle and identify new career opportunities. Around 39% employees seeks work/life balance for occupying new job</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 xml:space="preserve">(Albrecht et al., 2018). </w:t>
      </w:r>
      <w:r w:rsidR="003C7EE5">
        <w:rPr>
          <w:rFonts w:ascii="Times New Roman" w:hAnsi="Times New Roman" w:cs="Times New Roman"/>
          <w:sz w:val="24"/>
          <w:szCs w:val="24"/>
          <w:lang w:val="en-GB"/>
        </w:rPr>
        <w:t xml:space="preserve">On the other side, Work/life Balance is mainly associated with employee wellbeing and energy management. For instance, Barclays often encourage staff members to take regular career breaks and provide work from home arrangements for employees. However, Poor work/life balance often leads to emotional distress, unhealthy lifestyle and low self esteem among staff members. </w:t>
      </w:r>
      <w:r w:rsidR="004A093F" w:rsidRPr="003F65EB">
        <w:rPr>
          <w:rFonts w:ascii="Times New Roman" w:hAnsi="Times New Roman" w:cs="Times New Roman"/>
          <w:sz w:val="24"/>
          <w:szCs w:val="24"/>
          <w:lang w:val="en-GB"/>
        </w:rPr>
        <w:tab/>
      </w:r>
    </w:p>
    <w:p w14:paraId="36E1BBC4" w14:textId="77777777" w:rsidR="004A093F" w:rsidRDefault="004A093F" w:rsidP="004A093F">
      <w:pPr>
        <w:tabs>
          <w:tab w:val="left" w:pos="4047"/>
        </w:tabs>
        <w:spacing w:line="360" w:lineRule="auto"/>
        <w:jc w:val="both"/>
        <w:rPr>
          <w:rFonts w:ascii="Times New Roman" w:hAnsi="Times New Roman" w:cs="Times New Roman"/>
          <w:sz w:val="24"/>
          <w:szCs w:val="24"/>
          <w:lang w:val="en-GB"/>
        </w:rPr>
      </w:pPr>
    </w:p>
    <w:p w14:paraId="0CED14DD" w14:textId="77777777" w:rsidR="004A093F" w:rsidRDefault="004A093F" w:rsidP="004A093F">
      <w:pPr>
        <w:tabs>
          <w:tab w:val="left" w:pos="4047"/>
        </w:tabs>
        <w:spacing w:line="360" w:lineRule="auto"/>
        <w:jc w:val="both"/>
        <w:rPr>
          <w:rFonts w:ascii="Times New Roman" w:hAnsi="Times New Roman" w:cs="Times New Roman"/>
          <w:sz w:val="24"/>
          <w:szCs w:val="24"/>
          <w:lang w:val="en-GB"/>
        </w:rPr>
      </w:pPr>
    </w:p>
    <w:p w14:paraId="7E4620C6" w14:textId="77777777" w:rsidR="003C7EE5" w:rsidRDefault="003C7EE5" w:rsidP="004A093F">
      <w:pPr>
        <w:tabs>
          <w:tab w:val="left" w:pos="4047"/>
        </w:tabs>
        <w:spacing w:line="360" w:lineRule="auto"/>
        <w:jc w:val="both"/>
        <w:rPr>
          <w:rFonts w:ascii="Times New Roman" w:hAnsi="Times New Roman" w:cs="Times New Roman"/>
          <w:sz w:val="24"/>
          <w:szCs w:val="24"/>
          <w:lang w:val="en-GB"/>
        </w:rPr>
      </w:pPr>
    </w:p>
    <w:p w14:paraId="63643880" w14:textId="77777777" w:rsidR="003C7EE5" w:rsidRPr="00C20169" w:rsidRDefault="003C7EE5" w:rsidP="004A093F">
      <w:pPr>
        <w:tabs>
          <w:tab w:val="left" w:pos="4047"/>
        </w:tabs>
        <w:spacing w:line="360" w:lineRule="auto"/>
        <w:jc w:val="both"/>
        <w:rPr>
          <w:rFonts w:ascii="Times New Roman" w:hAnsi="Times New Roman" w:cs="Times New Roman"/>
          <w:sz w:val="24"/>
          <w:szCs w:val="24"/>
          <w:lang w:val="en-GB"/>
        </w:rPr>
      </w:pPr>
    </w:p>
    <w:p w14:paraId="16D867FC" w14:textId="77777777" w:rsidR="008331AA" w:rsidRDefault="008331AA" w:rsidP="00B402B1">
      <w:pPr>
        <w:pStyle w:val="Heading2"/>
        <w:rPr>
          <w:lang w:val="en-GB"/>
        </w:rPr>
      </w:pPr>
      <w:bookmarkStart w:id="2" w:name="_Toc78214088"/>
      <w:r w:rsidRPr="008331AA">
        <w:rPr>
          <w:lang w:val="en-GB"/>
        </w:rPr>
        <w:t>Tools to measure Employee Engagement</w:t>
      </w:r>
      <w:bookmarkEnd w:id="2"/>
      <w:r w:rsidRPr="008331AA">
        <w:rPr>
          <w:lang w:val="en-GB"/>
        </w:rPr>
        <w:t xml:space="preserve"> </w:t>
      </w:r>
    </w:p>
    <w:p w14:paraId="0719EE17" w14:textId="77777777" w:rsidR="003C7EE5" w:rsidRPr="00EC34CA" w:rsidRDefault="001C271E" w:rsidP="00EC34CA">
      <w:pPr>
        <w:tabs>
          <w:tab w:val="center" w:pos="4680"/>
          <w:tab w:val="left" w:pos="6164"/>
        </w:tabs>
        <w:spacing w:line="360" w:lineRule="auto"/>
        <w:jc w:val="both"/>
        <w:rPr>
          <w:rFonts w:ascii="Times New Roman" w:hAnsi="Times New Roman" w:cs="Times New Roman"/>
          <w:sz w:val="24"/>
          <w:szCs w:val="24"/>
          <w:lang w:val="en-GB"/>
        </w:rPr>
      </w:pPr>
      <w:r>
        <w:rPr>
          <w:rFonts w:ascii="Times New Roman" w:hAnsi="Times New Roman" w:cs="Times New Roman"/>
          <w:b/>
          <w:sz w:val="24"/>
          <w:szCs w:val="24"/>
          <w:lang w:val="en-GB"/>
        </w:rPr>
        <w:t>Employee Surveys:</w:t>
      </w:r>
      <w:r w:rsidR="00EC34CA">
        <w:rPr>
          <w:rFonts w:ascii="Times New Roman" w:hAnsi="Times New Roman" w:cs="Times New Roman"/>
          <w:b/>
          <w:sz w:val="24"/>
          <w:szCs w:val="24"/>
          <w:lang w:val="en-GB"/>
        </w:rPr>
        <w:t xml:space="preserve"> </w:t>
      </w:r>
      <w:r w:rsidR="00EC34CA">
        <w:rPr>
          <w:rFonts w:ascii="Times New Roman" w:hAnsi="Times New Roman" w:cs="Times New Roman"/>
          <w:sz w:val="24"/>
          <w:szCs w:val="24"/>
          <w:lang w:val="en-GB"/>
        </w:rPr>
        <w:t>It is the most effective way to inculcate positive vibes, happiness and “can do attitude” among staff members. Organization can conduct short surveys to ask 5-10 questions from employees regarding working environment and corporate policies. Through short engagement surveys, Firms can determine that whether employees are satisfied with their respective role or not</w:t>
      </w:r>
      <w:r w:rsidR="000B33F3">
        <w:rPr>
          <w:rFonts w:ascii="Times New Roman" w:hAnsi="Times New Roman" w:cs="Times New Roman"/>
          <w:sz w:val="24"/>
          <w:szCs w:val="24"/>
          <w:lang w:val="en-GB"/>
        </w:rPr>
        <w:t xml:space="preserve"> </w:t>
      </w:r>
      <w:r w:rsidR="000B33F3">
        <w:rPr>
          <w:rFonts w:ascii="Times New Roman" w:hAnsi="Times New Roman" w:cs="Times New Roman"/>
          <w:color w:val="222222"/>
          <w:sz w:val="24"/>
          <w:szCs w:val="24"/>
          <w:shd w:val="clear" w:color="auto" w:fill="FFFFFF"/>
        </w:rPr>
        <w:t>(Burnett and Lisk, 2019).</w:t>
      </w:r>
      <w:r w:rsidR="00EC34CA">
        <w:rPr>
          <w:rFonts w:ascii="Times New Roman" w:hAnsi="Times New Roman" w:cs="Times New Roman"/>
          <w:sz w:val="24"/>
          <w:szCs w:val="24"/>
          <w:lang w:val="en-GB"/>
        </w:rPr>
        <w:t xml:space="preserve">Thus, Surveys are the most convenient way to measure employee wellbeing, job satisfaction and company alignment. At certain circumstances, Employees often give vague answers in their surveys to form good impression. Thus, Firms must conduct honest and fair transparent surveys to monitor employee engagement. </w:t>
      </w:r>
    </w:p>
    <w:p w14:paraId="08CF9D09" w14:textId="77777777" w:rsidR="001C271E" w:rsidRPr="00ED2C20" w:rsidRDefault="001C271E" w:rsidP="00ED2C20">
      <w:pPr>
        <w:tabs>
          <w:tab w:val="center" w:pos="4680"/>
          <w:tab w:val="left" w:pos="6164"/>
        </w:tabs>
        <w:spacing w:line="360" w:lineRule="auto"/>
        <w:jc w:val="both"/>
        <w:rPr>
          <w:rFonts w:ascii="Times New Roman" w:hAnsi="Times New Roman" w:cs="Times New Roman"/>
          <w:sz w:val="24"/>
          <w:szCs w:val="24"/>
          <w:lang w:val="en-GB"/>
        </w:rPr>
      </w:pPr>
      <w:r>
        <w:rPr>
          <w:rFonts w:ascii="Times New Roman" w:hAnsi="Times New Roman" w:cs="Times New Roman"/>
          <w:b/>
          <w:sz w:val="24"/>
          <w:szCs w:val="24"/>
          <w:lang w:val="en-GB"/>
        </w:rPr>
        <w:lastRenderedPageBreak/>
        <w:t>One-on-one meetings:</w:t>
      </w:r>
      <w:r w:rsidR="00ED2C20">
        <w:rPr>
          <w:rFonts w:ascii="Times New Roman" w:hAnsi="Times New Roman" w:cs="Times New Roman"/>
          <w:sz w:val="24"/>
          <w:szCs w:val="24"/>
          <w:lang w:val="en-GB"/>
        </w:rPr>
        <w:t xml:space="preserve"> It is all about scheduling regular meetings to maintain consistency in employee performance. In such meetings, Organization often interact with employees regarding weekly priorities and sales management. The main advantage of such meeting is that owners can collect positive feedback from employees. The HR departments often conduct such meetings to eliminate </w:t>
      </w:r>
      <w:r w:rsidR="00C47ACB">
        <w:rPr>
          <w:rFonts w:ascii="Times New Roman" w:hAnsi="Times New Roman" w:cs="Times New Roman"/>
          <w:sz w:val="24"/>
          <w:szCs w:val="24"/>
          <w:lang w:val="en-GB"/>
        </w:rPr>
        <w:t>nervousness and feeling of rejection among employees. These meetings often create safe and collaborative culture for staff members</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(Nazir and Islam, 2017)</w:t>
      </w:r>
      <w:r w:rsidR="00C47ACB">
        <w:rPr>
          <w:rFonts w:ascii="Times New Roman" w:hAnsi="Times New Roman" w:cs="Times New Roman"/>
          <w:sz w:val="24"/>
          <w:szCs w:val="24"/>
          <w:lang w:val="en-GB"/>
        </w:rPr>
        <w:t xml:space="preserve">. The drawback of weekly one-on-one meetings is that it often creates major annoyance and heavy workload among staff members. At such conditions, </w:t>
      </w:r>
      <w:r w:rsidR="00897CBD">
        <w:rPr>
          <w:rFonts w:ascii="Times New Roman" w:hAnsi="Times New Roman" w:cs="Times New Roman"/>
          <w:sz w:val="24"/>
          <w:szCs w:val="24"/>
          <w:lang w:val="en-GB"/>
        </w:rPr>
        <w:t xml:space="preserve">Employees are unable to achieve project deadline and face immense pressure of additional work. </w:t>
      </w:r>
    </w:p>
    <w:p w14:paraId="1FC809FC" w14:textId="77777777" w:rsidR="001C271E" w:rsidRPr="00306FFA" w:rsidRDefault="001C271E" w:rsidP="00306FFA">
      <w:pPr>
        <w:tabs>
          <w:tab w:val="center" w:pos="4680"/>
          <w:tab w:val="left" w:pos="6164"/>
        </w:tabs>
        <w:spacing w:line="360" w:lineRule="auto"/>
        <w:jc w:val="both"/>
        <w:rPr>
          <w:rFonts w:ascii="Times New Roman" w:hAnsi="Times New Roman" w:cs="Times New Roman"/>
          <w:sz w:val="24"/>
          <w:szCs w:val="24"/>
          <w:lang w:val="en-GB"/>
        </w:rPr>
      </w:pPr>
      <w:r>
        <w:rPr>
          <w:rFonts w:ascii="Times New Roman" w:hAnsi="Times New Roman" w:cs="Times New Roman"/>
          <w:b/>
          <w:sz w:val="24"/>
          <w:szCs w:val="24"/>
          <w:lang w:val="en-GB"/>
        </w:rPr>
        <w:t xml:space="preserve">Exit Interviews: </w:t>
      </w:r>
      <w:r w:rsidR="00306FFA">
        <w:rPr>
          <w:rFonts w:ascii="Times New Roman" w:hAnsi="Times New Roman" w:cs="Times New Roman"/>
          <w:sz w:val="24"/>
          <w:szCs w:val="24"/>
          <w:lang w:val="en-GB"/>
        </w:rPr>
        <w:t xml:space="preserve"> It is the most effective way to keep employees engaged within business activities. The ultimate purpose of exit interviews is to </w:t>
      </w:r>
      <w:r w:rsidR="00620168">
        <w:rPr>
          <w:rFonts w:ascii="Times New Roman" w:hAnsi="Times New Roman" w:cs="Times New Roman"/>
          <w:sz w:val="24"/>
          <w:szCs w:val="24"/>
          <w:lang w:val="en-GB"/>
        </w:rPr>
        <w:t xml:space="preserve">improve employee engagement. Under such interviews, Firms often ask several questions from employees regarding industrial relationships, personal interest, change in job roles and promotional opportunities. </w:t>
      </w:r>
      <w:r w:rsidR="00C6331E">
        <w:rPr>
          <w:rFonts w:ascii="Times New Roman" w:hAnsi="Times New Roman" w:cs="Times New Roman"/>
          <w:sz w:val="24"/>
          <w:szCs w:val="24"/>
          <w:lang w:val="en-GB"/>
        </w:rPr>
        <w:t>Here, Organization has wider opportunity to collect honest feedback from staff members during termination process</w:t>
      </w:r>
      <w:r w:rsidR="00915801">
        <w:rPr>
          <w:rFonts w:ascii="Times New Roman" w:hAnsi="Times New Roman" w:cs="Times New Roman"/>
          <w:color w:val="222222"/>
          <w:sz w:val="24"/>
          <w:szCs w:val="24"/>
          <w:shd w:val="clear" w:color="auto" w:fill="FFFFFF"/>
        </w:rPr>
        <w:t xml:space="preserve"> (Khan, 2013)</w:t>
      </w:r>
      <w:r w:rsidR="00C6331E">
        <w:rPr>
          <w:rFonts w:ascii="Times New Roman" w:hAnsi="Times New Roman" w:cs="Times New Roman"/>
          <w:sz w:val="24"/>
          <w:szCs w:val="24"/>
          <w:lang w:val="en-GB"/>
        </w:rPr>
        <w:t xml:space="preserve">. </w:t>
      </w:r>
      <w:r w:rsidR="000C138E">
        <w:rPr>
          <w:rFonts w:ascii="Times New Roman" w:hAnsi="Times New Roman" w:cs="Times New Roman"/>
          <w:sz w:val="24"/>
          <w:szCs w:val="24"/>
          <w:lang w:val="en-GB"/>
        </w:rPr>
        <w:t xml:space="preserve">Some organization often conduct exit interview to interact with staff members regarding </w:t>
      </w:r>
      <w:r w:rsidR="00D36902">
        <w:rPr>
          <w:rFonts w:ascii="Times New Roman" w:hAnsi="Times New Roman" w:cs="Times New Roman"/>
          <w:sz w:val="24"/>
          <w:szCs w:val="24"/>
          <w:lang w:val="en-GB"/>
        </w:rPr>
        <w:t xml:space="preserve">weekly happy hours and job duties. However, Employees often feel hesitant in participating at exit interviews. It often creates unnecessary problems and tension among departments. </w:t>
      </w:r>
    </w:p>
    <w:p w14:paraId="5833C65D" w14:textId="77777777" w:rsidR="00951A5C" w:rsidRDefault="00951A5C" w:rsidP="003C7EE5">
      <w:pPr>
        <w:tabs>
          <w:tab w:val="center" w:pos="4680"/>
          <w:tab w:val="left" w:pos="6164"/>
        </w:tabs>
        <w:spacing w:line="360" w:lineRule="auto"/>
        <w:rPr>
          <w:rFonts w:ascii="Times New Roman" w:hAnsi="Times New Roman" w:cs="Times New Roman"/>
          <w:b/>
          <w:sz w:val="24"/>
          <w:szCs w:val="24"/>
          <w:lang w:val="en-GB"/>
        </w:rPr>
      </w:pPr>
    </w:p>
    <w:p w14:paraId="554DB201" w14:textId="77777777" w:rsidR="001C271E" w:rsidRPr="00915801" w:rsidRDefault="001C271E" w:rsidP="00951A5C">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b/>
          <w:sz w:val="24"/>
          <w:szCs w:val="24"/>
          <w:lang w:val="en-GB"/>
        </w:rPr>
        <w:t xml:space="preserve">Employee Net Promoter Score: </w:t>
      </w:r>
      <w:r w:rsidR="00C72D17">
        <w:rPr>
          <w:rFonts w:ascii="Times New Roman" w:hAnsi="Times New Roman" w:cs="Times New Roman"/>
          <w:sz w:val="24"/>
          <w:szCs w:val="24"/>
          <w:lang w:val="en-GB"/>
        </w:rPr>
        <w:t xml:space="preserve">It is the simplest way to monitor employee engagement. Here, Organization </w:t>
      </w:r>
      <w:r w:rsidR="00951A5C">
        <w:rPr>
          <w:rFonts w:ascii="Times New Roman" w:hAnsi="Times New Roman" w:cs="Times New Roman"/>
          <w:sz w:val="24"/>
          <w:szCs w:val="24"/>
          <w:lang w:val="en-GB"/>
        </w:rPr>
        <w:t>asks</w:t>
      </w:r>
      <w:r w:rsidR="00C72D17">
        <w:rPr>
          <w:rFonts w:ascii="Times New Roman" w:hAnsi="Times New Roman" w:cs="Times New Roman"/>
          <w:sz w:val="24"/>
          <w:szCs w:val="24"/>
          <w:lang w:val="en-GB"/>
        </w:rPr>
        <w:t xml:space="preserve"> simple questions from workers regarding company culture, operational improvements and </w:t>
      </w:r>
      <w:r w:rsidR="00951A5C">
        <w:rPr>
          <w:rFonts w:ascii="Times New Roman" w:hAnsi="Times New Roman" w:cs="Times New Roman"/>
          <w:sz w:val="24"/>
          <w:szCs w:val="24"/>
          <w:lang w:val="en-GB"/>
        </w:rPr>
        <w:t>customer service.  A good net promoter score ranges upto 50 that creates high performance culture for their staff members. This often encourages staff members to work harder towards corporate goals</w:t>
      </w:r>
      <w:r w:rsidR="00915801">
        <w:rPr>
          <w:rFonts w:ascii="Times New Roman" w:hAnsi="Times New Roman" w:cs="Times New Roman"/>
          <w:color w:val="222222"/>
          <w:sz w:val="24"/>
          <w:szCs w:val="24"/>
          <w:shd w:val="clear" w:color="auto" w:fill="FFFFFF"/>
        </w:rPr>
        <w:t xml:space="preserve"> (Shaik and Makhecha, 2019). </w:t>
      </w:r>
      <w:r w:rsidR="00951A5C">
        <w:rPr>
          <w:rFonts w:ascii="Times New Roman" w:hAnsi="Times New Roman" w:cs="Times New Roman"/>
          <w:sz w:val="24"/>
          <w:szCs w:val="24"/>
          <w:lang w:val="en-GB"/>
        </w:rPr>
        <w:t xml:space="preserve">In this way, Organization can give appropriate ratings to employees ranging from 1 to 10. Under NPS score, Firms can easily categorize their employees into </w:t>
      </w:r>
      <w:r w:rsidR="006D3FEC">
        <w:rPr>
          <w:rFonts w:ascii="Times New Roman" w:hAnsi="Times New Roman" w:cs="Times New Roman"/>
          <w:sz w:val="24"/>
          <w:szCs w:val="24"/>
          <w:lang w:val="en-GB"/>
        </w:rPr>
        <w:t xml:space="preserve">neutrals, promoter and distracters. The drawback of employee net promoter score is that it does not examine driving factor behind employee’s response towards specific questions. </w:t>
      </w:r>
    </w:p>
    <w:p w14:paraId="20B2B080" w14:textId="77777777" w:rsidR="001C271E" w:rsidRPr="008331AA" w:rsidRDefault="001C271E" w:rsidP="00951A5C">
      <w:pPr>
        <w:tabs>
          <w:tab w:val="center" w:pos="4680"/>
          <w:tab w:val="left" w:pos="6164"/>
        </w:tabs>
        <w:spacing w:line="360" w:lineRule="auto"/>
        <w:jc w:val="both"/>
        <w:rPr>
          <w:rFonts w:ascii="Times New Roman" w:hAnsi="Times New Roman" w:cs="Times New Roman"/>
          <w:b/>
          <w:sz w:val="24"/>
          <w:szCs w:val="24"/>
          <w:lang w:val="en-GB"/>
        </w:rPr>
      </w:pPr>
    </w:p>
    <w:p w14:paraId="0229D3B4"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19AB5285"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5C897FA6"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21F2F127"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001A2396"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05D3F0BC"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2EC71B77"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27756ACD"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5E8F0177"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2F382343"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17AD883A"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774FC619"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4A6FB3A7" w14:textId="77777777" w:rsidR="0025739D" w:rsidRDefault="0025739D" w:rsidP="004A3C01">
      <w:pPr>
        <w:tabs>
          <w:tab w:val="center" w:pos="4680"/>
          <w:tab w:val="left" w:pos="6164"/>
        </w:tabs>
        <w:spacing w:line="360" w:lineRule="auto"/>
        <w:jc w:val="center"/>
        <w:rPr>
          <w:rFonts w:ascii="Times New Roman" w:hAnsi="Times New Roman" w:cs="Times New Roman"/>
          <w:b/>
          <w:sz w:val="24"/>
          <w:szCs w:val="24"/>
          <w:lang w:val="en-GB"/>
        </w:rPr>
      </w:pPr>
    </w:p>
    <w:p w14:paraId="3A4BF033" w14:textId="77777777" w:rsidR="0025739D" w:rsidRDefault="0025739D" w:rsidP="0025739D">
      <w:pPr>
        <w:tabs>
          <w:tab w:val="center" w:pos="4680"/>
          <w:tab w:val="left" w:pos="6164"/>
        </w:tabs>
        <w:spacing w:line="360" w:lineRule="auto"/>
        <w:rPr>
          <w:rFonts w:ascii="Times New Roman" w:hAnsi="Times New Roman" w:cs="Times New Roman"/>
          <w:b/>
          <w:sz w:val="24"/>
          <w:szCs w:val="24"/>
          <w:lang w:val="en-GB"/>
        </w:rPr>
      </w:pPr>
    </w:p>
    <w:p w14:paraId="0E4AA8E6" w14:textId="77777777" w:rsidR="008331AA" w:rsidRPr="008331AA" w:rsidRDefault="008331AA" w:rsidP="00B402B1">
      <w:pPr>
        <w:pStyle w:val="Heading2"/>
        <w:rPr>
          <w:lang w:val="en-GB"/>
        </w:rPr>
      </w:pPr>
      <w:bookmarkStart w:id="3" w:name="_Toc78214089"/>
      <w:r w:rsidRPr="008331AA">
        <w:rPr>
          <w:lang w:val="en-GB"/>
        </w:rPr>
        <w:t>How to Raise Employee Engagement</w:t>
      </w:r>
      <w:bookmarkEnd w:id="3"/>
      <w:r w:rsidRPr="008331AA">
        <w:rPr>
          <w:lang w:val="en-GB"/>
        </w:rPr>
        <w:t xml:space="preserve"> </w:t>
      </w:r>
    </w:p>
    <w:p w14:paraId="613E4742" w14:textId="77777777" w:rsidR="004A3C01" w:rsidRDefault="003E58C6" w:rsidP="001F52C5">
      <w:pPr>
        <w:tabs>
          <w:tab w:val="center" w:pos="4680"/>
          <w:tab w:val="left" w:pos="6164"/>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An employee value proposition is concerned with adequate performance, good working environment and flexible working shifts. Firms can create reliable employee value proposition by investing sufficient time upon training opportunities</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(Young et al., 2018)</w:t>
      </w:r>
      <w:r>
        <w:rPr>
          <w:rFonts w:ascii="Times New Roman" w:hAnsi="Times New Roman" w:cs="Times New Roman"/>
          <w:sz w:val="24"/>
          <w:szCs w:val="24"/>
          <w:lang w:val="en-GB"/>
        </w:rPr>
        <w:t xml:space="preserve">. Owners should give top most priority to parental leave, vacation time and compensation packages to increase employee engagement. During this pandemic, </w:t>
      </w:r>
      <w:r w:rsidR="000B5B4D">
        <w:rPr>
          <w:rFonts w:ascii="Times New Roman" w:hAnsi="Times New Roman" w:cs="Times New Roman"/>
          <w:sz w:val="24"/>
          <w:szCs w:val="24"/>
          <w:lang w:val="en-GB"/>
        </w:rPr>
        <w:t xml:space="preserve">Firms must adopt following strategies to increase employee engagement. Some of them are as follows: </w:t>
      </w:r>
    </w:p>
    <w:p w14:paraId="2D40A8A9" w14:textId="77777777" w:rsidR="000B5B4D" w:rsidRPr="00FE148B" w:rsidRDefault="00E07CF5" w:rsidP="001F52C5">
      <w:pPr>
        <w:tabs>
          <w:tab w:val="center" w:pos="4680"/>
          <w:tab w:val="left" w:pos="6164"/>
        </w:tabs>
        <w:spacing w:line="360" w:lineRule="auto"/>
        <w:jc w:val="both"/>
        <w:rPr>
          <w:rFonts w:ascii="Times New Roman" w:hAnsi="Times New Roman" w:cs="Times New Roman"/>
          <w:sz w:val="24"/>
          <w:szCs w:val="24"/>
          <w:lang w:val="en-GB"/>
        </w:rPr>
      </w:pPr>
      <w:r w:rsidRPr="00E07CF5">
        <w:rPr>
          <w:rFonts w:ascii="Times New Roman" w:hAnsi="Times New Roman" w:cs="Times New Roman"/>
          <w:b/>
          <w:sz w:val="24"/>
          <w:szCs w:val="24"/>
          <w:lang w:val="en-GB"/>
        </w:rPr>
        <w:t xml:space="preserve">Plan new Onboarding Program: </w:t>
      </w:r>
      <w:r w:rsidR="00FE148B">
        <w:rPr>
          <w:rFonts w:ascii="Times New Roman" w:hAnsi="Times New Roman" w:cs="Times New Roman"/>
          <w:sz w:val="24"/>
          <w:szCs w:val="24"/>
          <w:lang w:val="en-GB"/>
        </w:rPr>
        <w:t xml:space="preserve">It is an effective way to connect with new candidates regarding organizational mission, project schedules and team goals. A positive onboarding experience often creates sense of belongingness among </w:t>
      </w:r>
      <w:r w:rsidR="009F6041">
        <w:rPr>
          <w:rFonts w:ascii="Times New Roman" w:hAnsi="Times New Roman" w:cs="Times New Roman"/>
          <w:sz w:val="24"/>
          <w:szCs w:val="24"/>
          <w:lang w:val="en-GB"/>
        </w:rPr>
        <w:t xml:space="preserve">employees. It often creates exciting and </w:t>
      </w:r>
      <w:r w:rsidR="009F6041">
        <w:rPr>
          <w:rFonts w:ascii="Times New Roman" w:hAnsi="Times New Roman" w:cs="Times New Roman"/>
          <w:sz w:val="24"/>
          <w:szCs w:val="24"/>
          <w:lang w:val="en-GB"/>
        </w:rPr>
        <w:lastRenderedPageBreak/>
        <w:t>overwhelming experience for staff members. For instance, Firms may collaborate with professional mentors to guide new employees</w:t>
      </w:r>
      <w:r w:rsidR="000B33F3">
        <w:rPr>
          <w:rFonts w:ascii="Times New Roman" w:hAnsi="Times New Roman" w:cs="Times New Roman"/>
          <w:sz w:val="24"/>
          <w:szCs w:val="24"/>
          <w:lang w:val="en-GB"/>
        </w:rPr>
        <w:t xml:space="preserve"> </w:t>
      </w:r>
      <w:r w:rsidR="000B33F3">
        <w:rPr>
          <w:rFonts w:ascii="Times New Roman" w:hAnsi="Times New Roman" w:cs="Times New Roman"/>
          <w:color w:val="222222"/>
          <w:sz w:val="24"/>
          <w:szCs w:val="24"/>
          <w:shd w:val="clear" w:color="auto" w:fill="FFFFFF"/>
        </w:rPr>
        <w:t>(Alrowwad et al., 2018)</w:t>
      </w:r>
      <w:r w:rsidR="009F6041">
        <w:rPr>
          <w:rFonts w:ascii="Times New Roman" w:hAnsi="Times New Roman" w:cs="Times New Roman"/>
          <w:sz w:val="24"/>
          <w:szCs w:val="24"/>
          <w:lang w:val="en-GB"/>
        </w:rPr>
        <w:t xml:space="preserve">. Firms must create a separate checklist to revamp their entire onboarding schedule as per </w:t>
      </w:r>
      <w:r w:rsidR="0025739D">
        <w:rPr>
          <w:rFonts w:ascii="Times New Roman" w:hAnsi="Times New Roman" w:cs="Times New Roman"/>
          <w:sz w:val="24"/>
          <w:szCs w:val="24"/>
          <w:lang w:val="en-GB"/>
        </w:rPr>
        <w:t xml:space="preserve">employee expectations. Such programs often build a culture of mutual recognition and integrity among staff members. Onboarding programs mainly helps businesses to connect with </w:t>
      </w:r>
      <w:r w:rsidR="00B40DE5">
        <w:rPr>
          <w:rFonts w:ascii="Times New Roman" w:hAnsi="Times New Roman" w:cs="Times New Roman"/>
          <w:sz w:val="24"/>
          <w:szCs w:val="24"/>
          <w:lang w:val="en-GB"/>
        </w:rPr>
        <w:t xml:space="preserve">talented workforce. This may help employees to engage in onboarding presentations and events. </w:t>
      </w:r>
    </w:p>
    <w:p w14:paraId="249334A3" w14:textId="77777777" w:rsidR="00E07CF5" w:rsidRPr="000B33F3" w:rsidRDefault="00E07CF5" w:rsidP="001F52C5">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E07CF5">
        <w:rPr>
          <w:rFonts w:ascii="Times New Roman" w:hAnsi="Times New Roman" w:cs="Times New Roman"/>
          <w:b/>
          <w:sz w:val="24"/>
          <w:szCs w:val="24"/>
          <w:lang w:val="en-GB"/>
        </w:rPr>
        <w:t xml:space="preserve">Focus on Feedback: </w:t>
      </w:r>
      <w:r w:rsidR="00F97B4D">
        <w:rPr>
          <w:rFonts w:ascii="Times New Roman" w:hAnsi="Times New Roman" w:cs="Times New Roman"/>
          <w:sz w:val="24"/>
          <w:szCs w:val="24"/>
          <w:lang w:val="en-GB"/>
        </w:rPr>
        <w:t xml:space="preserve">Highly engaged employees often give much preference to feedback as compared to disengaged employee. </w:t>
      </w:r>
      <w:r w:rsidR="00A91EB7">
        <w:rPr>
          <w:rFonts w:ascii="Times New Roman" w:hAnsi="Times New Roman" w:cs="Times New Roman"/>
          <w:sz w:val="24"/>
          <w:szCs w:val="24"/>
          <w:lang w:val="en-GB"/>
        </w:rPr>
        <w:t>A positive feedback motivates</w:t>
      </w:r>
      <w:r w:rsidR="00F97B4D">
        <w:rPr>
          <w:rFonts w:ascii="Times New Roman" w:hAnsi="Times New Roman" w:cs="Times New Roman"/>
          <w:sz w:val="24"/>
          <w:szCs w:val="24"/>
          <w:lang w:val="en-GB"/>
        </w:rPr>
        <w:t xml:space="preserve"> employees to make consistent improvements in </w:t>
      </w:r>
      <w:r w:rsidR="00A91EB7">
        <w:rPr>
          <w:rFonts w:ascii="Times New Roman" w:hAnsi="Times New Roman" w:cs="Times New Roman"/>
          <w:sz w:val="24"/>
          <w:szCs w:val="24"/>
          <w:lang w:val="en-GB"/>
        </w:rPr>
        <w:t>certain areas. Around 72% employees believe that an influential leader is someone who gives appropriate feedback and suggestion to subordinates. In this pandemic, Feedback is the top most priority for managing remote working activities</w:t>
      </w:r>
      <w:r w:rsidR="000B33F3">
        <w:rPr>
          <w:rFonts w:ascii="Times New Roman" w:hAnsi="Times New Roman" w:cs="Times New Roman"/>
          <w:color w:val="222222"/>
          <w:sz w:val="24"/>
          <w:szCs w:val="24"/>
          <w:shd w:val="clear" w:color="auto" w:fill="FFFFFF"/>
        </w:rPr>
        <w:t xml:space="preserve"> (Shaik and Makhecha, 2019). </w:t>
      </w:r>
      <w:r w:rsidR="00A91EB7">
        <w:rPr>
          <w:rFonts w:ascii="Times New Roman" w:hAnsi="Times New Roman" w:cs="Times New Roman"/>
          <w:sz w:val="24"/>
          <w:szCs w:val="24"/>
          <w:lang w:val="en-GB"/>
        </w:rPr>
        <w:t xml:space="preserve">For instance, Firms can conduct weekly team meetings to give </w:t>
      </w:r>
      <w:r w:rsidR="00053386">
        <w:rPr>
          <w:rFonts w:ascii="Times New Roman" w:hAnsi="Times New Roman" w:cs="Times New Roman"/>
          <w:sz w:val="24"/>
          <w:szCs w:val="24"/>
          <w:lang w:val="en-GB"/>
        </w:rPr>
        <w:t xml:space="preserve">performance report to subordinates regarding employee contributions and project priorities. They can also conduct video calls to share new ideas and victories with staff members. </w:t>
      </w:r>
    </w:p>
    <w:p w14:paraId="3E571181" w14:textId="77777777" w:rsidR="00E07CF5" w:rsidRPr="00915801" w:rsidRDefault="00E07CF5" w:rsidP="001F52C5">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E07CF5">
        <w:rPr>
          <w:rFonts w:ascii="Times New Roman" w:hAnsi="Times New Roman" w:cs="Times New Roman"/>
          <w:b/>
          <w:sz w:val="24"/>
          <w:szCs w:val="24"/>
          <w:lang w:val="en-GB"/>
        </w:rPr>
        <w:t xml:space="preserve">Prioritize Wellness: </w:t>
      </w:r>
      <w:r w:rsidR="000A4B2F">
        <w:rPr>
          <w:rFonts w:ascii="Times New Roman" w:hAnsi="Times New Roman" w:cs="Times New Roman"/>
          <w:sz w:val="24"/>
          <w:szCs w:val="24"/>
          <w:lang w:val="en-GB"/>
        </w:rPr>
        <w:t xml:space="preserve">Around 62% employees believes that work has deep impact upon physical health. Thus, Organization should emphasize upon </w:t>
      </w:r>
      <w:r w:rsidR="00B06E59">
        <w:rPr>
          <w:rFonts w:ascii="Times New Roman" w:hAnsi="Times New Roman" w:cs="Times New Roman"/>
          <w:sz w:val="24"/>
          <w:szCs w:val="24"/>
          <w:lang w:val="en-GB"/>
        </w:rPr>
        <w:t xml:space="preserve">flexible working schedule to create supportive working environment for employees. Firms must encourage staff </w:t>
      </w:r>
      <w:r w:rsidR="00387C73">
        <w:rPr>
          <w:rFonts w:ascii="Times New Roman" w:hAnsi="Times New Roman" w:cs="Times New Roman"/>
          <w:sz w:val="24"/>
          <w:szCs w:val="24"/>
          <w:lang w:val="en-GB"/>
        </w:rPr>
        <w:t>members to share their wellbeing goals and eating habits. They must allow sufficient 10-15 minute break for employees</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 xml:space="preserve">(Bedarkar and Pandita, 2014). </w:t>
      </w:r>
      <w:r w:rsidR="00387C73">
        <w:rPr>
          <w:rFonts w:ascii="Times New Roman" w:hAnsi="Times New Roman" w:cs="Times New Roman"/>
          <w:sz w:val="24"/>
          <w:szCs w:val="24"/>
          <w:lang w:val="en-GB"/>
        </w:rPr>
        <w:t xml:space="preserve">On the other side, Organization must conduct weekly meditation sessions to interact with employees regarding health issues, family needs and healthy lifestyle. </w:t>
      </w:r>
    </w:p>
    <w:p w14:paraId="2D4755DC" w14:textId="77777777" w:rsidR="00E07CF5" w:rsidRDefault="00E07CF5" w:rsidP="001F52C5">
      <w:pPr>
        <w:tabs>
          <w:tab w:val="center" w:pos="4680"/>
          <w:tab w:val="left" w:pos="6164"/>
        </w:tabs>
        <w:spacing w:line="360" w:lineRule="auto"/>
        <w:jc w:val="both"/>
        <w:rPr>
          <w:rFonts w:ascii="Times New Roman" w:hAnsi="Times New Roman" w:cs="Times New Roman"/>
          <w:sz w:val="24"/>
          <w:szCs w:val="24"/>
          <w:lang w:val="en-GB"/>
        </w:rPr>
      </w:pPr>
      <w:r w:rsidRPr="00E07CF5">
        <w:rPr>
          <w:rFonts w:ascii="Times New Roman" w:hAnsi="Times New Roman" w:cs="Times New Roman"/>
          <w:b/>
          <w:sz w:val="24"/>
          <w:szCs w:val="24"/>
          <w:lang w:val="en-GB"/>
        </w:rPr>
        <w:t xml:space="preserve">Recognition: </w:t>
      </w:r>
      <w:r w:rsidR="00A65629">
        <w:rPr>
          <w:rFonts w:ascii="Times New Roman" w:hAnsi="Times New Roman" w:cs="Times New Roman"/>
          <w:sz w:val="24"/>
          <w:szCs w:val="24"/>
          <w:lang w:val="en-GB"/>
        </w:rPr>
        <w:t>Majority of employees prefers to work for organizations that appreciate employees performance. Thus, Recognition is the most influential driver of employee engagement. Organization can conduct annual peer recognition program to bridge communication gap among staff members</w:t>
      </w:r>
      <w:r w:rsidR="00915801">
        <w:rPr>
          <w:rFonts w:ascii="Times New Roman" w:hAnsi="Times New Roman" w:cs="Times New Roman"/>
          <w:sz w:val="24"/>
          <w:szCs w:val="24"/>
          <w:lang w:val="en-GB"/>
        </w:rPr>
        <w:t xml:space="preserve"> </w:t>
      </w:r>
      <w:r w:rsidR="00915801">
        <w:rPr>
          <w:rFonts w:ascii="Times New Roman" w:hAnsi="Times New Roman" w:cs="Times New Roman"/>
          <w:color w:val="222222"/>
          <w:sz w:val="24"/>
          <w:szCs w:val="24"/>
          <w:shd w:val="clear" w:color="auto" w:fill="FFFFFF"/>
        </w:rPr>
        <w:t>(Young et al., 2018)</w:t>
      </w:r>
      <w:r w:rsidR="00A65629">
        <w:rPr>
          <w:rFonts w:ascii="Times New Roman" w:hAnsi="Times New Roman" w:cs="Times New Roman"/>
          <w:sz w:val="24"/>
          <w:szCs w:val="24"/>
          <w:lang w:val="en-GB"/>
        </w:rPr>
        <w:t xml:space="preserve">. This may encourage employees to perform differently and being accountable towards others. Firms can use different chat platforms such as Microsoft Teams and Slack to reward potential employees.  </w:t>
      </w:r>
    </w:p>
    <w:p w14:paraId="24B5A427"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67672DBA"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7C52364C"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78F9F9DE"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28F3A805"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268190B9"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5399D8EE"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5024067D"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1119D60F"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2735BF76"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53FEECAE"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75CAAEBE"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7B9E9F90"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0F5C50ED"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63994014" w14:textId="77777777" w:rsidR="00A65629" w:rsidRDefault="00A65629" w:rsidP="001F52C5">
      <w:pPr>
        <w:tabs>
          <w:tab w:val="center" w:pos="4680"/>
          <w:tab w:val="left" w:pos="6164"/>
        </w:tabs>
        <w:spacing w:line="360" w:lineRule="auto"/>
        <w:jc w:val="both"/>
        <w:rPr>
          <w:rFonts w:ascii="Times New Roman" w:hAnsi="Times New Roman" w:cs="Times New Roman"/>
          <w:sz w:val="24"/>
          <w:szCs w:val="24"/>
          <w:lang w:val="en-GB"/>
        </w:rPr>
      </w:pPr>
    </w:p>
    <w:p w14:paraId="093C3103" w14:textId="77777777" w:rsidR="00A65629" w:rsidRPr="00A65629" w:rsidRDefault="00A65629" w:rsidP="00B402B1">
      <w:pPr>
        <w:pStyle w:val="Heading2"/>
        <w:rPr>
          <w:lang w:val="en-GB"/>
        </w:rPr>
      </w:pPr>
      <w:bookmarkStart w:id="4" w:name="_Toc78214090"/>
      <w:r w:rsidRPr="00A65629">
        <w:rPr>
          <w:lang w:val="en-GB"/>
        </w:rPr>
        <w:t>Conclusion</w:t>
      </w:r>
      <w:bookmarkEnd w:id="4"/>
      <w:r w:rsidRPr="00A65629">
        <w:rPr>
          <w:lang w:val="en-GB"/>
        </w:rPr>
        <w:t xml:space="preserve"> </w:t>
      </w:r>
    </w:p>
    <w:p w14:paraId="6530E939" w14:textId="77777777" w:rsidR="00A65629" w:rsidRDefault="00A65629" w:rsidP="00A65629">
      <w:pPr>
        <w:tabs>
          <w:tab w:val="center" w:pos="4680"/>
          <w:tab w:val="left" w:pos="6164"/>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report concluded that employee engagement is the crucial driver of gaining competitive advantage. The findings indicate that employee engagement is concerned with </w:t>
      </w:r>
      <w:r w:rsidR="00F63D9B">
        <w:rPr>
          <w:rFonts w:ascii="Times New Roman" w:hAnsi="Times New Roman" w:cs="Times New Roman"/>
          <w:sz w:val="24"/>
          <w:szCs w:val="24"/>
          <w:lang w:val="en-GB"/>
        </w:rPr>
        <w:t>employee’s</w:t>
      </w:r>
      <w:r>
        <w:rPr>
          <w:rFonts w:ascii="Times New Roman" w:hAnsi="Times New Roman" w:cs="Times New Roman"/>
          <w:sz w:val="24"/>
          <w:szCs w:val="24"/>
          <w:lang w:val="en-GB"/>
        </w:rPr>
        <w:t xml:space="preserve"> commitment, job satisfaction and </w:t>
      </w:r>
      <w:r w:rsidR="00F63D9B">
        <w:rPr>
          <w:rFonts w:ascii="Times New Roman" w:hAnsi="Times New Roman" w:cs="Times New Roman"/>
          <w:sz w:val="24"/>
          <w:szCs w:val="24"/>
          <w:lang w:val="en-GB"/>
        </w:rPr>
        <w:t xml:space="preserve">accountability. It has identified different drivers that affect employee engagement such as work/life balance, organizational culture, recognition and wellbeing. The report has indicated that training and recognition </w:t>
      </w:r>
      <w:r w:rsidR="00417E7D">
        <w:rPr>
          <w:rFonts w:ascii="Times New Roman" w:hAnsi="Times New Roman" w:cs="Times New Roman"/>
          <w:sz w:val="24"/>
          <w:szCs w:val="24"/>
          <w:lang w:val="en-GB"/>
        </w:rPr>
        <w:t xml:space="preserve">programs are the most influential factor </w:t>
      </w:r>
      <w:r w:rsidR="00346486">
        <w:rPr>
          <w:rFonts w:ascii="Times New Roman" w:hAnsi="Times New Roman" w:cs="Times New Roman"/>
          <w:sz w:val="24"/>
          <w:szCs w:val="24"/>
          <w:lang w:val="en-GB"/>
        </w:rPr>
        <w:t xml:space="preserve">that affects </w:t>
      </w:r>
      <w:r w:rsidR="002E3DD1">
        <w:rPr>
          <w:rFonts w:ascii="Times New Roman" w:hAnsi="Times New Roman" w:cs="Times New Roman"/>
          <w:sz w:val="24"/>
          <w:szCs w:val="24"/>
          <w:lang w:val="en-GB"/>
        </w:rPr>
        <w:t xml:space="preserve">employee engagement. It also determines several strategies to increase employee engagement. </w:t>
      </w:r>
    </w:p>
    <w:p w14:paraId="20702532"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094FC1D0"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53CB0973"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2F366628"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54F9DD27"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10A60C18"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4D2AAFE9"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79AB6A83"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402220DF"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7853D975"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43CA6486"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467F4ECF"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1CFF24C8" w14:textId="77777777" w:rsidR="00B402B1" w:rsidRDefault="00B402B1" w:rsidP="00A65629">
      <w:pPr>
        <w:tabs>
          <w:tab w:val="center" w:pos="4680"/>
          <w:tab w:val="left" w:pos="6164"/>
        </w:tabs>
        <w:spacing w:line="360" w:lineRule="auto"/>
        <w:jc w:val="both"/>
        <w:rPr>
          <w:rFonts w:ascii="Times New Roman" w:hAnsi="Times New Roman" w:cs="Times New Roman"/>
          <w:sz w:val="24"/>
          <w:szCs w:val="24"/>
          <w:lang w:val="en-GB"/>
        </w:rPr>
      </w:pPr>
    </w:p>
    <w:p w14:paraId="0332CE5F" w14:textId="77777777" w:rsidR="00B402B1" w:rsidRPr="00B402B1" w:rsidRDefault="00B402B1" w:rsidP="00B402B1">
      <w:pPr>
        <w:pStyle w:val="Heading2"/>
        <w:rPr>
          <w:lang w:val="en-GB"/>
        </w:rPr>
      </w:pPr>
      <w:bookmarkStart w:id="5" w:name="_Toc78214091"/>
      <w:r w:rsidRPr="00B402B1">
        <w:rPr>
          <w:lang w:val="en-GB"/>
        </w:rPr>
        <w:t>Reference List</w:t>
      </w:r>
      <w:bookmarkEnd w:id="5"/>
    </w:p>
    <w:p w14:paraId="4F23D173" w14:textId="77777777" w:rsidR="000B33F3" w:rsidRPr="00915801" w:rsidRDefault="000B33F3" w:rsidP="00915801">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915801">
        <w:rPr>
          <w:rFonts w:ascii="Times New Roman" w:hAnsi="Times New Roman" w:cs="Times New Roman"/>
          <w:color w:val="222222"/>
          <w:sz w:val="24"/>
          <w:szCs w:val="24"/>
          <w:shd w:val="clear" w:color="auto" w:fill="FFFFFF"/>
        </w:rPr>
        <w:t>Albrecht, S., Breidahl, E. and Marty, A., 2018. Organizational resources, organizational engagement climate, and employee engagement. </w:t>
      </w:r>
      <w:r w:rsidRPr="00915801">
        <w:rPr>
          <w:rFonts w:ascii="Times New Roman" w:hAnsi="Times New Roman" w:cs="Times New Roman"/>
          <w:i/>
          <w:iCs/>
          <w:color w:val="222222"/>
          <w:sz w:val="24"/>
          <w:szCs w:val="24"/>
          <w:shd w:val="clear" w:color="auto" w:fill="FFFFFF"/>
        </w:rPr>
        <w:t>Career Development International</w:t>
      </w:r>
      <w:r w:rsidRPr="00915801">
        <w:rPr>
          <w:rFonts w:ascii="Times New Roman" w:hAnsi="Times New Roman" w:cs="Times New Roman"/>
          <w:color w:val="222222"/>
          <w:sz w:val="24"/>
          <w:szCs w:val="24"/>
          <w:shd w:val="clear" w:color="auto" w:fill="FFFFFF"/>
        </w:rPr>
        <w:t>.</w:t>
      </w:r>
    </w:p>
    <w:p w14:paraId="2C2718CD" w14:textId="77777777" w:rsidR="000B33F3" w:rsidRPr="00915801" w:rsidRDefault="000B33F3" w:rsidP="00915801">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915801">
        <w:rPr>
          <w:rFonts w:ascii="Times New Roman" w:hAnsi="Times New Roman" w:cs="Times New Roman"/>
          <w:color w:val="222222"/>
          <w:sz w:val="24"/>
          <w:szCs w:val="24"/>
          <w:shd w:val="clear" w:color="auto" w:fill="FFFFFF"/>
        </w:rPr>
        <w:t>Alrowwad, A.A., Obeidat, D., Yousef, B., Al-Khateeb, A. and Masa'deh, R.E., 2018. The role of work/life balance and motivational drivers of employee engagement on the relationship between talent management and organization performance: a developing country perspective. </w:t>
      </w:r>
      <w:r w:rsidRPr="00915801">
        <w:rPr>
          <w:rFonts w:ascii="Times New Roman" w:hAnsi="Times New Roman" w:cs="Times New Roman"/>
          <w:i/>
          <w:iCs/>
          <w:color w:val="222222"/>
          <w:sz w:val="24"/>
          <w:szCs w:val="24"/>
          <w:shd w:val="clear" w:color="auto" w:fill="FFFFFF"/>
        </w:rPr>
        <w:t>Modern Applied Science</w:t>
      </w:r>
      <w:r w:rsidRPr="00915801">
        <w:rPr>
          <w:rFonts w:ascii="Times New Roman" w:hAnsi="Times New Roman" w:cs="Times New Roman"/>
          <w:color w:val="222222"/>
          <w:sz w:val="24"/>
          <w:szCs w:val="24"/>
          <w:shd w:val="clear" w:color="auto" w:fill="FFFFFF"/>
        </w:rPr>
        <w:t>, </w:t>
      </w:r>
      <w:r w:rsidRPr="00915801">
        <w:rPr>
          <w:rFonts w:ascii="Times New Roman" w:hAnsi="Times New Roman" w:cs="Times New Roman"/>
          <w:i/>
          <w:iCs/>
          <w:color w:val="222222"/>
          <w:sz w:val="24"/>
          <w:szCs w:val="24"/>
          <w:shd w:val="clear" w:color="auto" w:fill="FFFFFF"/>
        </w:rPr>
        <w:t>12</w:t>
      </w:r>
      <w:r w:rsidRPr="00915801">
        <w:rPr>
          <w:rFonts w:ascii="Times New Roman" w:hAnsi="Times New Roman" w:cs="Times New Roman"/>
          <w:color w:val="222222"/>
          <w:sz w:val="24"/>
          <w:szCs w:val="24"/>
          <w:shd w:val="clear" w:color="auto" w:fill="FFFFFF"/>
        </w:rPr>
        <w:t>(11).</w:t>
      </w:r>
      <w:r>
        <w:rPr>
          <w:rFonts w:ascii="Times New Roman" w:hAnsi="Times New Roman" w:cs="Times New Roman"/>
          <w:color w:val="222222"/>
          <w:sz w:val="24"/>
          <w:szCs w:val="24"/>
          <w:shd w:val="clear" w:color="auto" w:fill="FFFFFF"/>
        </w:rPr>
        <w:t xml:space="preserve">  </w:t>
      </w:r>
    </w:p>
    <w:p w14:paraId="72EF29CA" w14:textId="77777777" w:rsidR="000B33F3" w:rsidRPr="00915801" w:rsidRDefault="000B33F3" w:rsidP="00915801">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915801">
        <w:rPr>
          <w:rFonts w:ascii="Times New Roman" w:hAnsi="Times New Roman" w:cs="Times New Roman"/>
          <w:color w:val="222222"/>
          <w:sz w:val="24"/>
          <w:szCs w:val="24"/>
          <w:shd w:val="clear" w:color="auto" w:fill="FFFFFF"/>
        </w:rPr>
        <w:t>Bedarkar, M. and Pandita, D., 2014. A study on the drivers of employee engagement impacting employee performance. </w:t>
      </w:r>
      <w:r w:rsidRPr="00915801">
        <w:rPr>
          <w:rFonts w:ascii="Times New Roman" w:hAnsi="Times New Roman" w:cs="Times New Roman"/>
          <w:i/>
          <w:iCs/>
          <w:color w:val="222222"/>
          <w:sz w:val="24"/>
          <w:szCs w:val="24"/>
          <w:shd w:val="clear" w:color="auto" w:fill="FFFFFF"/>
        </w:rPr>
        <w:t>Procedia-Social and Behavioral Sciences</w:t>
      </w:r>
      <w:r w:rsidRPr="00915801">
        <w:rPr>
          <w:rFonts w:ascii="Times New Roman" w:hAnsi="Times New Roman" w:cs="Times New Roman"/>
          <w:color w:val="222222"/>
          <w:sz w:val="24"/>
          <w:szCs w:val="24"/>
          <w:shd w:val="clear" w:color="auto" w:fill="FFFFFF"/>
        </w:rPr>
        <w:t>, </w:t>
      </w:r>
      <w:r w:rsidRPr="00915801">
        <w:rPr>
          <w:rFonts w:ascii="Times New Roman" w:hAnsi="Times New Roman" w:cs="Times New Roman"/>
          <w:i/>
          <w:iCs/>
          <w:color w:val="222222"/>
          <w:sz w:val="24"/>
          <w:szCs w:val="24"/>
          <w:shd w:val="clear" w:color="auto" w:fill="FFFFFF"/>
        </w:rPr>
        <w:t>133</w:t>
      </w:r>
      <w:r w:rsidRPr="00915801">
        <w:rPr>
          <w:rFonts w:ascii="Times New Roman" w:hAnsi="Times New Roman" w:cs="Times New Roman"/>
          <w:color w:val="222222"/>
          <w:sz w:val="24"/>
          <w:szCs w:val="24"/>
          <w:shd w:val="clear" w:color="auto" w:fill="FFFFFF"/>
        </w:rPr>
        <w:t>, pp.106-115.</w:t>
      </w:r>
      <w:r>
        <w:rPr>
          <w:rFonts w:ascii="Times New Roman" w:hAnsi="Times New Roman" w:cs="Times New Roman"/>
          <w:color w:val="222222"/>
          <w:sz w:val="24"/>
          <w:szCs w:val="24"/>
          <w:shd w:val="clear" w:color="auto" w:fill="FFFFFF"/>
        </w:rPr>
        <w:t xml:space="preserve"> </w:t>
      </w:r>
    </w:p>
    <w:p w14:paraId="5C2328DC" w14:textId="77777777" w:rsidR="000B33F3" w:rsidRPr="00915801" w:rsidRDefault="000B33F3" w:rsidP="00915801">
      <w:pPr>
        <w:tabs>
          <w:tab w:val="center" w:pos="4680"/>
          <w:tab w:val="left" w:pos="6164"/>
        </w:tabs>
        <w:spacing w:line="360" w:lineRule="auto"/>
        <w:jc w:val="both"/>
        <w:rPr>
          <w:rFonts w:ascii="Times New Roman" w:hAnsi="Times New Roman" w:cs="Times New Roman"/>
          <w:sz w:val="24"/>
          <w:szCs w:val="24"/>
          <w:lang w:val="en-GB"/>
        </w:rPr>
      </w:pPr>
      <w:r w:rsidRPr="00915801">
        <w:rPr>
          <w:rFonts w:ascii="Times New Roman" w:hAnsi="Times New Roman" w:cs="Times New Roman"/>
          <w:color w:val="222222"/>
          <w:sz w:val="24"/>
          <w:szCs w:val="24"/>
          <w:shd w:val="clear" w:color="auto" w:fill="FFFFFF"/>
        </w:rPr>
        <w:t>Burnett, J.R. and Lisk, T.C., 2019. The future of employee engagement: Real-time monitoring and digital tools for engaging a workforce. </w:t>
      </w:r>
      <w:r w:rsidRPr="00915801">
        <w:rPr>
          <w:rFonts w:ascii="Times New Roman" w:hAnsi="Times New Roman" w:cs="Times New Roman"/>
          <w:i/>
          <w:iCs/>
          <w:color w:val="222222"/>
          <w:sz w:val="24"/>
          <w:szCs w:val="24"/>
          <w:shd w:val="clear" w:color="auto" w:fill="FFFFFF"/>
        </w:rPr>
        <w:t>International Studies of Management &amp; Organization</w:t>
      </w:r>
      <w:r w:rsidRPr="00915801">
        <w:rPr>
          <w:rFonts w:ascii="Times New Roman" w:hAnsi="Times New Roman" w:cs="Times New Roman"/>
          <w:color w:val="222222"/>
          <w:sz w:val="24"/>
          <w:szCs w:val="24"/>
          <w:shd w:val="clear" w:color="auto" w:fill="FFFFFF"/>
        </w:rPr>
        <w:t>, </w:t>
      </w:r>
      <w:r w:rsidRPr="00915801">
        <w:rPr>
          <w:rFonts w:ascii="Times New Roman" w:hAnsi="Times New Roman" w:cs="Times New Roman"/>
          <w:i/>
          <w:iCs/>
          <w:color w:val="222222"/>
          <w:sz w:val="24"/>
          <w:szCs w:val="24"/>
          <w:shd w:val="clear" w:color="auto" w:fill="FFFFFF"/>
        </w:rPr>
        <w:t>49</w:t>
      </w:r>
      <w:r w:rsidRPr="00915801">
        <w:rPr>
          <w:rFonts w:ascii="Times New Roman" w:hAnsi="Times New Roman" w:cs="Times New Roman"/>
          <w:color w:val="222222"/>
          <w:sz w:val="24"/>
          <w:szCs w:val="24"/>
          <w:shd w:val="clear" w:color="auto" w:fill="FFFFFF"/>
        </w:rPr>
        <w:t>(1), pp.108-119</w:t>
      </w:r>
      <w:r>
        <w:rPr>
          <w:rFonts w:ascii="Times New Roman" w:hAnsi="Times New Roman" w:cs="Times New Roman"/>
          <w:color w:val="222222"/>
          <w:sz w:val="24"/>
          <w:szCs w:val="24"/>
          <w:shd w:val="clear" w:color="auto" w:fill="FFFFFF"/>
        </w:rPr>
        <w:t xml:space="preserve">.   </w:t>
      </w:r>
    </w:p>
    <w:p w14:paraId="4BE37123" w14:textId="77777777" w:rsidR="000B33F3" w:rsidRPr="00915801" w:rsidRDefault="000B33F3" w:rsidP="00915801">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915801">
        <w:rPr>
          <w:rFonts w:ascii="Times New Roman" w:hAnsi="Times New Roman" w:cs="Times New Roman"/>
          <w:color w:val="222222"/>
          <w:sz w:val="24"/>
          <w:szCs w:val="24"/>
          <w:shd w:val="clear" w:color="auto" w:fill="FFFFFF"/>
        </w:rPr>
        <w:t>Khan, N., 2013. Employee engagement drivers for organizational success. </w:t>
      </w:r>
      <w:r w:rsidRPr="00915801">
        <w:rPr>
          <w:rFonts w:ascii="Times New Roman" w:hAnsi="Times New Roman" w:cs="Times New Roman"/>
          <w:i/>
          <w:iCs/>
          <w:color w:val="222222"/>
          <w:sz w:val="24"/>
          <w:szCs w:val="24"/>
          <w:shd w:val="clear" w:color="auto" w:fill="FFFFFF"/>
        </w:rPr>
        <w:t>Global Journal of Management and Business Studies</w:t>
      </w:r>
      <w:r w:rsidRPr="00915801">
        <w:rPr>
          <w:rFonts w:ascii="Times New Roman" w:hAnsi="Times New Roman" w:cs="Times New Roman"/>
          <w:color w:val="222222"/>
          <w:sz w:val="24"/>
          <w:szCs w:val="24"/>
          <w:shd w:val="clear" w:color="auto" w:fill="FFFFFF"/>
        </w:rPr>
        <w:t>, </w:t>
      </w:r>
      <w:r w:rsidRPr="00915801">
        <w:rPr>
          <w:rFonts w:ascii="Times New Roman" w:hAnsi="Times New Roman" w:cs="Times New Roman"/>
          <w:i/>
          <w:iCs/>
          <w:color w:val="222222"/>
          <w:sz w:val="24"/>
          <w:szCs w:val="24"/>
          <w:shd w:val="clear" w:color="auto" w:fill="FFFFFF"/>
        </w:rPr>
        <w:t>3</w:t>
      </w:r>
      <w:r w:rsidRPr="00915801">
        <w:rPr>
          <w:rFonts w:ascii="Times New Roman" w:hAnsi="Times New Roman" w:cs="Times New Roman"/>
          <w:color w:val="222222"/>
          <w:sz w:val="24"/>
          <w:szCs w:val="24"/>
          <w:shd w:val="clear" w:color="auto" w:fill="FFFFFF"/>
        </w:rPr>
        <w:t>(6), pp.675-680.</w:t>
      </w:r>
      <w:r>
        <w:rPr>
          <w:rFonts w:ascii="Times New Roman" w:hAnsi="Times New Roman" w:cs="Times New Roman"/>
          <w:color w:val="222222"/>
          <w:sz w:val="24"/>
          <w:szCs w:val="24"/>
          <w:shd w:val="clear" w:color="auto" w:fill="FFFFFF"/>
        </w:rPr>
        <w:t xml:space="preserve"> </w:t>
      </w:r>
    </w:p>
    <w:p w14:paraId="6F783729" w14:textId="77777777" w:rsidR="000B33F3" w:rsidRPr="00915801" w:rsidRDefault="000B33F3" w:rsidP="00915801">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915801">
        <w:rPr>
          <w:rFonts w:ascii="Times New Roman" w:hAnsi="Times New Roman" w:cs="Times New Roman"/>
          <w:color w:val="222222"/>
          <w:sz w:val="24"/>
          <w:szCs w:val="24"/>
          <w:shd w:val="clear" w:color="auto" w:fill="FFFFFF"/>
        </w:rPr>
        <w:lastRenderedPageBreak/>
        <w:t>Nazir, O. and Islam, J.U., 2017. Enhancing organizational commitment and employee performance through employee engagement: An empirical check. </w:t>
      </w:r>
      <w:r w:rsidRPr="00915801">
        <w:rPr>
          <w:rFonts w:ascii="Times New Roman" w:hAnsi="Times New Roman" w:cs="Times New Roman"/>
          <w:i/>
          <w:iCs/>
          <w:color w:val="222222"/>
          <w:sz w:val="24"/>
          <w:szCs w:val="24"/>
          <w:shd w:val="clear" w:color="auto" w:fill="FFFFFF"/>
        </w:rPr>
        <w:t>South Asian Journal of Business Studies</w:t>
      </w:r>
      <w:r w:rsidRPr="00915801">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71E90BDD" w14:textId="77777777" w:rsidR="000B33F3" w:rsidRPr="00915801" w:rsidRDefault="000B33F3" w:rsidP="00915801">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915801">
        <w:rPr>
          <w:rFonts w:ascii="Times New Roman" w:hAnsi="Times New Roman" w:cs="Times New Roman"/>
          <w:color w:val="222222"/>
          <w:sz w:val="24"/>
          <w:szCs w:val="24"/>
          <w:shd w:val="clear" w:color="auto" w:fill="FFFFFF"/>
        </w:rPr>
        <w:t>Shaik, F.F. and Makhecha, U.P., 2019. Drivers of employee engagement in global virtual teams. </w:t>
      </w:r>
      <w:r w:rsidRPr="00915801">
        <w:rPr>
          <w:rFonts w:ascii="Times New Roman" w:hAnsi="Times New Roman" w:cs="Times New Roman"/>
          <w:i/>
          <w:iCs/>
          <w:color w:val="222222"/>
          <w:sz w:val="24"/>
          <w:szCs w:val="24"/>
          <w:shd w:val="clear" w:color="auto" w:fill="FFFFFF"/>
        </w:rPr>
        <w:t>Australasian Journal of Information Systems</w:t>
      </w:r>
      <w:r w:rsidRPr="00915801">
        <w:rPr>
          <w:rFonts w:ascii="Times New Roman" w:hAnsi="Times New Roman" w:cs="Times New Roman"/>
          <w:color w:val="222222"/>
          <w:sz w:val="24"/>
          <w:szCs w:val="24"/>
          <w:shd w:val="clear" w:color="auto" w:fill="FFFFFF"/>
        </w:rPr>
        <w:t>, </w:t>
      </w:r>
      <w:r w:rsidRPr="00915801">
        <w:rPr>
          <w:rFonts w:ascii="Times New Roman" w:hAnsi="Times New Roman" w:cs="Times New Roman"/>
          <w:i/>
          <w:iCs/>
          <w:color w:val="222222"/>
          <w:sz w:val="24"/>
          <w:szCs w:val="24"/>
          <w:shd w:val="clear" w:color="auto" w:fill="FFFFFF"/>
        </w:rPr>
        <w:t>23</w:t>
      </w:r>
      <w:r w:rsidRPr="00915801">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147913C0" w14:textId="77777777" w:rsidR="000B33F3" w:rsidRPr="00915801" w:rsidRDefault="000B33F3" w:rsidP="00915801">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915801">
        <w:rPr>
          <w:rFonts w:ascii="Times New Roman" w:hAnsi="Times New Roman" w:cs="Times New Roman"/>
          <w:color w:val="222222"/>
          <w:sz w:val="24"/>
          <w:szCs w:val="24"/>
          <w:shd w:val="clear" w:color="auto" w:fill="FFFFFF"/>
        </w:rPr>
        <w:t>Sun, L. and Bunchapattanasakda, C., 2019. Employee engagement: A literature review. </w:t>
      </w:r>
      <w:r w:rsidRPr="00915801">
        <w:rPr>
          <w:rFonts w:ascii="Times New Roman" w:hAnsi="Times New Roman" w:cs="Times New Roman"/>
          <w:i/>
          <w:iCs/>
          <w:color w:val="222222"/>
          <w:sz w:val="24"/>
          <w:szCs w:val="24"/>
          <w:shd w:val="clear" w:color="auto" w:fill="FFFFFF"/>
        </w:rPr>
        <w:t>International Journal of Human Resource Studies</w:t>
      </w:r>
      <w:r w:rsidRPr="00915801">
        <w:rPr>
          <w:rFonts w:ascii="Times New Roman" w:hAnsi="Times New Roman" w:cs="Times New Roman"/>
          <w:color w:val="222222"/>
          <w:sz w:val="24"/>
          <w:szCs w:val="24"/>
          <w:shd w:val="clear" w:color="auto" w:fill="FFFFFF"/>
        </w:rPr>
        <w:t>, </w:t>
      </w:r>
      <w:r w:rsidRPr="00915801">
        <w:rPr>
          <w:rFonts w:ascii="Times New Roman" w:hAnsi="Times New Roman" w:cs="Times New Roman"/>
          <w:i/>
          <w:iCs/>
          <w:color w:val="222222"/>
          <w:sz w:val="24"/>
          <w:szCs w:val="24"/>
          <w:shd w:val="clear" w:color="auto" w:fill="FFFFFF"/>
        </w:rPr>
        <w:t>9</w:t>
      </w:r>
      <w:r w:rsidRPr="00915801">
        <w:rPr>
          <w:rFonts w:ascii="Times New Roman" w:hAnsi="Times New Roman" w:cs="Times New Roman"/>
          <w:color w:val="222222"/>
          <w:sz w:val="24"/>
          <w:szCs w:val="24"/>
          <w:shd w:val="clear" w:color="auto" w:fill="FFFFFF"/>
        </w:rPr>
        <w:t>(1), pp.63-80.</w:t>
      </w:r>
      <w:r>
        <w:rPr>
          <w:rFonts w:ascii="Times New Roman" w:hAnsi="Times New Roman" w:cs="Times New Roman"/>
          <w:color w:val="222222"/>
          <w:sz w:val="24"/>
          <w:szCs w:val="24"/>
          <w:shd w:val="clear" w:color="auto" w:fill="FFFFFF"/>
        </w:rPr>
        <w:t xml:space="preserve"> </w:t>
      </w:r>
    </w:p>
    <w:p w14:paraId="03F766F9" w14:textId="77777777" w:rsidR="000B33F3" w:rsidRPr="00915801" w:rsidRDefault="000B33F3" w:rsidP="00915801">
      <w:pPr>
        <w:tabs>
          <w:tab w:val="center" w:pos="4680"/>
          <w:tab w:val="left" w:pos="6164"/>
        </w:tabs>
        <w:spacing w:line="360" w:lineRule="auto"/>
        <w:jc w:val="both"/>
        <w:rPr>
          <w:rFonts w:ascii="Times New Roman" w:hAnsi="Times New Roman" w:cs="Times New Roman"/>
          <w:color w:val="222222"/>
          <w:sz w:val="24"/>
          <w:szCs w:val="24"/>
          <w:shd w:val="clear" w:color="auto" w:fill="FFFFFF"/>
        </w:rPr>
      </w:pPr>
      <w:r w:rsidRPr="00915801">
        <w:rPr>
          <w:rFonts w:ascii="Times New Roman" w:hAnsi="Times New Roman" w:cs="Times New Roman"/>
          <w:color w:val="222222"/>
          <w:sz w:val="24"/>
          <w:szCs w:val="24"/>
          <w:shd w:val="clear" w:color="auto" w:fill="FFFFFF"/>
        </w:rPr>
        <w:t>Young, H.R., Glerum, D.R., Wang, W. and Joseph, D.L., 2018. Who are the most engaged at work? A meta</w:t>
      </w:r>
      <w:r w:rsidRPr="00915801">
        <w:rPr>
          <w:rFonts w:ascii="Cambria Math" w:hAnsi="Cambria Math" w:cs="Times New Roman"/>
          <w:color w:val="222222"/>
          <w:sz w:val="24"/>
          <w:szCs w:val="24"/>
          <w:shd w:val="clear" w:color="auto" w:fill="FFFFFF"/>
        </w:rPr>
        <w:t>‐</w:t>
      </w:r>
      <w:r w:rsidRPr="00915801">
        <w:rPr>
          <w:rFonts w:ascii="Times New Roman" w:hAnsi="Times New Roman" w:cs="Times New Roman"/>
          <w:color w:val="222222"/>
          <w:sz w:val="24"/>
          <w:szCs w:val="24"/>
          <w:shd w:val="clear" w:color="auto" w:fill="FFFFFF"/>
        </w:rPr>
        <w:t>analysis of personality and employee engagement. </w:t>
      </w:r>
      <w:r w:rsidRPr="00915801">
        <w:rPr>
          <w:rFonts w:ascii="Times New Roman" w:hAnsi="Times New Roman" w:cs="Times New Roman"/>
          <w:i/>
          <w:iCs/>
          <w:color w:val="222222"/>
          <w:sz w:val="24"/>
          <w:szCs w:val="24"/>
          <w:shd w:val="clear" w:color="auto" w:fill="FFFFFF"/>
        </w:rPr>
        <w:t>Journal of Organizational Behavior</w:t>
      </w:r>
      <w:r w:rsidRPr="00915801">
        <w:rPr>
          <w:rFonts w:ascii="Times New Roman" w:hAnsi="Times New Roman" w:cs="Times New Roman"/>
          <w:color w:val="222222"/>
          <w:sz w:val="24"/>
          <w:szCs w:val="24"/>
          <w:shd w:val="clear" w:color="auto" w:fill="FFFFFF"/>
        </w:rPr>
        <w:t>, </w:t>
      </w:r>
      <w:r w:rsidRPr="00915801">
        <w:rPr>
          <w:rFonts w:ascii="Times New Roman" w:hAnsi="Times New Roman" w:cs="Times New Roman"/>
          <w:i/>
          <w:iCs/>
          <w:color w:val="222222"/>
          <w:sz w:val="24"/>
          <w:szCs w:val="24"/>
          <w:shd w:val="clear" w:color="auto" w:fill="FFFFFF"/>
        </w:rPr>
        <w:t>39</w:t>
      </w:r>
      <w:r w:rsidRPr="00915801">
        <w:rPr>
          <w:rFonts w:ascii="Times New Roman" w:hAnsi="Times New Roman" w:cs="Times New Roman"/>
          <w:color w:val="222222"/>
          <w:sz w:val="24"/>
          <w:szCs w:val="24"/>
          <w:shd w:val="clear" w:color="auto" w:fill="FFFFFF"/>
        </w:rPr>
        <w:t>(10), pp.1330-1346.</w:t>
      </w:r>
      <w:r>
        <w:rPr>
          <w:rFonts w:ascii="Times New Roman" w:hAnsi="Times New Roman" w:cs="Times New Roman"/>
          <w:color w:val="222222"/>
          <w:sz w:val="24"/>
          <w:szCs w:val="24"/>
          <w:shd w:val="clear" w:color="auto" w:fill="FFFFFF"/>
        </w:rPr>
        <w:t xml:space="preserve">  </w:t>
      </w:r>
    </w:p>
    <w:sectPr w:rsidR="000B33F3" w:rsidRPr="00915801" w:rsidSect="0078714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B050C" w14:textId="77777777" w:rsidR="0059314C" w:rsidRDefault="0059314C" w:rsidP="001F52C5">
      <w:pPr>
        <w:spacing w:after="0" w:line="240" w:lineRule="auto"/>
      </w:pPr>
      <w:r>
        <w:separator/>
      </w:r>
    </w:p>
  </w:endnote>
  <w:endnote w:type="continuationSeparator" w:id="0">
    <w:p w14:paraId="41C7109C" w14:textId="77777777" w:rsidR="0059314C" w:rsidRDefault="0059314C" w:rsidP="001F5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28590"/>
      <w:docPartObj>
        <w:docPartGallery w:val="Page Numbers (Bottom of Page)"/>
        <w:docPartUnique/>
      </w:docPartObj>
    </w:sdtPr>
    <w:sdtEndPr/>
    <w:sdtContent>
      <w:p w14:paraId="524EA3C8" w14:textId="77777777" w:rsidR="00915801" w:rsidRDefault="0059314C">
        <w:pPr>
          <w:pStyle w:val="Footer"/>
          <w:jc w:val="right"/>
        </w:pPr>
        <w:r>
          <w:fldChar w:fldCharType="begin"/>
        </w:r>
        <w:r>
          <w:instrText xml:space="preserve"> PAGE   \* MERGEFORMAT </w:instrText>
        </w:r>
        <w:r>
          <w:fldChar w:fldCharType="separate"/>
        </w:r>
        <w:r w:rsidR="00966C0F">
          <w:rPr>
            <w:noProof/>
          </w:rPr>
          <w:t>6</w:t>
        </w:r>
        <w:r>
          <w:rPr>
            <w:noProof/>
          </w:rPr>
          <w:fldChar w:fldCharType="end"/>
        </w:r>
      </w:p>
    </w:sdtContent>
  </w:sdt>
  <w:p w14:paraId="2DEE1B2E" w14:textId="77777777" w:rsidR="00915801" w:rsidRDefault="00915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2E32C" w14:textId="77777777" w:rsidR="0059314C" w:rsidRDefault="0059314C" w:rsidP="001F52C5">
      <w:pPr>
        <w:spacing w:after="0" w:line="240" w:lineRule="auto"/>
      </w:pPr>
      <w:r>
        <w:separator/>
      </w:r>
    </w:p>
  </w:footnote>
  <w:footnote w:type="continuationSeparator" w:id="0">
    <w:p w14:paraId="6871B64F" w14:textId="77777777" w:rsidR="0059314C" w:rsidRDefault="0059314C" w:rsidP="001F52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YwNTGwNDawMDIyNzdV0lEKTi0uzszPAykwrAUAvnIf2CwAAAA="/>
  </w:docVars>
  <w:rsids>
    <w:rsidRoot w:val="004B21AE"/>
    <w:rsid w:val="00017DB8"/>
    <w:rsid w:val="00053386"/>
    <w:rsid w:val="000A0415"/>
    <w:rsid w:val="000A4B2F"/>
    <w:rsid w:val="000A5663"/>
    <w:rsid w:val="000B33F3"/>
    <w:rsid w:val="000B5B4D"/>
    <w:rsid w:val="000C138E"/>
    <w:rsid w:val="001C271E"/>
    <w:rsid w:val="001F52C5"/>
    <w:rsid w:val="0025739D"/>
    <w:rsid w:val="002C68FC"/>
    <w:rsid w:val="002D252D"/>
    <w:rsid w:val="002E3DD1"/>
    <w:rsid w:val="002E7557"/>
    <w:rsid w:val="00306FFA"/>
    <w:rsid w:val="00346486"/>
    <w:rsid w:val="00387C73"/>
    <w:rsid w:val="003B135F"/>
    <w:rsid w:val="003C7EE5"/>
    <w:rsid w:val="003E58C6"/>
    <w:rsid w:val="003F65EB"/>
    <w:rsid w:val="00417E7D"/>
    <w:rsid w:val="004230F2"/>
    <w:rsid w:val="004570DE"/>
    <w:rsid w:val="004A093F"/>
    <w:rsid w:val="004A3C01"/>
    <w:rsid w:val="004B21AE"/>
    <w:rsid w:val="004E09F8"/>
    <w:rsid w:val="00511086"/>
    <w:rsid w:val="00527703"/>
    <w:rsid w:val="0059314C"/>
    <w:rsid w:val="00620168"/>
    <w:rsid w:val="0062501D"/>
    <w:rsid w:val="006D3FEC"/>
    <w:rsid w:val="006F7DE8"/>
    <w:rsid w:val="00750EB7"/>
    <w:rsid w:val="0078714D"/>
    <w:rsid w:val="008331AA"/>
    <w:rsid w:val="00897CBD"/>
    <w:rsid w:val="00915801"/>
    <w:rsid w:val="00951A5C"/>
    <w:rsid w:val="00966C0F"/>
    <w:rsid w:val="009C54F5"/>
    <w:rsid w:val="009F6041"/>
    <w:rsid w:val="00A134E8"/>
    <w:rsid w:val="00A65622"/>
    <w:rsid w:val="00A65629"/>
    <w:rsid w:val="00A91EB7"/>
    <w:rsid w:val="00B06E59"/>
    <w:rsid w:val="00B402B1"/>
    <w:rsid w:val="00B40DE5"/>
    <w:rsid w:val="00B54F68"/>
    <w:rsid w:val="00BE121E"/>
    <w:rsid w:val="00C20169"/>
    <w:rsid w:val="00C47ACB"/>
    <w:rsid w:val="00C6331E"/>
    <w:rsid w:val="00C72D17"/>
    <w:rsid w:val="00D36902"/>
    <w:rsid w:val="00E07CF5"/>
    <w:rsid w:val="00E1136E"/>
    <w:rsid w:val="00EC34CA"/>
    <w:rsid w:val="00ED2C20"/>
    <w:rsid w:val="00EE224F"/>
    <w:rsid w:val="00F63D9B"/>
    <w:rsid w:val="00F855EA"/>
    <w:rsid w:val="00F97B4D"/>
    <w:rsid w:val="00FB509B"/>
    <w:rsid w:val="00FE14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2B377"/>
  <w15:docId w15:val="{E905E34F-E9F2-4D68-9F01-6A8708D1D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14D"/>
  </w:style>
  <w:style w:type="paragraph" w:styleId="Heading1">
    <w:name w:val="heading 1"/>
    <w:basedOn w:val="Normal"/>
    <w:next w:val="Normal"/>
    <w:link w:val="Heading1Char"/>
    <w:uiPriority w:val="9"/>
    <w:qFormat/>
    <w:rsid w:val="00B402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402B1"/>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F52C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F52C5"/>
  </w:style>
  <w:style w:type="paragraph" w:styleId="Footer">
    <w:name w:val="footer"/>
    <w:basedOn w:val="Normal"/>
    <w:link w:val="FooterChar"/>
    <w:uiPriority w:val="99"/>
    <w:unhideWhenUsed/>
    <w:rsid w:val="001F52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2C5"/>
  </w:style>
  <w:style w:type="character" w:customStyle="1" w:styleId="Heading2Char">
    <w:name w:val="Heading 2 Char"/>
    <w:basedOn w:val="DefaultParagraphFont"/>
    <w:link w:val="Heading2"/>
    <w:uiPriority w:val="9"/>
    <w:rsid w:val="00B402B1"/>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B402B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402B1"/>
    <w:pPr>
      <w:outlineLvl w:val="9"/>
    </w:pPr>
  </w:style>
  <w:style w:type="paragraph" w:styleId="TOC2">
    <w:name w:val="toc 2"/>
    <w:basedOn w:val="Normal"/>
    <w:next w:val="Normal"/>
    <w:autoRedefine/>
    <w:uiPriority w:val="39"/>
    <w:unhideWhenUsed/>
    <w:rsid w:val="00B402B1"/>
    <w:pPr>
      <w:tabs>
        <w:tab w:val="right" w:leader="dot" w:pos="9350"/>
      </w:tabs>
      <w:spacing w:after="100" w:line="360" w:lineRule="auto"/>
      <w:ind w:left="220"/>
      <w:jc w:val="center"/>
    </w:pPr>
    <w:rPr>
      <w:rFonts w:ascii="Times New Roman" w:hAnsi="Times New Roman" w:cs="Times New Roman"/>
      <w:b/>
      <w:sz w:val="24"/>
      <w:szCs w:val="24"/>
    </w:rPr>
  </w:style>
  <w:style w:type="character" w:styleId="Hyperlink">
    <w:name w:val="Hyperlink"/>
    <w:basedOn w:val="DefaultParagraphFont"/>
    <w:uiPriority w:val="99"/>
    <w:unhideWhenUsed/>
    <w:rsid w:val="00B402B1"/>
    <w:rPr>
      <w:color w:val="0000FF" w:themeColor="hyperlink"/>
      <w:u w:val="single"/>
    </w:rPr>
  </w:style>
  <w:style w:type="paragraph" w:styleId="BalloonText">
    <w:name w:val="Balloon Text"/>
    <w:basedOn w:val="Normal"/>
    <w:link w:val="BalloonTextChar"/>
    <w:uiPriority w:val="99"/>
    <w:semiHidden/>
    <w:unhideWhenUsed/>
    <w:rsid w:val="00B402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2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7DA257-08EE-420A-A81D-C92712290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Pages>
  <Words>2593</Words>
  <Characters>14783</Characters>
  <Application>Microsoft Office Word</Application>
  <DocSecurity>0</DocSecurity>
  <Lines>123</Lines>
  <Paragraphs>34</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Introduction </vt:lpstr>
      <vt:lpstr>    Drivers of Employee Engagement</vt:lpstr>
      <vt:lpstr>    Tools to measure Employee Engagement </vt:lpstr>
      <vt:lpstr>    How to Raise Employee Engagement </vt:lpstr>
      <vt:lpstr>    Conclusion </vt:lpstr>
      <vt:lpstr>    Reference List</vt:lpstr>
    </vt:vector>
  </TitlesOfParts>
  <Company/>
  <LinksUpToDate>false</LinksUpToDate>
  <CharactersWithSpaces>17342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aliona echim</cp:lastModifiedBy>
  <cp:revision>71</cp:revision>
  <dcterms:created xsi:type="dcterms:W3CDTF">2021-07-26T09:01:00Z</dcterms:created>
  <dcterms:modified xsi:type="dcterms:W3CDTF">2021-09-10T21:15:00Z</dcterms:modified>
</cp:coreProperties>
</file>