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2AB90" w14:textId="24581DC6" w:rsidR="00FD5467" w:rsidRDefault="002F1794" w:rsidP="002F1794">
      <w:pPr>
        <w:rPr>
          <w:rFonts w:ascii="Times New Roman" w:hAnsi="Times New Roman" w:cs="Times New Roman"/>
          <w:b/>
          <w:sz w:val="28"/>
          <w:szCs w:val="28"/>
        </w:rPr>
      </w:pPr>
      <w:r w:rsidRPr="002F1794">
        <w:rPr>
          <w:rFonts w:ascii="Times New Roman" w:hAnsi="Times New Roman" w:cs="Times New Roman"/>
          <w:b/>
          <w:sz w:val="28"/>
          <w:szCs w:val="28"/>
        </w:rPr>
        <w:t>Donna Williams   1708269</w:t>
      </w:r>
    </w:p>
    <w:p w14:paraId="637AEC26" w14:textId="77703498" w:rsidR="002F1794" w:rsidRDefault="002F1794" w:rsidP="00A255FA">
      <w:pPr>
        <w:spacing w:line="360" w:lineRule="auto"/>
        <w:rPr>
          <w:rFonts w:ascii="Times New Roman" w:hAnsi="Times New Roman" w:cs="Times New Roman"/>
          <w:sz w:val="28"/>
          <w:szCs w:val="28"/>
        </w:rPr>
      </w:pPr>
      <w:r>
        <w:rPr>
          <w:rFonts w:ascii="Times New Roman" w:hAnsi="Times New Roman" w:cs="Times New Roman"/>
          <w:sz w:val="28"/>
          <w:szCs w:val="28"/>
        </w:rPr>
        <w:t>My goal for the future is to be employed by the National Health Service (NHS), working in a hospital setting as an adult nurse.</w:t>
      </w:r>
      <w:r w:rsidR="000A5C10">
        <w:rPr>
          <w:rFonts w:ascii="Times New Roman" w:hAnsi="Times New Roman" w:cs="Times New Roman"/>
          <w:sz w:val="28"/>
          <w:szCs w:val="28"/>
        </w:rPr>
        <w:t xml:space="preserve">  I am not sure what branch of adult nursing, but oncology or palliative care are options I  would like to pursue.</w:t>
      </w:r>
      <w:r>
        <w:rPr>
          <w:rFonts w:ascii="Times New Roman" w:hAnsi="Times New Roman" w:cs="Times New Roman"/>
          <w:sz w:val="28"/>
          <w:szCs w:val="28"/>
        </w:rPr>
        <w:t xml:space="preserve">  At this moment in time, I wish to continue my studies and stay on to do a third year in the UWTSD to obtain a degree in health and social care. I think it will complement the HND in </w:t>
      </w:r>
      <w:r w:rsidR="000A5C10">
        <w:rPr>
          <w:rFonts w:ascii="Times New Roman" w:hAnsi="Times New Roman" w:cs="Times New Roman"/>
          <w:sz w:val="28"/>
          <w:szCs w:val="28"/>
        </w:rPr>
        <w:t>N</w:t>
      </w:r>
      <w:r>
        <w:rPr>
          <w:rFonts w:ascii="Times New Roman" w:hAnsi="Times New Roman" w:cs="Times New Roman"/>
          <w:sz w:val="28"/>
          <w:szCs w:val="28"/>
        </w:rPr>
        <w:t>ursing studies and health</w:t>
      </w:r>
      <w:r w:rsidR="000A5C10">
        <w:rPr>
          <w:rFonts w:ascii="Times New Roman" w:hAnsi="Times New Roman" w:cs="Times New Roman"/>
          <w:sz w:val="28"/>
          <w:szCs w:val="28"/>
        </w:rPr>
        <w:t xml:space="preserve"> course</w:t>
      </w:r>
      <w:r>
        <w:rPr>
          <w:rFonts w:ascii="Times New Roman" w:hAnsi="Times New Roman" w:cs="Times New Roman"/>
          <w:sz w:val="28"/>
          <w:szCs w:val="28"/>
        </w:rPr>
        <w:t xml:space="preserve"> that is shortly coming to an end.  A possible route of </w:t>
      </w:r>
      <w:r w:rsidR="000A5C10">
        <w:rPr>
          <w:rFonts w:ascii="Times New Roman" w:hAnsi="Times New Roman" w:cs="Times New Roman"/>
          <w:sz w:val="28"/>
          <w:szCs w:val="28"/>
        </w:rPr>
        <w:t xml:space="preserve"> progression would then be to apply to do Nursing (Adult) MSc in Swansea University.</w:t>
      </w:r>
      <w:r w:rsidR="00A255FA">
        <w:rPr>
          <w:rFonts w:ascii="Times New Roman" w:hAnsi="Times New Roman" w:cs="Times New Roman"/>
          <w:sz w:val="28"/>
          <w:szCs w:val="28"/>
        </w:rPr>
        <w:t xml:space="preserve">  Whilst continuing my studies I would like to work as a Health Care Support Worker (HCSW) in a hospital.  I have previously worked as a community care assistant where I gained a lot of knowledge and skills such as manual handling, medicine administration, person-centred care, and treating people with respect and dignity.  These would all be transferrable skills to the role of a HCSW,</w:t>
      </w:r>
      <w:r w:rsidR="00525041">
        <w:rPr>
          <w:rFonts w:ascii="Times New Roman" w:hAnsi="Times New Roman" w:cs="Times New Roman"/>
          <w:sz w:val="28"/>
          <w:szCs w:val="28"/>
        </w:rPr>
        <w:t xml:space="preserve"> who make “an important contribution to the delivery of high-quality care” (NHS Wales, 2019).  </w:t>
      </w:r>
      <w:r w:rsidR="00A255FA">
        <w:rPr>
          <w:rFonts w:ascii="Times New Roman" w:hAnsi="Times New Roman" w:cs="Times New Roman"/>
          <w:sz w:val="28"/>
          <w:szCs w:val="28"/>
        </w:rPr>
        <w:t>I feel working in a hospital will provide me with a more realistic expectation of a nurses’ role,</w:t>
      </w:r>
      <w:r w:rsidR="00525041">
        <w:rPr>
          <w:rFonts w:ascii="Times New Roman" w:hAnsi="Times New Roman" w:cs="Times New Roman"/>
          <w:sz w:val="28"/>
          <w:szCs w:val="28"/>
        </w:rPr>
        <w:t xml:space="preserve"> about</w:t>
      </w:r>
      <w:r w:rsidR="00A255FA">
        <w:rPr>
          <w:rFonts w:ascii="Times New Roman" w:hAnsi="Times New Roman" w:cs="Times New Roman"/>
          <w:sz w:val="28"/>
          <w:szCs w:val="28"/>
        </w:rPr>
        <w:t xml:space="preserve"> how wards are run</w:t>
      </w:r>
      <w:r w:rsidR="00525041">
        <w:rPr>
          <w:rFonts w:ascii="Times New Roman" w:hAnsi="Times New Roman" w:cs="Times New Roman"/>
          <w:sz w:val="28"/>
          <w:szCs w:val="28"/>
        </w:rPr>
        <w:t xml:space="preserve">, and CareersWales (2019) believe HCSW’s could do more technical jobs such as taking observations, urine samples and even blood samples after training. </w:t>
      </w:r>
      <w:r w:rsidR="00A255FA">
        <w:rPr>
          <w:rFonts w:ascii="Times New Roman" w:hAnsi="Times New Roman" w:cs="Times New Roman"/>
          <w:sz w:val="28"/>
          <w:szCs w:val="28"/>
        </w:rPr>
        <w:t xml:space="preserve"> With oncology and palliative care being possible goals, I would like to gain some experience in these specialised fields beforehand by volunteering.</w:t>
      </w:r>
      <w:r w:rsidR="0009038A">
        <w:rPr>
          <w:rFonts w:ascii="Times New Roman" w:hAnsi="Times New Roman" w:cs="Times New Roman"/>
          <w:sz w:val="28"/>
          <w:szCs w:val="28"/>
        </w:rPr>
        <w:t xml:space="preserve">  According to NHS Wales (2018) volunteering provides</w:t>
      </w:r>
      <w:r w:rsidR="00525041">
        <w:rPr>
          <w:rFonts w:ascii="Times New Roman" w:hAnsi="Times New Roman" w:cs="Times New Roman"/>
          <w:sz w:val="28"/>
          <w:szCs w:val="28"/>
        </w:rPr>
        <w:t xml:space="preserve"> a</w:t>
      </w:r>
      <w:r w:rsidR="0009038A">
        <w:rPr>
          <w:rFonts w:ascii="Times New Roman" w:hAnsi="Times New Roman" w:cs="Times New Roman"/>
          <w:sz w:val="28"/>
          <w:szCs w:val="28"/>
        </w:rPr>
        <w:t xml:space="preserve"> vital role in the support of patients, families and staff.</w:t>
      </w:r>
      <w:r w:rsidR="00A255FA">
        <w:rPr>
          <w:rFonts w:ascii="Times New Roman" w:hAnsi="Times New Roman" w:cs="Times New Roman"/>
          <w:sz w:val="28"/>
          <w:szCs w:val="28"/>
        </w:rPr>
        <w:t xml:space="preserve">  By contacting Maggie’s, Ty-olwen or Macmillan and offering to help for a few hours or days a week</w:t>
      </w:r>
      <w:r w:rsidR="00D64DA9">
        <w:rPr>
          <w:rFonts w:ascii="Times New Roman" w:hAnsi="Times New Roman" w:cs="Times New Roman"/>
          <w:sz w:val="28"/>
          <w:szCs w:val="28"/>
        </w:rPr>
        <w:t xml:space="preserve">, </w:t>
      </w:r>
      <w:r w:rsidR="00A255FA">
        <w:rPr>
          <w:rFonts w:ascii="Times New Roman" w:hAnsi="Times New Roman" w:cs="Times New Roman"/>
          <w:sz w:val="28"/>
          <w:szCs w:val="28"/>
        </w:rPr>
        <w:t xml:space="preserve"> will give m</w:t>
      </w:r>
      <w:r w:rsidR="0009038A">
        <w:rPr>
          <w:rFonts w:ascii="Times New Roman" w:hAnsi="Times New Roman" w:cs="Times New Roman"/>
          <w:sz w:val="28"/>
          <w:szCs w:val="28"/>
        </w:rPr>
        <w:t xml:space="preserve">e </w:t>
      </w:r>
      <w:r w:rsidR="00A255FA">
        <w:rPr>
          <w:rFonts w:ascii="Times New Roman" w:hAnsi="Times New Roman" w:cs="Times New Roman"/>
          <w:sz w:val="28"/>
          <w:szCs w:val="28"/>
        </w:rPr>
        <w:t>invaluable experience and insight</w:t>
      </w:r>
      <w:r w:rsidR="0009038A">
        <w:rPr>
          <w:rFonts w:ascii="Times New Roman" w:hAnsi="Times New Roman" w:cs="Times New Roman"/>
          <w:sz w:val="28"/>
          <w:szCs w:val="28"/>
        </w:rPr>
        <w:t>, and hopefully increase my employment opportunities (Ross et al, 2018).</w:t>
      </w:r>
      <w:r w:rsidR="00525041">
        <w:rPr>
          <w:rFonts w:ascii="Times New Roman" w:hAnsi="Times New Roman" w:cs="Times New Roman"/>
          <w:sz w:val="28"/>
          <w:szCs w:val="28"/>
        </w:rPr>
        <w:t xml:space="preserve"> Williams et al (2016) agrees that volunteering will make you more employable, and the department would be mindful that the staff they employ can meet the needs of their patients.</w:t>
      </w:r>
    </w:p>
    <w:p w14:paraId="269EA13C" w14:textId="77777777" w:rsidR="005E5A61" w:rsidRDefault="005E5A61" w:rsidP="00A255FA">
      <w:pPr>
        <w:spacing w:line="360" w:lineRule="auto"/>
        <w:rPr>
          <w:rFonts w:ascii="Times New Roman" w:hAnsi="Times New Roman" w:cs="Times New Roman"/>
          <w:sz w:val="28"/>
          <w:szCs w:val="28"/>
        </w:rPr>
      </w:pPr>
    </w:p>
    <w:p w14:paraId="7449718C" w14:textId="695BC970" w:rsidR="00F84921" w:rsidRDefault="00446178" w:rsidP="00A255FA">
      <w:pPr>
        <w:spacing w:line="360" w:lineRule="auto"/>
        <w:rPr>
          <w:rFonts w:ascii="Times New Roman" w:hAnsi="Times New Roman" w:cs="Times New Roman"/>
          <w:sz w:val="28"/>
          <w:szCs w:val="28"/>
        </w:rPr>
      </w:pPr>
      <w:r>
        <w:rPr>
          <w:rFonts w:ascii="Times New Roman" w:hAnsi="Times New Roman" w:cs="Times New Roman"/>
          <w:sz w:val="28"/>
          <w:szCs w:val="28"/>
        </w:rPr>
        <w:t xml:space="preserve">Hooke (2006) explains how coaching and mentoring has a positive effect on the performance and morale on workers, and so are becoming more popular and widely accepted </w:t>
      </w:r>
      <w:r w:rsidR="00FA36C0">
        <w:rPr>
          <w:rFonts w:ascii="Times New Roman" w:hAnsi="Times New Roman" w:cs="Times New Roman"/>
          <w:sz w:val="28"/>
          <w:szCs w:val="28"/>
        </w:rPr>
        <w:t>with</w:t>
      </w:r>
      <w:r>
        <w:rPr>
          <w:rFonts w:ascii="Times New Roman" w:hAnsi="Times New Roman" w:cs="Times New Roman"/>
          <w:sz w:val="28"/>
          <w:szCs w:val="28"/>
        </w:rPr>
        <w:t xml:space="preserve">in the NHS.  </w:t>
      </w:r>
      <w:r w:rsidR="00F84921">
        <w:rPr>
          <w:rFonts w:ascii="Times New Roman" w:hAnsi="Times New Roman" w:cs="Times New Roman"/>
          <w:sz w:val="28"/>
          <w:szCs w:val="28"/>
        </w:rPr>
        <w:t>The Department of Health</w:t>
      </w:r>
      <w:r w:rsidR="007E6741">
        <w:rPr>
          <w:rFonts w:ascii="Times New Roman" w:hAnsi="Times New Roman" w:cs="Times New Roman"/>
          <w:sz w:val="28"/>
          <w:szCs w:val="28"/>
        </w:rPr>
        <w:t>(DOH)</w:t>
      </w:r>
      <w:r w:rsidR="00F84921">
        <w:rPr>
          <w:rFonts w:ascii="Times New Roman" w:hAnsi="Times New Roman" w:cs="Times New Roman"/>
          <w:sz w:val="28"/>
          <w:szCs w:val="28"/>
        </w:rPr>
        <w:t xml:space="preserve"> (2004) describes mentoring as the relationship between an experienced person providing guidance, advice, support and feedback to a less experienced person, who is known as the mentee.</w:t>
      </w:r>
      <w:r>
        <w:rPr>
          <w:rFonts w:ascii="Times New Roman" w:hAnsi="Times New Roman" w:cs="Times New Roman"/>
          <w:sz w:val="28"/>
          <w:szCs w:val="28"/>
        </w:rPr>
        <w:t xml:space="preserve">  </w:t>
      </w:r>
      <w:r w:rsidR="00EA77F2">
        <w:rPr>
          <w:rFonts w:ascii="Times New Roman" w:hAnsi="Times New Roman" w:cs="Times New Roman"/>
          <w:sz w:val="28"/>
          <w:szCs w:val="28"/>
        </w:rPr>
        <w:t>T</w:t>
      </w:r>
      <w:r>
        <w:rPr>
          <w:rFonts w:ascii="Times New Roman" w:hAnsi="Times New Roman" w:cs="Times New Roman"/>
          <w:sz w:val="28"/>
          <w:szCs w:val="28"/>
        </w:rPr>
        <w:t>he National College for Teaching and Leadership (2019)</w:t>
      </w:r>
      <w:r w:rsidR="00FA36C0">
        <w:rPr>
          <w:rFonts w:ascii="Times New Roman" w:hAnsi="Times New Roman" w:cs="Times New Roman"/>
          <w:sz w:val="28"/>
          <w:szCs w:val="28"/>
        </w:rPr>
        <w:t xml:space="preserve"> describe</w:t>
      </w:r>
      <w:r w:rsidR="008E5861">
        <w:rPr>
          <w:rFonts w:ascii="Times New Roman" w:hAnsi="Times New Roman" w:cs="Times New Roman"/>
          <w:sz w:val="28"/>
          <w:szCs w:val="28"/>
        </w:rPr>
        <w:t>s</w:t>
      </w:r>
      <w:r w:rsidR="00FA36C0">
        <w:rPr>
          <w:rFonts w:ascii="Times New Roman" w:hAnsi="Times New Roman" w:cs="Times New Roman"/>
          <w:sz w:val="28"/>
          <w:szCs w:val="28"/>
        </w:rPr>
        <w:t xml:space="preserve"> how the term ‘mentor’ was derived from Homer’s classis poem ‘The Odyssey’. In the poem, the guardian, advisor and friend who looked after Telemachus, Odysseu</w:t>
      </w:r>
      <w:r w:rsidR="00EA77F2">
        <w:rPr>
          <w:rFonts w:ascii="Times New Roman" w:hAnsi="Times New Roman" w:cs="Times New Roman"/>
          <w:sz w:val="28"/>
          <w:szCs w:val="28"/>
        </w:rPr>
        <w:t xml:space="preserve">s’ </w:t>
      </w:r>
      <w:r w:rsidR="00FA36C0">
        <w:rPr>
          <w:rFonts w:ascii="Times New Roman" w:hAnsi="Times New Roman" w:cs="Times New Roman"/>
          <w:sz w:val="28"/>
          <w:szCs w:val="28"/>
        </w:rPr>
        <w:t>son,</w:t>
      </w:r>
      <w:r w:rsidR="00EA77F2">
        <w:rPr>
          <w:rFonts w:ascii="Times New Roman" w:hAnsi="Times New Roman" w:cs="Times New Roman"/>
          <w:sz w:val="28"/>
          <w:szCs w:val="28"/>
        </w:rPr>
        <w:t xml:space="preserve"> when he left for Troy,</w:t>
      </w:r>
      <w:r w:rsidR="00FA36C0">
        <w:rPr>
          <w:rFonts w:ascii="Times New Roman" w:hAnsi="Times New Roman" w:cs="Times New Roman"/>
          <w:sz w:val="28"/>
          <w:szCs w:val="28"/>
        </w:rPr>
        <w:t xml:space="preserve"> was called ‘Mentor’</w:t>
      </w:r>
      <w:r w:rsidR="00EA77F2">
        <w:rPr>
          <w:rFonts w:ascii="Times New Roman" w:hAnsi="Times New Roman" w:cs="Times New Roman"/>
          <w:sz w:val="28"/>
          <w:szCs w:val="28"/>
        </w:rPr>
        <w:t>.  According to De Souza and Viney (2014) ‘coaching’ is supporting a person to develop their skills and knowledge to i</w:t>
      </w:r>
      <w:r w:rsidR="00027BEC">
        <w:rPr>
          <w:rFonts w:ascii="Times New Roman" w:hAnsi="Times New Roman" w:cs="Times New Roman"/>
          <w:sz w:val="28"/>
          <w:szCs w:val="28"/>
        </w:rPr>
        <w:t>m</w:t>
      </w:r>
      <w:r w:rsidR="00EA77F2">
        <w:rPr>
          <w:rFonts w:ascii="Times New Roman" w:hAnsi="Times New Roman" w:cs="Times New Roman"/>
          <w:sz w:val="28"/>
          <w:szCs w:val="28"/>
        </w:rPr>
        <w:t xml:space="preserve">prove job performance.  A coach believes the person they are coaching (coachee) </w:t>
      </w:r>
      <w:r w:rsidR="008E5861">
        <w:rPr>
          <w:rFonts w:ascii="Times New Roman" w:hAnsi="Times New Roman" w:cs="Times New Roman"/>
          <w:sz w:val="28"/>
          <w:szCs w:val="28"/>
        </w:rPr>
        <w:t>could</w:t>
      </w:r>
      <w:r w:rsidR="00EA77F2">
        <w:rPr>
          <w:rFonts w:ascii="Times New Roman" w:hAnsi="Times New Roman" w:cs="Times New Roman"/>
          <w:sz w:val="28"/>
          <w:szCs w:val="28"/>
        </w:rPr>
        <w:t xml:space="preserve"> reach their potential.</w:t>
      </w:r>
      <w:r w:rsidR="008E5861">
        <w:rPr>
          <w:rFonts w:ascii="Times New Roman" w:hAnsi="Times New Roman" w:cs="Times New Roman"/>
          <w:sz w:val="28"/>
          <w:szCs w:val="28"/>
        </w:rPr>
        <w:t xml:space="preserve">  Sparrow (2008) believes the term ‘coach’ was first used by an instructor around 1830</w:t>
      </w:r>
      <w:r w:rsidR="00027BEC">
        <w:rPr>
          <w:rFonts w:ascii="Times New Roman" w:hAnsi="Times New Roman" w:cs="Times New Roman"/>
          <w:sz w:val="28"/>
          <w:szCs w:val="28"/>
        </w:rPr>
        <w:t xml:space="preserve">.  It was a slang term that was derived after a tutor carried a student through an exam. </w:t>
      </w:r>
      <w:r w:rsidR="001A000F">
        <w:rPr>
          <w:rFonts w:ascii="Times New Roman" w:hAnsi="Times New Roman" w:cs="Times New Roman"/>
          <w:sz w:val="28"/>
          <w:szCs w:val="28"/>
        </w:rPr>
        <w:t>So,</w:t>
      </w:r>
      <w:r w:rsidR="00027BEC">
        <w:rPr>
          <w:rFonts w:ascii="Times New Roman" w:hAnsi="Times New Roman" w:cs="Times New Roman"/>
          <w:sz w:val="28"/>
          <w:szCs w:val="28"/>
        </w:rPr>
        <w:t xml:space="preserve"> a coach, like a carriage, is a mode of transport that carries people and takes them to where they want to be.</w:t>
      </w:r>
      <w:r w:rsidR="001A000F">
        <w:rPr>
          <w:rFonts w:ascii="Times New Roman" w:hAnsi="Times New Roman" w:cs="Times New Roman"/>
          <w:sz w:val="28"/>
          <w:szCs w:val="28"/>
        </w:rPr>
        <w:t xml:space="preserve">  The concept of coaching was further developed from the world of counselling, positive psychology, psychotherapy and spirituality and is now used to help people bridge the gap between where the are now and where they want to be.</w:t>
      </w:r>
    </w:p>
    <w:p w14:paraId="05B376DE" w14:textId="77777777" w:rsidR="0071456A" w:rsidRDefault="00503729" w:rsidP="00A255FA">
      <w:pPr>
        <w:spacing w:line="360" w:lineRule="auto"/>
        <w:rPr>
          <w:rFonts w:ascii="Times New Roman" w:hAnsi="Times New Roman" w:cs="Times New Roman"/>
          <w:sz w:val="28"/>
          <w:szCs w:val="28"/>
        </w:rPr>
      </w:pPr>
      <w:r>
        <w:rPr>
          <w:rFonts w:ascii="Times New Roman" w:hAnsi="Times New Roman" w:cs="Times New Roman"/>
          <w:sz w:val="28"/>
          <w:szCs w:val="28"/>
        </w:rPr>
        <w:t>According to Burgess et al (2018) mentorship within health care settings is well recognised for its importance</w:t>
      </w:r>
      <w:r w:rsidR="00D96F38">
        <w:rPr>
          <w:rFonts w:ascii="Times New Roman" w:hAnsi="Times New Roman" w:cs="Times New Roman"/>
          <w:sz w:val="28"/>
          <w:szCs w:val="28"/>
        </w:rPr>
        <w:t xml:space="preserve">.  Learning within the workplace ensures the development of skills and knowledge, whilst understanding the values that are important to the profession and to the culture of the organisation.  Ashwood (2017) champions this, and further adds that with nursing students spending 50% of their course undertaking clinical practice, it is crucial that they have the support and experiences to keep developing and guiding them to achieve their clinical goals and competencies.  Mentorship facilitates this by establishing a </w:t>
      </w:r>
      <w:r w:rsidR="00D96F38">
        <w:rPr>
          <w:rFonts w:ascii="Times New Roman" w:hAnsi="Times New Roman" w:cs="Times New Roman"/>
          <w:sz w:val="28"/>
          <w:szCs w:val="28"/>
        </w:rPr>
        <w:lastRenderedPageBreak/>
        <w:t>positive environment for learning and nurturing, and in turn, this instils confidence in the student</w:t>
      </w:r>
      <w:r w:rsidR="0011410B">
        <w:rPr>
          <w:rFonts w:ascii="Times New Roman" w:hAnsi="Times New Roman" w:cs="Times New Roman"/>
          <w:sz w:val="28"/>
          <w:szCs w:val="28"/>
        </w:rPr>
        <w:t>.</w:t>
      </w:r>
      <w:r w:rsidR="007E6741">
        <w:rPr>
          <w:rFonts w:ascii="Times New Roman" w:hAnsi="Times New Roman" w:cs="Times New Roman"/>
          <w:sz w:val="28"/>
          <w:szCs w:val="28"/>
        </w:rPr>
        <w:t xml:space="preserve"> </w:t>
      </w:r>
      <w:r w:rsidR="0011410B">
        <w:rPr>
          <w:rFonts w:ascii="Times New Roman" w:hAnsi="Times New Roman" w:cs="Times New Roman"/>
          <w:sz w:val="28"/>
          <w:szCs w:val="28"/>
        </w:rPr>
        <w:t xml:space="preserve"> </w:t>
      </w:r>
      <w:r w:rsidR="007E6741">
        <w:rPr>
          <w:rFonts w:ascii="Times New Roman" w:hAnsi="Times New Roman" w:cs="Times New Roman"/>
          <w:sz w:val="28"/>
          <w:szCs w:val="28"/>
        </w:rPr>
        <w:t xml:space="preserve">The Department of Health (2004) states </w:t>
      </w:r>
      <w:r w:rsidR="00667F32">
        <w:rPr>
          <w:rFonts w:ascii="Times New Roman" w:hAnsi="Times New Roman" w:cs="Times New Roman"/>
          <w:sz w:val="28"/>
          <w:szCs w:val="28"/>
        </w:rPr>
        <w:t>that mentoring</w:t>
      </w:r>
      <w:r w:rsidR="007E6741">
        <w:rPr>
          <w:rFonts w:ascii="Times New Roman" w:hAnsi="Times New Roman" w:cs="Times New Roman"/>
          <w:sz w:val="28"/>
          <w:szCs w:val="28"/>
        </w:rPr>
        <w:t xml:space="preserve"> can be viewed as a partnership which is based on co-operation, acceptance and mutual respect.</w:t>
      </w:r>
      <w:r w:rsidR="0011410B">
        <w:rPr>
          <w:rFonts w:ascii="Times New Roman" w:hAnsi="Times New Roman" w:cs="Times New Roman"/>
          <w:sz w:val="28"/>
          <w:szCs w:val="28"/>
        </w:rPr>
        <w:t xml:space="preserve">  MacLeod (2007) defines mentoring as a learning relationship that helps people to help themselves. </w:t>
      </w:r>
    </w:p>
    <w:p w14:paraId="4F9A2225" w14:textId="50E3CB7C" w:rsidR="00DB078E" w:rsidRDefault="0011410B" w:rsidP="00A255FA">
      <w:pPr>
        <w:spacing w:line="360" w:lineRule="auto"/>
        <w:rPr>
          <w:rFonts w:ascii="Times New Roman" w:hAnsi="Times New Roman" w:cs="Times New Roman"/>
          <w:sz w:val="28"/>
          <w:szCs w:val="28"/>
        </w:rPr>
      </w:pPr>
      <w:r>
        <w:rPr>
          <w:rFonts w:ascii="Times New Roman" w:hAnsi="Times New Roman" w:cs="Times New Roman"/>
          <w:sz w:val="28"/>
          <w:szCs w:val="28"/>
        </w:rPr>
        <w:t xml:space="preserve"> For mentoring to be beneficial</w:t>
      </w:r>
      <w:r w:rsidR="0071456A">
        <w:rPr>
          <w:rFonts w:ascii="Times New Roman" w:hAnsi="Times New Roman" w:cs="Times New Roman"/>
          <w:sz w:val="28"/>
          <w:szCs w:val="28"/>
        </w:rPr>
        <w:t xml:space="preserve">, </w:t>
      </w:r>
      <w:r>
        <w:rPr>
          <w:rFonts w:ascii="Times New Roman" w:hAnsi="Times New Roman" w:cs="Times New Roman"/>
          <w:sz w:val="28"/>
          <w:szCs w:val="28"/>
        </w:rPr>
        <w:t xml:space="preserve"> MacLeod (20017) adds it is important to have good verbal and non-verbal communication skills,  an impartial, non-judgemental approach is needed, along with empathetic listening skills.  The mentor also needs to be tactful as the process involves providing positive and negative feedback to the mentee.</w:t>
      </w:r>
      <w:r w:rsidR="00EA4D3B">
        <w:rPr>
          <w:rFonts w:ascii="Times New Roman" w:hAnsi="Times New Roman" w:cs="Times New Roman"/>
          <w:sz w:val="28"/>
          <w:szCs w:val="28"/>
        </w:rPr>
        <w:t xml:space="preserve">  Hawkins and Fontenot (2010) further add that communication is critical to a positive mentoring relationship.</w:t>
      </w:r>
      <w:r>
        <w:rPr>
          <w:rFonts w:ascii="Times New Roman" w:hAnsi="Times New Roman" w:cs="Times New Roman"/>
          <w:sz w:val="28"/>
          <w:szCs w:val="28"/>
        </w:rPr>
        <w:t xml:space="preserve">  </w:t>
      </w:r>
      <w:r w:rsidR="00EA4D3B">
        <w:rPr>
          <w:rFonts w:ascii="Times New Roman" w:hAnsi="Times New Roman" w:cs="Times New Roman"/>
          <w:sz w:val="28"/>
          <w:szCs w:val="28"/>
        </w:rPr>
        <w:t>Mentorship helps develop both the mentee and the mentor, and being the mentee also helps develop mentoring skills that can be used in the future. The skills required are central to achieving a successful role in a health care leadership position</w:t>
      </w:r>
      <w:r w:rsidR="004218BB">
        <w:rPr>
          <w:rFonts w:ascii="Times New Roman" w:hAnsi="Times New Roman" w:cs="Times New Roman"/>
          <w:sz w:val="28"/>
          <w:szCs w:val="28"/>
        </w:rPr>
        <w:t xml:space="preserve"> and believe that an important contribution</w:t>
      </w:r>
      <w:r w:rsidR="0071456A">
        <w:rPr>
          <w:rFonts w:ascii="Times New Roman" w:hAnsi="Times New Roman" w:cs="Times New Roman"/>
          <w:sz w:val="28"/>
          <w:szCs w:val="28"/>
        </w:rPr>
        <w:t xml:space="preserve"> health care leaders can give to the organisation, is to serve as mentors themselves to those who will become leaders in their health care professions over the coming decades. </w:t>
      </w:r>
      <w:r w:rsidR="00EA4D3B">
        <w:rPr>
          <w:rFonts w:ascii="Times New Roman" w:hAnsi="Times New Roman" w:cs="Times New Roman"/>
          <w:sz w:val="28"/>
          <w:szCs w:val="28"/>
        </w:rPr>
        <w:t xml:space="preserve"> Smith, McAllister and Snype Crawford (2001) highlight how stress is a big concern within the NHS.  The expectations from the organisation for workers to progress in their roles and up the career ladder, leads to stress that might be beyond their levels of control.  Mentoring is seen as the answer to this problem.</w:t>
      </w:r>
    </w:p>
    <w:p w14:paraId="4E022DA9" w14:textId="272433E6" w:rsidR="0071456A" w:rsidRDefault="0071456A" w:rsidP="00A255FA">
      <w:pPr>
        <w:spacing w:line="360" w:lineRule="auto"/>
        <w:rPr>
          <w:rFonts w:ascii="Times New Roman" w:hAnsi="Times New Roman" w:cs="Times New Roman"/>
          <w:sz w:val="28"/>
          <w:szCs w:val="28"/>
        </w:rPr>
      </w:pPr>
      <w:r>
        <w:rPr>
          <w:rFonts w:ascii="Times New Roman" w:hAnsi="Times New Roman" w:cs="Times New Roman"/>
          <w:sz w:val="28"/>
          <w:szCs w:val="28"/>
        </w:rPr>
        <w:t>However, there are some challenges associated with mentoring</w:t>
      </w:r>
      <w:r w:rsidR="00191FD6">
        <w:rPr>
          <w:rFonts w:ascii="Times New Roman" w:hAnsi="Times New Roman" w:cs="Times New Roman"/>
          <w:sz w:val="28"/>
          <w:szCs w:val="28"/>
        </w:rPr>
        <w:t>.</w:t>
      </w:r>
      <w:r w:rsidR="00E231D3">
        <w:rPr>
          <w:rFonts w:ascii="Times New Roman" w:hAnsi="Times New Roman" w:cs="Times New Roman"/>
          <w:sz w:val="28"/>
          <w:szCs w:val="28"/>
        </w:rPr>
        <w:t xml:space="preserve">  Nursing times </w:t>
      </w:r>
      <w:r w:rsidR="00110E9E">
        <w:rPr>
          <w:rFonts w:ascii="Times New Roman" w:hAnsi="Times New Roman" w:cs="Times New Roman"/>
          <w:sz w:val="28"/>
          <w:szCs w:val="28"/>
        </w:rPr>
        <w:t>(201</w:t>
      </w:r>
      <w:r w:rsidR="00E231D3">
        <w:rPr>
          <w:rFonts w:ascii="Times New Roman" w:hAnsi="Times New Roman" w:cs="Times New Roman"/>
          <w:sz w:val="28"/>
          <w:szCs w:val="28"/>
        </w:rPr>
        <w:t>2</w:t>
      </w:r>
      <w:r w:rsidR="00110E9E">
        <w:rPr>
          <w:rFonts w:ascii="Times New Roman" w:hAnsi="Times New Roman" w:cs="Times New Roman"/>
          <w:sz w:val="28"/>
          <w:szCs w:val="28"/>
        </w:rPr>
        <w:t>) explains how</w:t>
      </w:r>
      <w:r w:rsidR="00191FD6">
        <w:rPr>
          <w:rFonts w:ascii="Times New Roman" w:hAnsi="Times New Roman" w:cs="Times New Roman"/>
          <w:sz w:val="28"/>
          <w:szCs w:val="28"/>
        </w:rPr>
        <w:t xml:space="preserve"> </w:t>
      </w:r>
      <w:r w:rsidR="00110E9E">
        <w:rPr>
          <w:rFonts w:ascii="Times New Roman" w:hAnsi="Times New Roman" w:cs="Times New Roman"/>
          <w:sz w:val="28"/>
          <w:szCs w:val="28"/>
        </w:rPr>
        <w:t>t</w:t>
      </w:r>
      <w:r w:rsidR="00191FD6">
        <w:rPr>
          <w:rFonts w:ascii="Times New Roman" w:hAnsi="Times New Roman" w:cs="Times New Roman"/>
          <w:sz w:val="28"/>
          <w:szCs w:val="28"/>
        </w:rPr>
        <w:t>he mentor needs to give a lot of time, energy</w:t>
      </w:r>
      <w:r w:rsidR="00E231D3">
        <w:rPr>
          <w:rFonts w:ascii="Times New Roman" w:hAnsi="Times New Roman" w:cs="Times New Roman"/>
          <w:sz w:val="28"/>
          <w:szCs w:val="28"/>
        </w:rPr>
        <w:t>, support</w:t>
      </w:r>
      <w:r w:rsidR="00191FD6">
        <w:rPr>
          <w:rFonts w:ascii="Times New Roman" w:hAnsi="Times New Roman" w:cs="Times New Roman"/>
          <w:sz w:val="28"/>
          <w:szCs w:val="28"/>
        </w:rPr>
        <w:t xml:space="preserve"> and commitment to their mentee which might not always be</w:t>
      </w:r>
      <w:r w:rsidR="0073117E">
        <w:rPr>
          <w:rFonts w:ascii="Times New Roman" w:hAnsi="Times New Roman" w:cs="Times New Roman"/>
          <w:sz w:val="28"/>
          <w:szCs w:val="28"/>
        </w:rPr>
        <w:t xml:space="preserve"> provided or</w:t>
      </w:r>
      <w:r w:rsidR="00191FD6">
        <w:rPr>
          <w:rFonts w:ascii="Times New Roman" w:hAnsi="Times New Roman" w:cs="Times New Roman"/>
          <w:sz w:val="28"/>
          <w:szCs w:val="28"/>
        </w:rPr>
        <w:t xml:space="preserve"> maintained.  The relationship between the mentor and mentee may become dysfunctional with mentees unable to take responsibility for their own development by becoming to dependant on their mentors, it could </w:t>
      </w:r>
      <w:r w:rsidR="00110E9E">
        <w:rPr>
          <w:rFonts w:ascii="Times New Roman" w:hAnsi="Times New Roman" w:cs="Times New Roman"/>
          <w:sz w:val="28"/>
          <w:szCs w:val="28"/>
        </w:rPr>
        <w:t>inappropriately</w:t>
      </w:r>
      <w:r w:rsidR="00191FD6">
        <w:rPr>
          <w:rFonts w:ascii="Times New Roman" w:hAnsi="Times New Roman" w:cs="Times New Roman"/>
          <w:sz w:val="28"/>
          <w:szCs w:val="28"/>
        </w:rPr>
        <w:t xml:space="preserve"> </w:t>
      </w:r>
      <w:r w:rsidR="00110E9E">
        <w:rPr>
          <w:rFonts w:ascii="Times New Roman" w:hAnsi="Times New Roman" w:cs="Times New Roman"/>
          <w:sz w:val="28"/>
          <w:szCs w:val="28"/>
        </w:rPr>
        <w:t xml:space="preserve">turn into personal therapy.  If there are gender differences, there could also be sexual </w:t>
      </w:r>
      <w:r w:rsidR="00110E9E">
        <w:rPr>
          <w:rFonts w:ascii="Times New Roman" w:hAnsi="Times New Roman" w:cs="Times New Roman"/>
          <w:sz w:val="28"/>
          <w:szCs w:val="28"/>
        </w:rPr>
        <w:lastRenderedPageBreak/>
        <w:t>attraction which could hinder the successes of mentorship. Other difficulties that could occur are conflicts of interest, unrealistic expectations or an imbalance of power.</w:t>
      </w:r>
    </w:p>
    <w:p w14:paraId="32E7CAC2" w14:textId="04E161F9" w:rsidR="00BA3850" w:rsidRDefault="00BA3850" w:rsidP="00A255FA">
      <w:pPr>
        <w:spacing w:line="360" w:lineRule="auto"/>
        <w:rPr>
          <w:rFonts w:ascii="Times New Roman" w:hAnsi="Times New Roman" w:cs="Times New Roman"/>
          <w:sz w:val="28"/>
          <w:szCs w:val="28"/>
        </w:rPr>
      </w:pPr>
      <w:r>
        <w:rPr>
          <w:rFonts w:ascii="Times New Roman" w:hAnsi="Times New Roman" w:cs="Times New Roman"/>
          <w:sz w:val="28"/>
          <w:szCs w:val="28"/>
        </w:rPr>
        <w:t xml:space="preserve">De Souza and Viney (2014) describe coaching as a role which is shorter term, and which is focused on a selected task to achieve a specific outcome.  It assists individuals in their skills development and to improve performance.  </w:t>
      </w:r>
      <w:r w:rsidR="001B0F82">
        <w:rPr>
          <w:rFonts w:ascii="Times New Roman" w:hAnsi="Times New Roman" w:cs="Times New Roman"/>
          <w:sz w:val="28"/>
          <w:szCs w:val="28"/>
        </w:rPr>
        <w:t xml:space="preserve">The Department of Health (2004) describe coaching as a more specific process of learning.  You can learn from or about the task from supervisors, colleagues or experienced co-workers while performing it.  </w:t>
      </w:r>
      <w:r>
        <w:rPr>
          <w:rFonts w:ascii="Times New Roman" w:hAnsi="Times New Roman" w:cs="Times New Roman"/>
          <w:sz w:val="28"/>
          <w:szCs w:val="28"/>
        </w:rPr>
        <w:t xml:space="preserve">Wolever, Moore and Jordan (2016) agree, </w:t>
      </w:r>
      <w:r w:rsidR="00F85305">
        <w:rPr>
          <w:rFonts w:ascii="Times New Roman" w:hAnsi="Times New Roman" w:cs="Times New Roman"/>
          <w:sz w:val="28"/>
          <w:szCs w:val="28"/>
        </w:rPr>
        <w:t>and</w:t>
      </w:r>
      <w:r>
        <w:rPr>
          <w:rFonts w:ascii="Times New Roman" w:hAnsi="Times New Roman" w:cs="Times New Roman"/>
          <w:sz w:val="28"/>
          <w:szCs w:val="28"/>
        </w:rPr>
        <w:t xml:space="preserve"> believe </w:t>
      </w:r>
      <w:r w:rsidR="00F85305">
        <w:rPr>
          <w:rFonts w:ascii="Times New Roman" w:hAnsi="Times New Roman" w:cs="Times New Roman"/>
          <w:sz w:val="28"/>
          <w:szCs w:val="28"/>
        </w:rPr>
        <w:t>a health care system with competent innovative leaders are needed</w:t>
      </w:r>
      <w:r w:rsidR="001B0F82">
        <w:rPr>
          <w:rFonts w:ascii="Times New Roman" w:hAnsi="Times New Roman" w:cs="Times New Roman"/>
          <w:sz w:val="28"/>
          <w:szCs w:val="28"/>
        </w:rPr>
        <w:t>, leaders</w:t>
      </w:r>
      <w:r w:rsidR="00F85305">
        <w:rPr>
          <w:rFonts w:ascii="Times New Roman" w:hAnsi="Times New Roman" w:cs="Times New Roman"/>
          <w:sz w:val="28"/>
          <w:szCs w:val="28"/>
        </w:rPr>
        <w:t xml:space="preserve"> who foster organisational cultures and care about the well-being of the health care workforce.  C</w:t>
      </w:r>
      <w:r>
        <w:rPr>
          <w:rFonts w:ascii="Times New Roman" w:hAnsi="Times New Roman" w:cs="Times New Roman"/>
          <w:sz w:val="28"/>
          <w:szCs w:val="28"/>
        </w:rPr>
        <w:t>oaching aligns with the need to upgrade leadership competencies</w:t>
      </w:r>
      <w:r w:rsidR="00F85305">
        <w:rPr>
          <w:rFonts w:ascii="Times New Roman" w:hAnsi="Times New Roman" w:cs="Times New Roman"/>
          <w:sz w:val="28"/>
          <w:szCs w:val="28"/>
        </w:rPr>
        <w:t xml:space="preserve">, provide well-being, and redesign care delivery and financial models by reducing health care costs.  </w:t>
      </w:r>
      <w:r w:rsidR="001B0F82">
        <w:rPr>
          <w:rFonts w:ascii="Times New Roman" w:hAnsi="Times New Roman" w:cs="Times New Roman"/>
          <w:sz w:val="28"/>
          <w:szCs w:val="28"/>
        </w:rPr>
        <w:t>The NHS have a coaching route which is offered to senior staff.</w:t>
      </w:r>
    </w:p>
    <w:p w14:paraId="55783E62" w14:textId="37974F0D" w:rsidR="001B0F82" w:rsidRDefault="001B0F82" w:rsidP="00A255FA">
      <w:pPr>
        <w:spacing w:line="360" w:lineRule="auto"/>
        <w:rPr>
          <w:rFonts w:ascii="Times New Roman" w:hAnsi="Times New Roman" w:cs="Times New Roman"/>
          <w:sz w:val="28"/>
          <w:szCs w:val="28"/>
        </w:rPr>
      </w:pPr>
      <w:r>
        <w:rPr>
          <w:rFonts w:ascii="Times New Roman" w:hAnsi="Times New Roman" w:cs="Times New Roman"/>
          <w:sz w:val="28"/>
          <w:szCs w:val="28"/>
        </w:rPr>
        <w:t>Coaching and Mentoring both share a common set of core skills.  They are not teaching, instructing, advising, counselling or therapy, but they assist people to take control of their own development, to realise their potential and achieve results that they value</w:t>
      </w:r>
      <w:r w:rsidR="006D2BCF">
        <w:rPr>
          <w:rFonts w:ascii="Times New Roman" w:hAnsi="Times New Roman" w:cs="Times New Roman"/>
          <w:sz w:val="28"/>
          <w:szCs w:val="28"/>
        </w:rPr>
        <w:t xml:space="preserve"> (De Souza and Viney, 2014). </w:t>
      </w:r>
      <w:r w:rsidR="004D00A8">
        <w:rPr>
          <w:rFonts w:ascii="Times New Roman" w:hAnsi="Times New Roman" w:cs="Times New Roman"/>
          <w:sz w:val="28"/>
          <w:szCs w:val="28"/>
        </w:rPr>
        <w:t>However, Hawkins and Smith (2006) point out that the distinction between them is focused on the objective</w:t>
      </w:r>
      <w:r w:rsidR="005A1352">
        <w:rPr>
          <w:rFonts w:ascii="Times New Roman" w:hAnsi="Times New Roman" w:cs="Times New Roman"/>
          <w:sz w:val="28"/>
          <w:szCs w:val="28"/>
        </w:rPr>
        <w:t xml:space="preserve">.  In coaching the objective is performance enhancement and skills development, and in mentoring the objective is longer term career development. </w:t>
      </w:r>
      <w:r w:rsidR="006D2BCF">
        <w:rPr>
          <w:rFonts w:ascii="Times New Roman" w:hAnsi="Times New Roman" w:cs="Times New Roman"/>
          <w:sz w:val="28"/>
          <w:szCs w:val="28"/>
        </w:rPr>
        <w:t xml:space="preserve"> They are </w:t>
      </w:r>
      <w:r w:rsidR="005A1352">
        <w:rPr>
          <w:rFonts w:ascii="Times New Roman" w:hAnsi="Times New Roman" w:cs="Times New Roman"/>
          <w:sz w:val="28"/>
          <w:szCs w:val="28"/>
        </w:rPr>
        <w:t xml:space="preserve">both though </w:t>
      </w:r>
      <w:r w:rsidR="006D2BCF">
        <w:rPr>
          <w:rFonts w:ascii="Times New Roman" w:hAnsi="Times New Roman" w:cs="Times New Roman"/>
          <w:sz w:val="28"/>
          <w:szCs w:val="28"/>
        </w:rPr>
        <w:t xml:space="preserve">essential to the development and support of good practice, and its been recognised that coaching and mentoring deliver important skills to ensure safe efficient and effective care as soon as individuals start a new job.  It also provides structured support when you join an organisation or when the job role significantly changes.  </w:t>
      </w:r>
      <w:r w:rsidR="00A465FC">
        <w:rPr>
          <w:rFonts w:ascii="Times New Roman" w:hAnsi="Times New Roman" w:cs="Times New Roman"/>
          <w:sz w:val="28"/>
          <w:szCs w:val="28"/>
        </w:rPr>
        <w:t xml:space="preserve">Stewart-Lord, Baillie and Woods (2017) further adds that coaching and mentoring has a positive effect on the retention of staff </w:t>
      </w:r>
      <w:r w:rsidR="00A465FC">
        <w:rPr>
          <w:rFonts w:ascii="Times New Roman" w:hAnsi="Times New Roman" w:cs="Times New Roman"/>
          <w:sz w:val="28"/>
          <w:szCs w:val="28"/>
        </w:rPr>
        <w:lastRenderedPageBreak/>
        <w:t xml:space="preserve">as they do not have to move organisation to develop their careers. </w:t>
      </w:r>
      <w:r w:rsidR="006D2BCF">
        <w:rPr>
          <w:rFonts w:ascii="Times New Roman" w:hAnsi="Times New Roman" w:cs="Times New Roman"/>
          <w:sz w:val="28"/>
          <w:szCs w:val="28"/>
        </w:rPr>
        <w:t>Using mentoring and coaching in health care settings is also associated with improvements in the quality of care.  They represent important components of health care organisations, which are utilised to improve coverage in achieving universal health care (Manzi et al, 2017).</w:t>
      </w:r>
    </w:p>
    <w:p w14:paraId="2699FCE5" w14:textId="085E5238" w:rsidR="006D2BCF" w:rsidRDefault="00A465FC" w:rsidP="00A255FA">
      <w:pPr>
        <w:spacing w:line="360" w:lineRule="auto"/>
        <w:rPr>
          <w:sz w:val="28"/>
          <w:szCs w:val="28"/>
        </w:rPr>
      </w:pPr>
      <w:r>
        <w:rPr>
          <w:rFonts w:ascii="Times New Roman" w:hAnsi="Times New Roman" w:cs="Times New Roman"/>
          <w:sz w:val="28"/>
          <w:szCs w:val="28"/>
        </w:rPr>
        <w:t>Having coaches and mentors allows people to learn from each other.  The purpose of learning is growth.  It generates knowledge, provides information and aids decision making</w:t>
      </w:r>
      <w:r w:rsidR="00F80495">
        <w:rPr>
          <w:rFonts w:ascii="Times New Roman" w:hAnsi="Times New Roman" w:cs="Times New Roman"/>
          <w:sz w:val="28"/>
          <w:szCs w:val="28"/>
        </w:rPr>
        <w:t xml:space="preserve">. </w:t>
      </w:r>
      <w:r w:rsidR="004D00A8">
        <w:rPr>
          <w:rFonts w:ascii="Times New Roman" w:hAnsi="Times New Roman" w:cs="Times New Roman"/>
          <w:sz w:val="28"/>
          <w:szCs w:val="28"/>
        </w:rPr>
        <w:t xml:space="preserve"> Passmore (2007) believes growth through learning opportunities, especially in leadership, is essential.  You can learn so much from other peoples</w:t>
      </w:r>
      <w:r w:rsidR="00F80495">
        <w:rPr>
          <w:rFonts w:ascii="Times New Roman" w:hAnsi="Times New Roman" w:cs="Times New Roman"/>
          <w:sz w:val="28"/>
          <w:szCs w:val="28"/>
        </w:rPr>
        <w:t>’</w:t>
      </w:r>
      <w:r w:rsidR="004D00A8">
        <w:rPr>
          <w:rFonts w:ascii="Times New Roman" w:hAnsi="Times New Roman" w:cs="Times New Roman"/>
          <w:sz w:val="28"/>
          <w:szCs w:val="28"/>
        </w:rPr>
        <w:t xml:space="preserve"> experiences</w:t>
      </w:r>
      <w:r w:rsidR="00F92E95">
        <w:rPr>
          <w:rFonts w:ascii="Times New Roman" w:hAnsi="Times New Roman" w:cs="Times New Roman"/>
          <w:sz w:val="28"/>
          <w:szCs w:val="28"/>
        </w:rPr>
        <w:t xml:space="preserve"> </w:t>
      </w:r>
      <w:r w:rsidR="004D00A8">
        <w:rPr>
          <w:rFonts w:ascii="Times New Roman" w:hAnsi="Times New Roman" w:cs="Times New Roman"/>
          <w:sz w:val="28"/>
          <w:szCs w:val="28"/>
        </w:rPr>
        <w:t>as it provides insight and ideas that you might not otherwise have been exposed too.</w:t>
      </w:r>
      <w:r w:rsidR="00F80495">
        <w:rPr>
          <w:rFonts w:ascii="Times New Roman" w:hAnsi="Times New Roman" w:cs="Times New Roman"/>
          <w:sz w:val="28"/>
          <w:szCs w:val="28"/>
        </w:rPr>
        <w:t xml:space="preserve">  Barday (2015) agrees and explains how you can benefit from the knowledge and discoveries of other peoples’ experiences., these experiences can provide a foundation from which to reach higher goals.  Golden (2012) states successful people do not become </w:t>
      </w:r>
      <w:r w:rsidR="00332480">
        <w:rPr>
          <w:rFonts w:ascii="Times New Roman" w:hAnsi="Times New Roman" w:cs="Times New Roman"/>
          <w:sz w:val="28"/>
          <w:szCs w:val="28"/>
        </w:rPr>
        <w:t>complacent but</w:t>
      </w:r>
      <w:r w:rsidR="00F80495">
        <w:rPr>
          <w:rFonts w:ascii="Times New Roman" w:hAnsi="Times New Roman" w:cs="Times New Roman"/>
          <w:sz w:val="28"/>
          <w:szCs w:val="28"/>
        </w:rPr>
        <w:t xml:space="preserve"> are constantly striving to keep learning and to keep improving.</w:t>
      </w:r>
      <w:r w:rsidR="008C4949" w:rsidRPr="008C4949">
        <w:rPr>
          <w:sz w:val="28"/>
          <w:szCs w:val="28"/>
        </w:rPr>
        <w:t xml:space="preserve"> </w:t>
      </w:r>
    </w:p>
    <w:p w14:paraId="2584EC76" w14:textId="77777777" w:rsidR="005E5A61" w:rsidRDefault="005E5A61" w:rsidP="00A255FA">
      <w:pPr>
        <w:spacing w:line="360" w:lineRule="auto"/>
        <w:rPr>
          <w:sz w:val="28"/>
          <w:szCs w:val="28"/>
        </w:rPr>
      </w:pPr>
    </w:p>
    <w:p w14:paraId="4DDBFC7D" w14:textId="33AB9F33" w:rsidR="005F3AFE" w:rsidRDefault="00C86993" w:rsidP="00A255FA">
      <w:pPr>
        <w:spacing w:line="360" w:lineRule="auto"/>
        <w:rPr>
          <w:sz w:val="28"/>
          <w:szCs w:val="28"/>
        </w:rPr>
      </w:pPr>
      <w:r>
        <w:rPr>
          <w:sz w:val="28"/>
          <w:szCs w:val="28"/>
        </w:rPr>
        <w:t xml:space="preserve">Lobo (2014) explains how </w:t>
      </w:r>
      <w:r w:rsidR="00F92E95">
        <w:rPr>
          <w:sz w:val="28"/>
          <w:szCs w:val="28"/>
        </w:rPr>
        <w:t>the NHS mentoring scheme is not always producing the results th</w:t>
      </w:r>
      <w:r w:rsidR="00EC5024">
        <w:rPr>
          <w:sz w:val="28"/>
          <w:szCs w:val="28"/>
        </w:rPr>
        <w:t>ey</w:t>
      </w:r>
      <w:r w:rsidR="00F92E95">
        <w:rPr>
          <w:sz w:val="28"/>
          <w:szCs w:val="28"/>
        </w:rPr>
        <w:t xml:space="preserve"> hoped for.  Dissatisfaction has been reported in several surveys in which mentors have reported that due to restrictions in time and staff shortage they are unable to carry out the role to the best of their ability. The shrinking number of qualified mentors versus the growing number of students has resulted in the model of mentorship</w:t>
      </w:r>
      <w:r>
        <w:rPr>
          <w:sz w:val="28"/>
          <w:szCs w:val="28"/>
        </w:rPr>
        <w:t xml:space="preserve"> arguably becoming unaffordable and unsustainable.</w:t>
      </w:r>
      <w:r w:rsidR="00F24030">
        <w:rPr>
          <w:sz w:val="28"/>
          <w:szCs w:val="28"/>
        </w:rPr>
        <w:t xml:space="preserve"> </w:t>
      </w:r>
      <w:r>
        <w:rPr>
          <w:sz w:val="28"/>
          <w:szCs w:val="28"/>
        </w:rPr>
        <w:t xml:space="preserve">The VU University Medical Centre of Amsterdam (VUmc) is where the CLiP model of mentoring originated.  </w:t>
      </w:r>
      <w:r w:rsidR="000C1020">
        <w:rPr>
          <w:sz w:val="28"/>
          <w:szCs w:val="28"/>
        </w:rPr>
        <w:t xml:space="preserve">CLiP stands for Collaborative Learning in Practice (Stephens et al, 2014). </w:t>
      </w:r>
      <w:r>
        <w:rPr>
          <w:sz w:val="28"/>
          <w:szCs w:val="28"/>
        </w:rPr>
        <w:t xml:space="preserve">Back in 2013 the senior lecturer of the University of East Anglia (UEA), Charlene Lobo, applied to visit VUmc to witness their approach to learning practice (University </w:t>
      </w:r>
      <w:r>
        <w:rPr>
          <w:sz w:val="28"/>
          <w:szCs w:val="28"/>
        </w:rPr>
        <w:lastRenderedPageBreak/>
        <w:t xml:space="preserve">of Plymouth, 2019). The CLiP model was distinct from the traditional mentorship model in two ways.  Firstly,  </w:t>
      </w:r>
      <w:r w:rsidR="005F3AFE">
        <w:rPr>
          <w:sz w:val="28"/>
          <w:szCs w:val="28"/>
        </w:rPr>
        <w:t xml:space="preserve">in the way practice learning was organised.  Instead of an individual working one on one with a mentor, students work alongside each other collaboratively. </w:t>
      </w:r>
      <w:r w:rsidR="00F24030">
        <w:rPr>
          <w:sz w:val="28"/>
          <w:szCs w:val="28"/>
        </w:rPr>
        <w:t xml:space="preserve"> S</w:t>
      </w:r>
      <w:r w:rsidR="005F3AFE">
        <w:rPr>
          <w:sz w:val="28"/>
          <w:szCs w:val="28"/>
        </w:rPr>
        <w:t xml:space="preserve">econdly, </w:t>
      </w:r>
      <w:r>
        <w:rPr>
          <w:sz w:val="28"/>
          <w:szCs w:val="28"/>
        </w:rPr>
        <w:t>by the philosophy that underpins how the students learn</w:t>
      </w:r>
      <w:r w:rsidR="005F3AFE">
        <w:rPr>
          <w:sz w:val="28"/>
          <w:szCs w:val="28"/>
        </w:rPr>
        <w:t xml:space="preserve"> (Lobo, 2014)</w:t>
      </w:r>
      <w:r>
        <w:rPr>
          <w:sz w:val="28"/>
          <w:szCs w:val="28"/>
        </w:rPr>
        <w:t>.</w:t>
      </w:r>
      <w:r w:rsidR="00F47614">
        <w:rPr>
          <w:sz w:val="28"/>
          <w:szCs w:val="28"/>
        </w:rPr>
        <w:t xml:space="preserve"> It is an innovative scheme that utilises the coaching method instead of the mentoring method, this way it challenges student knowledge and promotes critical thinking and skill acquisition.</w:t>
      </w:r>
      <w:r w:rsidR="00F24030">
        <w:rPr>
          <w:sz w:val="28"/>
          <w:szCs w:val="28"/>
        </w:rPr>
        <w:t xml:space="preserve"> </w:t>
      </w:r>
      <w:r w:rsidR="00EC5024">
        <w:rPr>
          <w:sz w:val="28"/>
          <w:szCs w:val="28"/>
        </w:rPr>
        <w:t>In 2013 a steering group was set up</w:t>
      </w:r>
      <w:r w:rsidR="009204C5">
        <w:rPr>
          <w:sz w:val="28"/>
          <w:szCs w:val="28"/>
        </w:rPr>
        <w:t xml:space="preserve"> by the UEA and the Health Education of East England, and t</w:t>
      </w:r>
      <w:r w:rsidR="005F3AFE">
        <w:rPr>
          <w:sz w:val="28"/>
          <w:szCs w:val="28"/>
        </w:rPr>
        <w:t>he CLiP model was adopted in the UK</w:t>
      </w:r>
      <w:r w:rsidR="009204C5">
        <w:rPr>
          <w:sz w:val="28"/>
          <w:szCs w:val="28"/>
        </w:rPr>
        <w:t xml:space="preserve">.  It was </w:t>
      </w:r>
      <w:r w:rsidR="005F3AFE">
        <w:rPr>
          <w:sz w:val="28"/>
          <w:szCs w:val="28"/>
        </w:rPr>
        <w:t>first used in Norfolk and Great Yarmouth hospitals</w:t>
      </w:r>
      <w:r w:rsidR="009204C5">
        <w:rPr>
          <w:sz w:val="28"/>
          <w:szCs w:val="28"/>
        </w:rPr>
        <w:t xml:space="preserve"> where the </w:t>
      </w:r>
      <w:r w:rsidR="005F3AFE">
        <w:rPr>
          <w:sz w:val="28"/>
          <w:szCs w:val="28"/>
        </w:rPr>
        <w:t>pilot was a huge success and extended to most of their practice placements</w:t>
      </w:r>
      <w:r w:rsidR="00F24030">
        <w:rPr>
          <w:sz w:val="28"/>
          <w:szCs w:val="28"/>
        </w:rPr>
        <w:t>.</w:t>
      </w:r>
    </w:p>
    <w:p w14:paraId="17594F6E" w14:textId="1837FC0A" w:rsidR="00F24030" w:rsidRDefault="00EC5024" w:rsidP="00A255FA">
      <w:pPr>
        <w:spacing w:line="360" w:lineRule="auto"/>
        <w:rPr>
          <w:sz w:val="28"/>
          <w:szCs w:val="28"/>
        </w:rPr>
      </w:pPr>
      <w:r>
        <w:rPr>
          <w:sz w:val="28"/>
          <w:szCs w:val="28"/>
        </w:rPr>
        <w:t>According to crowle (2015) t</w:t>
      </w:r>
      <w:r w:rsidR="00F24030">
        <w:rPr>
          <w:sz w:val="28"/>
          <w:szCs w:val="28"/>
        </w:rPr>
        <w:t xml:space="preserve">he idea behind the scheme is to have a ward with a mixture of students from different years of study who can learn from each other and support each other.  They will work collaboratively  in groups of around </w:t>
      </w:r>
      <w:r w:rsidR="00587727">
        <w:rPr>
          <w:sz w:val="28"/>
          <w:szCs w:val="28"/>
        </w:rPr>
        <w:t>three  students</w:t>
      </w:r>
      <w:r w:rsidR="00F24030">
        <w:rPr>
          <w:sz w:val="28"/>
          <w:szCs w:val="28"/>
        </w:rPr>
        <w:t xml:space="preserve">, under the guidance of a coach.  The coach must be a registered professional whose only focus is to supervise the students, and so has time to teach.  The day is highly structured.  The 3 students will be allocated 1-3 patients to look after, there is a strong focus on person-centred care and the students are given time to learn.  There is additional mentoring support on the ward, and </w:t>
      </w:r>
      <w:r w:rsidR="00500059">
        <w:rPr>
          <w:sz w:val="28"/>
          <w:szCs w:val="28"/>
        </w:rPr>
        <w:t xml:space="preserve">the </w:t>
      </w:r>
      <w:r w:rsidR="00F24030">
        <w:rPr>
          <w:sz w:val="28"/>
          <w:szCs w:val="28"/>
        </w:rPr>
        <w:t>will be supervised by a number of staff</w:t>
      </w:r>
      <w:r w:rsidR="00500059">
        <w:rPr>
          <w:sz w:val="28"/>
          <w:szCs w:val="28"/>
        </w:rPr>
        <w:t>, but it encourages the students to take the lead in their own practice</w:t>
      </w:r>
      <w:r>
        <w:rPr>
          <w:sz w:val="28"/>
          <w:szCs w:val="28"/>
        </w:rPr>
        <w:t xml:space="preserve">, take on greater responsibility for their learning and learning environment, </w:t>
      </w:r>
      <w:r w:rsidR="00500059">
        <w:rPr>
          <w:sz w:val="28"/>
          <w:szCs w:val="28"/>
        </w:rPr>
        <w:t>and care for their own patient group</w:t>
      </w:r>
      <w:r>
        <w:rPr>
          <w:sz w:val="28"/>
          <w:szCs w:val="28"/>
        </w:rPr>
        <w:t>.</w:t>
      </w:r>
      <w:r w:rsidR="00500059">
        <w:rPr>
          <w:sz w:val="28"/>
          <w:szCs w:val="28"/>
        </w:rPr>
        <w:t xml:space="preserve"> </w:t>
      </w:r>
      <w:r>
        <w:rPr>
          <w:sz w:val="28"/>
          <w:szCs w:val="28"/>
        </w:rPr>
        <w:t>Students are</w:t>
      </w:r>
      <w:r w:rsidR="00500059">
        <w:rPr>
          <w:sz w:val="28"/>
          <w:szCs w:val="28"/>
        </w:rPr>
        <w:t xml:space="preserve"> taking a step forward and the staff a step back (Workforce Information Network (Ewin), 2019). </w:t>
      </w:r>
    </w:p>
    <w:p w14:paraId="16208E13" w14:textId="79F726CC" w:rsidR="00365552" w:rsidRDefault="00365552" w:rsidP="00A255FA">
      <w:pPr>
        <w:spacing w:line="360" w:lineRule="auto"/>
        <w:rPr>
          <w:sz w:val="28"/>
          <w:szCs w:val="28"/>
        </w:rPr>
      </w:pPr>
    </w:p>
    <w:p w14:paraId="779B2EC7" w14:textId="7C1E26EC" w:rsidR="001F316D" w:rsidRDefault="00365552" w:rsidP="00A255FA">
      <w:pPr>
        <w:spacing w:line="360" w:lineRule="auto"/>
        <w:rPr>
          <w:sz w:val="28"/>
          <w:szCs w:val="28"/>
        </w:rPr>
      </w:pPr>
      <w:r>
        <w:rPr>
          <w:sz w:val="28"/>
          <w:szCs w:val="28"/>
        </w:rPr>
        <w:lastRenderedPageBreak/>
        <w:t>Uni</w:t>
      </w:r>
      <w:r w:rsidR="001F316D">
        <w:rPr>
          <w:sz w:val="28"/>
          <w:szCs w:val="28"/>
        </w:rPr>
        <w:t>versity</w:t>
      </w:r>
      <w:r>
        <w:rPr>
          <w:sz w:val="28"/>
          <w:szCs w:val="28"/>
        </w:rPr>
        <w:t xml:space="preserve"> of Plymouth</w:t>
      </w:r>
      <w:r w:rsidR="001F316D">
        <w:rPr>
          <w:sz w:val="28"/>
          <w:szCs w:val="28"/>
        </w:rPr>
        <w:t xml:space="preserve"> (</w:t>
      </w:r>
      <w:r>
        <w:rPr>
          <w:sz w:val="28"/>
          <w:szCs w:val="28"/>
        </w:rPr>
        <w:t>2019</w:t>
      </w:r>
      <w:r w:rsidR="001F316D">
        <w:rPr>
          <w:sz w:val="28"/>
          <w:szCs w:val="28"/>
        </w:rPr>
        <w:t>) highlights many strengths to the CliP model. It is successful in enhancing the students learning experience when on placement.  With it being a positive experience, students can reach their attainments in competencies and proficiency.</w:t>
      </w:r>
      <w:r w:rsidR="004566A9">
        <w:rPr>
          <w:sz w:val="28"/>
          <w:szCs w:val="28"/>
        </w:rPr>
        <w:t xml:space="preserve">  The CLiP model also enables high quality supervision and mentoring.  This is because it offers a solution where there have been staff and mentor shortages and increasing demand on nurses’ time.  A big issue that the NHS has been facing is the need to attract, recruit and retain students into nursing roles.</w:t>
      </w:r>
      <w:r w:rsidR="00605EF8">
        <w:rPr>
          <w:sz w:val="28"/>
          <w:szCs w:val="28"/>
        </w:rPr>
        <w:t xml:space="preserve"> Ewin (2019) explains how by enhancing student and staff satisfaction, then retention capacity will be increased.</w:t>
      </w:r>
      <w:r w:rsidR="004566A9">
        <w:rPr>
          <w:sz w:val="28"/>
          <w:szCs w:val="28"/>
        </w:rPr>
        <w:t xml:space="preserve">  Under the traditional mentor model, students were getting very stressed and reporting negative experiences due to lack of staff, time and opportunities to </w:t>
      </w:r>
      <w:r w:rsidR="00605EF8">
        <w:rPr>
          <w:sz w:val="28"/>
          <w:szCs w:val="28"/>
        </w:rPr>
        <w:t>l</w:t>
      </w:r>
      <w:r w:rsidR="004566A9">
        <w:rPr>
          <w:sz w:val="28"/>
          <w:szCs w:val="28"/>
        </w:rPr>
        <w:t xml:space="preserve">earn.  With the CliP model if students have a good experience on placement and are satisfied in their jobs then they are likely to pursue the career which has a positive impact on recruitment.  </w:t>
      </w:r>
      <w:r w:rsidR="00605EF8">
        <w:rPr>
          <w:sz w:val="28"/>
          <w:szCs w:val="28"/>
        </w:rPr>
        <w:t xml:space="preserve">Merrifield (2016) describes how the CLiP approach allowed the NHS trust in Great Yarmouth to double the number of student nurse placements.  </w:t>
      </w:r>
      <w:r w:rsidR="004566A9">
        <w:rPr>
          <w:sz w:val="28"/>
          <w:szCs w:val="28"/>
        </w:rPr>
        <w:t>Under the CLiP model, students also take more responsibility for their own learning.  By doing this student rapidly develop confidence.  This confidence enables leadership to coach themselves as well as being coached so is successful in the idea of everyone helping and supporting each other.</w:t>
      </w:r>
      <w:r w:rsidR="00605EF8">
        <w:rPr>
          <w:sz w:val="28"/>
          <w:szCs w:val="28"/>
        </w:rPr>
        <w:t xml:space="preserve">  Ewin (2019) describes further how CLiP will help mentors fulfil their role by changing the ethos from instructing to coaching.  By coaching, there </w:t>
      </w:r>
      <w:r w:rsidR="00C84654">
        <w:rPr>
          <w:sz w:val="28"/>
          <w:szCs w:val="28"/>
        </w:rPr>
        <w:t>is more questionning and prompting</w:t>
      </w:r>
      <w:r w:rsidR="00605EF8">
        <w:rPr>
          <w:sz w:val="28"/>
          <w:szCs w:val="28"/>
        </w:rPr>
        <w:t xml:space="preserve"> and stepping back</w:t>
      </w:r>
      <w:r w:rsidR="00C84654">
        <w:rPr>
          <w:sz w:val="28"/>
          <w:szCs w:val="28"/>
        </w:rPr>
        <w:t>, to create a student led learning culture</w:t>
      </w:r>
      <w:r w:rsidR="00605EF8">
        <w:rPr>
          <w:sz w:val="28"/>
          <w:szCs w:val="28"/>
        </w:rPr>
        <w:t>.  This then allows the students to become critical thinkers.  Crowlie (2015) sees nurses stepping back as a disadvantage as he believes some students might then become anxious about the responsibility they have been given.</w:t>
      </w:r>
      <w:r w:rsidR="008476E5">
        <w:rPr>
          <w:sz w:val="28"/>
          <w:szCs w:val="28"/>
        </w:rPr>
        <w:t xml:space="preserve">  McBride et al (2017) highlights an important fact, that it is best to be surrounded by a network of mentors and just one, as one mentor </w:t>
      </w:r>
      <w:r w:rsidR="008476E5">
        <w:rPr>
          <w:sz w:val="28"/>
          <w:szCs w:val="28"/>
        </w:rPr>
        <w:lastRenderedPageBreak/>
        <w:t>could be a poor match to the student.  Bazian (2015) agrees and claims through team collaboration the quality of learning will be increased.  Effective communication such as team discussions whilst learning will improve the process.  the student will experience patient care, work roles, leadership skills and be able to enhance practical skills also.</w:t>
      </w:r>
    </w:p>
    <w:p w14:paraId="2BC81E60" w14:textId="23C61803" w:rsidR="00AE53A4" w:rsidRDefault="00AE53A4" w:rsidP="00A255FA">
      <w:pPr>
        <w:spacing w:line="360" w:lineRule="auto"/>
        <w:rPr>
          <w:sz w:val="28"/>
          <w:szCs w:val="28"/>
        </w:rPr>
      </w:pPr>
      <w:r>
        <w:rPr>
          <w:sz w:val="28"/>
          <w:szCs w:val="28"/>
        </w:rPr>
        <w:t>The CLiP scheme has been running for more than three years in East Anglia, and the feedback from the students has bee</w:t>
      </w:r>
      <w:r w:rsidR="00502D65">
        <w:rPr>
          <w:sz w:val="28"/>
          <w:szCs w:val="28"/>
        </w:rPr>
        <w:t>n</w:t>
      </w:r>
      <w:r>
        <w:rPr>
          <w:sz w:val="28"/>
          <w:szCs w:val="28"/>
        </w:rPr>
        <w:t xml:space="preserve"> very positive.  </w:t>
      </w:r>
      <w:r w:rsidR="00502D65">
        <w:rPr>
          <w:sz w:val="28"/>
          <w:szCs w:val="28"/>
        </w:rPr>
        <w:t xml:space="preserve">All students felt that they were confident and capable by the end of their placement.  </w:t>
      </w:r>
      <w:proofErr w:type="spellStart"/>
      <w:r w:rsidR="00502D65">
        <w:rPr>
          <w:sz w:val="28"/>
          <w:szCs w:val="28"/>
        </w:rPr>
        <w:t>Gray</w:t>
      </w:r>
      <w:proofErr w:type="spellEnd"/>
      <w:r w:rsidR="00502D65">
        <w:rPr>
          <w:sz w:val="28"/>
          <w:szCs w:val="28"/>
        </w:rPr>
        <w:t xml:space="preserve"> et al (2015) discuss the comments </w:t>
      </w:r>
      <w:r>
        <w:rPr>
          <w:sz w:val="28"/>
          <w:szCs w:val="28"/>
        </w:rPr>
        <w:t xml:space="preserve">made </w:t>
      </w:r>
      <w:r w:rsidR="00502D65">
        <w:rPr>
          <w:sz w:val="28"/>
          <w:szCs w:val="28"/>
        </w:rPr>
        <w:t xml:space="preserve">that </w:t>
      </w:r>
      <w:r>
        <w:rPr>
          <w:sz w:val="28"/>
          <w:szCs w:val="28"/>
        </w:rPr>
        <w:t xml:space="preserve">include that they have had a </w:t>
      </w:r>
      <w:r w:rsidR="00502D65">
        <w:rPr>
          <w:sz w:val="28"/>
          <w:szCs w:val="28"/>
        </w:rPr>
        <w:t xml:space="preserve">variety of experiences and have gained in depth knowledge.  They have been able to deliver holistic care to patients whilst developing therapeutic relationships with them.  This coaching approach is successful in improving the students’ interactions with patients.  It has helped increase confidence administrating medication, on ward rounds and on hand overs.  Borwell (2017) is also complimentary of the CLiP model, and confirms a coaching model works with learners delivering hands on care and promoting leadership.  </w:t>
      </w:r>
      <w:r w:rsidR="00A90C01">
        <w:rPr>
          <w:sz w:val="28"/>
          <w:szCs w:val="28"/>
        </w:rPr>
        <w:t>Coaching skills changes the culture of care and improves the quality of care as students learn to lead.  Morley and Cashell (2017) think that for collaborative care to develop, a supportive environment with appropriate training and education are very important.  Mcpherson, Headrick and Moss (2001) champions this and confirms we need to work together to establish education strategies, along with specific skills to enhance collaborative working and produce a workforce who are skilled and respectful in providing effective healthcare for patients.</w:t>
      </w:r>
    </w:p>
    <w:p w14:paraId="0193DFB2" w14:textId="20F95069" w:rsidR="00FD610E" w:rsidRDefault="00FD610E" w:rsidP="00A255FA">
      <w:pPr>
        <w:spacing w:line="360" w:lineRule="auto"/>
        <w:rPr>
          <w:sz w:val="28"/>
          <w:szCs w:val="28"/>
        </w:rPr>
      </w:pPr>
    </w:p>
    <w:p w14:paraId="178E8E16" w14:textId="77EC50E2" w:rsidR="00FD610E" w:rsidRDefault="007715E6" w:rsidP="00A255FA">
      <w:pPr>
        <w:spacing w:line="360" w:lineRule="auto"/>
        <w:rPr>
          <w:sz w:val="28"/>
          <w:szCs w:val="28"/>
        </w:rPr>
      </w:pPr>
      <w:r>
        <w:rPr>
          <w:sz w:val="28"/>
          <w:szCs w:val="28"/>
        </w:rPr>
        <w:t xml:space="preserve">I have not yet worked in an environment where the CliP model is used but I have been a mentor.  The chance of mentoring occurred when I worked as a </w:t>
      </w:r>
      <w:r>
        <w:rPr>
          <w:sz w:val="28"/>
          <w:szCs w:val="28"/>
        </w:rPr>
        <w:lastRenderedPageBreak/>
        <w:t>community care assistant, and I will use the Gibbs Model to reflect on the experience.  The Gibb model was developed by Graham Gibbs in 1988 to give structure to a learning experience.  Reflecting on an experience is valuable and essential is the healthcare sector</w:t>
      </w:r>
      <w:r w:rsidR="00EF4C52">
        <w:rPr>
          <w:sz w:val="28"/>
          <w:szCs w:val="28"/>
        </w:rPr>
        <w:t xml:space="preserve"> (Oxford Brookes University, 2019)</w:t>
      </w:r>
      <w:r>
        <w:rPr>
          <w:sz w:val="28"/>
          <w:szCs w:val="28"/>
        </w:rPr>
        <w:t>.</w:t>
      </w:r>
    </w:p>
    <w:p w14:paraId="731563A0" w14:textId="6AD5CD6D" w:rsidR="00A71AE1" w:rsidRDefault="007715E6" w:rsidP="00A255FA">
      <w:pPr>
        <w:spacing w:line="360" w:lineRule="auto"/>
        <w:rPr>
          <w:sz w:val="28"/>
          <w:szCs w:val="28"/>
        </w:rPr>
      </w:pPr>
      <w:r>
        <w:rPr>
          <w:sz w:val="28"/>
          <w:szCs w:val="28"/>
        </w:rPr>
        <w:t>DESCRIPTION:  I had been working for a community care company for four months when my manager asked me if I would mentor a new employee.  The new employee had requested to work the exact same shifts that I did and would be covering the same area.  Mentoring meant that the new employee ‘shadowed’ me</w:t>
      </w:r>
      <w:r w:rsidR="00A71AE1">
        <w:rPr>
          <w:sz w:val="28"/>
          <w:szCs w:val="28"/>
        </w:rPr>
        <w:t xml:space="preserve">.  She came around all the calls with me, made herself familiar with the addresses, the care plans for each service user and watched and assisted in the care that was provided.  </w:t>
      </w:r>
      <w:r w:rsidR="00427B56">
        <w:rPr>
          <w:sz w:val="28"/>
          <w:szCs w:val="28"/>
        </w:rPr>
        <w:t xml:space="preserve">I had never mentored before.  Before entering the </w:t>
      </w:r>
      <w:r w:rsidR="00AD4F32">
        <w:rPr>
          <w:sz w:val="28"/>
          <w:szCs w:val="28"/>
        </w:rPr>
        <w:t>homes,</w:t>
      </w:r>
      <w:r w:rsidR="00427B56">
        <w:rPr>
          <w:sz w:val="28"/>
          <w:szCs w:val="28"/>
        </w:rPr>
        <w:t xml:space="preserve"> I briefly told my colleague what to expect, I introduced her to the service use</w:t>
      </w:r>
      <w:r w:rsidR="00446D1D">
        <w:rPr>
          <w:sz w:val="28"/>
          <w:szCs w:val="28"/>
        </w:rPr>
        <w:t>r’</w:t>
      </w:r>
      <w:r w:rsidR="00427B56">
        <w:rPr>
          <w:sz w:val="28"/>
          <w:szCs w:val="28"/>
        </w:rPr>
        <w:t xml:space="preserve"> and she watched and observed me as I talked her through what I was doing and why.</w:t>
      </w:r>
    </w:p>
    <w:p w14:paraId="72987A01" w14:textId="7709CD34" w:rsidR="00D4057C" w:rsidRDefault="00D4057C" w:rsidP="00A255FA">
      <w:pPr>
        <w:spacing w:line="360" w:lineRule="auto"/>
        <w:rPr>
          <w:sz w:val="28"/>
          <w:szCs w:val="28"/>
        </w:rPr>
      </w:pPr>
      <w:r>
        <w:rPr>
          <w:sz w:val="28"/>
          <w:szCs w:val="28"/>
        </w:rPr>
        <w:t xml:space="preserve">FEELINGS: </w:t>
      </w:r>
      <w:r w:rsidR="00427B56">
        <w:rPr>
          <w:sz w:val="28"/>
          <w:szCs w:val="28"/>
        </w:rPr>
        <w:t>When I was asked to mentor, initially I felt nervous and anxious as after only being there for 4 months I still felt new to the job myself.  But</w:t>
      </w:r>
      <w:r w:rsidR="00F1763F">
        <w:rPr>
          <w:sz w:val="28"/>
          <w:szCs w:val="28"/>
        </w:rPr>
        <w:t xml:space="preserve"> I </w:t>
      </w:r>
      <w:r w:rsidR="00427B56">
        <w:rPr>
          <w:sz w:val="28"/>
          <w:szCs w:val="28"/>
        </w:rPr>
        <w:t>did feel pleased that the company thought I was capable enough to be a mentor.  I did feel a bit awkward</w:t>
      </w:r>
      <w:r w:rsidR="00446D1D">
        <w:rPr>
          <w:sz w:val="28"/>
          <w:szCs w:val="28"/>
        </w:rPr>
        <w:t xml:space="preserve"> and nervous again when in the calls as I was not used to </w:t>
      </w:r>
      <w:r w:rsidR="00427B56">
        <w:rPr>
          <w:sz w:val="28"/>
          <w:szCs w:val="28"/>
        </w:rPr>
        <w:t xml:space="preserve"> having someone observe everything I was doing</w:t>
      </w:r>
      <w:r w:rsidR="00446D1D">
        <w:rPr>
          <w:sz w:val="28"/>
          <w:szCs w:val="28"/>
        </w:rPr>
        <w:t>.</w:t>
      </w:r>
    </w:p>
    <w:p w14:paraId="62CFB3F5" w14:textId="187334C5" w:rsidR="00D4057C" w:rsidRDefault="00D4057C" w:rsidP="00A255FA">
      <w:pPr>
        <w:spacing w:line="360" w:lineRule="auto"/>
        <w:rPr>
          <w:sz w:val="28"/>
          <w:szCs w:val="28"/>
        </w:rPr>
      </w:pPr>
      <w:r>
        <w:rPr>
          <w:sz w:val="28"/>
          <w:szCs w:val="28"/>
        </w:rPr>
        <w:t xml:space="preserve">Evaluation: </w:t>
      </w:r>
      <w:r w:rsidR="00F1763F">
        <w:rPr>
          <w:sz w:val="28"/>
          <w:szCs w:val="28"/>
        </w:rPr>
        <w:t xml:space="preserve"> the experience was a challenge as it was my first-time mentoring, however I let nerves get in the way of how I would have liked to have done it.  I should have taken a step back and let my colleague take the lead and do in the call what she would do if she was on her own, from introducing herself, to reading the care plan and carrying out what was needed.  I should have stood back and just asked questions or prompted her and made recommendations.  I have learned from the experience and know what I would do in the future.</w:t>
      </w:r>
    </w:p>
    <w:p w14:paraId="56F133D9" w14:textId="264AA89B" w:rsidR="00F1763F" w:rsidRDefault="00F1763F" w:rsidP="00A255FA">
      <w:pPr>
        <w:spacing w:line="360" w:lineRule="auto"/>
        <w:rPr>
          <w:sz w:val="28"/>
          <w:szCs w:val="28"/>
        </w:rPr>
      </w:pPr>
      <w:r>
        <w:rPr>
          <w:sz w:val="28"/>
          <w:szCs w:val="28"/>
        </w:rPr>
        <w:lastRenderedPageBreak/>
        <w:t xml:space="preserve">ANALYSIS: </w:t>
      </w:r>
      <w:r w:rsidR="009D2973">
        <w:rPr>
          <w:sz w:val="28"/>
          <w:szCs w:val="28"/>
        </w:rPr>
        <w:t xml:space="preserve">The CLiP model of coaching cannot be applied in this setting as there are not many members of staff available to work with collaboratively.  </w:t>
      </w:r>
      <w:r w:rsidR="00D1416E">
        <w:rPr>
          <w:sz w:val="28"/>
          <w:szCs w:val="28"/>
        </w:rPr>
        <w:t>However,</w:t>
      </w:r>
      <w:r w:rsidR="009D2973">
        <w:rPr>
          <w:sz w:val="28"/>
          <w:szCs w:val="28"/>
        </w:rPr>
        <w:t xml:space="preserve"> I could still fulfil the role by changing the ethos from </w:t>
      </w:r>
      <w:r w:rsidR="00D1416E">
        <w:rPr>
          <w:sz w:val="28"/>
          <w:szCs w:val="28"/>
        </w:rPr>
        <w:t>instructing</w:t>
      </w:r>
      <w:r w:rsidR="009D2973">
        <w:rPr>
          <w:sz w:val="28"/>
          <w:szCs w:val="28"/>
        </w:rPr>
        <w:t xml:space="preserve">, to stepping back and coaching, allowing my mentee to </w:t>
      </w:r>
      <w:r w:rsidR="00D1416E">
        <w:rPr>
          <w:sz w:val="28"/>
          <w:szCs w:val="28"/>
        </w:rPr>
        <w:t>critically</w:t>
      </w:r>
      <w:r w:rsidR="009D2973">
        <w:rPr>
          <w:sz w:val="28"/>
          <w:szCs w:val="28"/>
        </w:rPr>
        <w:t xml:space="preserve"> think.</w:t>
      </w:r>
      <w:r w:rsidR="00D1416E">
        <w:rPr>
          <w:sz w:val="28"/>
          <w:szCs w:val="28"/>
        </w:rPr>
        <w:t xml:space="preserve">  This is the best way for my new colleague to gain positive experiences of the role, confidence and leadership and remain in the job,</w:t>
      </w:r>
    </w:p>
    <w:p w14:paraId="47710876" w14:textId="71FD3F73" w:rsidR="00D1416E" w:rsidRDefault="00D1416E" w:rsidP="00A255FA">
      <w:pPr>
        <w:spacing w:line="360" w:lineRule="auto"/>
        <w:rPr>
          <w:sz w:val="28"/>
          <w:szCs w:val="28"/>
        </w:rPr>
      </w:pPr>
      <w:r>
        <w:rPr>
          <w:sz w:val="28"/>
          <w:szCs w:val="28"/>
        </w:rPr>
        <w:t>CONCLUSION: Looking back on the experience I can see I should have relaxed and been confident in the fact I was capable of mentoring and carried it out in the style I think is best.  I recognise that I need to develop confidence and be supportive of my colleagues, understanding that how I act as a mentor could mean if they stay in the job or not.</w:t>
      </w:r>
    </w:p>
    <w:p w14:paraId="1B78219B" w14:textId="6A0C0326" w:rsidR="00D1416E" w:rsidRDefault="00D1416E" w:rsidP="00A255FA">
      <w:pPr>
        <w:spacing w:line="360" w:lineRule="auto"/>
        <w:rPr>
          <w:sz w:val="28"/>
          <w:szCs w:val="28"/>
        </w:rPr>
      </w:pPr>
      <w:r>
        <w:rPr>
          <w:sz w:val="28"/>
          <w:szCs w:val="28"/>
        </w:rPr>
        <w:t xml:space="preserve">ACTION PLAN: </w:t>
      </w:r>
      <w:r w:rsidR="00AD4F32">
        <w:rPr>
          <w:sz w:val="28"/>
          <w:szCs w:val="28"/>
        </w:rPr>
        <w:t>In the future I will aim to develop my mentoring skills, in order to ensure my mentee</w:t>
      </w:r>
      <w:r w:rsidR="00EF4C52">
        <w:rPr>
          <w:sz w:val="28"/>
          <w:szCs w:val="28"/>
        </w:rPr>
        <w:t xml:space="preserve"> has</w:t>
      </w:r>
      <w:r w:rsidR="00AD4F32">
        <w:rPr>
          <w:sz w:val="28"/>
          <w:szCs w:val="28"/>
        </w:rPr>
        <w:t xml:space="preserve"> the best experience</w:t>
      </w:r>
      <w:r w:rsidR="00EF4C52">
        <w:rPr>
          <w:sz w:val="28"/>
          <w:szCs w:val="28"/>
        </w:rPr>
        <w:t xml:space="preserve"> possible</w:t>
      </w:r>
      <w:r w:rsidR="00AD4F32">
        <w:rPr>
          <w:sz w:val="28"/>
          <w:szCs w:val="28"/>
        </w:rPr>
        <w:t>.  I will work out strategies on how I can achieve this and make sure they are consistently put in place.</w:t>
      </w:r>
    </w:p>
    <w:p w14:paraId="69E1C961" w14:textId="4EFC6DF2" w:rsidR="00EF4C52" w:rsidRDefault="00EF4C52" w:rsidP="00A255FA">
      <w:pPr>
        <w:spacing w:line="360" w:lineRule="auto"/>
        <w:rPr>
          <w:sz w:val="28"/>
          <w:szCs w:val="28"/>
        </w:rPr>
      </w:pPr>
      <w:r>
        <w:rPr>
          <w:sz w:val="28"/>
          <w:szCs w:val="28"/>
        </w:rPr>
        <w:t>Barksby, Butcher and Whysall (2015)</w:t>
      </w:r>
      <w:r w:rsidR="008A724D">
        <w:rPr>
          <w:sz w:val="28"/>
          <w:szCs w:val="28"/>
        </w:rPr>
        <w:t xml:space="preserve"> explains how as part of a student nurses’ education and clinical placement, self- reflection is a tool that is commonly used supported by reflective models. According to Smith (2016) self-reflection is a method that facilitates critical self-awareness, whilst Porter et al (2018) states it is a skill that is crucial to provide safe and competent person-centred care to patients.  Within the NHS Wales, where I hope to work in the near future, the CLiP model of mentoring is yet to be rolled out.  A mentoring scheme is in place where a mentor is described as a healthcare professional who facilitates learning, while supervising and assessing students within the practice setting (NHS Wales, 2019).  By ensuring that reflection is part of the </w:t>
      </w:r>
      <w:r w:rsidR="008A724D">
        <w:rPr>
          <w:sz w:val="28"/>
          <w:szCs w:val="28"/>
        </w:rPr>
        <w:lastRenderedPageBreak/>
        <w:t>process for a student nurse both in practice, then the mentors are helping them to become</w:t>
      </w:r>
      <w:r w:rsidR="002C2096">
        <w:rPr>
          <w:sz w:val="28"/>
          <w:szCs w:val="28"/>
        </w:rPr>
        <w:t xml:space="preserve"> competent and confident practitioners.</w:t>
      </w:r>
    </w:p>
    <w:p w14:paraId="4512B81A" w14:textId="77777777" w:rsidR="00507B42" w:rsidRDefault="00507B42" w:rsidP="00A255FA">
      <w:pPr>
        <w:spacing w:line="360" w:lineRule="auto"/>
        <w:rPr>
          <w:sz w:val="28"/>
          <w:szCs w:val="28"/>
        </w:rPr>
      </w:pPr>
    </w:p>
    <w:p w14:paraId="41C18602" w14:textId="658AC9F9" w:rsidR="00CA01F3" w:rsidRDefault="002F3CDE" w:rsidP="00A255FA">
      <w:pPr>
        <w:spacing w:line="360" w:lineRule="auto"/>
        <w:rPr>
          <w:sz w:val="28"/>
          <w:szCs w:val="28"/>
        </w:rPr>
      </w:pPr>
      <w:r>
        <w:rPr>
          <w:sz w:val="28"/>
          <w:szCs w:val="28"/>
        </w:rPr>
        <w:t>The CLiP model would be beneficial to NHS Wales if it were to be trialled and rolled out across the country after proven to be successful in the East of England and originally in Amsterdam.  The process which takes place on real life learning wards is intensely student centred.  The Nursing and Midwifery Council (NMC)(2015), believe if it were to be implemented, a more holistic learning approach would be adapted and enjoyed by students</w:t>
      </w:r>
      <w:r w:rsidR="00CA01F3">
        <w:rPr>
          <w:sz w:val="28"/>
          <w:szCs w:val="28"/>
        </w:rPr>
        <w:t xml:space="preserve">, nurse education is due to be modernised to prepare UK nurses for the future of care. </w:t>
      </w:r>
      <w:r>
        <w:rPr>
          <w:sz w:val="28"/>
          <w:szCs w:val="28"/>
        </w:rPr>
        <w:t xml:space="preserve"> </w:t>
      </w:r>
      <w:r w:rsidR="00CA01F3">
        <w:rPr>
          <w:sz w:val="28"/>
          <w:szCs w:val="28"/>
        </w:rPr>
        <w:t xml:space="preserve">The Clip Model is still in its infancy in the UK, but a lot can be learnt from organisations where collaborative learning has taken place.  According to Seacomb (2008) when students are on </w:t>
      </w:r>
      <w:r w:rsidR="00983172">
        <w:rPr>
          <w:sz w:val="28"/>
          <w:szCs w:val="28"/>
        </w:rPr>
        <w:t>placement,</w:t>
      </w:r>
      <w:r w:rsidR="00CA01F3">
        <w:rPr>
          <w:sz w:val="28"/>
          <w:szCs w:val="28"/>
        </w:rPr>
        <w:t xml:space="preserve"> they get allocated a mentor that has been on the NMC mentorship course</w:t>
      </w:r>
      <w:r w:rsidR="00A10BAE">
        <w:rPr>
          <w:sz w:val="28"/>
          <w:szCs w:val="28"/>
        </w:rPr>
        <w:t xml:space="preserve">. </w:t>
      </w:r>
      <w:r w:rsidR="00CA01F3">
        <w:rPr>
          <w:sz w:val="28"/>
          <w:szCs w:val="28"/>
        </w:rPr>
        <w:t xml:space="preserve"> Murray and Williamson (2008) </w:t>
      </w:r>
      <w:r w:rsidR="00E8273F">
        <w:rPr>
          <w:sz w:val="28"/>
          <w:szCs w:val="28"/>
        </w:rPr>
        <w:t xml:space="preserve">and Clarke (2018) </w:t>
      </w:r>
      <w:r w:rsidR="00CA01F3">
        <w:rPr>
          <w:sz w:val="28"/>
          <w:szCs w:val="28"/>
        </w:rPr>
        <w:t>add that evidence has suggested that this 1:1 model is not successful</w:t>
      </w:r>
      <w:r w:rsidR="00E8273F">
        <w:rPr>
          <w:sz w:val="28"/>
          <w:szCs w:val="28"/>
        </w:rPr>
        <w:t xml:space="preserve">, to many it is seen as a burden (Power and Willson, 2017), </w:t>
      </w:r>
      <w:r w:rsidR="00CA01F3">
        <w:rPr>
          <w:sz w:val="28"/>
          <w:szCs w:val="28"/>
        </w:rPr>
        <w:t>and is problematic if there are insufficient mentors to supervise the students</w:t>
      </w:r>
      <w:r w:rsidR="004D3509">
        <w:rPr>
          <w:sz w:val="28"/>
          <w:szCs w:val="28"/>
        </w:rPr>
        <w:t>.  Cleary et al (2017) stress that students need to experience learning through what a CLiP model can facilitate.</w:t>
      </w:r>
      <w:r w:rsidR="00C13FFC">
        <w:rPr>
          <w:sz w:val="28"/>
          <w:szCs w:val="28"/>
        </w:rPr>
        <w:t xml:space="preserve">  Klinge (2015) again highlight that experience is the richest source of learning, and collaborative learning incorporates </w:t>
      </w:r>
      <w:proofErr w:type="gramStart"/>
      <w:r w:rsidR="00C13FFC">
        <w:rPr>
          <w:sz w:val="28"/>
          <w:szCs w:val="28"/>
        </w:rPr>
        <w:t>positive growth</w:t>
      </w:r>
      <w:proofErr w:type="gramEnd"/>
      <w:r w:rsidR="00C13FFC">
        <w:rPr>
          <w:sz w:val="28"/>
          <w:szCs w:val="28"/>
        </w:rPr>
        <w:t xml:space="preserve">, the sharing of knowledge, information and expertise.  Mentoring uses </w:t>
      </w:r>
      <w:r w:rsidR="00E8273F">
        <w:rPr>
          <w:sz w:val="28"/>
          <w:szCs w:val="28"/>
        </w:rPr>
        <w:t xml:space="preserve">transformational theory through </w:t>
      </w:r>
      <w:r w:rsidR="00C13FFC">
        <w:rPr>
          <w:sz w:val="28"/>
          <w:szCs w:val="28"/>
        </w:rPr>
        <w:t>non-judgemental critical reflection</w:t>
      </w:r>
      <w:r w:rsidR="00E8273F">
        <w:rPr>
          <w:sz w:val="28"/>
          <w:szCs w:val="28"/>
        </w:rPr>
        <w:t xml:space="preserve">.  </w:t>
      </w:r>
      <w:r w:rsidR="00A10BAE">
        <w:rPr>
          <w:sz w:val="28"/>
          <w:szCs w:val="28"/>
        </w:rPr>
        <w:t xml:space="preserve">My experience of mentoring for a community care company has taught me that many of the factors associated with the CLiP model are beneficial. I agree that taking a step back as a mentor and leaving the mentee think for themselves would create a more analytical student,  Schwartz (2019) agrees and further explains how not </w:t>
      </w:r>
      <w:r w:rsidR="00A10BAE">
        <w:rPr>
          <w:sz w:val="28"/>
          <w:szCs w:val="28"/>
        </w:rPr>
        <w:lastRenderedPageBreak/>
        <w:t>leaving students make their own decisions will deprive them of thinking through challenges to derive solutions.</w:t>
      </w:r>
      <w:r w:rsidR="00091392">
        <w:rPr>
          <w:sz w:val="28"/>
          <w:szCs w:val="28"/>
        </w:rPr>
        <w:t xml:space="preserve">  Within the NHS having the support of a multi -disciplinary team, and not just one mentor, would broaden the range of clinical input that the student receives, enhancing their knowledge (Clarke, 2018).  </w:t>
      </w:r>
    </w:p>
    <w:p w14:paraId="6B45B025" w14:textId="5C709268" w:rsidR="00610EED" w:rsidRDefault="008541F4" w:rsidP="00A255FA">
      <w:pPr>
        <w:spacing w:line="360" w:lineRule="auto"/>
        <w:rPr>
          <w:sz w:val="28"/>
          <w:szCs w:val="28"/>
        </w:rPr>
      </w:pPr>
      <w:r>
        <w:rPr>
          <w:sz w:val="28"/>
          <w:szCs w:val="28"/>
        </w:rPr>
        <w:t>Park et al (2018) talks about how a reflective practice mentor model was used in Gerontological social work.  Students reported how they developed meaningful relationships with clients, developed clinical, research and practice skills.  Many benefits were noted.</w:t>
      </w:r>
      <w:r w:rsidR="00D96235">
        <w:rPr>
          <w:sz w:val="28"/>
          <w:szCs w:val="28"/>
        </w:rPr>
        <w:t xml:space="preserve">  In schools, Lord, Atkinson and Mitchell (2008) have explained how effective mentoring and coaching encourages a collaborative learning environment.  It is crucial in schools as it can help alleviate some of the feelings of professional isolation.  Effective coaching and mentoring </w:t>
      </w:r>
      <w:r w:rsidR="00610EED">
        <w:rPr>
          <w:sz w:val="28"/>
          <w:szCs w:val="28"/>
        </w:rPr>
        <w:t>can help teachers continued professional development by improving their practice and in turn delivering high standards of education.  Nieuwerburgh (2018) mentions it can also help with the transition of some roles and reduces stress while enhancing academic skills and improving results.  Mackie (2017) claims how the Scottish Government have recognised the importance of high-quality mentoring in schools and are aware of the important contribution it makes.  Mentoring is also utilised in sports coaching though many countries are more developed than the UK by having fully integrated mentoring programmes (Nash, 2003).  Even though mentoring is used within education business and sport, the main area for utilising and developing the CLiP model is in care.</w:t>
      </w:r>
    </w:p>
    <w:p w14:paraId="65AD9365" w14:textId="77777777" w:rsidR="00507B42" w:rsidRDefault="00507B42" w:rsidP="00A255FA">
      <w:pPr>
        <w:spacing w:line="360" w:lineRule="auto"/>
        <w:rPr>
          <w:sz w:val="28"/>
          <w:szCs w:val="28"/>
        </w:rPr>
      </w:pPr>
    </w:p>
    <w:p w14:paraId="479813AD" w14:textId="0340F1D2" w:rsidR="00983172" w:rsidRDefault="00983172" w:rsidP="00A255FA">
      <w:pPr>
        <w:spacing w:line="360" w:lineRule="auto"/>
        <w:rPr>
          <w:sz w:val="28"/>
          <w:szCs w:val="28"/>
        </w:rPr>
      </w:pPr>
      <w:r>
        <w:rPr>
          <w:sz w:val="28"/>
          <w:szCs w:val="28"/>
        </w:rPr>
        <w:t xml:space="preserve">To conclude </w:t>
      </w:r>
      <w:r w:rsidR="00C601C2">
        <w:rPr>
          <w:sz w:val="28"/>
          <w:szCs w:val="28"/>
        </w:rPr>
        <w:t xml:space="preserve">I will highlight the all the main points that have been talked about throughout this assignment.  My ambition, after finishing my university course </w:t>
      </w:r>
      <w:r w:rsidR="00C601C2">
        <w:rPr>
          <w:sz w:val="28"/>
          <w:szCs w:val="28"/>
        </w:rPr>
        <w:lastRenderedPageBreak/>
        <w:t>is to work for the NHS as an adult nurse.  If I get a place on the adult nursing master’s degree, half of that course will be spent on clinical placeme</w:t>
      </w:r>
      <w:r w:rsidR="00C61B8C">
        <w:rPr>
          <w:sz w:val="28"/>
          <w:szCs w:val="28"/>
        </w:rPr>
        <w:t>nt. Many students are in this position now and c</w:t>
      </w:r>
      <w:r w:rsidR="00C601C2">
        <w:rPr>
          <w:sz w:val="28"/>
          <w:szCs w:val="28"/>
        </w:rPr>
        <w:t xml:space="preserve">urrently, the NHS in Wales provides the student with a mentor to work with on a 1:1 ratio.  Unfortunately, this mentoring programme no longer appears to be working due to the high number of students in relation to the number of mentors available,  this shortage of staff and mentors not having enough time results in mentors not feeling like they have done the </w:t>
      </w:r>
      <w:r w:rsidR="00DB19FF">
        <w:rPr>
          <w:sz w:val="28"/>
          <w:szCs w:val="28"/>
        </w:rPr>
        <w:t>me</w:t>
      </w:r>
      <w:r w:rsidR="00C601C2">
        <w:rPr>
          <w:sz w:val="28"/>
          <w:szCs w:val="28"/>
        </w:rPr>
        <w:t>ntor role to the best of their ability and the mentees fe</w:t>
      </w:r>
      <w:r w:rsidR="00DB19FF">
        <w:rPr>
          <w:sz w:val="28"/>
          <w:szCs w:val="28"/>
        </w:rPr>
        <w:t>e</w:t>
      </w:r>
      <w:r w:rsidR="00C601C2">
        <w:rPr>
          <w:sz w:val="28"/>
          <w:szCs w:val="28"/>
        </w:rPr>
        <w:t>ling t</w:t>
      </w:r>
      <w:r w:rsidR="00DB19FF">
        <w:rPr>
          <w:sz w:val="28"/>
          <w:szCs w:val="28"/>
        </w:rPr>
        <w:t>h</w:t>
      </w:r>
      <w:r w:rsidR="00C601C2">
        <w:rPr>
          <w:sz w:val="28"/>
          <w:szCs w:val="28"/>
        </w:rPr>
        <w:t>ey have not learned or gained as much knowledge that they were expecting to.</w:t>
      </w:r>
      <w:r w:rsidR="00C61B8C">
        <w:rPr>
          <w:sz w:val="28"/>
          <w:szCs w:val="28"/>
        </w:rPr>
        <w:t xml:space="preserve">  It causes both mentor and student a lot of stress.</w:t>
      </w:r>
      <w:r w:rsidR="00C601C2">
        <w:rPr>
          <w:sz w:val="28"/>
          <w:szCs w:val="28"/>
        </w:rPr>
        <w:t xml:space="preserve">  Another big problem facing the NHS is the recruitment and the retention of staff.</w:t>
      </w:r>
      <w:r w:rsidR="00DB19FF">
        <w:rPr>
          <w:sz w:val="28"/>
          <w:szCs w:val="28"/>
        </w:rPr>
        <w:t xml:space="preserve">  With many students not feeling supported through their academic studies and clinical placement, either they do not take up a position in the NHS or don’t last past their first year in employment.  In 2013 the CliP Model of mentoring </w:t>
      </w:r>
      <w:r w:rsidR="00C61B8C">
        <w:rPr>
          <w:sz w:val="28"/>
          <w:szCs w:val="28"/>
        </w:rPr>
        <w:t>was</w:t>
      </w:r>
      <w:r w:rsidR="00DB19FF">
        <w:rPr>
          <w:sz w:val="28"/>
          <w:szCs w:val="28"/>
        </w:rPr>
        <w:t xml:space="preserve"> adopted from the Netherlands and trialled in NHS trusts in the East of England.  This model incorporates a different style of mentoring and is distinct from other models. In these areas where It has been used, it has been proven very successful with huge benefits that the NHS would gain from.  </w:t>
      </w:r>
      <w:r w:rsidR="00C61B8C">
        <w:rPr>
          <w:sz w:val="28"/>
          <w:szCs w:val="28"/>
        </w:rPr>
        <w:t>C</w:t>
      </w:r>
      <w:r w:rsidR="000C3C53">
        <w:rPr>
          <w:sz w:val="28"/>
          <w:szCs w:val="28"/>
        </w:rPr>
        <w:t>oaching is provided by all levels of staff</w:t>
      </w:r>
      <w:r w:rsidR="00C61B8C">
        <w:rPr>
          <w:sz w:val="28"/>
          <w:szCs w:val="28"/>
        </w:rPr>
        <w:t>,</w:t>
      </w:r>
      <w:r w:rsidR="000C3C53">
        <w:rPr>
          <w:sz w:val="28"/>
          <w:szCs w:val="28"/>
        </w:rPr>
        <w:t xml:space="preserve"> it </w:t>
      </w:r>
      <w:r w:rsidR="00C61B8C">
        <w:rPr>
          <w:sz w:val="28"/>
          <w:szCs w:val="28"/>
        </w:rPr>
        <w:t>broadens</w:t>
      </w:r>
      <w:r w:rsidR="000C3C53">
        <w:rPr>
          <w:sz w:val="28"/>
          <w:szCs w:val="28"/>
        </w:rPr>
        <w:t xml:space="preserve"> the student’s knowledge and they </w:t>
      </w:r>
      <w:r w:rsidR="00C61B8C">
        <w:rPr>
          <w:sz w:val="28"/>
          <w:szCs w:val="28"/>
        </w:rPr>
        <w:t>will</w:t>
      </w:r>
      <w:r w:rsidR="000C3C53">
        <w:rPr>
          <w:sz w:val="28"/>
          <w:szCs w:val="28"/>
        </w:rPr>
        <w:t xml:space="preserve"> coach and learn off each other.   Students take the lead in their own learnin</w:t>
      </w:r>
      <w:r w:rsidR="00C61B8C">
        <w:rPr>
          <w:sz w:val="28"/>
          <w:szCs w:val="28"/>
        </w:rPr>
        <w:t xml:space="preserve">g. </w:t>
      </w:r>
      <w:r w:rsidR="000C3C53">
        <w:rPr>
          <w:sz w:val="28"/>
          <w:szCs w:val="28"/>
        </w:rPr>
        <w:t xml:space="preserve"> </w:t>
      </w:r>
      <w:r w:rsidR="00C61B8C">
        <w:rPr>
          <w:sz w:val="28"/>
          <w:szCs w:val="28"/>
        </w:rPr>
        <w:t>C</w:t>
      </w:r>
      <w:r w:rsidR="000C3C53">
        <w:rPr>
          <w:sz w:val="28"/>
          <w:szCs w:val="28"/>
        </w:rPr>
        <w:t>ritical thinking</w:t>
      </w:r>
      <w:r w:rsidR="00C61B8C">
        <w:rPr>
          <w:sz w:val="28"/>
          <w:szCs w:val="28"/>
        </w:rPr>
        <w:t xml:space="preserve"> </w:t>
      </w:r>
      <w:r w:rsidR="000C3C53">
        <w:rPr>
          <w:sz w:val="28"/>
          <w:szCs w:val="28"/>
        </w:rPr>
        <w:t xml:space="preserve">and decision making </w:t>
      </w:r>
      <w:r w:rsidR="00AB7485">
        <w:rPr>
          <w:sz w:val="28"/>
          <w:szCs w:val="28"/>
        </w:rPr>
        <w:t>are</w:t>
      </w:r>
      <w:r w:rsidR="000C3C53">
        <w:rPr>
          <w:sz w:val="28"/>
          <w:szCs w:val="28"/>
        </w:rPr>
        <w:t xml:space="preserve"> encouraged whilst the qualified staff take a step back.  This in turn promotes confidence,  leadership skills and increased job satisfaction.  As it enhances the students learning experience </w:t>
      </w:r>
      <w:r w:rsidR="00C61B8C">
        <w:rPr>
          <w:sz w:val="28"/>
          <w:szCs w:val="28"/>
        </w:rPr>
        <w:t xml:space="preserve">whilst </w:t>
      </w:r>
      <w:r w:rsidR="000C3C53">
        <w:rPr>
          <w:sz w:val="28"/>
          <w:szCs w:val="28"/>
        </w:rPr>
        <w:t>on placement, it will have a positive impact of the retention of staff once qualified and have a positive effect on the future of the profession.</w:t>
      </w:r>
      <w:r w:rsidR="00D56EE4">
        <w:rPr>
          <w:sz w:val="28"/>
          <w:szCs w:val="28"/>
        </w:rPr>
        <w:t xml:space="preserve">  The CLiP model is not currently used in any other organisation in the UK and  is still appears to be in its infancy and used predominantly in the </w:t>
      </w:r>
      <w:r w:rsidR="00D56EE4">
        <w:rPr>
          <w:sz w:val="28"/>
          <w:szCs w:val="28"/>
        </w:rPr>
        <w:lastRenderedPageBreak/>
        <w:t>care sector.  The education sector, especially in Scotland</w:t>
      </w:r>
      <w:r w:rsidR="00C61B8C">
        <w:rPr>
          <w:sz w:val="28"/>
          <w:szCs w:val="28"/>
        </w:rPr>
        <w:t>,</w:t>
      </w:r>
      <w:r w:rsidR="00D56EE4">
        <w:rPr>
          <w:sz w:val="28"/>
          <w:szCs w:val="28"/>
        </w:rPr>
        <w:t xml:space="preserve"> have highlighted many benefits of collaborative mentoring and are seeking to promote it so </w:t>
      </w:r>
      <w:r w:rsidR="00C61B8C">
        <w:rPr>
          <w:sz w:val="28"/>
          <w:szCs w:val="28"/>
        </w:rPr>
        <w:t xml:space="preserve">it </w:t>
      </w:r>
      <w:r w:rsidR="00D56EE4">
        <w:rPr>
          <w:sz w:val="28"/>
          <w:szCs w:val="28"/>
        </w:rPr>
        <w:t>becomes part and parcel</w:t>
      </w:r>
      <w:r w:rsidR="00C61B8C">
        <w:rPr>
          <w:sz w:val="28"/>
          <w:szCs w:val="28"/>
        </w:rPr>
        <w:t xml:space="preserve"> of school’s development and improvement strategies.</w:t>
      </w:r>
    </w:p>
    <w:p w14:paraId="0B8E581B" w14:textId="4B89FFE3" w:rsidR="00C61B8C" w:rsidRDefault="00C61B8C" w:rsidP="00A255FA">
      <w:pPr>
        <w:spacing w:line="360" w:lineRule="auto"/>
        <w:rPr>
          <w:sz w:val="28"/>
          <w:szCs w:val="28"/>
        </w:rPr>
      </w:pPr>
      <w:r>
        <w:rPr>
          <w:sz w:val="28"/>
          <w:szCs w:val="28"/>
        </w:rPr>
        <w:t>Before changing the mentoring style, a restructure needs to be established along with student support and the</w:t>
      </w:r>
      <w:r w:rsidR="00EF33DC">
        <w:rPr>
          <w:sz w:val="28"/>
          <w:szCs w:val="28"/>
        </w:rPr>
        <w:t xml:space="preserve"> students’</w:t>
      </w:r>
      <w:r>
        <w:rPr>
          <w:sz w:val="28"/>
          <w:szCs w:val="28"/>
        </w:rPr>
        <w:t xml:space="preserve"> way of thinking.  Students learning styles may </w:t>
      </w:r>
      <w:r w:rsidR="00EF33DC">
        <w:rPr>
          <w:sz w:val="28"/>
          <w:szCs w:val="28"/>
        </w:rPr>
        <w:t xml:space="preserve">also </w:t>
      </w:r>
      <w:r>
        <w:rPr>
          <w:sz w:val="28"/>
          <w:szCs w:val="28"/>
        </w:rPr>
        <w:t>be problematic but with the</w:t>
      </w:r>
      <w:r w:rsidR="00EF33DC">
        <w:rPr>
          <w:sz w:val="28"/>
          <w:szCs w:val="28"/>
        </w:rPr>
        <w:t>se</w:t>
      </w:r>
      <w:r>
        <w:rPr>
          <w:sz w:val="28"/>
          <w:szCs w:val="28"/>
        </w:rPr>
        <w:t xml:space="preserve"> issues aside, I believe the NHS would greatly benefit from  the CLiP model of mentoring.</w:t>
      </w:r>
    </w:p>
    <w:p w14:paraId="082A8414" w14:textId="6219BA39" w:rsidR="00C15414" w:rsidRDefault="00C15414" w:rsidP="00A255FA">
      <w:pPr>
        <w:spacing w:line="360" w:lineRule="auto"/>
        <w:rPr>
          <w:sz w:val="28"/>
          <w:szCs w:val="28"/>
        </w:rPr>
      </w:pPr>
    </w:p>
    <w:p w14:paraId="1009F713" w14:textId="695849A0" w:rsidR="00C15414" w:rsidRDefault="00C15414" w:rsidP="00A255FA">
      <w:pPr>
        <w:spacing w:line="360" w:lineRule="auto"/>
        <w:rPr>
          <w:sz w:val="28"/>
          <w:szCs w:val="28"/>
        </w:rPr>
      </w:pPr>
    </w:p>
    <w:p w14:paraId="7B0D6207" w14:textId="4B769DC1" w:rsidR="00C15414" w:rsidRDefault="00C15414" w:rsidP="00A255FA">
      <w:pPr>
        <w:spacing w:line="360" w:lineRule="auto"/>
        <w:rPr>
          <w:sz w:val="28"/>
          <w:szCs w:val="28"/>
        </w:rPr>
      </w:pPr>
    </w:p>
    <w:p w14:paraId="208ECEA8" w14:textId="219AB8D5" w:rsidR="00C15414" w:rsidRDefault="00C15414" w:rsidP="00A255FA">
      <w:pPr>
        <w:spacing w:line="360" w:lineRule="auto"/>
        <w:rPr>
          <w:sz w:val="28"/>
          <w:szCs w:val="28"/>
        </w:rPr>
      </w:pPr>
    </w:p>
    <w:p w14:paraId="47B186E4" w14:textId="0090A58F" w:rsidR="00C15414" w:rsidRDefault="00C15414" w:rsidP="00A255FA">
      <w:pPr>
        <w:spacing w:line="360" w:lineRule="auto"/>
        <w:rPr>
          <w:sz w:val="28"/>
          <w:szCs w:val="28"/>
        </w:rPr>
      </w:pPr>
    </w:p>
    <w:p w14:paraId="482C126D" w14:textId="5DCBB145" w:rsidR="00C15414" w:rsidRDefault="00C15414" w:rsidP="00A255FA">
      <w:pPr>
        <w:spacing w:line="360" w:lineRule="auto"/>
        <w:rPr>
          <w:sz w:val="28"/>
          <w:szCs w:val="28"/>
        </w:rPr>
      </w:pPr>
    </w:p>
    <w:p w14:paraId="6A5C88EB" w14:textId="7AFD8BF0" w:rsidR="00C15414" w:rsidRDefault="00C15414" w:rsidP="00A255FA">
      <w:pPr>
        <w:spacing w:line="360" w:lineRule="auto"/>
        <w:rPr>
          <w:sz w:val="28"/>
          <w:szCs w:val="28"/>
        </w:rPr>
      </w:pPr>
    </w:p>
    <w:p w14:paraId="6BEE7DF5" w14:textId="3762FEF0" w:rsidR="00C15414" w:rsidRDefault="00C15414" w:rsidP="00A255FA">
      <w:pPr>
        <w:spacing w:line="360" w:lineRule="auto"/>
        <w:rPr>
          <w:sz w:val="28"/>
          <w:szCs w:val="28"/>
        </w:rPr>
      </w:pPr>
    </w:p>
    <w:p w14:paraId="6BDB1C6B" w14:textId="4FDE2FE7" w:rsidR="00C15414" w:rsidRDefault="00C15414" w:rsidP="00A255FA">
      <w:pPr>
        <w:spacing w:line="360" w:lineRule="auto"/>
        <w:rPr>
          <w:sz w:val="28"/>
          <w:szCs w:val="28"/>
        </w:rPr>
      </w:pPr>
    </w:p>
    <w:p w14:paraId="19E094A6" w14:textId="57B37514" w:rsidR="00C15414" w:rsidRDefault="00C15414" w:rsidP="00A255FA">
      <w:pPr>
        <w:spacing w:line="360" w:lineRule="auto"/>
        <w:rPr>
          <w:sz w:val="28"/>
          <w:szCs w:val="28"/>
        </w:rPr>
      </w:pPr>
    </w:p>
    <w:p w14:paraId="1A9F52C4" w14:textId="6D36DC27" w:rsidR="00C15414" w:rsidRDefault="00C15414" w:rsidP="00A255FA">
      <w:pPr>
        <w:spacing w:line="360" w:lineRule="auto"/>
        <w:rPr>
          <w:sz w:val="28"/>
          <w:szCs w:val="28"/>
        </w:rPr>
      </w:pPr>
    </w:p>
    <w:p w14:paraId="6CA8B1C9" w14:textId="1EB96255" w:rsidR="00C15414" w:rsidRDefault="00C15414" w:rsidP="00A255FA">
      <w:pPr>
        <w:spacing w:line="360" w:lineRule="auto"/>
        <w:rPr>
          <w:sz w:val="28"/>
          <w:szCs w:val="28"/>
        </w:rPr>
      </w:pPr>
    </w:p>
    <w:p w14:paraId="48FE2986" w14:textId="598BE0EE" w:rsidR="00C15414" w:rsidRDefault="00C15414" w:rsidP="00A255FA">
      <w:pPr>
        <w:spacing w:line="360" w:lineRule="auto"/>
        <w:rPr>
          <w:sz w:val="28"/>
          <w:szCs w:val="28"/>
        </w:rPr>
      </w:pPr>
    </w:p>
    <w:p w14:paraId="6640EFD6" w14:textId="643DDBBA" w:rsidR="00C15414" w:rsidRDefault="00C15414" w:rsidP="00A255FA">
      <w:pPr>
        <w:spacing w:line="360" w:lineRule="auto"/>
        <w:rPr>
          <w:sz w:val="28"/>
          <w:szCs w:val="28"/>
        </w:rPr>
      </w:pPr>
    </w:p>
    <w:p w14:paraId="3423597E" w14:textId="6886C9D5" w:rsidR="00C15414" w:rsidRDefault="00C15414" w:rsidP="00A255FA">
      <w:pPr>
        <w:spacing w:line="360" w:lineRule="auto"/>
        <w:rPr>
          <w:b/>
          <w:sz w:val="28"/>
          <w:szCs w:val="28"/>
        </w:rPr>
      </w:pPr>
      <w:r w:rsidRPr="00C15414">
        <w:rPr>
          <w:b/>
          <w:sz w:val="28"/>
          <w:szCs w:val="28"/>
        </w:rPr>
        <w:lastRenderedPageBreak/>
        <w:t>REFERENCE LIST</w:t>
      </w:r>
    </w:p>
    <w:p w14:paraId="7F127352" w14:textId="5C2CD6CB" w:rsidR="005441AF" w:rsidRDefault="005441AF" w:rsidP="00A255FA">
      <w:pPr>
        <w:spacing w:line="360" w:lineRule="auto"/>
        <w:rPr>
          <w:sz w:val="24"/>
          <w:szCs w:val="24"/>
        </w:rPr>
      </w:pPr>
      <w:r>
        <w:rPr>
          <w:sz w:val="24"/>
          <w:szCs w:val="24"/>
        </w:rPr>
        <w:t xml:space="preserve">Ashwood, H (2017) </w:t>
      </w:r>
      <w:r>
        <w:rPr>
          <w:i/>
          <w:sz w:val="24"/>
          <w:szCs w:val="24"/>
        </w:rPr>
        <w:t xml:space="preserve">The importance of effective mentorship in healthcare </w:t>
      </w:r>
      <w:r>
        <w:rPr>
          <w:sz w:val="24"/>
          <w:szCs w:val="24"/>
        </w:rPr>
        <w:t xml:space="preserve">[online]  Available at: </w:t>
      </w:r>
      <w:r w:rsidRPr="005441AF">
        <w:rPr>
          <w:sz w:val="24"/>
          <w:szCs w:val="24"/>
        </w:rPr>
        <w:t>https://blogs.staffs.ac.uk/health/2017/06/20/the-importance-of-effective-mentorship-in -healthcare/</w:t>
      </w:r>
      <w:r>
        <w:rPr>
          <w:sz w:val="24"/>
          <w:szCs w:val="24"/>
        </w:rPr>
        <w:t>. [Accessed 27</w:t>
      </w:r>
      <w:r w:rsidRPr="005441AF">
        <w:rPr>
          <w:sz w:val="24"/>
          <w:szCs w:val="24"/>
          <w:vertAlign w:val="superscript"/>
        </w:rPr>
        <w:t>th</w:t>
      </w:r>
      <w:r>
        <w:rPr>
          <w:sz w:val="24"/>
          <w:szCs w:val="24"/>
        </w:rPr>
        <w:t xml:space="preserve"> April 2019]</w:t>
      </w:r>
    </w:p>
    <w:p w14:paraId="3F390648" w14:textId="171E249A" w:rsidR="00034A30" w:rsidRDefault="00034A30" w:rsidP="00A255FA">
      <w:pPr>
        <w:spacing w:line="360" w:lineRule="auto"/>
        <w:rPr>
          <w:sz w:val="24"/>
          <w:szCs w:val="24"/>
        </w:rPr>
      </w:pPr>
      <w:r>
        <w:rPr>
          <w:sz w:val="24"/>
          <w:szCs w:val="24"/>
        </w:rPr>
        <w:t>Barday, J (2015)</w:t>
      </w:r>
      <w:r>
        <w:rPr>
          <w:i/>
          <w:sz w:val="24"/>
          <w:szCs w:val="24"/>
        </w:rPr>
        <w:t xml:space="preserve"> Learning from others’ experience</w:t>
      </w:r>
      <w:r>
        <w:rPr>
          <w:sz w:val="24"/>
          <w:szCs w:val="24"/>
        </w:rPr>
        <w:t xml:space="preserve"> [online]  Available at: </w:t>
      </w:r>
      <w:r w:rsidRPr="00034A30">
        <w:rPr>
          <w:sz w:val="24"/>
          <w:szCs w:val="24"/>
        </w:rPr>
        <w:t>https://organizedassistant.com/learning-others-experience</w:t>
      </w:r>
      <w:r>
        <w:rPr>
          <w:sz w:val="24"/>
          <w:szCs w:val="24"/>
        </w:rPr>
        <w:t xml:space="preserve"> [Accessed 28th April 2019]</w:t>
      </w:r>
    </w:p>
    <w:p w14:paraId="7A6ED32D" w14:textId="5236EDBF" w:rsidR="00627E43" w:rsidRPr="00627E43" w:rsidRDefault="00627E43" w:rsidP="00A255FA">
      <w:pPr>
        <w:spacing w:line="360" w:lineRule="auto"/>
        <w:rPr>
          <w:sz w:val="24"/>
          <w:szCs w:val="24"/>
        </w:rPr>
      </w:pPr>
      <w:r>
        <w:rPr>
          <w:sz w:val="24"/>
          <w:szCs w:val="24"/>
        </w:rPr>
        <w:t xml:space="preserve">Barksby, </w:t>
      </w:r>
      <w:proofErr w:type="gramStart"/>
      <w:r>
        <w:rPr>
          <w:sz w:val="24"/>
          <w:szCs w:val="24"/>
        </w:rPr>
        <w:t>J,.</w:t>
      </w:r>
      <w:proofErr w:type="gramEnd"/>
      <w:r>
        <w:rPr>
          <w:sz w:val="24"/>
          <w:szCs w:val="24"/>
        </w:rPr>
        <w:t xml:space="preserve"> Butcher, N, and Whysall, A (2015) A new model of refection for clinical practice. </w:t>
      </w:r>
      <w:r>
        <w:rPr>
          <w:i/>
          <w:sz w:val="24"/>
          <w:szCs w:val="24"/>
        </w:rPr>
        <w:t xml:space="preserve">Nursing Time. </w:t>
      </w:r>
      <w:r>
        <w:rPr>
          <w:sz w:val="24"/>
          <w:szCs w:val="24"/>
        </w:rPr>
        <w:t xml:space="preserve">V111. P34-35.  Available at: </w:t>
      </w:r>
      <w:r w:rsidRPr="00627E43">
        <w:rPr>
          <w:sz w:val="24"/>
          <w:szCs w:val="24"/>
        </w:rPr>
        <w:t>https://www.sherwoodtrainig.couk/app/download/28416013/The_RELECT_Model_Nursing_Times.pdf</w:t>
      </w:r>
      <w:r>
        <w:rPr>
          <w:sz w:val="24"/>
          <w:szCs w:val="24"/>
        </w:rPr>
        <w:t xml:space="preserve"> [Accessed 29th April 2019]</w:t>
      </w:r>
    </w:p>
    <w:p w14:paraId="39C124BF" w14:textId="404F465B" w:rsidR="004A64A5" w:rsidRDefault="004A64A5" w:rsidP="00A255FA">
      <w:pPr>
        <w:spacing w:line="360" w:lineRule="auto"/>
        <w:rPr>
          <w:sz w:val="24"/>
          <w:szCs w:val="24"/>
        </w:rPr>
      </w:pPr>
      <w:r>
        <w:rPr>
          <w:sz w:val="24"/>
          <w:szCs w:val="24"/>
        </w:rPr>
        <w:t xml:space="preserve">Bazian (2015) </w:t>
      </w:r>
      <w:r>
        <w:rPr>
          <w:i/>
          <w:sz w:val="24"/>
          <w:szCs w:val="24"/>
        </w:rPr>
        <w:t xml:space="preserve">RCN Mentorship Project 2015 </w:t>
      </w:r>
      <w:r>
        <w:rPr>
          <w:sz w:val="24"/>
          <w:szCs w:val="24"/>
        </w:rPr>
        <w:t xml:space="preserve">[online]  Available at: </w:t>
      </w:r>
      <w:r w:rsidRPr="004A64A5">
        <w:rPr>
          <w:sz w:val="24"/>
          <w:szCs w:val="24"/>
        </w:rPr>
        <w:t>https://www.rcn.org.uk/-/media/royal-college-of-nursing/documents/publications/2016/february/005472.pdf</w:t>
      </w:r>
      <w:r>
        <w:rPr>
          <w:sz w:val="24"/>
          <w:szCs w:val="24"/>
        </w:rPr>
        <w:t>. [Accessed 26</w:t>
      </w:r>
      <w:r w:rsidRPr="004A64A5">
        <w:rPr>
          <w:sz w:val="24"/>
          <w:szCs w:val="24"/>
          <w:vertAlign w:val="superscript"/>
        </w:rPr>
        <w:t>th</w:t>
      </w:r>
      <w:r>
        <w:rPr>
          <w:sz w:val="24"/>
          <w:szCs w:val="24"/>
        </w:rPr>
        <w:t xml:space="preserve"> April 2019]</w:t>
      </w:r>
    </w:p>
    <w:p w14:paraId="3C4AE641" w14:textId="0DBC35B0" w:rsidR="004A64A5" w:rsidRPr="004A64A5" w:rsidRDefault="004A64A5" w:rsidP="00A255FA">
      <w:pPr>
        <w:spacing w:line="360" w:lineRule="auto"/>
        <w:rPr>
          <w:sz w:val="24"/>
          <w:szCs w:val="24"/>
        </w:rPr>
      </w:pPr>
      <w:r>
        <w:rPr>
          <w:sz w:val="24"/>
          <w:szCs w:val="24"/>
        </w:rPr>
        <w:t xml:space="preserve">Borwell, J, C (2017) </w:t>
      </w:r>
      <w:r>
        <w:rPr>
          <w:i/>
          <w:sz w:val="24"/>
          <w:szCs w:val="24"/>
        </w:rPr>
        <w:t xml:space="preserve">Alternative approaches to mentorship </w:t>
      </w:r>
      <w:r>
        <w:rPr>
          <w:sz w:val="24"/>
          <w:szCs w:val="24"/>
        </w:rPr>
        <w:t xml:space="preserve">[online]  Available at : </w:t>
      </w:r>
      <w:r w:rsidRPr="004A64A5">
        <w:rPr>
          <w:sz w:val="24"/>
          <w:szCs w:val="24"/>
        </w:rPr>
        <w:t>http://practiceassessor.bournemouth.ac.uk/assets/1512735420129_BU.pptx</w:t>
      </w:r>
      <w:r>
        <w:rPr>
          <w:sz w:val="24"/>
          <w:szCs w:val="24"/>
        </w:rPr>
        <w:t xml:space="preserve"> [Accessed 27th April 2019]</w:t>
      </w:r>
    </w:p>
    <w:p w14:paraId="6D00B7F5" w14:textId="6DD0D1ED" w:rsidR="005441AF" w:rsidRDefault="005441AF" w:rsidP="00A255FA">
      <w:pPr>
        <w:spacing w:line="360" w:lineRule="auto"/>
        <w:rPr>
          <w:sz w:val="24"/>
          <w:szCs w:val="24"/>
        </w:rPr>
      </w:pPr>
      <w:r>
        <w:rPr>
          <w:sz w:val="24"/>
          <w:szCs w:val="24"/>
        </w:rPr>
        <w:t xml:space="preserve">Burgess, A. et al (2018)  Mentorship in the health professions: A review. </w:t>
      </w:r>
      <w:r>
        <w:rPr>
          <w:i/>
          <w:sz w:val="24"/>
          <w:szCs w:val="24"/>
        </w:rPr>
        <w:t xml:space="preserve">The Clinical Teacher. </w:t>
      </w:r>
      <w:r>
        <w:rPr>
          <w:sz w:val="24"/>
          <w:szCs w:val="24"/>
        </w:rPr>
        <w:t xml:space="preserve">V15(3). P197-202.  Available at: </w:t>
      </w:r>
      <w:r w:rsidRPr="005441AF">
        <w:rPr>
          <w:sz w:val="24"/>
          <w:szCs w:val="24"/>
        </w:rPr>
        <w:t>https://doi.org/10.1111/tct.12745</w:t>
      </w:r>
      <w:r>
        <w:rPr>
          <w:sz w:val="24"/>
          <w:szCs w:val="24"/>
        </w:rPr>
        <w:t xml:space="preserve"> [Accessed 27th April 2019]</w:t>
      </w:r>
    </w:p>
    <w:p w14:paraId="5CB9E0AD" w14:textId="785EC9D5" w:rsidR="00A3471C" w:rsidRDefault="00A3471C" w:rsidP="00A255FA">
      <w:pPr>
        <w:spacing w:line="360" w:lineRule="auto"/>
        <w:rPr>
          <w:sz w:val="24"/>
          <w:szCs w:val="24"/>
        </w:rPr>
      </w:pPr>
      <w:r>
        <w:rPr>
          <w:sz w:val="24"/>
          <w:szCs w:val="24"/>
        </w:rPr>
        <w:t xml:space="preserve">Careers Wales (2019) </w:t>
      </w:r>
      <w:r>
        <w:rPr>
          <w:i/>
          <w:sz w:val="24"/>
          <w:szCs w:val="24"/>
        </w:rPr>
        <w:t xml:space="preserve">Healthcare Assistant </w:t>
      </w:r>
      <w:r>
        <w:rPr>
          <w:sz w:val="24"/>
          <w:szCs w:val="24"/>
        </w:rPr>
        <w:t xml:space="preserve">[online]  Available at: </w:t>
      </w:r>
      <w:r w:rsidRPr="00A3471C">
        <w:rPr>
          <w:sz w:val="24"/>
          <w:szCs w:val="24"/>
        </w:rPr>
        <w:t>https://www.careerswales.com/en/job-details/10086</w:t>
      </w:r>
      <w:r>
        <w:rPr>
          <w:sz w:val="24"/>
          <w:szCs w:val="24"/>
        </w:rPr>
        <w:t xml:space="preserve"> [Accessed 27th April 2019]</w:t>
      </w:r>
    </w:p>
    <w:p w14:paraId="6771F30D" w14:textId="7FEAB2AE" w:rsidR="007628FC" w:rsidRPr="007628FC" w:rsidRDefault="007628FC" w:rsidP="00A255FA">
      <w:pPr>
        <w:spacing w:line="360" w:lineRule="auto"/>
        <w:rPr>
          <w:sz w:val="24"/>
          <w:szCs w:val="24"/>
        </w:rPr>
      </w:pPr>
      <w:r>
        <w:rPr>
          <w:sz w:val="24"/>
          <w:szCs w:val="24"/>
        </w:rPr>
        <w:t xml:space="preserve">Clarke, D (2018) </w:t>
      </w:r>
      <w:r w:rsidRPr="007628FC">
        <w:rPr>
          <w:i/>
          <w:sz w:val="24"/>
          <w:szCs w:val="24"/>
        </w:rPr>
        <w:t xml:space="preserve">could students’ experiences of clinical placements be enhanced by implementing a collaborative learning in practice (clip) model? </w:t>
      </w:r>
      <w:r>
        <w:rPr>
          <w:sz w:val="24"/>
          <w:szCs w:val="24"/>
        </w:rPr>
        <w:t xml:space="preserve">[online]  Available at: </w:t>
      </w:r>
      <w:r w:rsidRPr="007628FC">
        <w:rPr>
          <w:sz w:val="24"/>
          <w:szCs w:val="24"/>
        </w:rPr>
        <w:t>https://pearl.plymouth.ac.uk/bitstream/handle/10026.1/10992</w:t>
      </w:r>
      <w:r>
        <w:rPr>
          <w:sz w:val="24"/>
          <w:szCs w:val="24"/>
        </w:rPr>
        <w:t xml:space="preserve"> [Accessed 27th April 2019]</w:t>
      </w:r>
    </w:p>
    <w:p w14:paraId="2F448D0F" w14:textId="1EACA11A" w:rsidR="00B554B3" w:rsidRPr="00B554B3" w:rsidRDefault="00B554B3" w:rsidP="00A255FA">
      <w:pPr>
        <w:spacing w:line="360" w:lineRule="auto"/>
        <w:rPr>
          <w:sz w:val="24"/>
          <w:szCs w:val="24"/>
        </w:rPr>
      </w:pPr>
      <w:r>
        <w:rPr>
          <w:sz w:val="24"/>
          <w:szCs w:val="24"/>
        </w:rPr>
        <w:t xml:space="preserve">Cleary, M. et al (2017) Building early academic career capacity through mentoring. </w:t>
      </w:r>
      <w:r>
        <w:rPr>
          <w:i/>
          <w:sz w:val="24"/>
          <w:szCs w:val="24"/>
        </w:rPr>
        <w:t xml:space="preserve">Issues in Mental Health Nursing. </w:t>
      </w:r>
      <w:r>
        <w:rPr>
          <w:sz w:val="24"/>
          <w:szCs w:val="24"/>
        </w:rPr>
        <w:t xml:space="preserve">V38. P971-973.  Available at: </w:t>
      </w:r>
      <w:r w:rsidRPr="00B554B3">
        <w:rPr>
          <w:sz w:val="24"/>
          <w:szCs w:val="24"/>
        </w:rPr>
        <w:t>https://doi.org/10.1080/01612840.2017.1392168</w:t>
      </w:r>
      <w:r>
        <w:rPr>
          <w:sz w:val="24"/>
          <w:szCs w:val="24"/>
        </w:rPr>
        <w:t xml:space="preserve"> [Accessed 28th April 2019]</w:t>
      </w:r>
    </w:p>
    <w:p w14:paraId="26C8B528" w14:textId="65D7E75F" w:rsidR="002A144A" w:rsidRPr="002A144A" w:rsidRDefault="002A144A" w:rsidP="00A255FA">
      <w:pPr>
        <w:spacing w:line="360" w:lineRule="auto"/>
        <w:rPr>
          <w:sz w:val="24"/>
          <w:szCs w:val="24"/>
        </w:rPr>
      </w:pPr>
      <w:r>
        <w:rPr>
          <w:sz w:val="24"/>
          <w:szCs w:val="24"/>
        </w:rPr>
        <w:lastRenderedPageBreak/>
        <w:t>Crowie</w:t>
      </w:r>
      <w:bookmarkStart w:id="0" w:name="_GoBack"/>
      <w:bookmarkEnd w:id="0"/>
      <w:r>
        <w:rPr>
          <w:sz w:val="24"/>
          <w:szCs w:val="24"/>
        </w:rPr>
        <w:t xml:space="preserve">, S (2015) </w:t>
      </w:r>
      <w:r>
        <w:rPr>
          <w:i/>
          <w:sz w:val="24"/>
          <w:szCs w:val="24"/>
        </w:rPr>
        <w:t xml:space="preserve">The Journey of Collaborative Learning in Practice (CliP) at JPUH </w:t>
      </w:r>
      <w:r>
        <w:rPr>
          <w:sz w:val="24"/>
          <w:szCs w:val="24"/>
        </w:rPr>
        <w:t>[online]  Available at:</w:t>
      </w:r>
      <w:r>
        <w:rPr>
          <w:i/>
          <w:sz w:val="24"/>
          <w:szCs w:val="24"/>
        </w:rPr>
        <w:t xml:space="preserve"> </w:t>
      </w:r>
      <w:r w:rsidRPr="002A144A">
        <w:rPr>
          <w:sz w:val="24"/>
          <w:szCs w:val="24"/>
        </w:rPr>
        <w:t xml:space="preserve">https://www.hee.nhs.uk/sites/default/files/documents/JPUH%20Conference%20Presentations.pdf </w:t>
      </w:r>
      <w:r>
        <w:rPr>
          <w:sz w:val="24"/>
          <w:szCs w:val="24"/>
        </w:rPr>
        <w:t>[Accessed 28</w:t>
      </w:r>
      <w:r w:rsidRPr="002A144A">
        <w:rPr>
          <w:sz w:val="24"/>
          <w:szCs w:val="24"/>
          <w:vertAlign w:val="superscript"/>
        </w:rPr>
        <w:t>th</w:t>
      </w:r>
      <w:r>
        <w:rPr>
          <w:sz w:val="24"/>
          <w:szCs w:val="24"/>
        </w:rPr>
        <w:t xml:space="preserve"> April 2019]</w:t>
      </w:r>
    </w:p>
    <w:p w14:paraId="5C4977AB" w14:textId="323DB35E" w:rsidR="00620A44" w:rsidRDefault="00620A44" w:rsidP="00A255FA">
      <w:pPr>
        <w:spacing w:line="360" w:lineRule="auto"/>
        <w:rPr>
          <w:sz w:val="24"/>
          <w:szCs w:val="24"/>
        </w:rPr>
      </w:pPr>
      <w:r>
        <w:rPr>
          <w:sz w:val="24"/>
          <w:szCs w:val="24"/>
        </w:rPr>
        <w:t xml:space="preserve">De Souza, B and Viney, R (2014) Coaching and Mentoring skills: necessities for today’s doctors. </w:t>
      </w:r>
      <w:r>
        <w:rPr>
          <w:i/>
          <w:sz w:val="24"/>
          <w:szCs w:val="24"/>
        </w:rPr>
        <w:t xml:space="preserve">The </w:t>
      </w:r>
      <w:proofErr w:type="spellStart"/>
      <w:r>
        <w:rPr>
          <w:i/>
          <w:sz w:val="24"/>
          <w:szCs w:val="24"/>
        </w:rPr>
        <w:t>bmj</w:t>
      </w:r>
      <w:proofErr w:type="spellEnd"/>
      <w:r>
        <w:rPr>
          <w:i/>
          <w:sz w:val="24"/>
          <w:szCs w:val="24"/>
        </w:rPr>
        <w:t xml:space="preserve">. </w:t>
      </w:r>
      <w:r>
        <w:rPr>
          <w:sz w:val="24"/>
          <w:szCs w:val="24"/>
        </w:rPr>
        <w:t xml:space="preserve">V348.  Available at: </w:t>
      </w:r>
      <w:r w:rsidRPr="00620A44">
        <w:rPr>
          <w:sz w:val="24"/>
          <w:szCs w:val="24"/>
        </w:rPr>
        <w:t>https://doi.org/10,1136/bmj.g4244</w:t>
      </w:r>
      <w:r>
        <w:rPr>
          <w:sz w:val="24"/>
          <w:szCs w:val="24"/>
        </w:rPr>
        <w:t xml:space="preserve"> [Accessed 28th April 2019]</w:t>
      </w:r>
    </w:p>
    <w:p w14:paraId="7EE275E2" w14:textId="77777777" w:rsidR="00115258" w:rsidRDefault="00034A30" w:rsidP="00A255FA">
      <w:pPr>
        <w:spacing w:line="360" w:lineRule="auto"/>
        <w:rPr>
          <w:sz w:val="24"/>
          <w:szCs w:val="24"/>
        </w:rPr>
      </w:pPr>
      <w:r>
        <w:rPr>
          <w:sz w:val="24"/>
          <w:szCs w:val="24"/>
        </w:rPr>
        <w:t xml:space="preserve">Golden, B (2012) </w:t>
      </w:r>
      <w:r>
        <w:rPr>
          <w:i/>
          <w:sz w:val="24"/>
          <w:szCs w:val="24"/>
        </w:rPr>
        <w:t xml:space="preserve">Learn from the experience of others </w:t>
      </w:r>
      <w:r>
        <w:rPr>
          <w:sz w:val="24"/>
          <w:szCs w:val="24"/>
        </w:rPr>
        <w:t xml:space="preserve">[online]  Available at: </w:t>
      </w:r>
      <w:r w:rsidRPr="00034A30">
        <w:rPr>
          <w:sz w:val="24"/>
          <w:szCs w:val="24"/>
        </w:rPr>
        <w:t>http://www.presspublications.com/opinionscolumns</w:t>
      </w:r>
      <w:r>
        <w:rPr>
          <w:sz w:val="24"/>
          <w:szCs w:val="24"/>
        </w:rPr>
        <w:t xml:space="preserve"> [Accessed 28th April 2019]</w:t>
      </w:r>
    </w:p>
    <w:p w14:paraId="0B6324E7" w14:textId="2AEA79DB" w:rsidR="002B418A" w:rsidRPr="00034A30" w:rsidRDefault="00115258" w:rsidP="00A255FA">
      <w:pPr>
        <w:spacing w:line="360" w:lineRule="auto"/>
        <w:rPr>
          <w:sz w:val="24"/>
          <w:szCs w:val="24"/>
        </w:rPr>
      </w:pPr>
      <w:proofErr w:type="spellStart"/>
      <w:r>
        <w:rPr>
          <w:sz w:val="24"/>
          <w:szCs w:val="24"/>
        </w:rPr>
        <w:t>Gray</w:t>
      </w:r>
      <w:proofErr w:type="spellEnd"/>
      <w:r>
        <w:rPr>
          <w:sz w:val="24"/>
          <w:szCs w:val="24"/>
        </w:rPr>
        <w:t>, D. et al (2015)</w:t>
      </w:r>
      <w:r w:rsidR="002B418A">
        <w:rPr>
          <w:sz w:val="24"/>
          <w:szCs w:val="24"/>
        </w:rPr>
        <w:t xml:space="preserve">Stepping back and listening: Staff experiences of using a coaching approach in an adult rehabilitation ward for older adults. </w:t>
      </w:r>
      <w:r w:rsidR="002B418A">
        <w:rPr>
          <w:i/>
          <w:sz w:val="24"/>
          <w:szCs w:val="24"/>
        </w:rPr>
        <w:t xml:space="preserve">Sage Journals. </w:t>
      </w:r>
      <w:r w:rsidR="002B418A">
        <w:rPr>
          <w:sz w:val="24"/>
          <w:szCs w:val="24"/>
        </w:rPr>
        <w:t xml:space="preserve">V26(10). P1434-1443.  Available at: </w:t>
      </w:r>
      <w:r w:rsidR="002B418A" w:rsidRPr="00115258">
        <w:rPr>
          <w:sz w:val="24"/>
          <w:szCs w:val="24"/>
        </w:rPr>
        <w:t>https://doi.otg/10/1177/1049732315604589</w:t>
      </w:r>
      <w:r w:rsidR="002B418A">
        <w:rPr>
          <w:sz w:val="24"/>
          <w:szCs w:val="24"/>
        </w:rPr>
        <w:t xml:space="preserve"> [Accessed 26th April 2019]</w:t>
      </w:r>
    </w:p>
    <w:p w14:paraId="14D7C0D4" w14:textId="048CD0CC" w:rsidR="00CD49CD" w:rsidRDefault="00CD49CD" w:rsidP="00A255FA">
      <w:pPr>
        <w:spacing w:line="360" w:lineRule="auto"/>
        <w:rPr>
          <w:sz w:val="24"/>
          <w:szCs w:val="24"/>
        </w:rPr>
      </w:pPr>
      <w:r>
        <w:rPr>
          <w:sz w:val="24"/>
          <w:szCs w:val="24"/>
        </w:rPr>
        <w:t xml:space="preserve">Hawkins, J, and Fontenot, H, B (2010) Mentorship: the heart and soul of health care leadership. </w:t>
      </w:r>
      <w:r>
        <w:rPr>
          <w:i/>
          <w:sz w:val="24"/>
          <w:szCs w:val="24"/>
        </w:rPr>
        <w:t xml:space="preserve">Journal of Healthcare Leadership. </w:t>
      </w:r>
      <w:r>
        <w:rPr>
          <w:sz w:val="24"/>
          <w:szCs w:val="24"/>
        </w:rPr>
        <w:t xml:space="preserve">V2010(2). P31-34.  Available at: </w:t>
      </w:r>
      <w:r w:rsidRPr="00CD49CD">
        <w:rPr>
          <w:sz w:val="24"/>
          <w:szCs w:val="24"/>
        </w:rPr>
        <w:t>https://doi.org/10.2147/JHL.S7863</w:t>
      </w:r>
      <w:r>
        <w:rPr>
          <w:sz w:val="24"/>
          <w:szCs w:val="24"/>
        </w:rPr>
        <w:t xml:space="preserve"> [Accessed 26th April 2019]</w:t>
      </w:r>
    </w:p>
    <w:p w14:paraId="2932D8BC" w14:textId="3D27939E" w:rsidR="002E55D8" w:rsidRPr="002E55D8" w:rsidRDefault="002E55D8" w:rsidP="00A255FA">
      <w:pPr>
        <w:spacing w:line="360" w:lineRule="auto"/>
        <w:rPr>
          <w:sz w:val="24"/>
          <w:szCs w:val="24"/>
        </w:rPr>
      </w:pPr>
      <w:r>
        <w:rPr>
          <w:sz w:val="24"/>
          <w:szCs w:val="24"/>
        </w:rPr>
        <w:t xml:space="preserve">Hawkins, P and Smith, N (2006) </w:t>
      </w:r>
      <w:r>
        <w:rPr>
          <w:i/>
          <w:sz w:val="24"/>
          <w:szCs w:val="24"/>
        </w:rPr>
        <w:t xml:space="preserve">Coaching, Mentoring and Organisational Consulting. </w:t>
      </w:r>
      <w:r>
        <w:rPr>
          <w:sz w:val="24"/>
          <w:szCs w:val="24"/>
        </w:rPr>
        <w:t>Buckingham : Open University</w:t>
      </w:r>
    </w:p>
    <w:p w14:paraId="1F247E61" w14:textId="31AC0E8B" w:rsidR="00CD49CD" w:rsidRDefault="00CD49CD" w:rsidP="00A255FA">
      <w:pPr>
        <w:spacing w:line="360" w:lineRule="auto"/>
        <w:rPr>
          <w:sz w:val="24"/>
          <w:szCs w:val="24"/>
        </w:rPr>
      </w:pPr>
      <w:r>
        <w:rPr>
          <w:sz w:val="24"/>
          <w:szCs w:val="24"/>
        </w:rPr>
        <w:t xml:space="preserve">Hook, R (2006) Coaching and Mentoring in Health and Social Care: The essentials of practice </w:t>
      </w:r>
      <w:r w:rsidRPr="00CD49CD">
        <w:rPr>
          <w:i/>
          <w:sz w:val="24"/>
          <w:szCs w:val="24"/>
        </w:rPr>
        <w:t>for</w:t>
      </w:r>
      <w:r>
        <w:rPr>
          <w:sz w:val="24"/>
          <w:szCs w:val="24"/>
        </w:rPr>
        <w:t xml:space="preserve"> professionals and organisations. </w:t>
      </w:r>
      <w:r>
        <w:rPr>
          <w:i/>
          <w:sz w:val="24"/>
          <w:szCs w:val="24"/>
        </w:rPr>
        <w:t xml:space="preserve">The BMJ. </w:t>
      </w:r>
      <w:r>
        <w:rPr>
          <w:sz w:val="24"/>
          <w:szCs w:val="24"/>
        </w:rPr>
        <w:t xml:space="preserve">V332.  Available at: </w:t>
      </w:r>
      <w:r w:rsidRPr="00CD49CD">
        <w:rPr>
          <w:sz w:val="24"/>
          <w:szCs w:val="24"/>
        </w:rPr>
        <w:t>https://doi.org/10.1136/bmj.332.7539.s80-9</w:t>
      </w:r>
      <w:r>
        <w:rPr>
          <w:sz w:val="24"/>
          <w:szCs w:val="24"/>
        </w:rPr>
        <w:t xml:space="preserve"> [Accessed 27th April 2019]</w:t>
      </w:r>
    </w:p>
    <w:p w14:paraId="30B6AFA8" w14:textId="0899F655" w:rsidR="00B554B3" w:rsidRPr="00B554B3" w:rsidRDefault="00B554B3" w:rsidP="00A255FA">
      <w:pPr>
        <w:spacing w:line="360" w:lineRule="auto"/>
        <w:rPr>
          <w:sz w:val="24"/>
          <w:szCs w:val="24"/>
        </w:rPr>
      </w:pPr>
      <w:r>
        <w:rPr>
          <w:sz w:val="24"/>
          <w:szCs w:val="24"/>
        </w:rPr>
        <w:t xml:space="preserve">Klinge, C, M (2015) A conceptual framework for mentoring in a learning organization.  </w:t>
      </w:r>
      <w:r>
        <w:rPr>
          <w:i/>
          <w:sz w:val="24"/>
          <w:szCs w:val="24"/>
        </w:rPr>
        <w:t xml:space="preserve">Sage Journals. </w:t>
      </w:r>
      <w:r>
        <w:rPr>
          <w:sz w:val="24"/>
          <w:szCs w:val="24"/>
        </w:rPr>
        <w:t xml:space="preserve">V26(4). P160-166.  Available at: </w:t>
      </w:r>
      <w:r w:rsidRPr="00B554B3">
        <w:rPr>
          <w:sz w:val="24"/>
          <w:szCs w:val="24"/>
        </w:rPr>
        <w:t>https://doi.org/10.1177/1045159515594154</w:t>
      </w:r>
      <w:r>
        <w:rPr>
          <w:sz w:val="24"/>
          <w:szCs w:val="24"/>
        </w:rPr>
        <w:t xml:space="preserve"> [Accessed 27th April 2019]</w:t>
      </w:r>
    </w:p>
    <w:p w14:paraId="27625EB7" w14:textId="294036F0" w:rsidR="00333C73" w:rsidRPr="00333C73" w:rsidRDefault="00333C73" w:rsidP="00A255FA">
      <w:pPr>
        <w:spacing w:line="360" w:lineRule="auto"/>
        <w:rPr>
          <w:sz w:val="24"/>
          <w:szCs w:val="24"/>
        </w:rPr>
      </w:pPr>
      <w:r>
        <w:rPr>
          <w:sz w:val="24"/>
          <w:szCs w:val="24"/>
        </w:rPr>
        <w:t xml:space="preserve">Lobo, C (2014) </w:t>
      </w:r>
      <w:r>
        <w:rPr>
          <w:i/>
          <w:sz w:val="24"/>
          <w:szCs w:val="24"/>
        </w:rPr>
        <w:t xml:space="preserve">Collaborative Learning in Practice (CliP) for pre-registration nursing students </w:t>
      </w:r>
      <w:r>
        <w:rPr>
          <w:sz w:val="24"/>
          <w:szCs w:val="24"/>
        </w:rPr>
        <w:t xml:space="preserve">[online]  Available at: </w:t>
      </w:r>
      <w:r w:rsidRPr="00333C73">
        <w:rPr>
          <w:sz w:val="24"/>
          <w:szCs w:val="24"/>
        </w:rPr>
        <w:t>https://www.charleneloboconsultancy.com/wp-content/uploads/CLIP-paper-final-version-sept-14.pdf</w:t>
      </w:r>
      <w:r>
        <w:rPr>
          <w:sz w:val="24"/>
          <w:szCs w:val="24"/>
        </w:rPr>
        <w:t xml:space="preserve"> [Accessed 28th April 2019]</w:t>
      </w:r>
    </w:p>
    <w:p w14:paraId="407CA1F0" w14:textId="41BBCD25" w:rsidR="00C35C0F" w:rsidRDefault="00C35C0F" w:rsidP="00A255FA">
      <w:pPr>
        <w:spacing w:line="360" w:lineRule="auto"/>
        <w:rPr>
          <w:sz w:val="24"/>
          <w:szCs w:val="24"/>
        </w:rPr>
      </w:pPr>
      <w:r>
        <w:rPr>
          <w:sz w:val="24"/>
          <w:szCs w:val="24"/>
        </w:rPr>
        <w:lastRenderedPageBreak/>
        <w:t xml:space="preserve">Lord, </w:t>
      </w:r>
      <w:proofErr w:type="gramStart"/>
      <w:r>
        <w:rPr>
          <w:sz w:val="24"/>
          <w:szCs w:val="24"/>
        </w:rPr>
        <w:t>P,.</w:t>
      </w:r>
      <w:proofErr w:type="gramEnd"/>
      <w:r>
        <w:rPr>
          <w:sz w:val="24"/>
          <w:szCs w:val="24"/>
        </w:rPr>
        <w:t xml:space="preserve"> Atkinson, M, and Mitchell, H (2008) </w:t>
      </w:r>
      <w:r>
        <w:rPr>
          <w:i/>
          <w:sz w:val="24"/>
          <w:szCs w:val="24"/>
        </w:rPr>
        <w:t xml:space="preserve">Mentoring and Coaching for Professionals: A study of the research evidence. </w:t>
      </w:r>
      <w:r>
        <w:rPr>
          <w:sz w:val="24"/>
          <w:szCs w:val="24"/>
        </w:rPr>
        <w:t xml:space="preserve">[online]  Available at: </w:t>
      </w:r>
      <w:r w:rsidRPr="00C35C0F">
        <w:rPr>
          <w:sz w:val="24"/>
          <w:szCs w:val="24"/>
        </w:rPr>
        <w:t>https://www.nfer.ac.uk/media/2003/mcm01.pdf</w:t>
      </w:r>
    </w:p>
    <w:p w14:paraId="15F9D53C" w14:textId="1B766DF8" w:rsidR="00C35C0F" w:rsidRDefault="00C35C0F" w:rsidP="00A255FA">
      <w:pPr>
        <w:spacing w:line="360" w:lineRule="auto"/>
        <w:rPr>
          <w:sz w:val="24"/>
          <w:szCs w:val="24"/>
        </w:rPr>
      </w:pPr>
      <w:r>
        <w:rPr>
          <w:sz w:val="24"/>
          <w:szCs w:val="24"/>
        </w:rPr>
        <w:t xml:space="preserve">Mackie, L (2017) Understandings of mentoring within initial teacher education school placement contexts. A Scottish perspective. </w:t>
      </w:r>
      <w:r>
        <w:rPr>
          <w:i/>
          <w:sz w:val="24"/>
          <w:szCs w:val="24"/>
        </w:rPr>
        <w:t xml:space="preserve">Journal of Professional development in Education. </w:t>
      </w:r>
      <w:r>
        <w:rPr>
          <w:sz w:val="24"/>
          <w:szCs w:val="24"/>
        </w:rPr>
        <w:t>V44(5). P622-637.  Available at: DOI: 10.1080/19415257.2017.1398179 [Accessed 28</w:t>
      </w:r>
      <w:r w:rsidRPr="00C35C0F">
        <w:rPr>
          <w:sz w:val="24"/>
          <w:szCs w:val="24"/>
          <w:vertAlign w:val="superscript"/>
        </w:rPr>
        <w:t>th</w:t>
      </w:r>
      <w:r>
        <w:rPr>
          <w:sz w:val="24"/>
          <w:szCs w:val="24"/>
        </w:rPr>
        <w:t xml:space="preserve"> April 2019]</w:t>
      </w:r>
    </w:p>
    <w:p w14:paraId="296585A2" w14:textId="5FD5C702" w:rsidR="00CA2ED3" w:rsidRPr="00CA2ED3" w:rsidRDefault="00CA2ED3" w:rsidP="00A255FA">
      <w:pPr>
        <w:spacing w:line="360" w:lineRule="auto"/>
        <w:rPr>
          <w:sz w:val="24"/>
          <w:szCs w:val="24"/>
        </w:rPr>
      </w:pPr>
      <w:r>
        <w:rPr>
          <w:sz w:val="24"/>
          <w:szCs w:val="24"/>
        </w:rPr>
        <w:t xml:space="preserve">MacLeod, S (2007) The challenge of providing mentorship in primary care. </w:t>
      </w:r>
      <w:r>
        <w:rPr>
          <w:i/>
          <w:sz w:val="24"/>
          <w:szCs w:val="24"/>
        </w:rPr>
        <w:t xml:space="preserve">Postgraduate Medical Journal. </w:t>
      </w:r>
      <w:r>
        <w:rPr>
          <w:sz w:val="24"/>
          <w:szCs w:val="24"/>
        </w:rPr>
        <w:t xml:space="preserve">V83(979). P317-319.  Available at: </w:t>
      </w:r>
      <w:proofErr w:type="spellStart"/>
      <w:r>
        <w:rPr>
          <w:sz w:val="24"/>
          <w:szCs w:val="24"/>
        </w:rPr>
        <w:t>doi</w:t>
      </w:r>
      <w:proofErr w:type="spellEnd"/>
      <w:r>
        <w:rPr>
          <w:sz w:val="24"/>
          <w:szCs w:val="24"/>
        </w:rPr>
        <w:t>: 10.1136/pgmj.2006.054155 [Accessed 28</w:t>
      </w:r>
      <w:r w:rsidRPr="00CA2ED3">
        <w:rPr>
          <w:sz w:val="24"/>
          <w:szCs w:val="24"/>
          <w:vertAlign w:val="superscript"/>
        </w:rPr>
        <w:t>th</w:t>
      </w:r>
      <w:r>
        <w:rPr>
          <w:sz w:val="24"/>
          <w:szCs w:val="24"/>
        </w:rPr>
        <w:t xml:space="preserve"> April 2019]</w:t>
      </w:r>
    </w:p>
    <w:p w14:paraId="421398E2" w14:textId="1F8867C3" w:rsidR="00890FE4" w:rsidRDefault="00890FE4" w:rsidP="00A255FA">
      <w:pPr>
        <w:spacing w:line="360" w:lineRule="auto"/>
        <w:rPr>
          <w:sz w:val="24"/>
          <w:szCs w:val="24"/>
        </w:rPr>
      </w:pPr>
      <w:r>
        <w:rPr>
          <w:sz w:val="24"/>
          <w:szCs w:val="24"/>
        </w:rPr>
        <w:t xml:space="preserve">Manzi, A. et al (2017) Mentorship and coaching to support strengthening healthcare systems: lessons learned across the </w:t>
      </w:r>
      <w:proofErr w:type="gramStart"/>
      <w:r>
        <w:rPr>
          <w:sz w:val="24"/>
          <w:szCs w:val="24"/>
        </w:rPr>
        <w:t>five population</w:t>
      </w:r>
      <w:proofErr w:type="gramEnd"/>
      <w:r>
        <w:rPr>
          <w:sz w:val="24"/>
          <w:szCs w:val="24"/>
        </w:rPr>
        <w:t xml:space="preserve"> health implementation and training partnership projects in sub-Saharan Africa. </w:t>
      </w:r>
      <w:r>
        <w:rPr>
          <w:i/>
          <w:sz w:val="24"/>
          <w:szCs w:val="24"/>
        </w:rPr>
        <w:t xml:space="preserve">BMC Health Services Research. </w:t>
      </w:r>
      <w:r>
        <w:rPr>
          <w:sz w:val="24"/>
          <w:szCs w:val="24"/>
        </w:rPr>
        <w:t xml:space="preserve">V17(3). P831.  Available at: </w:t>
      </w:r>
      <w:proofErr w:type="spellStart"/>
      <w:r>
        <w:rPr>
          <w:sz w:val="24"/>
          <w:szCs w:val="24"/>
        </w:rPr>
        <w:t>doi</w:t>
      </w:r>
      <w:proofErr w:type="spellEnd"/>
      <w:r>
        <w:rPr>
          <w:sz w:val="24"/>
          <w:szCs w:val="24"/>
        </w:rPr>
        <w:t>: 10.1186/s12913-017-2656-7 [Accessed 28</w:t>
      </w:r>
      <w:r w:rsidRPr="00890FE4">
        <w:rPr>
          <w:sz w:val="24"/>
          <w:szCs w:val="24"/>
          <w:vertAlign w:val="superscript"/>
        </w:rPr>
        <w:t>th</w:t>
      </w:r>
      <w:r>
        <w:rPr>
          <w:sz w:val="24"/>
          <w:szCs w:val="24"/>
        </w:rPr>
        <w:t xml:space="preserve"> April 2019]</w:t>
      </w:r>
    </w:p>
    <w:p w14:paraId="4F0174C3" w14:textId="7A602B98" w:rsidR="00333C73" w:rsidRDefault="00333C73" w:rsidP="00A255FA">
      <w:pPr>
        <w:spacing w:line="360" w:lineRule="auto"/>
        <w:rPr>
          <w:sz w:val="24"/>
          <w:szCs w:val="24"/>
        </w:rPr>
      </w:pPr>
      <w:r>
        <w:rPr>
          <w:sz w:val="24"/>
          <w:szCs w:val="24"/>
        </w:rPr>
        <w:t xml:space="preserve">McBride, A, B. et al (2017) Building a mentoring network. </w:t>
      </w:r>
      <w:r>
        <w:rPr>
          <w:i/>
          <w:sz w:val="24"/>
          <w:szCs w:val="24"/>
        </w:rPr>
        <w:t xml:space="preserve">Nursing Outlook. </w:t>
      </w:r>
      <w:r>
        <w:rPr>
          <w:sz w:val="24"/>
          <w:szCs w:val="24"/>
        </w:rPr>
        <w:t xml:space="preserve">V65(3). P305-314.  Available at: </w:t>
      </w:r>
      <w:proofErr w:type="spellStart"/>
      <w:r>
        <w:rPr>
          <w:sz w:val="24"/>
          <w:szCs w:val="24"/>
        </w:rPr>
        <w:t>doi</w:t>
      </w:r>
      <w:proofErr w:type="spellEnd"/>
      <w:r>
        <w:rPr>
          <w:sz w:val="24"/>
          <w:szCs w:val="24"/>
        </w:rPr>
        <w:t>: 10.1016/j.outlook.2016.12.001 [Accessed 27</w:t>
      </w:r>
      <w:r w:rsidRPr="00333C73">
        <w:rPr>
          <w:sz w:val="24"/>
          <w:szCs w:val="24"/>
          <w:vertAlign w:val="superscript"/>
        </w:rPr>
        <w:t>th</w:t>
      </w:r>
      <w:r>
        <w:rPr>
          <w:sz w:val="24"/>
          <w:szCs w:val="24"/>
        </w:rPr>
        <w:t xml:space="preserve"> April 2019]</w:t>
      </w:r>
    </w:p>
    <w:p w14:paraId="5675617A" w14:textId="42AFF60A" w:rsidR="00986BF0" w:rsidRPr="00986BF0" w:rsidRDefault="00986BF0" w:rsidP="00A255FA">
      <w:pPr>
        <w:spacing w:line="360" w:lineRule="auto"/>
        <w:rPr>
          <w:sz w:val="24"/>
          <w:szCs w:val="24"/>
        </w:rPr>
      </w:pPr>
      <w:r>
        <w:rPr>
          <w:sz w:val="24"/>
          <w:szCs w:val="24"/>
        </w:rPr>
        <w:t xml:space="preserve">McPherson, </w:t>
      </w:r>
      <w:proofErr w:type="gramStart"/>
      <w:r>
        <w:rPr>
          <w:sz w:val="24"/>
          <w:szCs w:val="24"/>
        </w:rPr>
        <w:t>K,.</w:t>
      </w:r>
      <w:proofErr w:type="gramEnd"/>
      <w:r>
        <w:rPr>
          <w:sz w:val="24"/>
          <w:szCs w:val="24"/>
        </w:rPr>
        <w:t xml:space="preserve"> Headrick, L. and Moss, F (2001) Working and learning together: good quality care depends on it, but how can we achieve it. </w:t>
      </w:r>
      <w:r>
        <w:rPr>
          <w:i/>
          <w:sz w:val="24"/>
          <w:szCs w:val="24"/>
        </w:rPr>
        <w:t xml:space="preserve">BMJ Quality &amp; Safety. </w:t>
      </w:r>
      <w:r>
        <w:rPr>
          <w:sz w:val="24"/>
          <w:szCs w:val="24"/>
        </w:rPr>
        <w:t xml:space="preserve">V10(2). P46-53.  Available at: </w:t>
      </w:r>
      <w:r w:rsidRPr="00986BF0">
        <w:rPr>
          <w:sz w:val="24"/>
          <w:szCs w:val="24"/>
        </w:rPr>
        <w:t>http://dx.doi.org/10/1136/qhc.010004</w:t>
      </w:r>
      <w:r>
        <w:rPr>
          <w:sz w:val="24"/>
          <w:szCs w:val="24"/>
        </w:rPr>
        <w:t xml:space="preserve"> [Accessed 28th April 2019]</w:t>
      </w:r>
    </w:p>
    <w:p w14:paraId="479EDDD7" w14:textId="2657D032" w:rsidR="002A144A" w:rsidRDefault="002A144A" w:rsidP="00A255FA">
      <w:pPr>
        <w:spacing w:line="360" w:lineRule="auto"/>
        <w:rPr>
          <w:sz w:val="24"/>
          <w:szCs w:val="24"/>
        </w:rPr>
      </w:pPr>
      <w:r>
        <w:rPr>
          <w:sz w:val="24"/>
          <w:szCs w:val="24"/>
        </w:rPr>
        <w:t xml:space="preserve">Merrifield, N (2016) New student mentoring model to be extended further across East Anglia. </w:t>
      </w:r>
      <w:r>
        <w:rPr>
          <w:i/>
          <w:sz w:val="24"/>
          <w:szCs w:val="24"/>
        </w:rPr>
        <w:t xml:space="preserve">Nursing Times. </w:t>
      </w:r>
      <w:r>
        <w:rPr>
          <w:sz w:val="24"/>
          <w:szCs w:val="24"/>
        </w:rPr>
        <w:t xml:space="preserve"> Available at: </w:t>
      </w:r>
      <w:r w:rsidRPr="002A144A">
        <w:rPr>
          <w:sz w:val="24"/>
          <w:szCs w:val="24"/>
        </w:rPr>
        <w:t>https://nursingtimes.net/news/education/article</w:t>
      </w:r>
      <w:r>
        <w:rPr>
          <w:sz w:val="24"/>
          <w:szCs w:val="24"/>
        </w:rPr>
        <w:t xml:space="preserve"> [Accessed 26th April 2019]</w:t>
      </w:r>
    </w:p>
    <w:p w14:paraId="11DAE768" w14:textId="46CA0997" w:rsidR="00986BF0" w:rsidRDefault="00986BF0" w:rsidP="00A255FA">
      <w:pPr>
        <w:spacing w:line="360" w:lineRule="auto"/>
        <w:rPr>
          <w:sz w:val="24"/>
          <w:szCs w:val="24"/>
        </w:rPr>
      </w:pPr>
      <w:r>
        <w:rPr>
          <w:sz w:val="24"/>
          <w:szCs w:val="24"/>
        </w:rPr>
        <w:t xml:space="preserve">Morley, L, and Cashell, A (2017) Collaboration in Healthcare. </w:t>
      </w:r>
      <w:r>
        <w:rPr>
          <w:i/>
          <w:sz w:val="24"/>
          <w:szCs w:val="24"/>
        </w:rPr>
        <w:t xml:space="preserve">Journal of Medical Imaging and Radiation Sciences. </w:t>
      </w:r>
      <w:r>
        <w:rPr>
          <w:sz w:val="24"/>
          <w:szCs w:val="24"/>
        </w:rPr>
        <w:t xml:space="preserve">V48. P207-216.  Available at: </w:t>
      </w:r>
      <w:r w:rsidRPr="00986BF0">
        <w:rPr>
          <w:sz w:val="24"/>
          <w:szCs w:val="24"/>
        </w:rPr>
        <w:t>https://doi.org/10.1016/j.jmir.2017.02.071</w:t>
      </w:r>
      <w:r>
        <w:rPr>
          <w:sz w:val="24"/>
          <w:szCs w:val="24"/>
        </w:rPr>
        <w:t xml:space="preserve"> [Accessed 28th April 2019]</w:t>
      </w:r>
    </w:p>
    <w:p w14:paraId="4FDED38D" w14:textId="2DDED2DA" w:rsidR="0075454C" w:rsidRPr="0075454C" w:rsidRDefault="0075454C" w:rsidP="00A255FA">
      <w:pPr>
        <w:spacing w:line="360" w:lineRule="auto"/>
        <w:rPr>
          <w:sz w:val="24"/>
          <w:szCs w:val="24"/>
        </w:rPr>
      </w:pPr>
      <w:r>
        <w:rPr>
          <w:sz w:val="24"/>
          <w:szCs w:val="24"/>
        </w:rPr>
        <w:t xml:space="preserve">Murray, S, C and Williamson, G, R (2008) Managing capacity issues in clinical placements for pre-registration nurses. </w:t>
      </w:r>
      <w:r>
        <w:rPr>
          <w:i/>
          <w:sz w:val="24"/>
          <w:szCs w:val="24"/>
        </w:rPr>
        <w:t xml:space="preserve">Journal of Clinical Nursing. </w:t>
      </w:r>
      <w:r>
        <w:rPr>
          <w:sz w:val="24"/>
          <w:szCs w:val="24"/>
        </w:rPr>
        <w:t xml:space="preserve">V18. P3146-3154.  Available at: </w:t>
      </w:r>
      <w:proofErr w:type="spellStart"/>
      <w:r>
        <w:rPr>
          <w:sz w:val="24"/>
          <w:szCs w:val="24"/>
        </w:rPr>
        <w:t>doi</w:t>
      </w:r>
      <w:proofErr w:type="spellEnd"/>
      <w:r>
        <w:rPr>
          <w:sz w:val="24"/>
          <w:szCs w:val="24"/>
        </w:rPr>
        <w:t>: 10.1111/j.1365-2702.2008.02693.x [Accessed 28</w:t>
      </w:r>
      <w:r w:rsidRPr="0075454C">
        <w:rPr>
          <w:sz w:val="24"/>
          <w:szCs w:val="24"/>
          <w:vertAlign w:val="superscript"/>
        </w:rPr>
        <w:t>th</w:t>
      </w:r>
      <w:r>
        <w:rPr>
          <w:sz w:val="24"/>
          <w:szCs w:val="24"/>
        </w:rPr>
        <w:t xml:space="preserve"> April 2019]</w:t>
      </w:r>
    </w:p>
    <w:p w14:paraId="1477C910" w14:textId="4903EEE8" w:rsidR="00C35C0F" w:rsidRDefault="00C35C0F" w:rsidP="00A255FA">
      <w:pPr>
        <w:spacing w:line="360" w:lineRule="auto"/>
        <w:rPr>
          <w:sz w:val="24"/>
          <w:szCs w:val="24"/>
        </w:rPr>
      </w:pPr>
      <w:r>
        <w:rPr>
          <w:sz w:val="24"/>
          <w:szCs w:val="24"/>
        </w:rPr>
        <w:lastRenderedPageBreak/>
        <w:t xml:space="preserve">Nash, C (2013) Development of a mentoring system within a coaching practice. </w:t>
      </w:r>
      <w:r>
        <w:rPr>
          <w:i/>
          <w:sz w:val="24"/>
          <w:szCs w:val="24"/>
        </w:rPr>
        <w:t xml:space="preserve">Journal of Hospitality, Leisure, Sport &amp; Tourism Education. </w:t>
      </w:r>
      <w:r>
        <w:rPr>
          <w:sz w:val="24"/>
          <w:szCs w:val="24"/>
        </w:rPr>
        <w:t>V2(2). P39-47.  Available at: DOI: 10.3794/johlste.22.37 [Accessed 27</w:t>
      </w:r>
      <w:r w:rsidRPr="00C35C0F">
        <w:rPr>
          <w:sz w:val="24"/>
          <w:szCs w:val="24"/>
          <w:vertAlign w:val="superscript"/>
        </w:rPr>
        <w:t>th</w:t>
      </w:r>
      <w:r>
        <w:rPr>
          <w:sz w:val="24"/>
          <w:szCs w:val="24"/>
        </w:rPr>
        <w:t xml:space="preserve"> April 2019]</w:t>
      </w:r>
    </w:p>
    <w:p w14:paraId="36F10C41" w14:textId="2F1CE6F4" w:rsidR="00DB5E3E" w:rsidRPr="00DB5E3E" w:rsidRDefault="00DB5E3E" w:rsidP="00A255FA">
      <w:pPr>
        <w:spacing w:line="360" w:lineRule="auto"/>
        <w:rPr>
          <w:sz w:val="24"/>
          <w:szCs w:val="24"/>
        </w:rPr>
      </w:pPr>
      <w:r>
        <w:rPr>
          <w:sz w:val="24"/>
          <w:szCs w:val="24"/>
        </w:rPr>
        <w:t xml:space="preserve">National College for Teaching and Leadership (2019) </w:t>
      </w:r>
      <w:r>
        <w:rPr>
          <w:i/>
          <w:sz w:val="24"/>
          <w:szCs w:val="24"/>
        </w:rPr>
        <w:t xml:space="preserve">Mentoring and Coaching: Advanced skills </w:t>
      </w:r>
      <w:r>
        <w:rPr>
          <w:sz w:val="24"/>
          <w:szCs w:val="24"/>
        </w:rPr>
        <w:t>[online]  Available at: ww.nationalcollege.org.uk [Accessed 27</w:t>
      </w:r>
      <w:r w:rsidRPr="00DB5E3E">
        <w:rPr>
          <w:sz w:val="24"/>
          <w:szCs w:val="24"/>
          <w:vertAlign w:val="superscript"/>
        </w:rPr>
        <w:t>th</w:t>
      </w:r>
      <w:r>
        <w:rPr>
          <w:sz w:val="24"/>
          <w:szCs w:val="24"/>
        </w:rPr>
        <w:t xml:space="preserve"> April 2019]</w:t>
      </w:r>
    </w:p>
    <w:p w14:paraId="55224A79" w14:textId="5A58D97E" w:rsidR="00C35C0F" w:rsidRDefault="00C35C0F" w:rsidP="00A255FA">
      <w:pPr>
        <w:spacing w:line="360" w:lineRule="auto"/>
        <w:rPr>
          <w:sz w:val="24"/>
          <w:szCs w:val="24"/>
        </w:rPr>
      </w:pPr>
      <w:r>
        <w:rPr>
          <w:sz w:val="24"/>
          <w:szCs w:val="24"/>
        </w:rPr>
        <w:t xml:space="preserve">Nieuwerburgh, C, V (2018) </w:t>
      </w:r>
      <w:r>
        <w:rPr>
          <w:i/>
          <w:sz w:val="24"/>
          <w:szCs w:val="24"/>
        </w:rPr>
        <w:t xml:space="preserve">Coaching in Education. </w:t>
      </w:r>
      <w:r>
        <w:rPr>
          <w:sz w:val="24"/>
          <w:szCs w:val="24"/>
        </w:rPr>
        <w:t xml:space="preserve">Routledge : London </w:t>
      </w:r>
    </w:p>
    <w:p w14:paraId="1D9CAB4A" w14:textId="2093230D" w:rsidR="00A3471C" w:rsidRPr="00A3471C" w:rsidRDefault="00A3471C" w:rsidP="00A255FA">
      <w:pPr>
        <w:spacing w:line="360" w:lineRule="auto"/>
        <w:rPr>
          <w:sz w:val="24"/>
          <w:szCs w:val="24"/>
        </w:rPr>
      </w:pPr>
      <w:r>
        <w:rPr>
          <w:sz w:val="24"/>
          <w:szCs w:val="24"/>
        </w:rPr>
        <w:t xml:space="preserve">NHS Wales (2018) </w:t>
      </w:r>
      <w:r>
        <w:rPr>
          <w:i/>
          <w:sz w:val="24"/>
          <w:szCs w:val="24"/>
        </w:rPr>
        <w:t xml:space="preserve">Volunteering in ABMU Health Board </w:t>
      </w:r>
      <w:r>
        <w:rPr>
          <w:sz w:val="24"/>
          <w:szCs w:val="24"/>
        </w:rPr>
        <w:t xml:space="preserve">[online]  Available at: </w:t>
      </w:r>
      <w:r w:rsidRPr="00A3471C">
        <w:rPr>
          <w:sz w:val="24"/>
          <w:szCs w:val="24"/>
        </w:rPr>
        <w:t>www.wales.nhs.uk/siteplus/863/page/69712</w:t>
      </w:r>
      <w:r>
        <w:rPr>
          <w:sz w:val="24"/>
          <w:szCs w:val="24"/>
        </w:rPr>
        <w:t xml:space="preserve"> [Accessed 27th April 2019]</w:t>
      </w:r>
    </w:p>
    <w:p w14:paraId="46B26FC1" w14:textId="5FAD1C70" w:rsidR="007064C6" w:rsidRDefault="00A3471C" w:rsidP="00A255FA">
      <w:pPr>
        <w:spacing w:line="360" w:lineRule="auto"/>
        <w:rPr>
          <w:sz w:val="24"/>
          <w:szCs w:val="24"/>
        </w:rPr>
      </w:pPr>
      <w:r>
        <w:rPr>
          <w:sz w:val="24"/>
          <w:szCs w:val="24"/>
        </w:rPr>
        <w:t xml:space="preserve">NHS Wales (2019) </w:t>
      </w:r>
      <w:r>
        <w:rPr>
          <w:i/>
          <w:sz w:val="24"/>
          <w:szCs w:val="24"/>
        </w:rPr>
        <w:t xml:space="preserve">Code of Conduct for Healthcare Support Workers in Wales </w:t>
      </w:r>
      <w:r>
        <w:rPr>
          <w:sz w:val="24"/>
          <w:szCs w:val="24"/>
        </w:rPr>
        <w:t xml:space="preserve">[online]  Available at: </w:t>
      </w:r>
      <w:r w:rsidRPr="00A3471C">
        <w:rPr>
          <w:sz w:val="24"/>
          <w:szCs w:val="24"/>
        </w:rPr>
        <w:t>https://www.nwssp.wales.nhs.uk/siteplus/documents/1178</w:t>
      </w:r>
      <w:r>
        <w:rPr>
          <w:sz w:val="24"/>
          <w:szCs w:val="24"/>
        </w:rPr>
        <w:t xml:space="preserve"> [Accessed 26th April 2019]</w:t>
      </w:r>
    </w:p>
    <w:p w14:paraId="0F28E528" w14:textId="50A5F8EB" w:rsidR="00B554B3" w:rsidRPr="00B554B3" w:rsidRDefault="00B554B3" w:rsidP="00A255FA">
      <w:pPr>
        <w:spacing w:line="360" w:lineRule="auto"/>
        <w:rPr>
          <w:sz w:val="24"/>
          <w:szCs w:val="24"/>
        </w:rPr>
      </w:pPr>
      <w:r>
        <w:rPr>
          <w:sz w:val="24"/>
          <w:szCs w:val="24"/>
        </w:rPr>
        <w:t xml:space="preserve">Nursing and Midwifery Council (NMC)(2015) </w:t>
      </w:r>
      <w:r>
        <w:rPr>
          <w:i/>
          <w:sz w:val="24"/>
          <w:szCs w:val="24"/>
        </w:rPr>
        <w:t>The code-professional standards of practice and behaviour for nurses and midwives.</w:t>
      </w:r>
      <w:r>
        <w:rPr>
          <w:sz w:val="24"/>
          <w:szCs w:val="24"/>
        </w:rPr>
        <w:t xml:space="preserve"> London : NMC</w:t>
      </w:r>
    </w:p>
    <w:p w14:paraId="020413D0" w14:textId="737EBDD7" w:rsidR="00CD49CD" w:rsidRDefault="00CD49CD" w:rsidP="00A255FA">
      <w:pPr>
        <w:spacing w:line="360" w:lineRule="auto"/>
        <w:rPr>
          <w:sz w:val="24"/>
          <w:szCs w:val="24"/>
        </w:rPr>
      </w:pPr>
      <w:r>
        <w:rPr>
          <w:sz w:val="24"/>
          <w:szCs w:val="24"/>
        </w:rPr>
        <w:t xml:space="preserve">Nursingtimes (2012) What are the barriers to good mentoring? </w:t>
      </w:r>
      <w:r>
        <w:rPr>
          <w:i/>
          <w:sz w:val="24"/>
          <w:szCs w:val="24"/>
        </w:rPr>
        <w:t xml:space="preserve">Journal of Clinical Nursing. </w:t>
      </w:r>
      <w:r>
        <w:rPr>
          <w:sz w:val="24"/>
          <w:szCs w:val="24"/>
        </w:rPr>
        <w:t xml:space="preserve">V17. P1834-1842.  Available at: </w:t>
      </w:r>
      <w:r w:rsidRPr="00CD49CD">
        <w:rPr>
          <w:sz w:val="24"/>
          <w:szCs w:val="24"/>
        </w:rPr>
        <w:t>https://www.nursingtimes.net/roles/nurse-managers/what-are-the-barriers-to-good-mentoring/5049649.article</w:t>
      </w:r>
      <w:r>
        <w:rPr>
          <w:sz w:val="24"/>
          <w:szCs w:val="24"/>
        </w:rPr>
        <w:t xml:space="preserve"> [Accessed 27th April 2019]</w:t>
      </w:r>
    </w:p>
    <w:p w14:paraId="6045C3A2" w14:textId="168B8447" w:rsidR="00986BF0" w:rsidRDefault="00986BF0" w:rsidP="00A255FA">
      <w:pPr>
        <w:spacing w:line="360" w:lineRule="auto"/>
        <w:rPr>
          <w:sz w:val="24"/>
          <w:szCs w:val="24"/>
        </w:rPr>
      </w:pPr>
      <w:r>
        <w:rPr>
          <w:sz w:val="24"/>
          <w:szCs w:val="24"/>
        </w:rPr>
        <w:t xml:space="preserve">Oxford Brookes University (2019) </w:t>
      </w:r>
      <w:r>
        <w:rPr>
          <w:i/>
          <w:sz w:val="24"/>
          <w:szCs w:val="24"/>
        </w:rPr>
        <w:t xml:space="preserve">Reflective writing: About Gibbs reflective cycle </w:t>
      </w:r>
      <w:r>
        <w:rPr>
          <w:sz w:val="24"/>
          <w:szCs w:val="24"/>
        </w:rPr>
        <w:t xml:space="preserve">[online]  Available at: </w:t>
      </w:r>
      <w:r w:rsidRPr="00986BF0">
        <w:rPr>
          <w:sz w:val="24"/>
          <w:szCs w:val="24"/>
        </w:rPr>
        <w:t>https://www.brookes.ac.uk/students/upgrade/study-skills/reflective-writing-gibbs/</w:t>
      </w:r>
      <w:r>
        <w:rPr>
          <w:sz w:val="24"/>
          <w:szCs w:val="24"/>
        </w:rPr>
        <w:t xml:space="preserve"> [Accessed 26</w:t>
      </w:r>
      <w:r w:rsidRPr="00986BF0">
        <w:rPr>
          <w:sz w:val="24"/>
          <w:szCs w:val="24"/>
          <w:vertAlign w:val="superscript"/>
        </w:rPr>
        <w:t>th</w:t>
      </w:r>
      <w:r>
        <w:rPr>
          <w:sz w:val="24"/>
          <w:szCs w:val="24"/>
        </w:rPr>
        <w:t xml:space="preserve"> April 2019]</w:t>
      </w:r>
    </w:p>
    <w:p w14:paraId="015E4A4D" w14:textId="7C978E79" w:rsidR="007628FC" w:rsidRPr="007628FC" w:rsidRDefault="007628FC" w:rsidP="00A255FA">
      <w:pPr>
        <w:spacing w:line="360" w:lineRule="auto"/>
        <w:rPr>
          <w:sz w:val="24"/>
          <w:szCs w:val="24"/>
        </w:rPr>
      </w:pPr>
      <w:r>
        <w:rPr>
          <w:sz w:val="24"/>
          <w:szCs w:val="24"/>
        </w:rPr>
        <w:t xml:space="preserve">Park, S. et al (2018) Team mentored reflective practice in gerontological social work education. </w:t>
      </w:r>
      <w:r>
        <w:rPr>
          <w:i/>
          <w:sz w:val="24"/>
          <w:szCs w:val="24"/>
        </w:rPr>
        <w:t xml:space="preserve">Gerontology &amp; Geriatrics Education. </w:t>
      </w:r>
      <w:r>
        <w:rPr>
          <w:sz w:val="24"/>
          <w:szCs w:val="24"/>
        </w:rPr>
        <w:t xml:space="preserve">P1-16.  Available at: </w:t>
      </w:r>
      <w:r w:rsidRPr="007628FC">
        <w:rPr>
          <w:sz w:val="24"/>
          <w:szCs w:val="24"/>
        </w:rPr>
        <w:t>https://doi.org/10.1080/02071960.2018.1485674</w:t>
      </w:r>
      <w:r>
        <w:rPr>
          <w:sz w:val="24"/>
          <w:szCs w:val="24"/>
        </w:rPr>
        <w:t xml:space="preserve"> [Accessed 27th April 2019]</w:t>
      </w:r>
    </w:p>
    <w:p w14:paraId="2B012D4D" w14:textId="0B365EBD" w:rsidR="009165FF" w:rsidRDefault="009165FF" w:rsidP="00A255FA">
      <w:pPr>
        <w:spacing w:line="360" w:lineRule="auto"/>
        <w:rPr>
          <w:sz w:val="24"/>
          <w:szCs w:val="24"/>
        </w:rPr>
      </w:pPr>
      <w:r>
        <w:rPr>
          <w:sz w:val="24"/>
          <w:szCs w:val="24"/>
        </w:rPr>
        <w:t xml:space="preserve">Passmore, J (2007) Coaching &amp; Mentoring. The role of experience and sector knowledge. </w:t>
      </w:r>
      <w:r>
        <w:rPr>
          <w:i/>
          <w:sz w:val="24"/>
          <w:szCs w:val="24"/>
        </w:rPr>
        <w:t xml:space="preserve">International Journal of Evidence Based Coaching and Mentoring. </w:t>
      </w:r>
      <w:r>
        <w:rPr>
          <w:sz w:val="24"/>
          <w:szCs w:val="24"/>
        </w:rPr>
        <w:t xml:space="preserve">P10-16.  Available at: </w:t>
      </w:r>
      <w:r w:rsidRPr="009165FF">
        <w:rPr>
          <w:sz w:val="24"/>
          <w:szCs w:val="24"/>
        </w:rPr>
        <w:t>http://www.jonathanpassmore.com/resources.pdf</w:t>
      </w:r>
      <w:r>
        <w:rPr>
          <w:sz w:val="24"/>
          <w:szCs w:val="24"/>
        </w:rPr>
        <w:t xml:space="preserve">  [accessed 27</w:t>
      </w:r>
      <w:r w:rsidRPr="009165FF">
        <w:rPr>
          <w:sz w:val="24"/>
          <w:szCs w:val="24"/>
          <w:vertAlign w:val="superscript"/>
        </w:rPr>
        <w:t>th</w:t>
      </w:r>
      <w:r>
        <w:rPr>
          <w:sz w:val="24"/>
          <w:szCs w:val="24"/>
        </w:rPr>
        <w:t xml:space="preserve"> April 2019]</w:t>
      </w:r>
    </w:p>
    <w:p w14:paraId="3FDD3F3E" w14:textId="69D5BC83" w:rsidR="00627E43" w:rsidRDefault="00627E43" w:rsidP="00A255FA">
      <w:pPr>
        <w:spacing w:line="360" w:lineRule="auto"/>
        <w:rPr>
          <w:sz w:val="24"/>
          <w:szCs w:val="24"/>
        </w:rPr>
      </w:pPr>
      <w:r>
        <w:rPr>
          <w:sz w:val="24"/>
          <w:szCs w:val="24"/>
        </w:rPr>
        <w:t xml:space="preserve">Porter, J. et al (2018) </w:t>
      </w:r>
      <w:r>
        <w:rPr>
          <w:i/>
          <w:sz w:val="24"/>
          <w:szCs w:val="24"/>
        </w:rPr>
        <w:t xml:space="preserve">Thinking like a nurse. </w:t>
      </w:r>
      <w:r>
        <w:rPr>
          <w:sz w:val="24"/>
          <w:szCs w:val="24"/>
        </w:rPr>
        <w:t>P117. Cambridge : Cambridge University Press</w:t>
      </w:r>
    </w:p>
    <w:p w14:paraId="47ADDECE" w14:textId="01A448DA" w:rsidR="007628FC" w:rsidRPr="007628FC" w:rsidRDefault="007628FC" w:rsidP="00A255FA">
      <w:pPr>
        <w:spacing w:line="360" w:lineRule="auto"/>
        <w:rPr>
          <w:sz w:val="24"/>
          <w:szCs w:val="24"/>
        </w:rPr>
      </w:pPr>
      <w:r>
        <w:rPr>
          <w:sz w:val="24"/>
          <w:szCs w:val="24"/>
        </w:rPr>
        <w:lastRenderedPageBreak/>
        <w:t xml:space="preserve">Power, A and Willson, A (2017) Mentor, Coach, Teacher, Role model: What’s in a name? </w:t>
      </w:r>
      <w:r>
        <w:rPr>
          <w:i/>
          <w:sz w:val="24"/>
          <w:szCs w:val="24"/>
        </w:rPr>
        <w:t xml:space="preserve">British journal of medicine, </w:t>
      </w:r>
      <w:r>
        <w:rPr>
          <w:sz w:val="24"/>
          <w:szCs w:val="24"/>
        </w:rPr>
        <w:t xml:space="preserve">V27(3). P184-187.  Available at: </w:t>
      </w:r>
      <w:r w:rsidRPr="007628FC">
        <w:rPr>
          <w:sz w:val="24"/>
          <w:szCs w:val="24"/>
        </w:rPr>
        <w:t>https://doi.org/10.12968/bjom.2019.27.3.184</w:t>
      </w:r>
      <w:r>
        <w:rPr>
          <w:sz w:val="24"/>
          <w:szCs w:val="24"/>
        </w:rPr>
        <w:t xml:space="preserve"> [Accessed 28th April 2019]</w:t>
      </w:r>
    </w:p>
    <w:p w14:paraId="006A0A83" w14:textId="1AECC653" w:rsidR="000077B3" w:rsidRPr="000077B3" w:rsidRDefault="000077B3" w:rsidP="00A255FA">
      <w:pPr>
        <w:spacing w:line="360" w:lineRule="auto"/>
        <w:rPr>
          <w:sz w:val="24"/>
          <w:szCs w:val="24"/>
        </w:rPr>
      </w:pPr>
      <w:r>
        <w:rPr>
          <w:sz w:val="24"/>
          <w:szCs w:val="24"/>
        </w:rPr>
        <w:t xml:space="preserve">RCNI (2015) </w:t>
      </w:r>
      <w:r>
        <w:rPr>
          <w:i/>
          <w:sz w:val="24"/>
          <w:szCs w:val="24"/>
        </w:rPr>
        <w:t xml:space="preserve">The 6 C’s of nursing </w:t>
      </w:r>
      <w:r>
        <w:rPr>
          <w:sz w:val="24"/>
          <w:szCs w:val="24"/>
        </w:rPr>
        <w:t xml:space="preserve">[online]  Available at: </w:t>
      </w:r>
      <w:r w:rsidRPr="000077B3">
        <w:rPr>
          <w:sz w:val="24"/>
          <w:szCs w:val="24"/>
        </w:rPr>
        <w:t>https://rcni.com/revalidation/6cs-of-nursing-32156</w:t>
      </w:r>
      <w:r>
        <w:rPr>
          <w:sz w:val="24"/>
          <w:szCs w:val="24"/>
        </w:rPr>
        <w:t xml:space="preserve"> [Accessed 26th April 2019]</w:t>
      </w:r>
    </w:p>
    <w:p w14:paraId="701A2029" w14:textId="2F46E4BF" w:rsidR="00A3471C" w:rsidRDefault="00A3471C" w:rsidP="00A255FA">
      <w:pPr>
        <w:spacing w:line="360" w:lineRule="auto"/>
        <w:rPr>
          <w:sz w:val="24"/>
          <w:szCs w:val="24"/>
        </w:rPr>
      </w:pPr>
      <w:r>
        <w:rPr>
          <w:sz w:val="24"/>
          <w:szCs w:val="24"/>
        </w:rPr>
        <w:t xml:space="preserve">Ross, S. et al (2018) </w:t>
      </w:r>
      <w:r>
        <w:rPr>
          <w:i/>
          <w:sz w:val="24"/>
          <w:szCs w:val="24"/>
        </w:rPr>
        <w:t xml:space="preserve">The role of volunteers in the NHS </w:t>
      </w:r>
      <w:r>
        <w:rPr>
          <w:sz w:val="24"/>
          <w:szCs w:val="24"/>
        </w:rPr>
        <w:t xml:space="preserve">[online]  Available at: </w:t>
      </w:r>
      <w:r w:rsidR="003A0834" w:rsidRPr="003A0834">
        <w:rPr>
          <w:sz w:val="24"/>
          <w:szCs w:val="24"/>
        </w:rPr>
        <w:t>https://www.kingsfund.org.uk/sites/defaults/files/2018-12/Role_Volunteers_NHS_December_2018.pdf</w:t>
      </w:r>
      <w:r w:rsidR="003A0834">
        <w:rPr>
          <w:sz w:val="24"/>
          <w:szCs w:val="24"/>
        </w:rPr>
        <w:t xml:space="preserve"> [Accessed 28th April 2019]</w:t>
      </w:r>
    </w:p>
    <w:p w14:paraId="4DC232DA" w14:textId="37A572BD" w:rsidR="004B640E" w:rsidRPr="004B640E" w:rsidRDefault="004B640E" w:rsidP="00A255FA">
      <w:pPr>
        <w:spacing w:line="360" w:lineRule="auto"/>
        <w:rPr>
          <w:sz w:val="24"/>
          <w:szCs w:val="24"/>
        </w:rPr>
      </w:pPr>
      <w:r>
        <w:rPr>
          <w:sz w:val="24"/>
          <w:szCs w:val="24"/>
        </w:rPr>
        <w:t xml:space="preserve">Seacomb, J (2008) A systematic review of peer teaching and learning in clinical education. </w:t>
      </w:r>
      <w:r>
        <w:rPr>
          <w:i/>
          <w:sz w:val="24"/>
          <w:szCs w:val="24"/>
        </w:rPr>
        <w:t xml:space="preserve">Journal of Clinical Nursing. </w:t>
      </w:r>
      <w:r>
        <w:rPr>
          <w:sz w:val="24"/>
          <w:szCs w:val="24"/>
        </w:rPr>
        <w:t xml:space="preserve">V17. P703-716  Available at: </w:t>
      </w:r>
      <w:r w:rsidR="00A00EA7" w:rsidRPr="00A00EA7">
        <w:rPr>
          <w:sz w:val="24"/>
          <w:szCs w:val="24"/>
        </w:rPr>
        <w:t>https://doi.org/10.1111/j.1365-2702.2007.01954.x</w:t>
      </w:r>
      <w:r w:rsidR="00A00EA7">
        <w:rPr>
          <w:sz w:val="24"/>
          <w:szCs w:val="24"/>
        </w:rPr>
        <w:t xml:space="preserve"> [Accessed 27th April 2019]</w:t>
      </w:r>
    </w:p>
    <w:p w14:paraId="0F6EDEA6" w14:textId="3B5D73F5" w:rsidR="00627E43" w:rsidRPr="00627E43" w:rsidRDefault="00627E43" w:rsidP="00A255FA">
      <w:pPr>
        <w:spacing w:line="360" w:lineRule="auto"/>
        <w:rPr>
          <w:sz w:val="24"/>
          <w:szCs w:val="24"/>
        </w:rPr>
      </w:pPr>
      <w:r>
        <w:rPr>
          <w:sz w:val="24"/>
          <w:szCs w:val="24"/>
        </w:rPr>
        <w:t xml:space="preserve">Smith, K (2016) Reflection and person-centredness in practice development. </w:t>
      </w:r>
      <w:r>
        <w:rPr>
          <w:i/>
          <w:sz w:val="24"/>
          <w:szCs w:val="24"/>
        </w:rPr>
        <w:t xml:space="preserve">International practice development. </w:t>
      </w:r>
      <w:r>
        <w:rPr>
          <w:sz w:val="24"/>
          <w:szCs w:val="24"/>
        </w:rPr>
        <w:t xml:space="preserve">V6(1).  Available at: </w:t>
      </w:r>
      <w:proofErr w:type="spellStart"/>
      <w:r>
        <w:rPr>
          <w:sz w:val="24"/>
          <w:szCs w:val="24"/>
        </w:rPr>
        <w:t>doi</w:t>
      </w:r>
      <w:proofErr w:type="spellEnd"/>
      <w:r>
        <w:rPr>
          <w:sz w:val="24"/>
          <w:szCs w:val="24"/>
        </w:rPr>
        <w:t>: 10.19043/ipdj.61.012 [Accessed 26</w:t>
      </w:r>
      <w:r w:rsidRPr="00627E43">
        <w:rPr>
          <w:sz w:val="24"/>
          <w:szCs w:val="24"/>
          <w:vertAlign w:val="superscript"/>
        </w:rPr>
        <w:t>th</w:t>
      </w:r>
      <w:r>
        <w:rPr>
          <w:sz w:val="24"/>
          <w:szCs w:val="24"/>
        </w:rPr>
        <w:t xml:space="preserve"> April 2019]</w:t>
      </w:r>
    </w:p>
    <w:p w14:paraId="4E7E82EA" w14:textId="56EA202A" w:rsidR="008E5EE1" w:rsidRDefault="008E5EE1" w:rsidP="00A255FA">
      <w:pPr>
        <w:spacing w:line="360" w:lineRule="auto"/>
        <w:rPr>
          <w:sz w:val="24"/>
          <w:szCs w:val="24"/>
        </w:rPr>
      </w:pPr>
      <w:r>
        <w:rPr>
          <w:sz w:val="24"/>
          <w:szCs w:val="24"/>
        </w:rPr>
        <w:t xml:space="preserve">Smith, L, </w:t>
      </w:r>
      <w:proofErr w:type="gramStart"/>
      <w:r>
        <w:rPr>
          <w:sz w:val="24"/>
          <w:szCs w:val="24"/>
        </w:rPr>
        <w:t>S,.</w:t>
      </w:r>
      <w:proofErr w:type="gramEnd"/>
      <w:r>
        <w:rPr>
          <w:sz w:val="24"/>
          <w:szCs w:val="24"/>
        </w:rPr>
        <w:t xml:space="preserve"> McAllistaer, L, E, and Snype Crawford, C (2001) Mentoring benefits and issues for public health nurses. </w:t>
      </w:r>
      <w:r>
        <w:rPr>
          <w:i/>
          <w:sz w:val="24"/>
          <w:szCs w:val="24"/>
        </w:rPr>
        <w:t xml:space="preserve">Public Health Nursing.  </w:t>
      </w:r>
      <w:r>
        <w:rPr>
          <w:sz w:val="24"/>
          <w:szCs w:val="24"/>
        </w:rPr>
        <w:t xml:space="preserve">Available at: </w:t>
      </w:r>
      <w:r w:rsidRPr="008E5EE1">
        <w:rPr>
          <w:sz w:val="24"/>
          <w:szCs w:val="24"/>
        </w:rPr>
        <w:t>https://doi.org/10/1046/j.1525-1446.2001.00101.x</w:t>
      </w:r>
      <w:r>
        <w:rPr>
          <w:sz w:val="24"/>
          <w:szCs w:val="24"/>
        </w:rPr>
        <w:t xml:space="preserve"> [Accessed 28th April 2019]</w:t>
      </w:r>
    </w:p>
    <w:p w14:paraId="6EE0D833" w14:textId="2F1F43AB" w:rsidR="00EE080F" w:rsidRDefault="00EE080F" w:rsidP="00A255FA">
      <w:pPr>
        <w:spacing w:line="360" w:lineRule="auto"/>
        <w:rPr>
          <w:sz w:val="24"/>
          <w:szCs w:val="24"/>
        </w:rPr>
      </w:pPr>
      <w:r>
        <w:rPr>
          <w:sz w:val="24"/>
          <w:szCs w:val="24"/>
        </w:rPr>
        <w:t>Sparrow, S (20018)</w:t>
      </w:r>
      <w:r>
        <w:rPr>
          <w:i/>
          <w:sz w:val="24"/>
          <w:szCs w:val="24"/>
        </w:rPr>
        <w:t xml:space="preserve"> Origins of coaching: Origins of the species </w:t>
      </w:r>
      <w:r>
        <w:rPr>
          <w:sz w:val="24"/>
          <w:szCs w:val="24"/>
        </w:rPr>
        <w:t>[online]  Available at</w:t>
      </w:r>
      <w:r w:rsidR="0011785A">
        <w:rPr>
          <w:sz w:val="24"/>
          <w:szCs w:val="24"/>
        </w:rPr>
        <w:t>: https://www.personneltoday.com/hr/ [Accessed 26</w:t>
      </w:r>
      <w:r w:rsidR="0011785A" w:rsidRPr="0011785A">
        <w:rPr>
          <w:sz w:val="24"/>
          <w:szCs w:val="24"/>
          <w:vertAlign w:val="superscript"/>
        </w:rPr>
        <w:t>th</w:t>
      </w:r>
      <w:r w:rsidR="0011785A">
        <w:rPr>
          <w:sz w:val="24"/>
          <w:szCs w:val="24"/>
        </w:rPr>
        <w:t xml:space="preserve"> April 2019]</w:t>
      </w:r>
    </w:p>
    <w:p w14:paraId="5D73CF03" w14:textId="3560E1E5" w:rsidR="00986BF0" w:rsidRPr="00986BF0" w:rsidRDefault="00986BF0" w:rsidP="00A255FA">
      <w:pPr>
        <w:spacing w:line="360" w:lineRule="auto"/>
        <w:rPr>
          <w:sz w:val="24"/>
          <w:szCs w:val="24"/>
        </w:rPr>
      </w:pPr>
      <w:r>
        <w:rPr>
          <w:sz w:val="24"/>
          <w:szCs w:val="24"/>
        </w:rPr>
        <w:t xml:space="preserve">Stephens, M. et al (2004) </w:t>
      </w:r>
      <w:r>
        <w:rPr>
          <w:i/>
          <w:sz w:val="24"/>
          <w:szCs w:val="24"/>
        </w:rPr>
        <w:t xml:space="preserve">Collaborative learning in practice (CliP) model </w:t>
      </w:r>
      <w:r>
        <w:rPr>
          <w:sz w:val="24"/>
          <w:szCs w:val="24"/>
        </w:rPr>
        <w:t xml:space="preserve">[online]  Available at: </w:t>
      </w:r>
      <w:r w:rsidR="007064C6" w:rsidRPr="007064C6">
        <w:rPr>
          <w:sz w:val="24"/>
          <w:szCs w:val="24"/>
        </w:rPr>
        <w:t>https://www.researchgate.net/publication/297670359_collaborative_learning_in_practice_clip_model</w:t>
      </w:r>
      <w:r w:rsidR="007064C6">
        <w:rPr>
          <w:sz w:val="24"/>
          <w:szCs w:val="24"/>
        </w:rPr>
        <w:t xml:space="preserve"> [Accessed 27th April 2019]</w:t>
      </w:r>
    </w:p>
    <w:p w14:paraId="10692EB1" w14:textId="54780310" w:rsidR="00620A44" w:rsidRDefault="00620A44" w:rsidP="00A255FA">
      <w:pPr>
        <w:spacing w:line="360" w:lineRule="auto"/>
        <w:rPr>
          <w:sz w:val="24"/>
          <w:szCs w:val="24"/>
        </w:rPr>
      </w:pPr>
      <w:r>
        <w:rPr>
          <w:sz w:val="24"/>
          <w:szCs w:val="24"/>
        </w:rPr>
        <w:t xml:space="preserve">Stewart-Lord, A., Baillie, L and Woods, S (2017) Healthcare staff perceptions of a coaching and mentoring programme: A qualitative case study evaluation. </w:t>
      </w:r>
      <w:r>
        <w:rPr>
          <w:i/>
          <w:sz w:val="24"/>
          <w:szCs w:val="24"/>
        </w:rPr>
        <w:t xml:space="preserve">International Journal of Evidence Based Coaching and Mentoring. </w:t>
      </w:r>
      <w:r>
        <w:rPr>
          <w:sz w:val="24"/>
          <w:szCs w:val="24"/>
        </w:rPr>
        <w:t xml:space="preserve">V15(2). P70-85.  Available at: </w:t>
      </w:r>
      <w:r w:rsidRPr="00620A44">
        <w:rPr>
          <w:sz w:val="24"/>
          <w:szCs w:val="24"/>
        </w:rPr>
        <w:t>https://ovo.open.ac.uk/4936819/vo115issuez-paper-05.pdf</w:t>
      </w:r>
      <w:r>
        <w:rPr>
          <w:sz w:val="24"/>
          <w:szCs w:val="24"/>
        </w:rPr>
        <w:t xml:space="preserve"> [Accessed 28th April 2019]</w:t>
      </w:r>
    </w:p>
    <w:p w14:paraId="1B1A61BE" w14:textId="707388EE" w:rsidR="00EB7957" w:rsidRPr="00427194" w:rsidRDefault="00EB7957" w:rsidP="00A255FA">
      <w:pPr>
        <w:spacing w:line="360" w:lineRule="auto"/>
        <w:rPr>
          <w:sz w:val="24"/>
          <w:szCs w:val="24"/>
        </w:rPr>
      </w:pPr>
      <w:r>
        <w:rPr>
          <w:sz w:val="24"/>
          <w:szCs w:val="24"/>
        </w:rPr>
        <w:lastRenderedPageBreak/>
        <w:t xml:space="preserve">Swartz, </w:t>
      </w:r>
      <w:r w:rsidR="00427194">
        <w:rPr>
          <w:sz w:val="24"/>
          <w:szCs w:val="24"/>
        </w:rPr>
        <w:t xml:space="preserve">M (2019) </w:t>
      </w:r>
      <w:r w:rsidR="00427194">
        <w:rPr>
          <w:i/>
          <w:sz w:val="24"/>
          <w:szCs w:val="24"/>
        </w:rPr>
        <w:t xml:space="preserve">How to be a good mentor </w:t>
      </w:r>
      <w:r w:rsidR="00427194">
        <w:rPr>
          <w:sz w:val="24"/>
          <w:szCs w:val="24"/>
        </w:rPr>
        <w:t>[online]  Available at: https://www.monster.ca/career-advice/article/tips-on-how-to-become-a -mentor [Accessed 28th April 2019]</w:t>
      </w:r>
    </w:p>
    <w:p w14:paraId="445AF51C" w14:textId="5A7E1967" w:rsidR="00BE10A8" w:rsidRDefault="00BE10A8" w:rsidP="00A255FA">
      <w:pPr>
        <w:spacing w:line="360" w:lineRule="auto"/>
        <w:rPr>
          <w:sz w:val="24"/>
          <w:szCs w:val="24"/>
        </w:rPr>
      </w:pPr>
      <w:r>
        <w:rPr>
          <w:sz w:val="24"/>
          <w:szCs w:val="24"/>
        </w:rPr>
        <w:t xml:space="preserve">The Department of Health (2004) </w:t>
      </w:r>
      <w:r w:rsidR="00890FE4">
        <w:rPr>
          <w:i/>
          <w:sz w:val="24"/>
          <w:szCs w:val="24"/>
        </w:rPr>
        <w:t xml:space="preserve">Mentoring </w:t>
      </w:r>
      <w:r w:rsidR="00890FE4">
        <w:rPr>
          <w:sz w:val="24"/>
          <w:szCs w:val="24"/>
        </w:rPr>
        <w:t xml:space="preserve">[online]  Available at: </w:t>
      </w:r>
      <w:r w:rsidR="00890FE4" w:rsidRPr="00890FE4">
        <w:rPr>
          <w:sz w:val="24"/>
          <w:szCs w:val="24"/>
        </w:rPr>
        <w:t>http://health.gov.au/publications/publishing.nsf</w:t>
      </w:r>
      <w:r w:rsidR="00890FE4">
        <w:rPr>
          <w:sz w:val="24"/>
          <w:szCs w:val="24"/>
        </w:rPr>
        <w:t xml:space="preserve"> [Accessed 26th April 2019]</w:t>
      </w:r>
    </w:p>
    <w:p w14:paraId="32A1642D" w14:textId="56D51057" w:rsidR="0011785A" w:rsidRPr="0011785A" w:rsidRDefault="0011785A" w:rsidP="00A255FA">
      <w:pPr>
        <w:spacing w:line="360" w:lineRule="auto"/>
        <w:rPr>
          <w:sz w:val="24"/>
          <w:szCs w:val="24"/>
        </w:rPr>
      </w:pPr>
      <w:r>
        <w:rPr>
          <w:sz w:val="24"/>
          <w:szCs w:val="24"/>
        </w:rPr>
        <w:t xml:space="preserve">University of Plymouth (2019) </w:t>
      </w:r>
      <w:r>
        <w:rPr>
          <w:i/>
          <w:sz w:val="24"/>
          <w:szCs w:val="24"/>
        </w:rPr>
        <w:t xml:space="preserve">Collaborative learning in placement practice </w:t>
      </w:r>
      <w:r>
        <w:rPr>
          <w:sz w:val="24"/>
          <w:szCs w:val="24"/>
        </w:rPr>
        <w:t xml:space="preserve">[online]  Available at: </w:t>
      </w:r>
      <w:r w:rsidRPr="0011785A">
        <w:rPr>
          <w:sz w:val="24"/>
          <w:szCs w:val="24"/>
        </w:rPr>
        <w:t>www.plymouth.ac.uk</w:t>
      </w:r>
      <w:r>
        <w:rPr>
          <w:sz w:val="24"/>
          <w:szCs w:val="24"/>
        </w:rPr>
        <w:t xml:space="preserve"> [Accessed 26</w:t>
      </w:r>
      <w:r w:rsidRPr="0011785A">
        <w:rPr>
          <w:sz w:val="24"/>
          <w:szCs w:val="24"/>
          <w:vertAlign w:val="superscript"/>
        </w:rPr>
        <w:t>th</w:t>
      </w:r>
      <w:r>
        <w:rPr>
          <w:sz w:val="24"/>
          <w:szCs w:val="24"/>
        </w:rPr>
        <w:t xml:space="preserve"> April 2019]</w:t>
      </w:r>
    </w:p>
    <w:p w14:paraId="3FE711EC" w14:textId="67F31879" w:rsidR="003A0834" w:rsidRDefault="003A0834" w:rsidP="00A255FA">
      <w:pPr>
        <w:spacing w:line="360" w:lineRule="auto"/>
        <w:rPr>
          <w:sz w:val="24"/>
          <w:szCs w:val="24"/>
        </w:rPr>
      </w:pPr>
      <w:r>
        <w:rPr>
          <w:sz w:val="24"/>
          <w:szCs w:val="24"/>
        </w:rPr>
        <w:t xml:space="preserve">Williams, L. et al (2016) Improving skills and care standards in the support workforce for older people: A realist synthesis of workforce development interventions. </w:t>
      </w:r>
      <w:r>
        <w:rPr>
          <w:i/>
          <w:sz w:val="24"/>
          <w:szCs w:val="24"/>
        </w:rPr>
        <w:t xml:space="preserve">BMJ. </w:t>
      </w:r>
      <w:r>
        <w:rPr>
          <w:sz w:val="24"/>
          <w:szCs w:val="24"/>
        </w:rPr>
        <w:t xml:space="preserve">V6(8). e011964.  Available at: </w:t>
      </w:r>
      <w:proofErr w:type="spellStart"/>
      <w:r>
        <w:rPr>
          <w:sz w:val="24"/>
          <w:szCs w:val="24"/>
        </w:rPr>
        <w:t>doi</w:t>
      </w:r>
      <w:proofErr w:type="spellEnd"/>
      <w:r>
        <w:rPr>
          <w:sz w:val="24"/>
          <w:szCs w:val="24"/>
        </w:rPr>
        <w:t>: 10.1136/bmjopen-2016-011964 [Accessed 25</w:t>
      </w:r>
      <w:r w:rsidRPr="003A0834">
        <w:rPr>
          <w:sz w:val="24"/>
          <w:szCs w:val="24"/>
          <w:vertAlign w:val="superscript"/>
        </w:rPr>
        <w:t>th</w:t>
      </w:r>
      <w:r>
        <w:rPr>
          <w:sz w:val="24"/>
          <w:szCs w:val="24"/>
        </w:rPr>
        <w:t xml:space="preserve"> April 2019]</w:t>
      </w:r>
    </w:p>
    <w:p w14:paraId="73FED74F" w14:textId="46E0AD27" w:rsidR="00CD49CD" w:rsidRDefault="00CD49CD" w:rsidP="00A255FA">
      <w:pPr>
        <w:spacing w:line="360" w:lineRule="auto"/>
        <w:rPr>
          <w:sz w:val="24"/>
          <w:szCs w:val="24"/>
        </w:rPr>
      </w:pPr>
      <w:r>
        <w:rPr>
          <w:sz w:val="24"/>
          <w:szCs w:val="24"/>
        </w:rPr>
        <w:t>Wolever, R, Q., Moore, M, A, and Jordan, M (2016)</w:t>
      </w:r>
      <w:r>
        <w:rPr>
          <w:i/>
          <w:sz w:val="24"/>
          <w:szCs w:val="24"/>
        </w:rPr>
        <w:t xml:space="preserve">Coaching in Healthcare </w:t>
      </w:r>
      <w:r>
        <w:rPr>
          <w:sz w:val="24"/>
          <w:szCs w:val="24"/>
        </w:rPr>
        <w:t xml:space="preserve">[online]  Available at: </w:t>
      </w:r>
      <w:r w:rsidRPr="00CD49CD">
        <w:rPr>
          <w:sz w:val="24"/>
          <w:szCs w:val="24"/>
        </w:rPr>
        <w:t>https://www.vumc.org/pmr/files/pmr/publications_files.pdf</w:t>
      </w:r>
      <w:r>
        <w:rPr>
          <w:sz w:val="24"/>
          <w:szCs w:val="24"/>
        </w:rPr>
        <w:t xml:space="preserve"> [Accessed 27th April 2019]</w:t>
      </w:r>
    </w:p>
    <w:p w14:paraId="345F78F3" w14:textId="5F4D3C70" w:rsidR="0011785A" w:rsidRPr="0011785A" w:rsidRDefault="0011785A" w:rsidP="00A255FA">
      <w:pPr>
        <w:spacing w:line="360" w:lineRule="auto"/>
        <w:rPr>
          <w:sz w:val="24"/>
          <w:szCs w:val="24"/>
        </w:rPr>
      </w:pPr>
      <w:r>
        <w:rPr>
          <w:sz w:val="24"/>
          <w:szCs w:val="24"/>
        </w:rPr>
        <w:t>Workforce Info Network (Ewin)(2019)</w:t>
      </w:r>
      <w:r>
        <w:rPr>
          <w:i/>
          <w:sz w:val="24"/>
          <w:szCs w:val="24"/>
        </w:rPr>
        <w:t xml:space="preserve"> case study: implementing collaborative learning in practice- a new way of learning for nursing students </w:t>
      </w:r>
      <w:r>
        <w:rPr>
          <w:sz w:val="24"/>
          <w:szCs w:val="24"/>
        </w:rPr>
        <w:t xml:space="preserve">[online]  Available at: </w:t>
      </w:r>
      <w:r w:rsidRPr="0011785A">
        <w:rPr>
          <w:sz w:val="24"/>
          <w:szCs w:val="24"/>
        </w:rPr>
        <w:t>https://www.ewin.nhs.uk/sites/default/files/ewin.pdf</w:t>
      </w:r>
      <w:r>
        <w:rPr>
          <w:sz w:val="24"/>
          <w:szCs w:val="24"/>
        </w:rPr>
        <w:t xml:space="preserve"> [Accessed 27th April 2019]</w:t>
      </w:r>
    </w:p>
    <w:p w14:paraId="126AF32C" w14:textId="77777777" w:rsidR="00CD49CD" w:rsidRPr="00CD49CD" w:rsidRDefault="00CD49CD" w:rsidP="00A255FA">
      <w:pPr>
        <w:spacing w:line="360" w:lineRule="auto"/>
        <w:rPr>
          <w:sz w:val="24"/>
          <w:szCs w:val="24"/>
        </w:rPr>
      </w:pPr>
    </w:p>
    <w:p w14:paraId="48A6A838" w14:textId="77777777" w:rsidR="00C15414" w:rsidRPr="00C15414" w:rsidRDefault="00C15414" w:rsidP="00A255FA">
      <w:pPr>
        <w:spacing w:line="360" w:lineRule="auto"/>
        <w:rPr>
          <w:sz w:val="24"/>
          <w:szCs w:val="24"/>
        </w:rPr>
      </w:pPr>
    </w:p>
    <w:p w14:paraId="09EBE213" w14:textId="394CB24B" w:rsidR="00F96D96" w:rsidRPr="00C15414" w:rsidRDefault="00F96D96" w:rsidP="00A255FA">
      <w:pPr>
        <w:spacing w:line="360" w:lineRule="auto"/>
        <w:rPr>
          <w:b/>
          <w:sz w:val="28"/>
          <w:szCs w:val="28"/>
        </w:rPr>
      </w:pPr>
    </w:p>
    <w:p w14:paraId="4E60B459" w14:textId="77777777" w:rsidR="00F96D96" w:rsidRPr="00C15414" w:rsidRDefault="00F96D96" w:rsidP="00A255FA">
      <w:pPr>
        <w:spacing w:line="360" w:lineRule="auto"/>
        <w:rPr>
          <w:b/>
          <w:sz w:val="28"/>
          <w:szCs w:val="28"/>
        </w:rPr>
      </w:pPr>
    </w:p>
    <w:p w14:paraId="003EF40A" w14:textId="77777777" w:rsidR="00EF4C52" w:rsidRPr="00C15414" w:rsidRDefault="00EF4C52" w:rsidP="00A255FA">
      <w:pPr>
        <w:spacing w:line="360" w:lineRule="auto"/>
        <w:rPr>
          <w:b/>
          <w:sz w:val="28"/>
          <w:szCs w:val="28"/>
        </w:rPr>
      </w:pPr>
    </w:p>
    <w:p w14:paraId="28FF8719" w14:textId="77777777" w:rsidR="00D4057C" w:rsidRDefault="00D4057C" w:rsidP="00A255FA">
      <w:pPr>
        <w:spacing w:line="360" w:lineRule="auto"/>
        <w:rPr>
          <w:sz w:val="28"/>
          <w:szCs w:val="28"/>
        </w:rPr>
      </w:pPr>
    </w:p>
    <w:p w14:paraId="68F98273" w14:textId="77777777" w:rsidR="00D4057C" w:rsidRDefault="00D4057C" w:rsidP="00A255FA">
      <w:pPr>
        <w:spacing w:line="360" w:lineRule="auto"/>
        <w:rPr>
          <w:sz w:val="28"/>
          <w:szCs w:val="28"/>
        </w:rPr>
      </w:pPr>
    </w:p>
    <w:p w14:paraId="72CFFDFE" w14:textId="304FECE4" w:rsidR="007C3FD4" w:rsidRDefault="007C3FD4" w:rsidP="00A255FA">
      <w:pPr>
        <w:spacing w:line="360" w:lineRule="auto"/>
        <w:rPr>
          <w:sz w:val="28"/>
          <w:szCs w:val="28"/>
        </w:rPr>
      </w:pPr>
    </w:p>
    <w:p w14:paraId="053FA4CC" w14:textId="77777777" w:rsidR="007C3FD4" w:rsidRDefault="007C3FD4" w:rsidP="00A255FA">
      <w:pPr>
        <w:spacing w:line="360" w:lineRule="auto"/>
        <w:rPr>
          <w:sz w:val="28"/>
          <w:szCs w:val="28"/>
        </w:rPr>
      </w:pPr>
    </w:p>
    <w:p w14:paraId="5773D589" w14:textId="11D3C948" w:rsidR="00587727" w:rsidRDefault="00587727" w:rsidP="00A255FA">
      <w:pPr>
        <w:spacing w:line="360" w:lineRule="auto"/>
        <w:rPr>
          <w:sz w:val="28"/>
          <w:szCs w:val="28"/>
        </w:rPr>
      </w:pPr>
    </w:p>
    <w:p w14:paraId="04DD80D6" w14:textId="77777777" w:rsidR="00587727" w:rsidRDefault="00587727" w:rsidP="00A255FA">
      <w:pPr>
        <w:spacing w:line="360" w:lineRule="auto"/>
        <w:rPr>
          <w:sz w:val="28"/>
          <w:szCs w:val="28"/>
        </w:rPr>
      </w:pPr>
    </w:p>
    <w:p w14:paraId="4FF1D29B" w14:textId="0B297681" w:rsidR="00EC5024" w:rsidRDefault="00EC5024" w:rsidP="00A255FA">
      <w:pPr>
        <w:spacing w:line="360" w:lineRule="auto"/>
        <w:rPr>
          <w:sz w:val="28"/>
          <w:szCs w:val="28"/>
        </w:rPr>
      </w:pPr>
    </w:p>
    <w:p w14:paraId="50B3DF72" w14:textId="77777777" w:rsidR="00EC5024" w:rsidRDefault="00EC5024" w:rsidP="00A255FA">
      <w:pPr>
        <w:spacing w:line="360" w:lineRule="auto"/>
        <w:rPr>
          <w:sz w:val="28"/>
          <w:szCs w:val="28"/>
        </w:rPr>
      </w:pPr>
    </w:p>
    <w:p w14:paraId="2F584590" w14:textId="77777777" w:rsidR="00332480" w:rsidRDefault="00332480" w:rsidP="00A255FA">
      <w:pPr>
        <w:spacing w:line="360" w:lineRule="auto"/>
        <w:rPr>
          <w:rFonts w:ascii="Times New Roman" w:hAnsi="Times New Roman" w:cs="Times New Roman"/>
          <w:sz w:val="28"/>
          <w:szCs w:val="28"/>
        </w:rPr>
      </w:pPr>
    </w:p>
    <w:p w14:paraId="4EAD6E70" w14:textId="77777777" w:rsidR="00171F3D" w:rsidRDefault="00171F3D" w:rsidP="00A255FA">
      <w:pPr>
        <w:spacing w:line="360" w:lineRule="auto"/>
        <w:rPr>
          <w:rFonts w:ascii="Times New Roman" w:hAnsi="Times New Roman" w:cs="Times New Roman"/>
          <w:sz w:val="28"/>
          <w:szCs w:val="28"/>
        </w:rPr>
      </w:pPr>
    </w:p>
    <w:p w14:paraId="4DAA9363" w14:textId="77777777" w:rsidR="00F44D4C" w:rsidRPr="002F1794" w:rsidRDefault="00F44D4C" w:rsidP="00A255FA">
      <w:pPr>
        <w:spacing w:line="360" w:lineRule="auto"/>
        <w:rPr>
          <w:rFonts w:ascii="Times New Roman" w:hAnsi="Times New Roman" w:cs="Times New Roman"/>
          <w:sz w:val="28"/>
          <w:szCs w:val="28"/>
        </w:rPr>
      </w:pPr>
    </w:p>
    <w:sectPr w:rsidR="00F44D4C" w:rsidRPr="002F17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2F1794"/>
    <w:rsid w:val="000077B3"/>
    <w:rsid w:val="00027BEC"/>
    <w:rsid w:val="00034A30"/>
    <w:rsid w:val="0009038A"/>
    <w:rsid w:val="00091392"/>
    <w:rsid w:val="000A5C10"/>
    <w:rsid w:val="000C1020"/>
    <w:rsid w:val="000C3C53"/>
    <w:rsid w:val="00110E9E"/>
    <w:rsid w:val="0011410B"/>
    <w:rsid w:val="00115258"/>
    <w:rsid w:val="0011785A"/>
    <w:rsid w:val="00171F3D"/>
    <w:rsid w:val="00191FD6"/>
    <w:rsid w:val="001A000F"/>
    <w:rsid w:val="001B0F82"/>
    <w:rsid w:val="001F316D"/>
    <w:rsid w:val="002A144A"/>
    <w:rsid w:val="002B418A"/>
    <w:rsid w:val="002C2096"/>
    <w:rsid w:val="002E55D8"/>
    <w:rsid w:val="002F1794"/>
    <w:rsid w:val="002F3CDE"/>
    <w:rsid w:val="00332480"/>
    <w:rsid w:val="00333C73"/>
    <w:rsid w:val="00365552"/>
    <w:rsid w:val="003A0834"/>
    <w:rsid w:val="004218BB"/>
    <w:rsid w:val="00427194"/>
    <w:rsid w:val="00427B56"/>
    <w:rsid w:val="00446178"/>
    <w:rsid w:val="004463CF"/>
    <w:rsid w:val="00446D1D"/>
    <w:rsid w:val="004566A9"/>
    <w:rsid w:val="00483FD0"/>
    <w:rsid w:val="004A64A5"/>
    <w:rsid w:val="004B640E"/>
    <w:rsid w:val="004D00A8"/>
    <w:rsid w:val="004D3509"/>
    <w:rsid w:val="004F14D1"/>
    <w:rsid w:val="00500059"/>
    <w:rsid w:val="00502D65"/>
    <w:rsid w:val="00503729"/>
    <w:rsid w:val="00507B42"/>
    <w:rsid w:val="00525041"/>
    <w:rsid w:val="00535637"/>
    <w:rsid w:val="005441AF"/>
    <w:rsid w:val="005444BA"/>
    <w:rsid w:val="00587727"/>
    <w:rsid w:val="005A1352"/>
    <w:rsid w:val="005E5A61"/>
    <w:rsid w:val="005E61F4"/>
    <w:rsid w:val="005F3AFE"/>
    <w:rsid w:val="00605EF8"/>
    <w:rsid w:val="00610EED"/>
    <w:rsid w:val="00620A44"/>
    <w:rsid w:val="00627E43"/>
    <w:rsid w:val="00650D62"/>
    <w:rsid w:val="00667F32"/>
    <w:rsid w:val="006D2BCF"/>
    <w:rsid w:val="007064C6"/>
    <w:rsid w:val="0071456A"/>
    <w:rsid w:val="0073117E"/>
    <w:rsid w:val="0075454C"/>
    <w:rsid w:val="007628FC"/>
    <w:rsid w:val="007715E6"/>
    <w:rsid w:val="007B27C4"/>
    <w:rsid w:val="007C3FD4"/>
    <w:rsid w:val="007D23BE"/>
    <w:rsid w:val="007E6741"/>
    <w:rsid w:val="007F3E95"/>
    <w:rsid w:val="008476E5"/>
    <w:rsid w:val="008541F4"/>
    <w:rsid w:val="00890FE4"/>
    <w:rsid w:val="008A724D"/>
    <w:rsid w:val="008C4949"/>
    <w:rsid w:val="008E5861"/>
    <w:rsid w:val="008E5EE1"/>
    <w:rsid w:val="009165FF"/>
    <w:rsid w:val="009174B2"/>
    <w:rsid w:val="009204C5"/>
    <w:rsid w:val="00983172"/>
    <w:rsid w:val="00986BF0"/>
    <w:rsid w:val="009D2973"/>
    <w:rsid w:val="009D33BD"/>
    <w:rsid w:val="00A00EA7"/>
    <w:rsid w:val="00A10BAE"/>
    <w:rsid w:val="00A255FA"/>
    <w:rsid w:val="00A3471C"/>
    <w:rsid w:val="00A465FC"/>
    <w:rsid w:val="00A71AE1"/>
    <w:rsid w:val="00A83B71"/>
    <w:rsid w:val="00A90C01"/>
    <w:rsid w:val="00AB7485"/>
    <w:rsid w:val="00AD4F32"/>
    <w:rsid w:val="00AE53A4"/>
    <w:rsid w:val="00B351A5"/>
    <w:rsid w:val="00B554B3"/>
    <w:rsid w:val="00BA3850"/>
    <w:rsid w:val="00BE10A8"/>
    <w:rsid w:val="00C13FFC"/>
    <w:rsid w:val="00C15414"/>
    <w:rsid w:val="00C35C0F"/>
    <w:rsid w:val="00C601C2"/>
    <w:rsid w:val="00C61B8C"/>
    <w:rsid w:val="00C84654"/>
    <w:rsid w:val="00C86993"/>
    <w:rsid w:val="00CA01F3"/>
    <w:rsid w:val="00CA2ED3"/>
    <w:rsid w:val="00CD49CD"/>
    <w:rsid w:val="00CF7FC9"/>
    <w:rsid w:val="00D1416E"/>
    <w:rsid w:val="00D4057C"/>
    <w:rsid w:val="00D56EE4"/>
    <w:rsid w:val="00D64DA9"/>
    <w:rsid w:val="00D96235"/>
    <w:rsid w:val="00D96F38"/>
    <w:rsid w:val="00DB078E"/>
    <w:rsid w:val="00DB19FF"/>
    <w:rsid w:val="00DB5E3E"/>
    <w:rsid w:val="00DF2AE6"/>
    <w:rsid w:val="00E01DFF"/>
    <w:rsid w:val="00E231D3"/>
    <w:rsid w:val="00E31C3E"/>
    <w:rsid w:val="00E8273F"/>
    <w:rsid w:val="00EA4D3B"/>
    <w:rsid w:val="00EA77F2"/>
    <w:rsid w:val="00EB1F14"/>
    <w:rsid w:val="00EB7957"/>
    <w:rsid w:val="00EC5024"/>
    <w:rsid w:val="00EE080F"/>
    <w:rsid w:val="00EF33DC"/>
    <w:rsid w:val="00EF4C52"/>
    <w:rsid w:val="00F1763F"/>
    <w:rsid w:val="00F24030"/>
    <w:rsid w:val="00F44D4C"/>
    <w:rsid w:val="00F47614"/>
    <w:rsid w:val="00F80495"/>
    <w:rsid w:val="00F84921"/>
    <w:rsid w:val="00F85305"/>
    <w:rsid w:val="00F92E95"/>
    <w:rsid w:val="00F96D96"/>
    <w:rsid w:val="00FA36C0"/>
    <w:rsid w:val="00FD5467"/>
    <w:rsid w:val="00FD6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44CA7"/>
  <w15:chartTrackingRefBased/>
  <w15:docId w15:val="{F7A16744-1554-40DA-BC5D-603E24877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5C0F"/>
    <w:rPr>
      <w:color w:val="0000FF" w:themeColor="hyperlink"/>
      <w:u w:val="single"/>
    </w:rPr>
  </w:style>
  <w:style w:type="character" w:styleId="UnresolvedMention">
    <w:name w:val="Unresolved Mention"/>
    <w:basedOn w:val="DefaultParagraphFont"/>
    <w:uiPriority w:val="99"/>
    <w:semiHidden/>
    <w:unhideWhenUsed/>
    <w:rsid w:val="00C35C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5849</TotalTime>
  <Pages>21</Pages>
  <Words>5478</Words>
  <Characters>31226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 (1708269)</dc:creator>
  <cp:keywords/>
  <dc:description/>
  <cp:lastModifiedBy>Donna Williams (1708269)</cp:lastModifiedBy>
  <cp:revision>82</cp:revision>
  <dcterms:created xsi:type="dcterms:W3CDTF">2019-04-26T18:46:00Z</dcterms:created>
  <dcterms:modified xsi:type="dcterms:W3CDTF">2019-04-30T20:15:00Z</dcterms:modified>
</cp:coreProperties>
</file>