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
        </w:rPr>
        <w:id w:val="-694925018"/>
        <w:docPartObj>
          <w:docPartGallery w:val="Cover Pages"/>
          <w:docPartUnique/>
        </w:docPartObj>
      </w:sdtPr>
      <w:sdtEndPr>
        <w:rPr>
          <w:rFonts w:ascii="Times New Roman" w:eastAsia="Arial Unicode MS" w:hAnsi="Times New Roman" w:cs="Arial Unicode MS"/>
          <w:color w:val="000000"/>
          <w:sz w:val="28"/>
          <w:szCs w:val="28"/>
          <w:bdr w:val="nil"/>
          <w:lang w:val="en-US" w:eastAsia="en-US"/>
          <w14:textOutline w14:w="0" w14:cap="flat" w14:cmpd="sng" w14:algn="ctr">
            <w14:noFill/>
            <w14:prstDash w14:val="solid"/>
            <w14:bevel/>
          </w14:textOutline>
        </w:rPr>
      </w:sdtEndPr>
      <w:sdtContent>
        <w:p w14:paraId="35B67CB1" w14:textId="36155E74" w:rsidR="00411ACA" w:rsidRDefault="00411ACA">
          <w:pPr>
            <w:pStyle w:val="NoSpacing"/>
            <w:rPr>
              <w:sz w:val="2"/>
            </w:rPr>
          </w:pPr>
          <w:r>
            <w:rPr>
              <w:noProof/>
            </w:rPr>
            <mc:AlternateContent>
              <mc:Choice Requires="wps">
                <w:drawing>
                  <wp:anchor distT="0" distB="0" distL="114300" distR="114300" simplePos="0" relativeHeight="251661312" behindDoc="0" locked="0" layoutInCell="1" allowOverlap="1" wp14:anchorId="39C9DA62" wp14:editId="3EE13F53">
                    <wp:simplePos x="0" y="0"/>
                    <wp:positionH relativeFrom="page">
                      <wp:posOffset>888023</wp:posOffset>
                    </wp:positionH>
                    <wp:positionV relativeFrom="margin">
                      <wp:posOffset>-588205</wp:posOffset>
                    </wp:positionV>
                    <wp:extent cx="5943600" cy="738553"/>
                    <wp:effectExtent l="0" t="0" r="0" b="4445"/>
                    <wp:wrapNone/>
                    <wp:docPr id="62" name="Text Box 66"/>
                    <wp:cNvGraphicFramePr/>
                    <a:graphic xmlns:a="http://schemas.openxmlformats.org/drawingml/2006/main">
                      <a:graphicData uri="http://schemas.microsoft.com/office/word/2010/wordprocessingShape">
                        <wps:wsp>
                          <wps:cNvSpPr txBox="1"/>
                          <wps:spPr>
                            <a:xfrm>
                              <a:off x="0" y="0"/>
                              <a:ext cx="5943600" cy="73855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8E4BE0" w14:textId="77777777" w:rsidR="00411ACA" w:rsidRPr="00411ACA" w:rsidRDefault="00411ACA" w:rsidP="00411ACA">
                                <w:pPr>
                                  <w:pStyle w:val="NormalWeb"/>
                                  <w:overflowPunct w:val="0"/>
                                  <w:spacing w:before="0" w:after="0"/>
                                  <w:jc w:val="center"/>
                                  <w:rPr>
                                    <w:sz w:val="40"/>
                                    <w:szCs w:val="40"/>
                                  </w:rPr>
                                </w:pPr>
                                <w:r w:rsidRPr="00411ACA">
                                  <w:rPr>
                                    <w:rFonts w:eastAsia="Arial"/>
                                    <w:b/>
                                    <w:bCs/>
                                    <w:color w:val="000000"/>
                                    <w:position w:val="1"/>
                                    <w:sz w:val="40"/>
                                    <w:szCs w:val="40"/>
                                    <w:lang w:val="en-US"/>
                                  </w:rPr>
                                  <w:t>BA</w:t>
                                </w:r>
                                <w:r w:rsidRPr="00411ACA">
                                  <w:rPr>
                                    <w:rFonts w:eastAsia="Arial"/>
                                    <w:b/>
                                    <w:bCs/>
                                    <w:color w:val="000000"/>
                                    <w:spacing w:val="-7"/>
                                    <w:position w:val="1"/>
                                    <w:sz w:val="40"/>
                                    <w:szCs w:val="40"/>
                                    <w:lang w:val="en-US"/>
                                  </w:rPr>
                                  <w:t xml:space="preserve"> </w:t>
                                </w:r>
                                <w:r w:rsidRPr="00411ACA">
                                  <w:rPr>
                                    <w:rFonts w:eastAsia="Arial"/>
                                    <w:b/>
                                    <w:bCs/>
                                    <w:color w:val="000000"/>
                                    <w:position w:val="1"/>
                                    <w:sz w:val="40"/>
                                    <w:szCs w:val="40"/>
                                    <w:lang w:val="en-US"/>
                                  </w:rPr>
                                  <w:t>(Hons)</w:t>
                                </w:r>
                                <w:r w:rsidRPr="00411ACA">
                                  <w:rPr>
                                    <w:rFonts w:eastAsia="Arial"/>
                                    <w:b/>
                                    <w:bCs/>
                                    <w:color w:val="000000"/>
                                    <w:spacing w:val="-7"/>
                                    <w:position w:val="1"/>
                                    <w:sz w:val="40"/>
                                    <w:szCs w:val="40"/>
                                    <w:lang w:val="en-US"/>
                                  </w:rPr>
                                  <w:t xml:space="preserve"> </w:t>
                                </w:r>
                                <w:r w:rsidRPr="00411ACA">
                                  <w:rPr>
                                    <w:rFonts w:eastAsia="Arial"/>
                                    <w:b/>
                                    <w:bCs/>
                                    <w:color w:val="000000"/>
                                    <w:position w:val="1"/>
                                    <w:sz w:val="40"/>
                                    <w:szCs w:val="40"/>
                                    <w:lang w:val="en-US"/>
                                  </w:rPr>
                                  <w:t>Leadership</w:t>
                                </w:r>
                                <w:r w:rsidRPr="00411ACA">
                                  <w:rPr>
                                    <w:rFonts w:eastAsia="Arial"/>
                                    <w:b/>
                                    <w:bCs/>
                                    <w:color w:val="000000"/>
                                    <w:spacing w:val="-6"/>
                                    <w:position w:val="1"/>
                                    <w:sz w:val="40"/>
                                    <w:szCs w:val="40"/>
                                    <w:lang w:val="en-US"/>
                                  </w:rPr>
                                  <w:t xml:space="preserve"> </w:t>
                                </w:r>
                                <w:r w:rsidRPr="00411ACA">
                                  <w:rPr>
                                    <w:rFonts w:eastAsia="Arial"/>
                                    <w:b/>
                                    <w:bCs/>
                                    <w:color w:val="000000"/>
                                    <w:position w:val="1"/>
                                    <w:sz w:val="40"/>
                                    <w:szCs w:val="40"/>
                                    <w:lang w:val="en-US"/>
                                  </w:rPr>
                                  <w:t>and</w:t>
                                </w:r>
                                <w:r w:rsidRPr="00411ACA">
                                  <w:rPr>
                                    <w:rFonts w:eastAsia="Arial"/>
                                    <w:b/>
                                    <w:bCs/>
                                    <w:color w:val="000000"/>
                                    <w:spacing w:val="-5"/>
                                    <w:position w:val="1"/>
                                    <w:sz w:val="40"/>
                                    <w:szCs w:val="40"/>
                                    <w:lang w:val="en-US"/>
                                  </w:rPr>
                                  <w:t xml:space="preserve"> </w:t>
                                </w:r>
                                <w:r w:rsidRPr="00411ACA">
                                  <w:rPr>
                                    <w:rFonts w:eastAsia="Arial"/>
                                    <w:b/>
                                    <w:bCs/>
                                    <w:color w:val="000000"/>
                                    <w:position w:val="1"/>
                                    <w:sz w:val="40"/>
                                    <w:szCs w:val="40"/>
                                    <w:lang w:val="en-US"/>
                                  </w:rPr>
                                  <w:t>Management</w:t>
                                </w:r>
                                <w:r w:rsidRPr="00411ACA">
                                  <w:rPr>
                                    <w:rFonts w:eastAsia="Arial"/>
                                    <w:b/>
                                    <w:bCs/>
                                    <w:color w:val="000000"/>
                                    <w:spacing w:val="-7"/>
                                    <w:position w:val="1"/>
                                    <w:sz w:val="40"/>
                                    <w:szCs w:val="40"/>
                                    <w:lang w:val="en-US"/>
                                  </w:rPr>
                                  <w:t xml:space="preserve"> </w:t>
                                </w:r>
                                <w:r w:rsidRPr="00411ACA">
                                  <w:rPr>
                                    <w:rFonts w:eastAsia="Arial"/>
                                    <w:b/>
                                    <w:bCs/>
                                    <w:color w:val="000000"/>
                                    <w:position w:val="1"/>
                                    <w:sz w:val="40"/>
                                    <w:szCs w:val="40"/>
                                    <w:lang w:val="en-US"/>
                                  </w:rPr>
                                  <w:t>Skills</w:t>
                                </w:r>
                                <w:r w:rsidRPr="00411ACA">
                                  <w:rPr>
                                    <w:rFonts w:eastAsia="Arial"/>
                                    <w:b/>
                                    <w:bCs/>
                                    <w:color w:val="000000"/>
                                    <w:spacing w:val="-6"/>
                                    <w:position w:val="1"/>
                                    <w:sz w:val="40"/>
                                    <w:szCs w:val="40"/>
                                    <w:lang w:val="en-US"/>
                                  </w:rPr>
                                  <w:t xml:space="preserve"> </w:t>
                                </w:r>
                                <w:r w:rsidRPr="00411ACA">
                                  <w:rPr>
                                    <w:rFonts w:eastAsia="Arial"/>
                                    <w:b/>
                                    <w:bCs/>
                                    <w:color w:val="000000"/>
                                    <w:position w:val="1"/>
                                    <w:sz w:val="40"/>
                                    <w:szCs w:val="40"/>
                                    <w:lang w:val="en-US"/>
                                  </w:rPr>
                                  <w:t>for</w:t>
                                </w:r>
                                <w:r w:rsidRPr="00411ACA">
                                  <w:rPr>
                                    <w:rFonts w:eastAsia="Arial"/>
                                    <w:b/>
                                    <w:bCs/>
                                    <w:color w:val="000000"/>
                                    <w:spacing w:val="-6"/>
                                    <w:position w:val="1"/>
                                    <w:sz w:val="40"/>
                                    <w:szCs w:val="40"/>
                                    <w:lang w:val="en-US"/>
                                  </w:rPr>
                                  <w:t xml:space="preserve"> </w:t>
                                </w:r>
                                <w:r w:rsidRPr="00411ACA">
                                  <w:rPr>
                                    <w:rFonts w:eastAsia="Arial"/>
                                    <w:b/>
                                    <w:bCs/>
                                    <w:color w:val="000000"/>
                                    <w:position w:val="1"/>
                                    <w:sz w:val="40"/>
                                    <w:szCs w:val="40"/>
                                    <w:lang w:val="en-US"/>
                                  </w:rPr>
                                  <w:t>the</w:t>
                                </w:r>
                                <w:r w:rsidRPr="00411ACA">
                                  <w:rPr>
                                    <w:rFonts w:eastAsia="Arial"/>
                                    <w:b/>
                                    <w:bCs/>
                                    <w:color w:val="000000"/>
                                    <w:spacing w:val="-5"/>
                                    <w:position w:val="1"/>
                                    <w:sz w:val="40"/>
                                    <w:szCs w:val="40"/>
                                    <w:lang w:val="en-US"/>
                                  </w:rPr>
                                  <w:t xml:space="preserve"> </w:t>
                                </w:r>
                                <w:r w:rsidRPr="00411ACA">
                                  <w:rPr>
                                    <w:rFonts w:eastAsia="Arial"/>
                                    <w:b/>
                                    <w:bCs/>
                                    <w:color w:val="000000"/>
                                    <w:spacing w:val="-2"/>
                                    <w:position w:val="1"/>
                                    <w:sz w:val="40"/>
                                    <w:szCs w:val="40"/>
                                    <w:lang w:val="en-US"/>
                                  </w:rPr>
                                  <w:t>Workplace</w:t>
                                </w:r>
                              </w:p>
                              <w:p w14:paraId="2BD7F9AC" w14:textId="0F458285" w:rsidR="00411ACA" w:rsidRDefault="00411ACA">
                                <w:pPr>
                                  <w:pStyle w:val="NoSpacing"/>
                                  <w:rPr>
                                    <w:rFonts w:asciiTheme="majorHAnsi" w:eastAsiaTheme="majorEastAsia" w:hAnsiTheme="majorHAnsi" w:cstheme="majorBidi"/>
                                    <w:caps/>
                                    <w:color w:val="9E9E9E" w:themeColor="text2" w:themeTint="99"/>
                                    <w:sz w:val="68"/>
                                    <w:szCs w:val="68"/>
                                  </w:rPr>
                                </w:pPr>
                              </w:p>
                              <w:p w14:paraId="1791FC9A" w14:textId="77777777" w:rsidR="00411ACA" w:rsidRDefault="00411ACA">
                                <w:pPr>
                                  <w:pStyle w:val="NoSpacing"/>
                                  <w:spacing w:before="120"/>
                                  <w:rPr>
                                    <w:color w:val="00A2FF" w:themeColor="accent1"/>
                                    <w:sz w:val="36"/>
                                    <w:szCs w:val="36"/>
                                  </w:rPr>
                                </w:pPr>
                                <w:sdt>
                                  <w:sdtPr>
                                    <w:rPr>
                                      <w:color w:val="00A2FF"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Pr>
                                        <w:color w:val="00A2FF" w:themeColor="accent1"/>
                                        <w:sz w:val="36"/>
                                        <w:szCs w:val="36"/>
                                      </w:rPr>
                                      <w:t>[Document subtitle]</w:t>
                                    </w:r>
                                  </w:sdtContent>
                                </w:sdt>
                                <w:r>
                                  <w:t xml:space="preserve"> </w:t>
                                </w:r>
                              </w:p>
                              <w:p w14:paraId="56944D80" w14:textId="77777777" w:rsidR="00411ACA" w:rsidRDefault="00411AC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39C9DA62" id="_x0000_t202" coordsize="21600,21600" o:spt="202" path="m,l,21600r21600,l21600,xe">
                    <v:stroke joinstyle="miter"/>
                    <v:path gradientshapeok="t" o:connecttype="rect"/>
                  </v:shapetype>
                  <v:shape id="Text Box 66" o:spid="_x0000_s1026" type="#_x0000_t202" style="position:absolute;margin-left:69.9pt;margin-top:-46.3pt;width:468pt;height:58.15pt;z-index:251661312;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" filled="f" stroked="f" strokeweight=".5pt">
                    <v:textbox>
                      <w:txbxContent>
                        <w:p w14:paraId="028E4BE0" w14:textId="77777777" w:rsidR="00411ACA" w:rsidRPr="00411ACA" w:rsidRDefault="00411ACA" w:rsidP="00411ACA">
                          <w:pPr>
                            <w:pStyle w:val="NormalWeb"/>
                            <w:overflowPunct w:val="0"/>
                            <w:spacing w:before="0" w:after="0"/>
                            <w:jc w:val="center"/>
                            <w:rPr>
                              <w:sz w:val="40"/>
                              <w:szCs w:val="40"/>
                            </w:rPr>
                          </w:pPr>
                          <w:r w:rsidRPr="00411ACA">
                            <w:rPr>
                              <w:rFonts w:eastAsia="Arial"/>
                              <w:b/>
                              <w:bCs/>
                              <w:color w:val="000000"/>
                              <w:position w:val="1"/>
                              <w:sz w:val="40"/>
                              <w:szCs w:val="40"/>
                              <w:lang w:val="en-US"/>
                            </w:rPr>
                            <w:t>BA</w:t>
                          </w:r>
                          <w:r w:rsidRPr="00411ACA">
                            <w:rPr>
                              <w:rFonts w:eastAsia="Arial"/>
                              <w:b/>
                              <w:bCs/>
                              <w:color w:val="000000"/>
                              <w:spacing w:val="-7"/>
                              <w:position w:val="1"/>
                              <w:sz w:val="40"/>
                              <w:szCs w:val="40"/>
                              <w:lang w:val="en-US"/>
                            </w:rPr>
                            <w:t xml:space="preserve"> </w:t>
                          </w:r>
                          <w:r w:rsidRPr="00411ACA">
                            <w:rPr>
                              <w:rFonts w:eastAsia="Arial"/>
                              <w:b/>
                              <w:bCs/>
                              <w:color w:val="000000"/>
                              <w:position w:val="1"/>
                              <w:sz w:val="40"/>
                              <w:szCs w:val="40"/>
                              <w:lang w:val="en-US"/>
                            </w:rPr>
                            <w:t>(Hons)</w:t>
                          </w:r>
                          <w:r w:rsidRPr="00411ACA">
                            <w:rPr>
                              <w:rFonts w:eastAsia="Arial"/>
                              <w:b/>
                              <w:bCs/>
                              <w:color w:val="000000"/>
                              <w:spacing w:val="-7"/>
                              <w:position w:val="1"/>
                              <w:sz w:val="40"/>
                              <w:szCs w:val="40"/>
                              <w:lang w:val="en-US"/>
                            </w:rPr>
                            <w:t xml:space="preserve"> </w:t>
                          </w:r>
                          <w:r w:rsidRPr="00411ACA">
                            <w:rPr>
                              <w:rFonts w:eastAsia="Arial"/>
                              <w:b/>
                              <w:bCs/>
                              <w:color w:val="000000"/>
                              <w:position w:val="1"/>
                              <w:sz w:val="40"/>
                              <w:szCs w:val="40"/>
                              <w:lang w:val="en-US"/>
                            </w:rPr>
                            <w:t>Leadership</w:t>
                          </w:r>
                          <w:r w:rsidRPr="00411ACA">
                            <w:rPr>
                              <w:rFonts w:eastAsia="Arial"/>
                              <w:b/>
                              <w:bCs/>
                              <w:color w:val="000000"/>
                              <w:spacing w:val="-6"/>
                              <w:position w:val="1"/>
                              <w:sz w:val="40"/>
                              <w:szCs w:val="40"/>
                              <w:lang w:val="en-US"/>
                            </w:rPr>
                            <w:t xml:space="preserve"> </w:t>
                          </w:r>
                          <w:r w:rsidRPr="00411ACA">
                            <w:rPr>
                              <w:rFonts w:eastAsia="Arial"/>
                              <w:b/>
                              <w:bCs/>
                              <w:color w:val="000000"/>
                              <w:position w:val="1"/>
                              <w:sz w:val="40"/>
                              <w:szCs w:val="40"/>
                              <w:lang w:val="en-US"/>
                            </w:rPr>
                            <w:t>and</w:t>
                          </w:r>
                          <w:r w:rsidRPr="00411ACA">
                            <w:rPr>
                              <w:rFonts w:eastAsia="Arial"/>
                              <w:b/>
                              <w:bCs/>
                              <w:color w:val="000000"/>
                              <w:spacing w:val="-5"/>
                              <w:position w:val="1"/>
                              <w:sz w:val="40"/>
                              <w:szCs w:val="40"/>
                              <w:lang w:val="en-US"/>
                            </w:rPr>
                            <w:t xml:space="preserve"> </w:t>
                          </w:r>
                          <w:r w:rsidRPr="00411ACA">
                            <w:rPr>
                              <w:rFonts w:eastAsia="Arial"/>
                              <w:b/>
                              <w:bCs/>
                              <w:color w:val="000000"/>
                              <w:position w:val="1"/>
                              <w:sz w:val="40"/>
                              <w:szCs w:val="40"/>
                              <w:lang w:val="en-US"/>
                            </w:rPr>
                            <w:t>Management</w:t>
                          </w:r>
                          <w:r w:rsidRPr="00411ACA">
                            <w:rPr>
                              <w:rFonts w:eastAsia="Arial"/>
                              <w:b/>
                              <w:bCs/>
                              <w:color w:val="000000"/>
                              <w:spacing w:val="-7"/>
                              <w:position w:val="1"/>
                              <w:sz w:val="40"/>
                              <w:szCs w:val="40"/>
                              <w:lang w:val="en-US"/>
                            </w:rPr>
                            <w:t xml:space="preserve"> </w:t>
                          </w:r>
                          <w:r w:rsidRPr="00411ACA">
                            <w:rPr>
                              <w:rFonts w:eastAsia="Arial"/>
                              <w:b/>
                              <w:bCs/>
                              <w:color w:val="000000"/>
                              <w:position w:val="1"/>
                              <w:sz w:val="40"/>
                              <w:szCs w:val="40"/>
                              <w:lang w:val="en-US"/>
                            </w:rPr>
                            <w:t>Skills</w:t>
                          </w:r>
                          <w:r w:rsidRPr="00411ACA">
                            <w:rPr>
                              <w:rFonts w:eastAsia="Arial"/>
                              <w:b/>
                              <w:bCs/>
                              <w:color w:val="000000"/>
                              <w:spacing w:val="-6"/>
                              <w:position w:val="1"/>
                              <w:sz w:val="40"/>
                              <w:szCs w:val="40"/>
                              <w:lang w:val="en-US"/>
                            </w:rPr>
                            <w:t xml:space="preserve"> </w:t>
                          </w:r>
                          <w:r w:rsidRPr="00411ACA">
                            <w:rPr>
                              <w:rFonts w:eastAsia="Arial"/>
                              <w:b/>
                              <w:bCs/>
                              <w:color w:val="000000"/>
                              <w:position w:val="1"/>
                              <w:sz w:val="40"/>
                              <w:szCs w:val="40"/>
                              <w:lang w:val="en-US"/>
                            </w:rPr>
                            <w:t>for</w:t>
                          </w:r>
                          <w:r w:rsidRPr="00411ACA">
                            <w:rPr>
                              <w:rFonts w:eastAsia="Arial"/>
                              <w:b/>
                              <w:bCs/>
                              <w:color w:val="000000"/>
                              <w:spacing w:val="-6"/>
                              <w:position w:val="1"/>
                              <w:sz w:val="40"/>
                              <w:szCs w:val="40"/>
                              <w:lang w:val="en-US"/>
                            </w:rPr>
                            <w:t xml:space="preserve"> </w:t>
                          </w:r>
                          <w:r w:rsidRPr="00411ACA">
                            <w:rPr>
                              <w:rFonts w:eastAsia="Arial"/>
                              <w:b/>
                              <w:bCs/>
                              <w:color w:val="000000"/>
                              <w:position w:val="1"/>
                              <w:sz w:val="40"/>
                              <w:szCs w:val="40"/>
                              <w:lang w:val="en-US"/>
                            </w:rPr>
                            <w:t>the</w:t>
                          </w:r>
                          <w:r w:rsidRPr="00411ACA">
                            <w:rPr>
                              <w:rFonts w:eastAsia="Arial"/>
                              <w:b/>
                              <w:bCs/>
                              <w:color w:val="000000"/>
                              <w:spacing w:val="-5"/>
                              <w:position w:val="1"/>
                              <w:sz w:val="40"/>
                              <w:szCs w:val="40"/>
                              <w:lang w:val="en-US"/>
                            </w:rPr>
                            <w:t xml:space="preserve"> </w:t>
                          </w:r>
                          <w:r w:rsidRPr="00411ACA">
                            <w:rPr>
                              <w:rFonts w:eastAsia="Arial"/>
                              <w:b/>
                              <w:bCs/>
                              <w:color w:val="000000"/>
                              <w:spacing w:val="-2"/>
                              <w:position w:val="1"/>
                              <w:sz w:val="40"/>
                              <w:szCs w:val="40"/>
                              <w:lang w:val="en-US"/>
                            </w:rPr>
                            <w:t>Workplace</w:t>
                          </w:r>
                        </w:p>
                        <w:p w14:paraId="2BD7F9AC" w14:textId="0F458285" w:rsidR="00411ACA" w:rsidRDefault="00411ACA">
                          <w:pPr>
                            <w:pStyle w:val="NoSpacing"/>
                            <w:rPr>
                              <w:rFonts w:asciiTheme="majorHAnsi" w:eastAsiaTheme="majorEastAsia" w:hAnsiTheme="majorHAnsi" w:cstheme="majorBidi"/>
                              <w:caps/>
                              <w:color w:val="9E9E9E" w:themeColor="text2" w:themeTint="99"/>
                              <w:sz w:val="68"/>
                              <w:szCs w:val="68"/>
                            </w:rPr>
                          </w:pPr>
                        </w:p>
                        <w:p w14:paraId="1791FC9A" w14:textId="77777777" w:rsidR="00411ACA" w:rsidRDefault="00411ACA">
                          <w:pPr>
                            <w:pStyle w:val="NoSpacing"/>
                            <w:spacing w:before="120"/>
                            <w:rPr>
                              <w:color w:val="00A2FF" w:themeColor="accent1"/>
                              <w:sz w:val="36"/>
                              <w:szCs w:val="36"/>
                            </w:rPr>
                          </w:pPr>
                          <w:sdt>
                            <w:sdtPr>
                              <w:rPr>
                                <w:color w:val="00A2FF"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Pr>
                                  <w:color w:val="00A2FF" w:themeColor="accent1"/>
                                  <w:sz w:val="36"/>
                                  <w:szCs w:val="36"/>
                                </w:rPr>
                                <w:t>[Document subtitle]</w:t>
                              </w:r>
                            </w:sdtContent>
                          </w:sdt>
                          <w:r>
                            <w:t xml:space="preserve"> </w:t>
                          </w:r>
                        </w:p>
                        <w:p w14:paraId="56944D80" w14:textId="77777777" w:rsidR="00411ACA" w:rsidRDefault="00411ACA"/>
                      </w:txbxContent>
                    </v:textbox>
                    <w10:wrap anchorx="page" anchory="margin"/>
                  </v:shape>
                </w:pict>
              </mc:Fallback>
            </mc:AlternateContent>
          </w:r>
        </w:p>
        <w:p w14:paraId="34DA67B8" w14:textId="075F27C9" w:rsidR="00411ACA" w:rsidRDefault="00411ACA">
          <w:r>
            <w:rPr>
              <w:noProof/>
              <w:color w:val="00A2FF" w:themeColor="accent1"/>
              <w:sz w:val="36"/>
              <w:szCs w:val="36"/>
            </w:rPr>
            <mc:AlternateContent>
              <mc:Choice Requires="wpg">
                <w:drawing>
                  <wp:anchor distT="0" distB="0" distL="114300" distR="114300" simplePos="0" relativeHeight="251660288" behindDoc="1" locked="0" layoutInCell="1" allowOverlap="1" wp14:anchorId="1202FC58" wp14:editId="17977152">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DA147DB"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5E0C7410" w14:textId="77777777" w:rsidR="00411ACA" w:rsidRDefault="00411ACA">
          <w:pPr>
            <w:rPr>
              <w:rFonts w:cs="Arial Unicode MS"/>
              <w:color w:val="000000"/>
              <w:sz w:val="28"/>
              <w:szCs w:val="28"/>
              <w14:textOutline w14:w="0" w14:cap="flat" w14:cmpd="sng" w14:algn="ctr">
                <w14:noFill/>
                <w14:prstDash w14:val="solid"/>
                <w14:bevel/>
              </w14:textOutline>
            </w:rPr>
          </w:pPr>
        </w:p>
        <w:p w14:paraId="672D1A55" w14:textId="77777777" w:rsidR="00411ACA" w:rsidRDefault="00411ACA">
          <w:pPr>
            <w:rPr>
              <w:rFonts w:cs="Arial Unicode MS"/>
              <w:color w:val="000000"/>
              <w:sz w:val="28"/>
              <w:szCs w:val="28"/>
              <w14:textOutline w14:w="0" w14:cap="flat" w14:cmpd="sng" w14:algn="ctr">
                <w14:noFill/>
                <w14:prstDash w14:val="solid"/>
                <w14:bevel/>
              </w14:textOutline>
            </w:rPr>
          </w:pPr>
        </w:p>
        <w:p w14:paraId="105DC325" w14:textId="781409A0" w:rsidR="001D70FE" w:rsidRDefault="00411ACA" w:rsidP="001D70FE">
          <w:pPr>
            <w:jc w:val="center"/>
            <w:rPr>
              <w:rFonts w:cs="Arial Unicode MS"/>
              <w:color w:val="000000"/>
              <w:sz w:val="28"/>
              <w:szCs w:val="28"/>
              <w14:textOutline w14:w="0" w14:cap="flat" w14:cmpd="sng" w14:algn="ctr">
                <w14:noFill/>
                <w14:prstDash w14:val="solid"/>
                <w14:bevel/>
              </w14:textOutline>
            </w:rPr>
          </w:pPr>
          <w:r>
            <w:rPr>
              <w:noProof/>
            </w:rPr>
            <w:drawing>
              <wp:inline distT="0" distB="0" distL="0" distR="0" wp14:anchorId="133B7A48" wp14:editId="6BCEE44F">
                <wp:extent cx="1855627" cy="1428750"/>
                <wp:effectExtent l="0" t="0" r="0" b="0"/>
                <wp:docPr id="974816704" name="Picture 5" descr="University of Wales Trinity Saint David - Wikipedia"/>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1864359" cy="1435473"/>
                        </a:xfrm>
                        <a:prstGeom prst="rect">
                          <a:avLst/>
                        </a:prstGeom>
                        <a:noFill/>
                        <a:ln>
                          <a:noFill/>
                          <a:prstDash/>
                        </a:ln>
                      </pic:spPr>
                    </pic:pic>
                  </a:graphicData>
                </a:graphic>
              </wp:inline>
            </w:drawing>
          </w:r>
        </w:p>
      </w:sdtContent>
    </w:sdt>
    <w:p w14:paraId="11BC7C0F" w14:textId="72570B6A" w:rsidR="00544ACD" w:rsidRPr="001D70FE" w:rsidRDefault="00544ACD" w:rsidP="001D70FE">
      <w:pPr>
        <w:pStyle w:val="Heading1"/>
        <w:rPr>
          <w:rFonts w:cs="Arial Unicode MS"/>
          <w:color w:val="000000"/>
          <w:sz w:val="28"/>
          <w:szCs w:val="28"/>
          <w14:textOutline w14:w="0" w14:cap="flat" w14:cmpd="sng" w14:algn="ctr">
            <w14:noFill/>
            <w14:prstDash w14:val="solid"/>
            <w14:bevel/>
          </w14:textOutline>
        </w:rPr>
      </w:pPr>
      <w:r w:rsidRPr="00544ACD">
        <w:rPr>
          <w:rFonts w:ascii="Segoe UI" w:eastAsia="Times New Roman" w:hAnsi="Segoe UI" w:cs="Segoe UI"/>
          <w:b/>
          <w:bCs/>
          <w:color w:val="FFFFFF"/>
          <w:kern w:val="36"/>
          <w:sz w:val="48"/>
          <w:szCs w:val="48"/>
          <w:bdr w:val="none" w:sz="0" w:space="0" w:color="auto"/>
          <w:lang w:val="en-GB" w:eastAsia="en-GB"/>
        </w:rPr>
        <w:t>LCLM6002_LON)</w:t>
      </w:r>
    </w:p>
    <w:p w14:paraId="22942141" w14:textId="59BF86C5" w:rsidR="001212FF" w:rsidRPr="00544ACD" w:rsidRDefault="001D70FE" w:rsidP="001D70FE">
      <w:pPr>
        <w:pStyle w:val="Heading1"/>
        <w:jc w:val="center"/>
        <w:rPr>
          <w:b/>
          <w:bCs/>
          <w:color w:val="005180" w:themeColor="accent1" w:themeShade="80"/>
          <w:shd w:val="clear" w:color="auto" w:fill="FFFFFF"/>
          <w:lang w:val="en-GB"/>
        </w:rPr>
      </w:pPr>
      <w:r>
        <w:rPr>
          <w:b/>
          <w:bCs/>
          <w:color w:val="005180" w:themeColor="accent1" w:themeShade="80"/>
          <w:shd w:val="clear" w:color="auto" w:fill="FFFFFF"/>
          <w:lang w:val="en-GB"/>
        </w:rPr>
        <w:t>DESIGN THINKING AND INNOVATION – (LCLM6002)</w:t>
      </w:r>
    </w:p>
    <w:p w14:paraId="23285DAC" w14:textId="0D62CE61" w:rsidR="007778D8" w:rsidRPr="001212FF" w:rsidRDefault="001212FF" w:rsidP="001212FF">
      <w:pPr>
        <w:pStyle w:val="Heading1"/>
        <w:jc w:val="center"/>
        <w:rPr>
          <w:b/>
          <w:bCs/>
          <w:color w:val="005180" w:themeColor="accent1" w:themeShade="80"/>
          <w:sz w:val="36"/>
          <w:szCs w:val="36"/>
          <w:shd w:val="clear" w:color="auto" w:fill="FFFFFF"/>
        </w:rPr>
      </w:pPr>
      <w:r w:rsidRPr="001212FF">
        <w:rPr>
          <w:b/>
          <w:bCs/>
          <w:color w:val="005180" w:themeColor="accent1" w:themeShade="80"/>
          <w:sz w:val="44"/>
          <w:szCs w:val="44"/>
        </w:rPr>
        <w:t>Digital Transformation and Innovation in the NHS</w:t>
      </w:r>
    </w:p>
    <w:p w14:paraId="554AA4C8" w14:textId="77777777" w:rsidR="001212FF" w:rsidRPr="001212FF" w:rsidRDefault="001212FF" w:rsidP="007778D8">
      <w:pPr>
        <w:jc w:val="center"/>
        <w:rPr>
          <w:rFonts w:ascii="Helvetica" w:eastAsia="Helvetica" w:hAnsi="Helvetica" w:cs="Helvetica"/>
          <w:color w:val="005180" w:themeColor="accent1" w:themeShade="80"/>
          <w:sz w:val="44"/>
          <w:szCs w:val="44"/>
          <w:shd w:val="clear" w:color="auto" w:fill="FFFFFF"/>
        </w:rPr>
      </w:pPr>
    </w:p>
    <w:p w14:paraId="7F8D0517" w14:textId="77777777" w:rsidR="001212FF" w:rsidRPr="007778D8" w:rsidRDefault="001212FF" w:rsidP="001212FF">
      <w:pPr>
        <w:rPr>
          <w:rFonts w:ascii="Helvetica" w:eastAsia="Helvetica" w:hAnsi="Helvetica" w:cs="Helvetica"/>
          <w:color w:val="005180" w:themeColor="accent1" w:themeShade="80"/>
          <w:sz w:val="36"/>
          <w:szCs w:val="36"/>
          <w:shd w:val="clear" w:color="auto" w:fill="FFFFFF"/>
        </w:rPr>
      </w:pPr>
    </w:p>
    <w:p w14:paraId="5E9E49DA" w14:textId="00F44915" w:rsidR="007778D8" w:rsidRPr="007778D8" w:rsidRDefault="007778D8" w:rsidP="007778D8">
      <w:pPr>
        <w:jc w:val="center"/>
        <w:rPr>
          <w:rFonts w:ascii="Helvetica" w:eastAsia="Helvetica" w:hAnsi="Helvetica" w:cs="Helvetica"/>
          <w:sz w:val="36"/>
          <w:szCs w:val="36"/>
          <w:shd w:val="clear" w:color="auto" w:fill="FFFFFF"/>
        </w:rPr>
      </w:pPr>
      <w:r w:rsidRPr="007778D8">
        <w:rPr>
          <w:rFonts w:ascii="Helvetica" w:hAnsi="Helvetica"/>
          <w:b/>
          <w:bCs/>
          <w:sz w:val="36"/>
          <w:szCs w:val="36"/>
          <w:shd w:val="clear" w:color="auto" w:fill="FFFFFF"/>
          <w:lang w:val="fr-FR"/>
        </w:rPr>
        <w:t>Lecturer</w:t>
      </w:r>
      <w:r w:rsidRPr="007778D8">
        <w:rPr>
          <w:rFonts w:ascii="Helvetica" w:hAnsi="Helvetica"/>
          <w:b/>
          <w:bCs/>
          <w:sz w:val="36"/>
          <w:szCs w:val="36"/>
          <w:shd w:val="clear" w:color="auto" w:fill="FFFFFF"/>
          <w:rtl/>
        </w:rPr>
        <w:t>’</w:t>
      </w:r>
      <w:r w:rsidRPr="007778D8">
        <w:rPr>
          <w:rFonts w:ascii="Helvetica" w:hAnsi="Helvetica"/>
          <w:b/>
          <w:bCs/>
          <w:sz w:val="36"/>
          <w:szCs w:val="36"/>
          <w:shd w:val="clear" w:color="auto" w:fill="FFFFFF"/>
        </w:rPr>
        <w:t xml:space="preserve">s name: </w:t>
      </w:r>
      <w:r>
        <w:rPr>
          <w:rFonts w:ascii="Helvetica" w:hAnsi="Helvetica"/>
          <w:b/>
          <w:bCs/>
          <w:sz w:val="36"/>
          <w:szCs w:val="36"/>
          <w:shd w:val="clear" w:color="auto" w:fill="FFFFFF"/>
        </w:rPr>
        <w:t>REXON NTING</w:t>
      </w:r>
    </w:p>
    <w:p w14:paraId="79841D23" w14:textId="77777777" w:rsidR="007778D8" w:rsidRPr="007778D8" w:rsidRDefault="007778D8" w:rsidP="007778D8">
      <w:pPr>
        <w:jc w:val="center"/>
        <w:rPr>
          <w:rFonts w:ascii="Helvetica" w:eastAsia="Helvetica" w:hAnsi="Helvetica" w:cs="Helvetica"/>
          <w:sz w:val="36"/>
          <w:szCs w:val="36"/>
          <w:shd w:val="clear" w:color="auto" w:fill="FFFFFF"/>
        </w:rPr>
      </w:pPr>
    </w:p>
    <w:p w14:paraId="5C5ECBF6" w14:textId="5A08CB80" w:rsidR="007778D8" w:rsidRPr="007778D8" w:rsidRDefault="007778D8" w:rsidP="007778D8">
      <w:pPr>
        <w:jc w:val="center"/>
        <w:rPr>
          <w:sz w:val="36"/>
          <w:szCs w:val="36"/>
          <w:shd w:val="clear" w:color="auto" w:fill="FFFFFF"/>
        </w:rPr>
      </w:pPr>
      <w:r w:rsidRPr="007778D8">
        <w:rPr>
          <w:b/>
          <w:bCs/>
          <w:sz w:val="36"/>
          <w:szCs w:val="36"/>
          <w:shd w:val="clear" w:color="auto" w:fill="FFFFFF"/>
          <w:lang w:val="de-DE"/>
        </w:rPr>
        <w:t>Student name and number: RITA ROBERTS</w:t>
      </w:r>
      <w:r>
        <w:rPr>
          <w:b/>
          <w:bCs/>
          <w:sz w:val="36"/>
          <w:szCs w:val="36"/>
          <w:shd w:val="clear" w:color="auto" w:fill="FFFFFF"/>
          <w:lang w:val="de-DE"/>
        </w:rPr>
        <w:t>-</w:t>
      </w:r>
      <w:r w:rsidRPr="007778D8">
        <w:rPr>
          <w:b/>
          <w:bCs/>
          <w:sz w:val="36"/>
          <w:szCs w:val="36"/>
          <w:shd w:val="clear" w:color="auto" w:fill="FFFFFF"/>
          <w:lang w:val="de-DE"/>
        </w:rPr>
        <w:t>2247276</w:t>
      </w:r>
    </w:p>
    <w:p w14:paraId="2A7A8707" w14:textId="77777777" w:rsidR="007778D8" w:rsidRPr="007778D8" w:rsidRDefault="007778D8" w:rsidP="007778D8">
      <w:pPr>
        <w:rPr>
          <w:sz w:val="36"/>
          <w:szCs w:val="36"/>
        </w:rPr>
      </w:pPr>
    </w:p>
    <w:p w14:paraId="08088FD4" w14:textId="77777777" w:rsidR="007778D8" w:rsidRDefault="007778D8" w:rsidP="007778D8"/>
    <w:p w14:paraId="66FAC014" w14:textId="77777777" w:rsidR="007778D8" w:rsidRDefault="007778D8" w:rsidP="007778D8"/>
    <w:p w14:paraId="118CCC55" w14:textId="77777777" w:rsidR="001212FF" w:rsidRDefault="001212FF" w:rsidP="007778D8"/>
    <w:p w14:paraId="340D7B93" w14:textId="77777777" w:rsidR="001212FF" w:rsidRDefault="001212FF" w:rsidP="007778D8"/>
    <w:p w14:paraId="3B670DE1" w14:textId="77777777" w:rsidR="001212FF" w:rsidRDefault="001212FF" w:rsidP="007778D8"/>
    <w:p w14:paraId="4C8C6A2D" w14:textId="77777777" w:rsidR="001212FF" w:rsidRDefault="001212FF" w:rsidP="007778D8"/>
    <w:p w14:paraId="3346807E" w14:textId="77777777" w:rsidR="001212FF" w:rsidRDefault="001212FF" w:rsidP="007778D8"/>
    <w:p w14:paraId="7711ACB1" w14:textId="77777777" w:rsidR="001212FF" w:rsidRDefault="001212FF" w:rsidP="007778D8"/>
    <w:p w14:paraId="319273C0" w14:textId="77777777" w:rsidR="001212FF" w:rsidRDefault="001212FF" w:rsidP="007778D8"/>
    <w:p w14:paraId="7F26FBDE" w14:textId="77777777" w:rsidR="001212FF" w:rsidRDefault="001212FF" w:rsidP="007778D8"/>
    <w:p w14:paraId="3BB07BED" w14:textId="77777777" w:rsidR="001212FF" w:rsidRDefault="001212FF" w:rsidP="007778D8"/>
    <w:p w14:paraId="74436E38" w14:textId="77777777" w:rsidR="00411ACA" w:rsidRDefault="00411ACA" w:rsidP="00411ACA">
      <w:pPr>
        <w:rPr>
          <w:lang w:val="en-GB"/>
        </w:rPr>
      </w:pPr>
    </w:p>
    <w:p w14:paraId="3F70FADB" w14:textId="6A546C79" w:rsidR="00411ACA" w:rsidRDefault="007778D8" w:rsidP="007778D8">
      <w:pPr>
        <w:jc w:val="center"/>
        <w:rPr>
          <w:lang w:val="en-GB"/>
        </w:rPr>
      </w:pPr>
      <w:r>
        <w:rPr>
          <w:noProof/>
        </w:rPr>
        <w:drawing>
          <wp:inline distT="0" distB="0" distL="0" distR="0" wp14:anchorId="43D25B50" wp14:editId="7805E17A">
            <wp:extent cx="1438296" cy="1190640"/>
            <wp:effectExtent l="0" t="0" r="9504" b="9510"/>
            <wp:docPr id="1675595318" name="Picture 1" descr="UWTSDLondon (@UWTSDLondon) / X"/>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1438296" cy="1190640"/>
                    </a:xfrm>
                    <a:prstGeom prst="rect">
                      <a:avLst/>
                    </a:prstGeom>
                    <a:noFill/>
                    <a:ln>
                      <a:noFill/>
                      <a:prstDash/>
                    </a:ln>
                  </pic:spPr>
                </pic:pic>
              </a:graphicData>
            </a:graphic>
          </wp:inline>
        </w:drawing>
      </w:r>
    </w:p>
    <w:p w14:paraId="55A11541" w14:textId="77777777" w:rsidR="00411ACA" w:rsidRDefault="00411ACA">
      <w:pPr>
        <w:rPr>
          <w:rFonts w:cs="Arial Unicode MS"/>
          <w:color w:val="000000"/>
          <w:sz w:val="28"/>
          <w:szCs w:val="28"/>
          <w14:textOutline w14:w="0" w14:cap="flat" w14:cmpd="sng" w14:algn="ctr">
            <w14:noFill/>
            <w14:prstDash w14:val="solid"/>
            <w14:bevel/>
          </w14:textOutline>
        </w:rPr>
      </w:pPr>
    </w:p>
    <w:sdt>
      <w:sdtPr>
        <w:id w:val="-24649413"/>
        <w:docPartObj>
          <w:docPartGallery w:val="Table of Contents"/>
          <w:docPartUnique/>
        </w:docPartObj>
      </w:sdtPr>
      <w:sdtEndPr>
        <w:rPr>
          <w:rFonts w:ascii="Times New Roman" w:eastAsia="Arial Unicode MS" w:hAnsi="Times New Roman" w:cs="Times New Roman"/>
          <w:b/>
          <w:bCs/>
          <w:color w:val="auto"/>
          <w:sz w:val="24"/>
          <w:szCs w:val="24"/>
          <w:bdr w:val="nil"/>
          <w:lang w:val="en-US" w:eastAsia="en-US"/>
        </w:rPr>
      </w:sdtEndPr>
      <w:sdtContent>
        <w:p w14:paraId="2890BEFC" w14:textId="2C313B23" w:rsidR="00790CBD" w:rsidRPr="00F03DD7" w:rsidRDefault="00790CBD">
          <w:pPr>
            <w:pStyle w:val="TOCHeading"/>
            <w:rPr>
              <w:b/>
              <w:bCs/>
              <w:color w:val="005180" w:themeColor="accent1" w:themeShade="80"/>
            </w:rPr>
          </w:pPr>
          <w:r w:rsidRPr="00F03DD7">
            <w:rPr>
              <w:b/>
              <w:bCs/>
              <w:color w:val="005180" w:themeColor="accent1" w:themeShade="80"/>
            </w:rPr>
            <w:t>Table of Contents</w:t>
          </w:r>
        </w:p>
        <w:p w14:paraId="385E16E8" w14:textId="202E37EB" w:rsidR="00A35497" w:rsidRDefault="00790CBD">
          <w:pPr>
            <w:pStyle w:val="TOC1"/>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r>
            <w:fldChar w:fldCharType="begin"/>
          </w:r>
          <w:r>
            <w:instrText xml:space="preserve"> TOC \o "1-3" \h \z \u </w:instrText>
          </w:r>
          <w:r>
            <w:fldChar w:fldCharType="separate"/>
          </w:r>
          <w:hyperlink w:anchor="_Toc206600752" w:history="1">
            <w:r w:rsidR="00A35497" w:rsidRPr="00A14AFA">
              <w:rPr>
                <w:rStyle w:val="Hyperlink"/>
                <w:noProof/>
              </w:rPr>
              <w:t>Executive Summary</w:t>
            </w:r>
            <w:r w:rsidR="00A35497">
              <w:rPr>
                <w:noProof/>
                <w:webHidden/>
              </w:rPr>
              <w:tab/>
            </w:r>
            <w:r w:rsidR="00A35497">
              <w:rPr>
                <w:noProof/>
                <w:webHidden/>
              </w:rPr>
              <w:fldChar w:fldCharType="begin"/>
            </w:r>
            <w:r w:rsidR="00A35497">
              <w:rPr>
                <w:noProof/>
                <w:webHidden/>
              </w:rPr>
              <w:instrText xml:space="preserve"> PAGEREF _Toc206600752 \h </w:instrText>
            </w:r>
            <w:r w:rsidR="00A35497">
              <w:rPr>
                <w:noProof/>
                <w:webHidden/>
              </w:rPr>
            </w:r>
            <w:r w:rsidR="00A35497">
              <w:rPr>
                <w:noProof/>
                <w:webHidden/>
              </w:rPr>
              <w:fldChar w:fldCharType="separate"/>
            </w:r>
            <w:r w:rsidR="00A35497">
              <w:rPr>
                <w:noProof/>
                <w:webHidden/>
              </w:rPr>
              <w:t>2</w:t>
            </w:r>
            <w:r w:rsidR="00A35497">
              <w:rPr>
                <w:noProof/>
                <w:webHidden/>
              </w:rPr>
              <w:fldChar w:fldCharType="end"/>
            </w:r>
          </w:hyperlink>
        </w:p>
        <w:p w14:paraId="0CA1A09F" w14:textId="4AF53101" w:rsidR="00A35497" w:rsidRDefault="00A35497">
          <w:pPr>
            <w:pStyle w:val="TOC1"/>
            <w:tabs>
              <w:tab w:val="left" w:pos="480"/>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06600753" w:history="1">
            <w:r w:rsidRPr="00A14AFA">
              <w:rPr>
                <w:rStyle w:val="Hyperlink"/>
                <w:noProof/>
                <w:lang w:val="fr-FR"/>
              </w:rPr>
              <w:t>1.</w:t>
            </w:r>
            <w:r>
              <w:rPr>
                <w:rFonts w:asciiTheme="minorHAnsi" w:eastAsiaTheme="minorEastAsia" w:hAnsiTheme="minorHAnsi" w:cstheme="minorBidi"/>
                <w:noProof/>
                <w:kern w:val="2"/>
                <w:bdr w:val="none" w:sz="0" w:space="0" w:color="auto"/>
                <w:lang w:val="en-GB" w:eastAsia="en-GB"/>
                <w14:ligatures w14:val="standardContextual"/>
              </w:rPr>
              <w:tab/>
            </w:r>
            <w:r w:rsidRPr="00A14AFA">
              <w:rPr>
                <w:rStyle w:val="Hyperlink"/>
                <w:noProof/>
                <w:lang w:val="fr-FR"/>
              </w:rPr>
              <w:t>Introduction</w:t>
            </w:r>
            <w:r>
              <w:rPr>
                <w:noProof/>
                <w:webHidden/>
              </w:rPr>
              <w:tab/>
            </w:r>
            <w:r>
              <w:rPr>
                <w:noProof/>
                <w:webHidden/>
              </w:rPr>
              <w:fldChar w:fldCharType="begin"/>
            </w:r>
            <w:r>
              <w:rPr>
                <w:noProof/>
                <w:webHidden/>
              </w:rPr>
              <w:instrText xml:space="preserve"> PAGEREF _Toc206600753 \h </w:instrText>
            </w:r>
            <w:r>
              <w:rPr>
                <w:noProof/>
                <w:webHidden/>
              </w:rPr>
            </w:r>
            <w:r>
              <w:rPr>
                <w:noProof/>
                <w:webHidden/>
              </w:rPr>
              <w:fldChar w:fldCharType="separate"/>
            </w:r>
            <w:r>
              <w:rPr>
                <w:noProof/>
                <w:webHidden/>
              </w:rPr>
              <w:t>3</w:t>
            </w:r>
            <w:r>
              <w:rPr>
                <w:noProof/>
                <w:webHidden/>
              </w:rPr>
              <w:fldChar w:fldCharType="end"/>
            </w:r>
          </w:hyperlink>
        </w:p>
        <w:p w14:paraId="2F9B9B2D" w14:textId="56D9A853" w:rsidR="00A35497" w:rsidRDefault="00A35497">
          <w:pPr>
            <w:pStyle w:val="TOC2"/>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06600754" w:history="1">
            <w:r w:rsidRPr="00A14AFA">
              <w:rPr>
                <w:rStyle w:val="Hyperlink"/>
                <w:noProof/>
              </w:rPr>
              <w:t>1.1 Background and Context</w:t>
            </w:r>
            <w:r>
              <w:rPr>
                <w:noProof/>
                <w:webHidden/>
              </w:rPr>
              <w:tab/>
            </w:r>
            <w:r>
              <w:rPr>
                <w:noProof/>
                <w:webHidden/>
              </w:rPr>
              <w:fldChar w:fldCharType="begin"/>
            </w:r>
            <w:r>
              <w:rPr>
                <w:noProof/>
                <w:webHidden/>
              </w:rPr>
              <w:instrText xml:space="preserve"> PAGEREF _Toc206600754 \h </w:instrText>
            </w:r>
            <w:r>
              <w:rPr>
                <w:noProof/>
                <w:webHidden/>
              </w:rPr>
            </w:r>
            <w:r>
              <w:rPr>
                <w:noProof/>
                <w:webHidden/>
              </w:rPr>
              <w:fldChar w:fldCharType="separate"/>
            </w:r>
            <w:r>
              <w:rPr>
                <w:noProof/>
                <w:webHidden/>
              </w:rPr>
              <w:t>3</w:t>
            </w:r>
            <w:r>
              <w:rPr>
                <w:noProof/>
                <w:webHidden/>
              </w:rPr>
              <w:fldChar w:fldCharType="end"/>
            </w:r>
          </w:hyperlink>
        </w:p>
        <w:p w14:paraId="7F9CD5A6" w14:textId="677E1E74" w:rsidR="00A35497" w:rsidRDefault="00A35497">
          <w:pPr>
            <w:pStyle w:val="TOC2"/>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06600755" w:history="1">
            <w:r w:rsidRPr="00A14AFA">
              <w:rPr>
                <w:rStyle w:val="Hyperlink"/>
                <w:noProof/>
              </w:rPr>
              <w:t>1.2 Purpose and Structure</w:t>
            </w:r>
            <w:r>
              <w:rPr>
                <w:noProof/>
                <w:webHidden/>
              </w:rPr>
              <w:tab/>
            </w:r>
            <w:r>
              <w:rPr>
                <w:noProof/>
                <w:webHidden/>
              </w:rPr>
              <w:fldChar w:fldCharType="begin"/>
            </w:r>
            <w:r>
              <w:rPr>
                <w:noProof/>
                <w:webHidden/>
              </w:rPr>
              <w:instrText xml:space="preserve"> PAGEREF _Toc206600755 \h </w:instrText>
            </w:r>
            <w:r>
              <w:rPr>
                <w:noProof/>
                <w:webHidden/>
              </w:rPr>
            </w:r>
            <w:r>
              <w:rPr>
                <w:noProof/>
                <w:webHidden/>
              </w:rPr>
              <w:fldChar w:fldCharType="separate"/>
            </w:r>
            <w:r>
              <w:rPr>
                <w:noProof/>
                <w:webHidden/>
              </w:rPr>
              <w:t>3</w:t>
            </w:r>
            <w:r>
              <w:rPr>
                <w:noProof/>
                <w:webHidden/>
              </w:rPr>
              <w:fldChar w:fldCharType="end"/>
            </w:r>
          </w:hyperlink>
        </w:p>
        <w:p w14:paraId="3EBD4C5F" w14:textId="62EC6E29" w:rsidR="00A35497" w:rsidRDefault="00A35497">
          <w:pPr>
            <w:pStyle w:val="TOC1"/>
            <w:tabs>
              <w:tab w:val="left" w:pos="480"/>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06600756" w:history="1">
            <w:r w:rsidRPr="00A14AFA">
              <w:rPr>
                <w:rStyle w:val="Hyperlink"/>
                <w:noProof/>
              </w:rPr>
              <w:t>2.</w:t>
            </w:r>
            <w:r>
              <w:rPr>
                <w:rFonts w:asciiTheme="minorHAnsi" w:eastAsiaTheme="minorEastAsia" w:hAnsiTheme="minorHAnsi" w:cstheme="minorBidi"/>
                <w:noProof/>
                <w:kern w:val="2"/>
                <w:bdr w:val="none" w:sz="0" w:space="0" w:color="auto"/>
                <w:lang w:val="en-GB" w:eastAsia="en-GB"/>
                <w14:ligatures w14:val="standardContextual"/>
              </w:rPr>
              <w:tab/>
            </w:r>
            <w:r w:rsidRPr="00A14AFA">
              <w:rPr>
                <w:rStyle w:val="Hyperlink"/>
                <w:noProof/>
              </w:rPr>
              <w:t>NHS Innovation and Digital Transformation</w:t>
            </w:r>
            <w:r>
              <w:rPr>
                <w:noProof/>
                <w:webHidden/>
              </w:rPr>
              <w:tab/>
            </w:r>
            <w:r>
              <w:rPr>
                <w:noProof/>
                <w:webHidden/>
              </w:rPr>
              <w:fldChar w:fldCharType="begin"/>
            </w:r>
            <w:r>
              <w:rPr>
                <w:noProof/>
                <w:webHidden/>
              </w:rPr>
              <w:instrText xml:space="preserve"> PAGEREF _Toc206600756 \h </w:instrText>
            </w:r>
            <w:r>
              <w:rPr>
                <w:noProof/>
                <w:webHidden/>
              </w:rPr>
            </w:r>
            <w:r>
              <w:rPr>
                <w:noProof/>
                <w:webHidden/>
              </w:rPr>
              <w:fldChar w:fldCharType="separate"/>
            </w:r>
            <w:r>
              <w:rPr>
                <w:noProof/>
                <w:webHidden/>
              </w:rPr>
              <w:t>3</w:t>
            </w:r>
            <w:r>
              <w:rPr>
                <w:noProof/>
                <w:webHidden/>
              </w:rPr>
              <w:fldChar w:fldCharType="end"/>
            </w:r>
          </w:hyperlink>
        </w:p>
        <w:p w14:paraId="7F27B725" w14:textId="0AAAC76B" w:rsidR="00A35497" w:rsidRDefault="00A35497">
          <w:pPr>
            <w:pStyle w:val="TOC2"/>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06600757" w:history="1">
            <w:r w:rsidRPr="00A14AFA">
              <w:rPr>
                <w:rStyle w:val="Hyperlink"/>
                <w:noProof/>
              </w:rPr>
              <w:t>2.1 National Strategies and Key Programmes</w:t>
            </w:r>
            <w:r>
              <w:rPr>
                <w:noProof/>
                <w:webHidden/>
              </w:rPr>
              <w:tab/>
            </w:r>
            <w:r>
              <w:rPr>
                <w:noProof/>
                <w:webHidden/>
              </w:rPr>
              <w:fldChar w:fldCharType="begin"/>
            </w:r>
            <w:r>
              <w:rPr>
                <w:noProof/>
                <w:webHidden/>
              </w:rPr>
              <w:instrText xml:space="preserve"> PAGEREF _Toc206600757 \h </w:instrText>
            </w:r>
            <w:r>
              <w:rPr>
                <w:noProof/>
                <w:webHidden/>
              </w:rPr>
            </w:r>
            <w:r>
              <w:rPr>
                <w:noProof/>
                <w:webHidden/>
              </w:rPr>
              <w:fldChar w:fldCharType="separate"/>
            </w:r>
            <w:r>
              <w:rPr>
                <w:noProof/>
                <w:webHidden/>
              </w:rPr>
              <w:t>3</w:t>
            </w:r>
            <w:r>
              <w:rPr>
                <w:noProof/>
                <w:webHidden/>
              </w:rPr>
              <w:fldChar w:fldCharType="end"/>
            </w:r>
          </w:hyperlink>
        </w:p>
        <w:p w14:paraId="31A9F017" w14:textId="558BBC4F" w:rsidR="00A35497" w:rsidRDefault="00A35497">
          <w:pPr>
            <w:pStyle w:val="TOC2"/>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06600758" w:history="1">
            <w:r w:rsidRPr="00A14AFA">
              <w:rPr>
                <w:rStyle w:val="Hyperlink"/>
                <w:noProof/>
              </w:rPr>
              <w:t>2.2 Challenges and Cultural Shifts</w:t>
            </w:r>
            <w:r>
              <w:rPr>
                <w:noProof/>
                <w:webHidden/>
              </w:rPr>
              <w:tab/>
            </w:r>
            <w:r>
              <w:rPr>
                <w:noProof/>
                <w:webHidden/>
              </w:rPr>
              <w:fldChar w:fldCharType="begin"/>
            </w:r>
            <w:r>
              <w:rPr>
                <w:noProof/>
                <w:webHidden/>
              </w:rPr>
              <w:instrText xml:space="preserve"> PAGEREF _Toc206600758 \h </w:instrText>
            </w:r>
            <w:r>
              <w:rPr>
                <w:noProof/>
                <w:webHidden/>
              </w:rPr>
            </w:r>
            <w:r>
              <w:rPr>
                <w:noProof/>
                <w:webHidden/>
              </w:rPr>
              <w:fldChar w:fldCharType="separate"/>
            </w:r>
            <w:r>
              <w:rPr>
                <w:noProof/>
                <w:webHidden/>
              </w:rPr>
              <w:t>4</w:t>
            </w:r>
            <w:r>
              <w:rPr>
                <w:noProof/>
                <w:webHidden/>
              </w:rPr>
              <w:fldChar w:fldCharType="end"/>
            </w:r>
          </w:hyperlink>
        </w:p>
        <w:p w14:paraId="5F6C80B0" w14:textId="4C9AB613" w:rsidR="00A35497" w:rsidRDefault="00A35497">
          <w:pPr>
            <w:pStyle w:val="TOC1"/>
            <w:tabs>
              <w:tab w:val="left" w:pos="480"/>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06600759" w:history="1">
            <w:r w:rsidRPr="00A14AFA">
              <w:rPr>
                <w:rStyle w:val="Hyperlink"/>
                <w:noProof/>
                <w:lang w:val="fr-FR"/>
              </w:rPr>
              <w:t>3.</w:t>
            </w:r>
            <w:r>
              <w:rPr>
                <w:rFonts w:asciiTheme="minorHAnsi" w:eastAsiaTheme="minorEastAsia" w:hAnsiTheme="minorHAnsi" w:cstheme="minorBidi"/>
                <w:noProof/>
                <w:kern w:val="2"/>
                <w:bdr w:val="none" w:sz="0" w:space="0" w:color="auto"/>
                <w:lang w:val="en-GB" w:eastAsia="en-GB"/>
                <w14:ligatures w14:val="standardContextual"/>
              </w:rPr>
              <w:tab/>
            </w:r>
            <w:r w:rsidRPr="00A14AFA">
              <w:rPr>
                <w:rStyle w:val="Hyperlink"/>
                <w:noProof/>
                <w:lang w:val="fr-FR"/>
              </w:rPr>
              <w:t>Innovation Ambition Matrix: NHS Applications</w:t>
            </w:r>
            <w:r>
              <w:rPr>
                <w:noProof/>
                <w:webHidden/>
              </w:rPr>
              <w:tab/>
            </w:r>
            <w:r>
              <w:rPr>
                <w:noProof/>
                <w:webHidden/>
              </w:rPr>
              <w:fldChar w:fldCharType="begin"/>
            </w:r>
            <w:r>
              <w:rPr>
                <w:noProof/>
                <w:webHidden/>
              </w:rPr>
              <w:instrText xml:space="preserve"> PAGEREF _Toc206600759 \h </w:instrText>
            </w:r>
            <w:r>
              <w:rPr>
                <w:noProof/>
                <w:webHidden/>
              </w:rPr>
            </w:r>
            <w:r>
              <w:rPr>
                <w:noProof/>
                <w:webHidden/>
              </w:rPr>
              <w:fldChar w:fldCharType="separate"/>
            </w:r>
            <w:r>
              <w:rPr>
                <w:noProof/>
                <w:webHidden/>
              </w:rPr>
              <w:t>4</w:t>
            </w:r>
            <w:r>
              <w:rPr>
                <w:noProof/>
                <w:webHidden/>
              </w:rPr>
              <w:fldChar w:fldCharType="end"/>
            </w:r>
          </w:hyperlink>
        </w:p>
        <w:p w14:paraId="6091D413" w14:textId="1AD17CAC" w:rsidR="00A35497" w:rsidRDefault="00A35497">
          <w:pPr>
            <w:pStyle w:val="TOC2"/>
            <w:tabs>
              <w:tab w:val="left" w:pos="960"/>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06600760" w:history="1">
            <w:r w:rsidRPr="00A14AFA">
              <w:rPr>
                <w:rStyle w:val="Hyperlink"/>
                <w:noProof/>
              </w:rPr>
              <w:t>3.1</w:t>
            </w:r>
            <w:r>
              <w:rPr>
                <w:rFonts w:asciiTheme="minorHAnsi" w:eastAsiaTheme="minorEastAsia" w:hAnsiTheme="minorHAnsi" w:cstheme="minorBidi"/>
                <w:noProof/>
                <w:kern w:val="2"/>
                <w:bdr w:val="none" w:sz="0" w:space="0" w:color="auto"/>
                <w:lang w:val="en-GB" w:eastAsia="en-GB"/>
                <w14:ligatures w14:val="standardContextual"/>
              </w:rPr>
              <w:tab/>
            </w:r>
            <w:r w:rsidRPr="00A14AFA">
              <w:rPr>
                <w:rStyle w:val="Hyperlink"/>
                <w:noProof/>
              </w:rPr>
              <w:t>Core, Adjacent, and Transformational Innovations</w:t>
            </w:r>
            <w:r>
              <w:rPr>
                <w:noProof/>
                <w:webHidden/>
              </w:rPr>
              <w:tab/>
            </w:r>
            <w:r>
              <w:rPr>
                <w:noProof/>
                <w:webHidden/>
              </w:rPr>
              <w:fldChar w:fldCharType="begin"/>
            </w:r>
            <w:r>
              <w:rPr>
                <w:noProof/>
                <w:webHidden/>
              </w:rPr>
              <w:instrText xml:space="preserve"> PAGEREF _Toc206600760 \h </w:instrText>
            </w:r>
            <w:r>
              <w:rPr>
                <w:noProof/>
                <w:webHidden/>
              </w:rPr>
            </w:r>
            <w:r>
              <w:rPr>
                <w:noProof/>
                <w:webHidden/>
              </w:rPr>
              <w:fldChar w:fldCharType="separate"/>
            </w:r>
            <w:r>
              <w:rPr>
                <w:noProof/>
                <w:webHidden/>
              </w:rPr>
              <w:t>4</w:t>
            </w:r>
            <w:r>
              <w:rPr>
                <w:noProof/>
                <w:webHidden/>
              </w:rPr>
              <w:fldChar w:fldCharType="end"/>
            </w:r>
          </w:hyperlink>
        </w:p>
        <w:p w14:paraId="5581CB92" w14:textId="61CB4B2D" w:rsidR="00A35497" w:rsidRDefault="00A35497">
          <w:pPr>
            <w:pStyle w:val="TOC2"/>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06600761" w:history="1">
            <w:r w:rsidRPr="00A14AFA">
              <w:rPr>
                <w:rStyle w:val="Hyperlink"/>
                <w:noProof/>
              </w:rPr>
              <w:t>3.2 Case Studies and Strategic Equilibrium</w:t>
            </w:r>
            <w:r>
              <w:rPr>
                <w:noProof/>
                <w:webHidden/>
              </w:rPr>
              <w:tab/>
            </w:r>
            <w:r>
              <w:rPr>
                <w:noProof/>
                <w:webHidden/>
              </w:rPr>
              <w:fldChar w:fldCharType="begin"/>
            </w:r>
            <w:r>
              <w:rPr>
                <w:noProof/>
                <w:webHidden/>
              </w:rPr>
              <w:instrText xml:space="preserve"> PAGEREF _Toc206600761 \h </w:instrText>
            </w:r>
            <w:r>
              <w:rPr>
                <w:noProof/>
                <w:webHidden/>
              </w:rPr>
            </w:r>
            <w:r>
              <w:rPr>
                <w:noProof/>
                <w:webHidden/>
              </w:rPr>
              <w:fldChar w:fldCharType="separate"/>
            </w:r>
            <w:r>
              <w:rPr>
                <w:noProof/>
                <w:webHidden/>
              </w:rPr>
              <w:t>5</w:t>
            </w:r>
            <w:r>
              <w:rPr>
                <w:noProof/>
                <w:webHidden/>
              </w:rPr>
              <w:fldChar w:fldCharType="end"/>
            </w:r>
          </w:hyperlink>
        </w:p>
        <w:p w14:paraId="6F6B84BD" w14:textId="15AEB62E" w:rsidR="00A35497" w:rsidRDefault="00A35497">
          <w:pPr>
            <w:pStyle w:val="TOC1"/>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06600762" w:history="1">
            <w:r w:rsidRPr="00A14AFA">
              <w:rPr>
                <w:rStyle w:val="Hyperlink"/>
                <w:noProof/>
              </w:rPr>
              <w:t>4. Customer Journey Mapping in the NHS</w:t>
            </w:r>
            <w:r>
              <w:rPr>
                <w:noProof/>
                <w:webHidden/>
              </w:rPr>
              <w:tab/>
            </w:r>
            <w:r>
              <w:rPr>
                <w:noProof/>
                <w:webHidden/>
              </w:rPr>
              <w:fldChar w:fldCharType="begin"/>
            </w:r>
            <w:r>
              <w:rPr>
                <w:noProof/>
                <w:webHidden/>
              </w:rPr>
              <w:instrText xml:space="preserve"> PAGEREF _Toc206600762 \h </w:instrText>
            </w:r>
            <w:r>
              <w:rPr>
                <w:noProof/>
                <w:webHidden/>
              </w:rPr>
            </w:r>
            <w:r>
              <w:rPr>
                <w:noProof/>
                <w:webHidden/>
              </w:rPr>
              <w:fldChar w:fldCharType="separate"/>
            </w:r>
            <w:r>
              <w:rPr>
                <w:noProof/>
                <w:webHidden/>
              </w:rPr>
              <w:t>5</w:t>
            </w:r>
            <w:r>
              <w:rPr>
                <w:noProof/>
                <w:webHidden/>
              </w:rPr>
              <w:fldChar w:fldCharType="end"/>
            </w:r>
          </w:hyperlink>
        </w:p>
        <w:p w14:paraId="0AD04BA9" w14:textId="1B30FA92" w:rsidR="00A35497" w:rsidRDefault="00A35497">
          <w:pPr>
            <w:pStyle w:val="TOC2"/>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06600763" w:history="1">
            <w:r w:rsidRPr="00A14AFA">
              <w:rPr>
                <w:rStyle w:val="Hyperlink"/>
                <w:noProof/>
              </w:rPr>
              <w:t>4.1 Patient Experience Stages</w:t>
            </w:r>
            <w:r>
              <w:rPr>
                <w:noProof/>
                <w:webHidden/>
              </w:rPr>
              <w:tab/>
            </w:r>
            <w:r>
              <w:rPr>
                <w:noProof/>
                <w:webHidden/>
              </w:rPr>
              <w:fldChar w:fldCharType="begin"/>
            </w:r>
            <w:r>
              <w:rPr>
                <w:noProof/>
                <w:webHidden/>
              </w:rPr>
              <w:instrText xml:space="preserve"> PAGEREF _Toc206600763 \h </w:instrText>
            </w:r>
            <w:r>
              <w:rPr>
                <w:noProof/>
                <w:webHidden/>
              </w:rPr>
            </w:r>
            <w:r>
              <w:rPr>
                <w:noProof/>
                <w:webHidden/>
              </w:rPr>
              <w:fldChar w:fldCharType="separate"/>
            </w:r>
            <w:r>
              <w:rPr>
                <w:noProof/>
                <w:webHidden/>
              </w:rPr>
              <w:t>5</w:t>
            </w:r>
            <w:r>
              <w:rPr>
                <w:noProof/>
                <w:webHidden/>
              </w:rPr>
              <w:fldChar w:fldCharType="end"/>
            </w:r>
          </w:hyperlink>
        </w:p>
        <w:p w14:paraId="73F355C1" w14:textId="45F45377" w:rsidR="00A35497" w:rsidRDefault="00A35497">
          <w:pPr>
            <w:pStyle w:val="TOC2"/>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06600764" w:history="1">
            <w:r w:rsidRPr="00A14AFA">
              <w:rPr>
                <w:rStyle w:val="Hyperlink"/>
                <w:noProof/>
              </w:rPr>
              <w:t>4.2 Gaps, Insights, and Service Improvements</w:t>
            </w:r>
            <w:r>
              <w:rPr>
                <w:noProof/>
                <w:webHidden/>
              </w:rPr>
              <w:tab/>
            </w:r>
            <w:r>
              <w:rPr>
                <w:noProof/>
                <w:webHidden/>
              </w:rPr>
              <w:fldChar w:fldCharType="begin"/>
            </w:r>
            <w:r>
              <w:rPr>
                <w:noProof/>
                <w:webHidden/>
              </w:rPr>
              <w:instrText xml:space="preserve"> PAGEREF _Toc206600764 \h </w:instrText>
            </w:r>
            <w:r>
              <w:rPr>
                <w:noProof/>
                <w:webHidden/>
              </w:rPr>
            </w:r>
            <w:r>
              <w:rPr>
                <w:noProof/>
                <w:webHidden/>
              </w:rPr>
              <w:fldChar w:fldCharType="separate"/>
            </w:r>
            <w:r>
              <w:rPr>
                <w:noProof/>
                <w:webHidden/>
              </w:rPr>
              <w:t>7</w:t>
            </w:r>
            <w:r>
              <w:rPr>
                <w:noProof/>
                <w:webHidden/>
              </w:rPr>
              <w:fldChar w:fldCharType="end"/>
            </w:r>
          </w:hyperlink>
        </w:p>
        <w:p w14:paraId="592DB244" w14:textId="0947BEBD" w:rsidR="00A35497" w:rsidRDefault="00A35497">
          <w:pPr>
            <w:pStyle w:val="TOC1"/>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06600765" w:history="1">
            <w:r w:rsidRPr="00A14AFA">
              <w:rPr>
                <w:rStyle w:val="Hyperlink"/>
                <w:noProof/>
              </w:rPr>
              <w:t>5. Discussion and Strategic Implications</w:t>
            </w:r>
            <w:r>
              <w:rPr>
                <w:noProof/>
                <w:webHidden/>
              </w:rPr>
              <w:tab/>
            </w:r>
            <w:r>
              <w:rPr>
                <w:noProof/>
                <w:webHidden/>
              </w:rPr>
              <w:fldChar w:fldCharType="begin"/>
            </w:r>
            <w:r>
              <w:rPr>
                <w:noProof/>
                <w:webHidden/>
              </w:rPr>
              <w:instrText xml:space="preserve"> PAGEREF _Toc206600765 \h </w:instrText>
            </w:r>
            <w:r>
              <w:rPr>
                <w:noProof/>
                <w:webHidden/>
              </w:rPr>
            </w:r>
            <w:r>
              <w:rPr>
                <w:noProof/>
                <w:webHidden/>
              </w:rPr>
              <w:fldChar w:fldCharType="separate"/>
            </w:r>
            <w:r>
              <w:rPr>
                <w:noProof/>
                <w:webHidden/>
              </w:rPr>
              <w:t>9</w:t>
            </w:r>
            <w:r>
              <w:rPr>
                <w:noProof/>
                <w:webHidden/>
              </w:rPr>
              <w:fldChar w:fldCharType="end"/>
            </w:r>
          </w:hyperlink>
        </w:p>
        <w:p w14:paraId="491CBCEF" w14:textId="518B60E6" w:rsidR="00A35497" w:rsidRDefault="00A35497">
          <w:pPr>
            <w:pStyle w:val="TOC2"/>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06600766" w:history="1">
            <w:r w:rsidRPr="00A14AFA">
              <w:rPr>
                <w:rStyle w:val="Hyperlink"/>
                <w:noProof/>
              </w:rPr>
              <w:t>5.1 Framework Insights and Organisational Impact</w:t>
            </w:r>
            <w:r>
              <w:rPr>
                <w:noProof/>
                <w:webHidden/>
              </w:rPr>
              <w:tab/>
            </w:r>
            <w:r>
              <w:rPr>
                <w:noProof/>
                <w:webHidden/>
              </w:rPr>
              <w:fldChar w:fldCharType="begin"/>
            </w:r>
            <w:r>
              <w:rPr>
                <w:noProof/>
                <w:webHidden/>
              </w:rPr>
              <w:instrText xml:space="preserve"> PAGEREF _Toc206600766 \h </w:instrText>
            </w:r>
            <w:r>
              <w:rPr>
                <w:noProof/>
                <w:webHidden/>
              </w:rPr>
            </w:r>
            <w:r>
              <w:rPr>
                <w:noProof/>
                <w:webHidden/>
              </w:rPr>
              <w:fldChar w:fldCharType="separate"/>
            </w:r>
            <w:r>
              <w:rPr>
                <w:noProof/>
                <w:webHidden/>
              </w:rPr>
              <w:t>9</w:t>
            </w:r>
            <w:r>
              <w:rPr>
                <w:noProof/>
                <w:webHidden/>
              </w:rPr>
              <w:fldChar w:fldCharType="end"/>
            </w:r>
          </w:hyperlink>
        </w:p>
        <w:p w14:paraId="6E88FBAE" w14:textId="1673DD04" w:rsidR="00A35497" w:rsidRDefault="00A35497">
          <w:pPr>
            <w:pStyle w:val="TOC2"/>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06600767" w:history="1">
            <w:r w:rsidRPr="00A14AFA">
              <w:rPr>
                <w:rStyle w:val="Hyperlink"/>
                <w:noProof/>
              </w:rPr>
              <w:t>5.2 Recommendations for Future Transformation</w:t>
            </w:r>
            <w:r>
              <w:rPr>
                <w:noProof/>
                <w:webHidden/>
              </w:rPr>
              <w:tab/>
            </w:r>
            <w:r>
              <w:rPr>
                <w:noProof/>
                <w:webHidden/>
              </w:rPr>
              <w:fldChar w:fldCharType="begin"/>
            </w:r>
            <w:r>
              <w:rPr>
                <w:noProof/>
                <w:webHidden/>
              </w:rPr>
              <w:instrText xml:space="preserve"> PAGEREF _Toc206600767 \h </w:instrText>
            </w:r>
            <w:r>
              <w:rPr>
                <w:noProof/>
                <w:webHidden/>
              </w:rPr>
            </w:r>
            <w:r>
              <w:rPr>
                <w:noProof/>
                <w:webHidden/>
              </w:rPr>
              <w:fldChar w:fldCharType="separate"/>
            </w:r>
            <w:r>
              <w:rPr>
                <w:noProof/>
                <w:webHidden/>
              </w:rPr>
              <w:t>11</w:t>
            </w:r>
            <w:r>
              <w:rPr>
                <w:noProof/>
                <w:webHidden/>
              </w:rPr>
              <w:fldChar w:fldCharType="end"/>
            </w:r>
          </w:hyperlink>
        </w:p>
        <w:p w14:paraId="182C40C5" w14:textId="3F969EDE" w:rsidR="00A35497" w:rsidRDefault="00A35497">
          <w:pPr>
            <w:pStyle w:val="TOC3"/>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06600768" w:history="1">
            <w:r w:rsidRPr="00A14AFA">
              <w:rPr>
                <w:rStyle w:val="Hyperlink"/>
                <w:noProof/>
              </w:rPr>
              <w:t>5.2.1. Strengthen Digital Capability at Every Level</w:t>
            </w:r>
            <w:r>
              <w:rPr>
                <w:noProof/>
                <w:webHidden/>
              </w:rPr>
              <w:tab/>
            </w:r>
            <w:r>
              <w:rPr>
                <w:noProof/>
                <w:webHidden/>
              </w:rPr>
              <w:fldChar w:fldCharType="begin"/>
            </w:r>
            <w:r>
              <w:rPr>
                <w:noProof/>
                <w:webHidden/>
              </w:rPr>
              <w:instrText xml:space="preserve"> PAGEREF _Toc206600768 \h </w:instrText>
            </w:r>
            <w:r>
              <w:rPr>
                <w:noProof/>
                <w:webHidden/>
              </w:rPr>
            </w:r>
            <w:r>
              <w:rPr>
                <w:noProof/>
                <w:webHidden/>
              </w:rPr>
              <w:fldChar w:fldCharType="separate"/>
            </w:r>
            <w:r>
              <w:rPr>
                <w:noProof/>
                <w:webHidden/>
              </w:rPr>
              <w:t>11</w:t>
            </w:r>
            <w:r>
              <w:rPr>
                <w:noProof/>
                <w:webHidden/>
              </w:rPr>
              <w:fldChar w:fldCharType="end"/>
            </w:r>
          </w:hyperlink>
        </w:p>
        <w:p w14:paraId="74BD7119" w14:textId="38BC0CEC" w:rsidR="00A35497" w:rsidRDefault="00A35497">
          <w:pPr>
            <w:pStyle w:val="TOC3"/>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06600769" w:history="1">
            <w:r w:rsidRPr="00A14AFA">
              <w:rPr>
                <w:rStyle w:val="Hyperlink"/>
                <w:noProof/>
              </w:rPr>
              <w:t>5.1.2. Scale Innovation Through Innovation Ecosystems</w:t>
            </w:r>
            <w:r>
              <w:rPr>
                <w:noProof/>
                <w:webHidden/>
              </w:rPr>
              <w:tab/>
            </w:r>
            <w:r>
              <w:rPr>
                <w:noProof/>
                <w:webHidden/>
              </w:rPr>
              <w:fldChar w:fldCharType="begin"/>
            </w:r>
            <w:r>
              <w:rPr>
                <w:noProof/>
                <w:webHidden/>
              </w:rPr>
              <w:instrText xml:space="preserve"> PAGEREF _Toc206600769 \h </w:instrText>
            </w:r>
            <w:r>
              <w:rPr>
                <w:noProof/>
                <w:webHidden/>
              </w:rPr>
            </w:r>
            <w:r>
              <w:rPr>
                <w:noProof/>
                <w:webHidden/>
              </w:rPr>
              <w:fldChar w:fldCharType="separate"/>
            </w:r>
            <w:r>
              <w:rPr>
                <w:noProof/>
                <w:webHidden/>
              </w:rPr>
              <w:t>11</w:t>
            </w:r>
            <w:r>
              <w:rPr>
                <w:noProof/>
                <w:webHidden/>
              </w:rPr>
              <w:fldChar w:fldCharType="end"/>
            </w:r>
          </w:hyperlink>
        </w:p>
        <w:p w14:paraId="22A8BA61" w14:textId="285A91C5" w:rsidR="00A35497" w:rsidRDefault="00A35497">
          <w:pPr>
            <w:pStyle w:val="TOC3"/>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06600770" w:history="1">
            <w:r w:rsidRPr="00A14AFA">
              <w:rPr>
                <w:rStyle w:val="Hyperlink"/>
                <w:noProof/>
              </w:rPr>
              <w:t>5.1.3. Embed Inclusive Design and Co-Production</w:t>
            </w:r>
            <w:r>
              <w:rPr>
                <w:noProof/>
                <w:webHidden/>
              </w:rPr>
              <w:tab/>
            </w:r>
            <w:r>
              <w:rPr>
                <w:noProof/>
                <w:webHidden/>
              </w:rPr>
              <w:fldChar w:fldCharType="begin"/>
            </w:r>
            <w:r>
              <w:rPr>
                <w:noProof/>
                <w:webHidden/>
              </w:rPr>
              <w:instrText xml:space="preserve"> PAGEREF _Toc206600770 \h </w:instrText>
            </w:r>
            <w:r>
              <w:rPr>
                <w:noProof/>
                <w:webHidden/>
              </w:rPr>
            </w:r>
            <w:r>
              <w:rPr>
                <w:noProof/>
                <w:webHidden/>
              </w:rPr>
              <w:fldChar w:fldCharType="separate"/>
            </w:r>
            <w:r>
              <w:rPr>
                <w:noProof/>
                <w:webHidden/>
              </w:rPr>
              <w:t>11</w:t>
            </w:r>
            <w:r>
              <w:rPr>
                <w:noProof/>
                <w:webHidden/>
              </w:rPr>
              <w:fldChar w:fldCharType="end"/>
            </w:r>
          </w:hyperlink>
        </w:p>
        <w:p w14:paraId="3E02DD1A" w14:textId="35C3A2E5" w:rsidR="00A35497" w:rsidRDefault="00A35497">
          <w:pPr>
            <w:pStyle w:val="TOC3"/>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06600771" w:history="1">
            <w:r w:rsidRPr="00A14AFA">
              <w:rPr>
                <w:rStyle w:val="Hyperlink"/>
                <w:noProof/>
              </w:rPr>
              <w:t>5.1.4. Standardise Interoperability and Infrastructure</w:t>
            </w:r>
            <w:r>
              <w:rPr>
                <w:noProof/>
                <w:webHidden/>
              </w:rPr>
              <w:tab/>
            </w:r>
            <w:r>
              <w:rPr>
                <w:noProof/>
                <w:webHidden/>
              </w:rPr>
              <w:fldChar w:fldCharType="begin"/>
            </w:r>
            <w:r>
              <w:rPr>
                <w:noProof/>
                <w:webHidden/>
              </w:rPr>
              <w:instrText xml:space="preserve"> PAGEREF _Toc206600771 \h </w:instrText>
            </w:r>
            <w:r>
              <w:rPr>
                <w:noProof/>
                <w:webHidden/>
              </w:rPr>
            </w:r>
            <w:r>
              <w:rPr>
                <w:noProof/>
                <w:webHidden/>
              </w:rPr>
              <w:fldChar w:fldCharType="separate"/>
            </w:r>
            <w:r>
              <w:rPr>
                <w:noProof/>
                <w:webHidden/>
              </w:rPr>
              <w:t>11</w:t>
            </w:r>
            <w:r>
              <w:rPr>
                <w:noProof/>
                <w:webHidden/>
              </w:rPr>
              <w:fldChar w:fldCharType="end"/>
            </w:r>
          </w:hyperlink>
        </w:p>
        <w:p w14:paraId="0EE8FB53" w14:textId="7607DEDE" w:rsidR="00A35497" w:rsidRDefault="00A35497">
          <w:pPr>
            <w:pStyle w:val="TOC3"/>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06600772" w:history="1">
            <w:r w:rsidRPr="00A14AFA">
              <w:rPr>
                <w:rStyle w:val="Hyperlink"/>
                <w:noProof/>
              </w:rPr>
              <w:t>5.5.5. Adopt Ethical Governance for AI and Data Use</w:t>
            </w:r>
            <w:r>
              <w:rPr>
                <w:noProof/>
                <w:webHidden/>
              </w:rPr>
              <w:tab/>
            </w:r>
            <w:r>
              <w:rPr>
                <w:noProof/>
                <w:webHidden/>
              </w:rPr>
              <w:fldChar w:fldCharType="begin"/>
            </w:r>
            <w:r>
              <w:rPr>
                <w:noProof/>
                <w:webHidden/>
              </w:rPr>
              <w:instrText xml:space="preserve"> PAGEREF _Toc206600772 \h </w:instrText>
            </w:r>
            <w:r>
              <w:rPr>
                <w:noProof/>
                <w:webHidden/>
              </w:rPr>
            </w:r>
            <w:r>
              <w:rPr>
                <w:noProof/>
                <w:webHidden/>
              </w:rPr>
              <w:fldChar w:fldCharType="separate"/>
            </w:r>
            <w:r>
              <w:rPr>
                <w:noProof/>
                <w:webHidden/>
              </w:rPr>
              <w:t>11</w:t>
            </w:r>
            <w:r>
              <w:rPr>
                <w:noProof/>
                <w:webHidden/>
              </w:rPr>
              <w:fldChar w:fldCharType="end"/>
            </w:r>
          </w:hyperlink>
        </w:p>
        <w:p w14:paraId="1AFE6091" w14:textId="07EF2A58" w:rsidR="00A35497" w:rsidRDefault="00A35497">
          <w:pPr>
            <w:pStyle w:val="TOC3"/>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06600773" w:history="1">
            <w:r w:rsidRPr="00A14AFA">
              <w:rPr>
                <w:rStyle w:val="Hyperlink"/>
                <w:noProof/>
              </w:rPr>
              <w:t>5.5.6. Reframe Evaluation Metrics Around Patient-Centered Outcomes</w:t>
            </w:r>
            <w:r>
              <w:rPr>
                <w:noProof/>
                <w:webHidden/>
              </w:rPr>
              <w:tab/>
            </w:r>
            <w:r>
              <w:rPr>
                <w:noProof/>
                <w:webHidden/>
              </w:rPr>
              <w:fldChar w:fldCharType="begin"/>
            </w:r>
            <w:r>
              <w:rPr>
                <w:noProof/>
                <w:webHidden/>
              </w:rPr>
              <w:instrText xml:space="preserve"> PAGEREF _Toc206600773 \h </w:instrText>
            </w:r>
            <w:r>
              <w:rPr>
                <w:noProof/>
                <w:webHidden/>
              </w:rPr>
            </w:r>
            <w:r>
              <w:rPr>
                <w:noProof/>
                <w:webHidden/>
              </w:rPr>
              <w:fldChar w:fldCharType="separate"/>
            </w:r>
            <w:r>
              <w:rPr>
                <w:noProof/>
                <w:webHidden/>
              </w:rPr>
              <w:t>12</w:t>
            </w:r>
            <w:r>
              <w:rPr>
                <w:noProof/>
                <w:webHidden/>
              </w:rPr>
              <w:fldChar w:fldCharType="end"/>
            </w:r>
          </w:hyperlink>
        </w:p>
        <w:p w14:paraId="2BCB641B" w14:textId="21E722C8" w:rsidR="00A35497" w:rsidRDefault="00A35497">
          <w:pPr>
            <w:pStyle w:val="TOC1"/>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06600774" w:history="1">
            <w:r w:rsidRPr="00A14AFA">
              <w:rPr>
                <w:rStyle w:val="Hyperlink"/>
                <w:noProof/>
                <w:lang w:val="it-IT"/>
              </w:rPr>
              <w:t>6. Conclusion</w:t>
            </w:r>
            <w:r>
              <w:rPr>
                <w:noProof/>
                <w:webHidden/>
              </w:rPr>
              <w:tab/>
            </w:r>
            <w:r>
              <w:rPr>
                <w:noProof/>
                <w:webHidden/>
              </w:rPr>
              <w:fldChar w:fldCharType="begin"/>
            </w:r>
            <w:r>
              <w:rPr>
                <w:noProof/>
                <w:webHidden/>
              </w:rPr>
              <w:instrText xml:space="preserve"> PAGEREF _Toc206600774 \h </w:instrText>
            </w:r>
            <w:r>
              <w:rPr>
                <w:noProof/>
                <w:webHidden/>
              </w:rPr>
            </w:r>
            <w:r>
              <w:rPr>
                <w:noProof/>
                <w:webHidden/>
              </w:rPr>
              <w:fldChar w:fldCharType="separate"/>
            </w:r>
            <w:r>
              <w:rPr>
                <w:noProof/>
                <w:webHidden/>
              </w:rPr>
              <w:t>12</w:t>
            </w:r>
            <w:r>
              <w:rPr>
                <w:noProof/>
                <w:webHidden/>
              </w:rPr>
              <w:fldChar w:fldCharType="end"/>
            </w:r>
          </w:hyperlink>
        </w:p>
        <w:p w14:paraId="34CC39F3" w14:textId="3B2E24B4" w:rsidR="00A35497" w:rsidRDefault="00A35497">
          <w:pPr>
            <w:pStyle w:val="TOC2"/>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06600775" w:history="1">
            <w:r w:rsidRPr="00A14AFA">
              <w:rPr>
                <w:rStyle w:val="Hyperlink"/>
                <w:noProof/>
              </w:rPr>
              <w:t>6.1 Summary of Key Findings</w:t>
            </w:r>
            <w:r>
              <w:rPr>
                <w:noProof/>
                <w:webHidden/>
              </w:rPr>
              <w:tab/>
            </w:r>
            <w:r>
              <w:rPr>
                <w:noProof/>
                <w:webHidden/>
              </w:rPr>
              <w:fldChar w:fldCharType="begin"/>
            </w:r>
            <w:r>
              <w:rPr>
                <w:noProof/>
                <w:webHidden/>
              </w:rPr>
              <w:instrText xml:space="preserve"> PAGEREF _Toc206600775 \h </w:instrText>
            </w:r>
            <w:r>
              <w:rPr>
                <w:noProof/>
                <w:webHidden/>
              </w:rPr>
            </w:r>
            <w:r>
              <w:rPr>
                <w:noProof/>
                <w:webHidden/>
              </w:rPr>
              <w:fldChar w:fldCharType="separate"/>
            </w:r>
            <w:r>
              <w:rPr>
                <w:noProof/>
                <w:webHidden/>
              </w:rPr>
              <w:t>12</w:t>
            </w:r>
            <w:r>
              <w:rPr>
                <w:noProof/>
                <w:webHidden/>
              </w:rPr>
              <w:fldChar w:fldCharType="end"/>
            </w:r>
          </w:hyperlink>
        </w:p>
        <w:p w14:paraId="19D7E676" w14:textId="7442E341" w:rsidR="00A35497" w:rsidRDefault="00A35497">
          <w:pPr>
            <w:pStyle w:val="TOC1"/>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06600776" w:history="1">
            <w:r w:rsidRPr="00A14AFA">
              <w:rPr>
                <w:rStyle w:val="Hyperlink"/>
                <w:noProof/>
              </w:rPr>
              <w:t>6.2 Future Outlook for NHS Digital</w:t>
            </w:r>
            <w:r>
              <w:rPr>
                <w:noProof/>
                <w:webHidden/>
              </w:rPr>
              <w:tab/>
            </w:r>
            <w:r>
              <w:rPr>
                <w:noProof/>
                <w:webHidden/>
              </w:rPr>
              <w:fldChar w:fldCharType="begin"/>
            </w:r>
            <w:r>
              <w:rPr>
                <w:noProof/>
                <w:webHidden/>
              </w:rPr>
              <w:instrText xml:space="preserve"> PAGEREF _Toc206600776 \h </w:instrText>
            </w:r>
            <w:r>
              <w:rPr>
                <w:noProof/>
                <w:webHidden/>
              </w:rPr>
            </w:r>
            <w:r>
              <w:rPr>
                <w:noProof/>
                <w:webHidden/>
              </w:rPr>
              <w:fldChar w:fldCharType="separate"/>
            </w:r>
            <w:r>
              <w:rPr>
                <w:noProof/>
                <w:webHidden/>
              </w:rPr>
              <w:t>12</w:t>
            </w:r>
            <w:r>
              <w:rPr>
                <w:noProof/>
                <w:webHidden/>
              </w:rPr>
              <w:fldChar w:fldCharType="end"/>
            </w:r>
          </w:hyperlink>
        </w:p>
        <w:p w14:paraId="0AB105C7" w14:textId="0FE2A92E" w:rsidR="00A35497" w:rsidRDefault="00A35497">
          <w:pPr>
            <w:pStyle w:val="TOC1"/>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06600777" w:history="1">
            <w:r w:rsidRPr="00A14AFA">
              <w:rPr>
                <w:rStyle w:val="Hyperlink"/>
                <w:noProof/>
                <w:lang w:val="it-IT"/>
              </w:rPr>
              <w:t>6. Conclusion</w:t>
            </w:r>
            <w:r>
              <w:rPr>
                <w:noProof/>
                <w:webHidden/>
              </w:rPr>
              <w:tab/>
            </w:r>
            <w:r>
              <w:rPr>
                <w:noProof/>
                <w:webHidden/>
              </w:rPr>
              <w:fldChar w:fldCharType="begin"/>
            </w:r>
            <w:r>
              <w:rPr>
                <w:noProof/>
                <w:webHidden/>
              </w:rPr>
              <w:instrText xml:space="preserve"> PAGEREF _Toc206600777 \h </w:instrText>
            </w:r>
            <w:r>
              <w:rPr>
                <w:noProof/>
                <w:webHidden/>
              </w:rPr>
            </w:r>
            <w:r>
              <w:rPr>
                <w:noProof/>
                <w:webHidden/>
              </w:rPr>
              <w:fldChar w:fldCharType="separate"/>
            </w:r>
            <w:r>
              <w:rPr>
                <w:noProof/>
                <w:webHidden/>
              </w:rPr>
              <w:t>12</w:t>
            </w:r>
            <w:r>
              <w:rPr>
                <w:noProof/>
                <w:webHidden/>
              </w:rPr>
              <w:fldChar w:fldCharType="end"/>
            </w:r>
          </w:hyperlink>
        </w:p>
        <w:p w14:paraId="44374CA7" w14:textId="36291C8B" w:rsidR="00A35497" w:rsidRDefault="00A35497">
          <w:pPr>
            <w:pStyle w:val="TOC1"/>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hyperlink w:anchor="_Toc206600778" w:history="1">
            <w:r w:rsidRPr="00A14AFA">
              <w:rPr>
                <w:rStyle w:val="Hyperlink"/>
                <w:noProof/>
              </w:rPr>
              <w:t>7 Recommendation</w:t>
            </w:r>
            <w:r>
              <w:rPr>
                <w:noProof/>
                <w:webHidden/>
              </w:rPr>
              <w:tab/>
            </w:r>
            <w:r>
              <w:rPr>
                <w:noProof/>
                <w:webHidden/>
              </w:rPr>
              <w:fldChar w:fldCharType="begin"/>
            </w:r>
            <w:r>
              <w:rPr>
                <w:noProof/>
                <w:webHidden/>
              </w:rPr>
              <w:instrText xml:space="preserve"> PAGEREF _Toc206600778 \h </w:instrText>
            </w:r>
            <w:r>
              <w:rPr>
                <w:noProof/>
                <w:webHidden/>
              </w:rPr>
            </w:r>
            <w:r>
              <w:rPr>
                <w:noProof/>
                <w:webHidden/>
              </w:rPr>
              <w:fldChar w:fldCharType="separate"/>
            </w:r>
            <w:r>
              <w:rPr>
                <w:noProof/>
                <w:webHidden/>
              </w:rPr>
              <w:t>13</w:t>
            </w:r>
            <w:r>
              <w:rPr>
                <w:noProof/>
                <w:webHidden/>
              </w:rPr>
              <w:fldChar w:fldCharType="end"/>
            </w:r>
          </w:hyperlink>
        </w:p>
        <w:p w14:paraId="188486B3" w14:textId="5A83BD11" w:rsidR="00A35497" w:rsidRDefault="006003F7">
          <w:pPr>
            <w:pStyle w:val="TOC1"/>
            <w:tabs>
              <w:tab w:val="right" w:leader="dot" w:pos="9628"/>
            </w:tabs>
            <w:rPr>
              <w:rFonts w:asciiTheme="minorHAnsi" w:eastAsiaTheme="minorEastAsia" w:hAnsiTheme="minorHAnsi" w:cstheme="minorBidi"/>
              <w:noProof/>
              <w:kern w:val="2"/>
              <w:bdr w:val="none" w:sz="0" w:space="0" w:color="auto"/>
              <w:lang w:val="en-GB" w:eastAsia="en-GB"/>
              <w14:ligatures w14:val="standardContextual"/>
            </w:rPr>
          </w:pPr>
          <w:r>
            <w:rPr>
              <w:rStyle w:val="Hyperlink"/>
              <w:noProof/>
            </w:rPr>
            <w:t>8.</w:t>
          </w:r>
          <w:hyperlink w:anchor="_Toc206600779" w:history="1">
            <w:r w:rsidR="00A35497" w:rsidRPr="00A14AFA">
              <w:rPr>
                <w:rStyle w:val="Hyperlink"/>
                <w:noProof/>
                <w:lang w:val="fr-FR"/>
              </w:rPr>
              <w:t>References</w:t>
            </w:r>
            <w:r w:rsidR="00A35497">
              <w:rPr>
                <w:noProof/>
                <w:webHidden/>
              </w:rPr>
              <w:tab/>
            </w:r>
            <w:r w:rsidR="00A35497">
              <w:rPr>
                <w:noProof/>
                <w:webHidden/>
              </w:rPr>
              <w:fldChar w:fldCharType="begin"/>
            </w:r>
            <w:r w:rsidR="00A35497">
              <w:rPr>
                <w:noProof/>
                <w:webHidden/>
              </w:rPr>
              <w:instrText xml:space="preserve"> PAGEREF _Toc206600779 \h </w:instrText>
            </w:r>
            <w:r w:rsidR="00A35497">
              <w:rPr>
                <w:noProof/>
                <w:webHidden/>
              </w:rPr>
            </w:r>
            <w:r w:rsidR="00A35497">
              <w:rPr>
                <w:noProof/>
                <w:webHidden/>
              </w:rPr>
              <w:fldChar w:fldCharType="separate"/>
            </w:r>
            <w:r w:rsidR="00A35497">
              <w:rPr>
                <w:noProof/>
                <w:webHidden/>
              </w:rPr>
              <w:t>14</w:t>
            </w:r>
            <w:r w:rsidR="00A35497">
              <w:rPr>
                <w:noProof/>
                <w:webHidden/>
              </w:rPr>
              <w:fldChar w:fldCharType="end"/>
            </w:r>
          </w:hyperlink>
        </w:p>
        <w:p w14:paraId="53FB96F2" w14:textId="2F304750" w:rsidR="00790CBD" w:rsidRDefault="00790CBD">
          <w:r>
            <w:rPr>
              <w:b/>
              <w:bCs/>
            </w:rPr>
            <w:fldChar w:fldCharType="end"/>
          </w:r>
        </w:p>
      </w:sdtContent>
    </w:sdt>
    <w:p w14:paraId="594DFDD6" w14:textId="77777777" w:rsidR="00A57E1E" w:rsidRDefault="00A57E1E">
      <w:pPr>
        <w:pStyle w:val="Default"/>
        <w:suppressAutoHyphens/>
        <w:spacing w:before="0" w:after="240" w:line="240" w:lineRule="auto"/>
        <w:jc w:val="both"/>
        <w:rPr>
          <w:rFonts w:ascii="Times New Roman" w:eastAsia="Times New Roman" w:hAnsi="Times New Roman" w:cs="Times New Roman"/>
          <w:sz w:val="28"/>
          <w:szCs w:val="28"/>
        </w:rPr>
      </w:pPr>
    </w:p>
    <w:p w14:paraId="2C4F94D5" w14:textId="77777777" w:rsidR="00EA25CF" w:rsidRDefault="00EA25CF">
      <w:pPr>
        <w:pStyle w:val="Default"/>
        <w:suppressAutoHyphens/>
        <w:spacing w:before="0" w:after="240" w:line="240" w:lineRule="auto"/>
        <w:jc w:val="both"/>
        <w:rPr>
          <w:rFonts w:ascii="Times New Roman" w:eastAsia="Times New Roman" w:hAnsi="Times New Roman" w:cs="Times New Roman"/>
          <w:sz w:val="28"/>
          <w:szCs w:val="28"/>
        </w:rPr>
      </w:pPr>
    </w:p>
    <w:p w14:paraId="144512D1" w14:textId="77777777" w:rsidR="00EA25CF" w:rsidRDefault="00EA25CF">
      <w:pPr>
        <w:pStyle w:val="Default"/>
        <w:suppressAutoHyphens/>
        <w:spacing w:before="0" w:after="240" w:line="240" w:lineRule="auto"/>
        <w:jc w:val="both"/>
        <w:rPr>
          <w:rFonts w:ascii="Times New Roman" w:eastAsia="Times New Roman" w:hAnsi="Times New Roman" w:cs="Times New Roman"/>
          <w:sz w:val="28"/>
          <w:szCs w:val="28"/>
        </w:rPr>
      </w:pPr>
    </w:p>
    <w:p w14:paraId="5A6589C5" w14:textId="77777777" w:rsidR="007778D8" w:rsidRDefault="007778D8">
      <w:pPr>
        <w:pStyle w:val="Default"/>
        <w:suppressAutoHyphens/>
        <w:spacing w:before="0" w:after="240" w:line="240" w:lineRule="auto"/>
        <w:jc w:val="both"/>
        <w:rPr>
          <w:rFonts w:ascii="Times New Roman" w:eastAsia="Times New Roman" w:hAnsi="Times New Roman" w:cs="Times New Roman"/>
          <w:sz w:val="28"/>
          <w:szCs w:val="28"/>
        </w:rPr>
      </w:pPr>
    </w:p>
    <w:p w14:paraId="69D4A2D3" w14:textId="77777777" w:rsidR="007778D8" w:rsidRDefault="007778D8">
      <w:pPr>
        <w:pStyle w:val="Default"/>
        <w:suppressAutoHyphens/>
        <w:spacing w:before="0" w:after="240" w:line="240" w:lineRule="auto"/>
        <w:jc w:val="both"/>
        <w:rPr>
          <w:rFonts w:ascii="Times New Roman" w:eastAsia="Times New Roman" w:hAnsi="Times New Roman" w:cs="Times New Roman"/>
          <w:sz w:val="28"/>
          <w:szCs w:val="28"/>
        </w:rPr>
      </w:pPr>
    </w:p>
    <w:p w14:paraId="200FD2B6" w14:textId="77777777" w:rsidR="00A57E1E" w:rsidRPr="005018B7" w:rsidRDefault="00000000" w:rsidP="00790CBD">
      <w:pPr>
        <w:rPr>
          <w:rFonts w:eastAsia="Times New Roman"/>
          <w:b/>
          <w:bCs/>
          <w:color w:val="000000" w:themeColor="text1"/>
          <w:sz w:val="40"/>
          <w:szCs w:val="40"/>
        </w:rPr>
      </w:pPr>
      <w:bookmarkStart w:id="0" w:name="_Hlk206612870"/>
      <w:r w:rsidRPr="005018B7">
        <w:rPr>
          <w:b/>
          <w:bCs/>
          <w:color w:val="000000" w:themeColor="text1"/>
          <w:sz w:val="40"/>
          <w:szCs w:val="40"/>
        </w:rPr>
        <w:lastRenderedPageBreak/>
        <w:t>Digital Transformation and Innovation in the NHS</w:t>
      </w:r>
      <w:bookmarkEnd w:id="0"/>
      <w:r w:rsidRPr="005018B7">
        <w:rPr>
          <w:b/>
          <w:bCs/>
          <w:color w:val="000000" w:themeColor="text1"/>
          <w:sz w:val="40"/>
          <w:szCs w:val="40"/>
        </w:rPr>
        <w:t>: Strategic and Patient-</w:t>
      </w:r>
      <w:proofErr w:type="spellStart"/>
      <w:r w:rsidRPr="005018B7">
        <w:rPr>
          <w:b/>
          <w:bCs/>
          <w:color w:val="000000" w:themeColor="text1"/>
          <w:sz w:val="40"/>
          <w:szCs w:val="40"/>
        </w:rPr>
        <w:t>Centred</w:t>
      </w:r>
      <w:proofErr w:type="spellEnd"/>
      <w:r w:rsidRPr="005018B7">
        <w:rPr>
          <w:b/>
          <w:bCs/>
          <w:color w:val="000000" w:themeColor="text1"/>
          <w:sz w:val="40"/>
          <w:szCs w:val="40"/>
        </w:rPr>
        <w:t xml:space="preserve"> Perspectives</w:t>
      </w:r>
    </w:p>
    <w:p w14:paraId="2062E43E" w14:textId="77777777" w:rsidR="00790CBD" w:rsidRDefault="00790CBD">
      <w:pPr>
        <w:pStyle w:val="Default"/>
        <w:suppressAutoHyphens/>
        <w:spacing w:before="0" w:after="298" w:line="240" w:lineRule="auto"/>
        <w:jc w:val="both"/>
        <w:rPr>
          <w:rFonts w:ascii="Times New Roman" w:hAnsi="Times New Roman"/>
          <w:b/>
          <w:bCs/>
          <w:sz w:val="28"/>
          <w:szCs w:val="28"/>
        </w:rPr>
      </w:pPr>
    </w:p>
    <w:p w14:paraId="1A134D09" w14:textId="17F8019F" w:rsidR="00A57E1E" w:rsidRPr="005018B7" w:rsidRDefault="00000000" w:rsidP="00790CBD">
      <w:pPr>
        <w:pStyle w:val="Heading1"/>
        <w:rPr>
          <w:b/>
          <w:bCs/>
          <w:color w:val="005180" w:themeColor="accent1" w:themeShade="80"/>
        </w:rPr>
      </w:pPr>
      <w:bookmarkStart w:id="1" w:name="_Toc206600752"/>
      <w:r w:rsidRPr="005018B7">
        <w:rPr>
          <w:b/>
          <w:bCs/>
          <w:color w:val="005180" w:themeColor="accent1" w:themeShade="80"/>
        </w:rPr>
        <w:t>Executive Summary</w:t>
      </w:r>
      <w:bookmarkEnd w:id="1"/>
    </w:p>
    <w:p w14:paraId="2F6E4818" w14:textId="77777777" w:rsidR="005018B7" w:rsidRPr="005018B7" w:rsidRDefault="005018B7" w:rsidP="005018B7"/>
    <w:p w14:paraId="717F1F98" w14:textId="20D710E5" w:rsidR="00A57E1E" w:rsidRPr="001212FF"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1212FF">
        <w:rPr>
          <w:rFonts w:ascii="Times New Roman" w:hAnsi="Times New Roman"/>
          <w:sz w:val="24"/>
          <w:szCs w:val="24"/>
        </w:rPr>
        <w:t xml:space="preserve">This paper critically evaluates the NHS's digital transformation and innovation strategy </w:t>
      </w:r>
      <w:proofErr w:type="spellStart"/>
      <w:r w:rsidRPr="001212FF">
        <w:rPr>
          <w:rFonts w:ascii="Times New Roman" w:hAnsi="Times New Roman"/>
          <w:sz w:val="24"/>
          <w:szCs w:val="24"/>
        </w:rPr>
        <w:t>utilising</w:t>
      </w:r>
      <w:proofErr w:type="spellEnd"/>
      <w:r w:rsidRPr="001212FF">
        <w:rPr>
          <w:rFonts w:ascii="Times New Roman" w:hAnsi="Times New Roman"/>
          <w:sz w:val="24"/>
          <w:szCs w:val="24"/>
        </w:rPr>
        <w:t xml:space="preserve"> the Innovation Ambition Matrix and customer journey mapping as analytical tools. It assesses </w:t>
      </w:r>
      <w:r w:rsidR="00201A84" w:rsidRPr="001212FF">
        <w:rPr>
          <w:rFonts w:ascii="Times New Roman" w:hAnsi="Times New Roman"/>
          <w:sz w:val="24"/>
          <w:szCs w:val="24"/>
        </w:rPr>
        <w:t>how</w:t>
      </w:r>
      <w:r w:rsidRPr="001212FF">
        <w:rPr>
          <w:rFonts w:ascii="Times New Roman" w:hAnsi="Times New Roman"/>
          <w:sz w:val="24"/>
          <w:szCs w:val="24"/>
        </w:rPr>
        <w:t xml:space="preserve"> patient experience, </w:t>
      </w:r>
      <w:proofErr w:type="spellStart"/>
      <w:r w:rsidRPr="001212FF">
        <w:rPr>
          <w:rFonts w:ascii="Times New Roman" w:hAnsi="Times New Roman"/>
          <w:sz w:val="24"/>
          <w:szCs w:val="24"/>
        </w:rPr>
        <w:t>organisational</w:t>
      </w:r>
      <w:proofErr w:type="spellEnd"/>
      <w:r w:rsidRPr="001212FF">
        <w:rPr>
          <w:rFonts w:ascii="Times New Roman" w:hAnsi="Times New Roman"/>
          <w:sz w:val="24"/>
          <w:szCs w:val="24"/>
        </w:rPr>
        <w:t xml:space="preserve"> culture, and national policy interact to influence innovation outcomes throughout the healthcare system.</w:t>
      </w:r>
    </w:p>
    <w:p w14:paraId="34EBF571" w14:textId="77777777" w:rsidR="00A57E1E" w:rsidRPr="001212FF"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1212FF">
        <w:rPr>
          <w:rFonts w:ascii="Times New Roman" w:hAnsi="Times New Roman"/>
          <w:sz w:val="24"/>
          <w:szCs w:val="24"/>
        </w:rPr>
        <w:t>The fundamental implementation of</w:t>
      </w:r>
      <w:r w:rsidRPr="001212FF">
        <w:rPr>
          <w:rFonts w:ascii="Times New Roman" w:hAnsi="Times New Roman"/>
          <w:sz w:val="24"/>
          <w:szCs w:val="24"/>
          <w:lang w:val="de-DE"/>
        </w:rPr>
        <w:t xml:space="preserve"> technologies </w:t>
      </w:r>
      <w:r w:rsidRPr="001212FF">
        <w:rPr>
          <w:rFonts w:ascii="Times New Roman" w:hAnsi="Times New Roman"/>
          <w:sz w:val="24"/>
          <w:szCs w:val="24"/>
        </w:rPr>
        <w:t>such as electronic prescriptions and patient data systems, the NHS has made great strides. Artificial intelligence and remote monitoring are two examples of related and transformative technology that are being applied unevenly. Successful deployment is demonstrated via case studies like Bradford Teaching Hospitals and University Hospitals Birmingham; nevertheless, because of dispersed infrastructure and varying levels of digital maturity among Integrated Care Systems (ICSs), adoption is still unequal overall.</w:t>
      </w:r>
    </w:p>
    <w:p w14:paraId="5B33C731" w14:textId="77777777" w:rsidR="00A57E1E" w:rsidRPr="001212FF"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1212FF">
        <w:rPr>
          <w:rFonts w:ascii="Times New Roman" w:hAnsi="Times New Roman"/>
          <w:sz w:val="24"/>
          <w:szCs w:val="24"/>
        </w:rPr>
        <w:t>Customer journey mapping identifies important service experience gaps, especially in the areas of communication, continuity of care, and access. Even if apps like the NHS App have over 33 million users, low-income and older persons are still affected by digital exclusion. These revelations highlight the necessity of inclusive innovation and human-centered design.</w:t>
      </w:r>
    </w:p>
    <w:p w14:paraId="6C6D8627" w14:textId="77777777" w:rsidR="00A57E1E" w:rsidRPr="001212FF"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1212FF">
        <w:rPr>
          <w:rFonts w:ascii="Times New Roman" w:hAnsi="Times New Roman"/>
          <w:sz w:val="24"/>
          <w:szCs w:val="24"/>
        </w:rPr>
        <w:t xml:space="preserve">The study explains resistance to change and the crucial role of leadership and cultural alignment using Schein's </w:t>
      </w:r>
      <w:proofErr w:type="spellStart"/>
      <w:r w:rsidRPr="001212FF">
        <w:rPr>
          <w:rFonts w:ascii="Times New Roman" w:hAnsi="Times New Roman"/>
          <w:sz w:val="24"/>
          <w:szCs w:val="24"/>
        </w:rPr>
        <w:t>Organisational</w:t>
      </w:r>
      <w:proofErr w:type="spellEnd"/>
      <w:r w:rsidRPr="001212FF">
        <w:rPr>
          <w:rFonts w:ascii="Times New Roman" w:hAnsi="Times New Roman"/>
          <w:sz w:val="24"/>
          <w:szCs w:val="24"/>
        </w:rPr>
        <w:t xml:space="preserve"> Culture Model and Rogers' Diffusion of Innovations theory. It concludes that even the most promising technologies run the risk of being abandoned in the absence of labor competency, ethical governance, and strategy coherence.</w:t>
      </w:r>
    </w:p>
    <w:p w14:paraId="40C080D3" w14:textId="77777777" w:rsidR="00A57E1E" w:rsidRPr="001212FF"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1212FF">
        <w:rPr>
          <w:rFonts w:ascii="Times New Roman" w:hAnsi="Times New Roman"/>
          <w:sz w:val="24"/>
          <w:szCs w:val="24"/>
        </w:rPr>
        <w:t>Building digital capabilities at all levels, improving interoperability, co-designing services with patients, and reorienting evaluation measures toward experience outcomes and equity are some of the recommendations.</w:t>
      </w:r>
    </w:p>
    <w:p w14:paraId="751F8203" w14:textId="7643E15A" w:rsidR="00201A84" w:rsidRPr="001212FF" w:rsidRDefault="005018B7" w:rsidP="004F34F6">
      <w:pPr>
        <w:pStyle w:val="Default"/>
        <w:suppressAutoHyphens/>
        <w:spacing w:before="0" w:line="360" w:lineRule="auto"/>
        <w:jc w:val="both"/>
        <w:rPr>
          <w:rFonts w:ascii="Times New Roman" w:hAnsi="Times New Roman"/>
          <w:sz w:val="24"/>
          <w:szCs w:val="24"/>
        </w:rPr>
      </w:pPr>
      <w:r w:rsidRPr="001212FF">
        <w:rPr>
          <w:rFonts w:ascii="Times New Roman" w:hAnsi="Times New Roman"/>
          <w:sz w:val="24"/>
          <w:szCs w:val="24"/>
        </w:rPr>
        <w:t>To</w:t>
      </w:r>
      <w:r w:rsidR="00000000" w:rsidRPr="001212FF">
        <w:rPr>
          <w:rFonts w:ascii="Times New Roman" w:hAnsi="Times New Roman"/>
          <w:sz w:val="24"/>
          <w:szCs w:val="24"/>
        </w:rPr>
        <w:t xml:space="preserve"> scale what works, digital inequality must be addressed, and make sure transformation initiatives stay rooted in public value. The NHS must strike a balance between innovation and compassion in the future. Strong system-wide cooperation, consistent investment, and the development of trust are necessary to </w:t>
      </w:r>
      <w:proofErr w:type="spellStart"/>
      <w:r w:rsidR="00000000" w:rsidRPr="001212FF">
        <w:rPr>
          <w:rFonts w:ascii="Times New Roman" w:hAnsi="Times New Roman"/>
          <w:sz w:val="24"/>
          <w:szCs w:val="24"/>
        </w:rPr>
        <w:t>realise</w:t>
      </w:r>
      <w:proofErr w:type="spellEnd"/>
      <w:r w:rsidR="00000000" w:rsidRPr="001212FF">
        <w:rPr>
          <w:rFonts w:ascii="Times New Roman" w:hAnsi="Times New Roman"/>
          <w:sz w:val="24"/>
          <w:szCs w:val="24"/>
        </w:rPr>
        <w:t xml:space="preserve"> this ambition.</w:t>
      </w:r>
    </w:p>
    <w:p w14:paraId="629261D5" w14:textId="3A790D7C" w:rsidR="00790CBD" w:rsidRPr="00411ACA" w:rsidRDefault="00000000" w:rsidP="004F34F6">
      <w:pPr>
        <w:pStyle w:val="Heading1"/>
        <w:numPr>
          <w:ilvl w:val="0"/>
          <w:numId w:val="5"/>
        </w:numPr>
        <w:spacing w:line="360" w:lineRule="auto"/>
        <w:rPr>
          <w:b/>
          <w:bCs/>
          <w:color w:val="005180" w:themeColor="accent1" w:themeShade="80"/>
          <w:sz w:val="28"/>
          <w:szCs w:val="28"/>
          <w:lang w:val="fr-FR"/>
        </w:rPr>
      </w:pPr>
      <w:bookmarkStart w:id="2" w:name="_Toc206600753"/>
      <w:r w:rsidRPr="00411ACA">
        <w:rPr>
          <w:b/>
          <w:bCs/>
          <w:color w:val="005180" w:themeColor="accent1" w:themeShade="80"/>
          <w:sz w:val="28"/>
          <w:szCs w:val="28"/>
          <w:lang w:val="fr-FR"/>
        </w:rPr>
        <w:t>Introduction</w:t>
      </w:r>
      <w:bookmarkEnd w:id="2"/>
    </w:p>
    <w:p w14:paraId="6FC04A27" w14:textId="77777777" w:rsidR="00A57E1E" w:rsidRPr="005018B7" w:rsidRDefault="00000000" w:rsidP="004F34F6">
      <w:pPr>
        <w:pStyle w:val="Heading2"/>
        <w:spacing w:line="360" w:lineRule="auto"/>
        <w:rPr>
          <w:rFonts w:eastAsia="Times New Roman" w:cs="Times New Roman"/>
          <w:b/>
          <w:bCs/>
          <w:color w:val="005180" w:themeColor="accent1" w:themeShade="80"/>
        </w:rPr>
      </w:pPr>
      <w:bookmarkStart w:id="3" w:name="_Toc206600754"/>
      <w:r w:rsidRPr="005018B7">
        <w:rPr>
          <w:b/>
          <w:bCs/>
          <w:color w:val="005180" w:themeColor="accent1" w:themeShade="80"/>
        </w:rPr>
        <w:t>1</w:t>
      </w:r>
      <w:r w:rsidRPr="00411ACA">
        <w:rPr>
          <w:b/>
          <w:bCs/>
          <w:color w:val="005180" w:themeColor="accent1" w:themeShade="80"/>
          <w:sz w:val="24"/>
          <w:szCs w:val="24"/>
        </w:rPr>
        <w:t>.1 Background and Context</w:t>
      </w:r>
      <w:bookmarkEnd w:id="3"/>
    </w:p>
    <w:p w14:paraId="238F0F14" w14:textId="03525C48" w:rsidR="00A57E1E" w:rsidRPr="001212FF"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1212FF">
        <w:rPr>
          <w:rFonts w:ascii="Times New Roman" w:hAnsi="Times New Roman"/>
          <w:sz w:val="24"/>
          <w:szCs w:val="24"/>
        </w:rPr>
        <w:t xml:space="preserve">Established in 1948, the National Health Service (NHS) continues to be a vital component of public health in the United Kingdom. According to British medical association, over 66 million people </w:t>
      </w:r>
      <w:r w:rsidRPr="001212FF">
        <w:rPr>
          <w:rFonts w:ascii="Times New Roman" w:hAnsi="Times New Roman"/>
          <w:sz w:val="24"/>
          <w:szCs w:val="24"/>
        </w:rPr>
        <w:lastRenderedPageBreak/>
        <w:t>receive universal healthcare through the NHS, which a publicly funded institution. But growing demand, aging populations, employment concerns, and budgetary limitations are making it more and more difficult (The King</w:t>
      </w:r>
      <w:r w:rsidRPr="001212FF">
        <w:rPr>
          <w:rFonts w:ascii="Times New Roman" w:hAnsi="Times New Roman"/>
          <w:sz w:val="24"/>
          <w:szCs w:val="24"/>
          <w:rtl/>
        </w:rPr>
        <w:t>’</w:t>
      </w:r>
      <w:r w:rsidRPr="001212FF">
        <w:rPr>
          <w:rFonts w:ascii="Times New Roman" w:hAnsi="Times New Roman"/>
          <w:sz w:val="24"/>
          <w:szCs w:val="24"/>
        </w:rPr>
        <w:t>s Fund, 2022). In response, innovation is seen as a critical enabler of sustainability, efficiency, and improved patient care, and digital transformation has become a strategic objective.</w:t>
      </w:r>
    </w:p>
    <w:p w14:paraId="7F0217F1" w14:textId="45FC83A0" w:rsidR="00A57E1E" w:rsidRPr="001212FF"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1212FF">
        <w:rPr>
          <w:rFonts w:ascii="Times New Roman" w:hAnsi="Times New Roman"/>
          <w:sz w:val="24"/>
          <w:szCs w:val="24"/>
        </w:rPr>
        <w:t>The delivery of healthcare is being redefined by the incorporation of technologies like digital triage tools, electronic health records, and artificial intelligence (AI). Digital adoption was greatly pushed by the COVID-19 epidemic, especially in areas such as electronic prescriptions, digital patient interaction, and remote consultations (NHSX, 2021). However, institutional improvements, cultural shifts, and strategic alignment are necessary for the long-term integration of innovation.</w:t>
      </w:r>
    </w:p>
    <w:p w14:paraId="0E5D73E3" w14:textId="77777777" w:rsidR="00A57E1E" w:rsidRPr="00411ACA" w:rsidRDefault="00000000" w:rsidP="004F34F6">
      <w:pPr>
        <w:pStyle w:val="Heading2"/>
        <w:spacing w:line="360" w:lineRule="auto"/>
        <w:rPr>
          <w:rFonts w:eastAsia="Times New Roman" w:cs="Times New Roman"/>
          <w:b/>
          <w:bCs/>
          <w:color w:val="005180" w:themeColor="accent1" w:themeShade="80"/>
          <w:sz w:val="24"/>
          <w:szCs w:val="24"/>
        </w:rPr>
      </w:pPr>
      <w:bookmarkStart w:id="4" w:name="_Toc206600755"/>
      <w:r w:rsidRPr="00411ACA">
        <w:rPr>
          <w:b/>
          <w:bCs/>
          <w:color w:val="005180" w:themeColor="accent1" w:themeShade="80"/>
          <w:sz w:val="24"/>
          <w:szCs w:val="24"/>
        </w:rPr>
        <w:t>1.2 Purpose and Structure</w:t>
      </w:r>
      <w:bookmarkEnd w:id="4"/>
    </w:p>
    <w:p w14:paraId="7C82B641" w14:textId="6E582125" w:rsidR="00A57E1E" w:rsidRPr="001212FF"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1212FF">
        <w:rPr>
          <w:rFonts w:ascii="Times New Roman" w:hAnsi="Times New Roman"/>
          <w:sz w:val="24"/>
          <w:szCs w:val="24"/>
        </w:rPr>
        <w:t>The NHS's agenda for innovation and digital transformation is examined critically in this report. It starts by going over important national strategies and cultural issues. NHS case studies are used to classify innovation initiatives using the Innovation Ambition Matrix. Additionally, the research uses customer journey mapping to assess patient experience before offering strategic implications and recommendations. Incorporating frameworks, facts, and policy context into a well-rounded academic study is the goal.</w:t>
      </w:r>
    </w:p>
    <w:p w14:paraId="66939B58" w14:textId="1C1F426C" w:rsidR="00790CBD" w:rsidRPr="00411ACA" w:rsidRDefault="00000000" w:rsidP="004F34F6">
      <w:pPr>
        <w:pStyle w:val="Heading1"/>
        <w:numPr>
          <w:ilvl w:val="0"/>
          <w:numId w:val="5"/>
        </w:numPr>
        <w:spacing w:line="360" w:lineRule="auto"/>
        <w:rPr>
          <w:b/>
          <w:bCs/>
          <w:color w:val="005180" w:themeColor="accent1" w:themeShade="80"/>
          <w:sz w:val="28"/>
          <w:szCs w:val="28"/>
        </w:rPr>
      </w:pPr>
      <w:bookmarkStart w:id="5" w:name="_Toc206600756"/>
      <w:r w:rsidRPr="00411ACA">
        <w:rPr>
          <w:b/>
          <w:bCs/>
          <w:color w:val="005180" w:themeColor="accent1" w:themeShade="80"/>
          <w:sz w:val="28"/>
          <w:szCs w:val="28"/>
        </w:rPr>
        <w:t>NHS Innovation and Digital Transformation</w:t>
      </w:r>
      <w:bookmarkEnd w:id="5"/>
    </w:p>
    <w:p w14:paraId="5E9B7CC2" w14:textId="01F450C3" w:rsidR="00A57E1E" w:rsidRPr="007778D8" w:rsidRDefault="00000000" w:rsidP="004F34F6">
      <w:pPr>
        <w:pStyle w:val="Heading2"/>
        <w:spacing w:line="360" w:lineRule="auto"/>
        <w:rPr>
          <w:rFonts w:eastAsia="Times New Roman" w:cs="Times New Roman"/>
          <w:b/>
          <w:bCs/>
          <w:color w:val="005180" w:themeColor="accent1" w:themeShade="80"/>
          <w:sz w:val="24"/>
          <w:szCs w:val="24"/>
        </w:rPr>
      </w:pPr>
      <w:bookmarkStart w:id="6" w:name="_Toc206600757"/>
      <w:r w:rsidRPr="007778D8">
        <w:rPr>
          <w:b/>
          <w:bCs/>
          <w:color w:val="005180" w:themeColor="accent1" w:themeShade="80"/>
          <w:sz w:val="24"/>
          <w:szCs w:val="24"/>
        </w:rPr>
        <w:t>2.1 National Strategies and Key Programs</w:t>
      </w:r>
      <w:bookmarkEnd w:id="6"/>
    </w:p>
    <w:p w14:paraId="0E0E0D60" w14:textId="77777777" w:rsidR="00A57E1E" w:rsidRPr="001212FF"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1212FF">
        <w:rPr>
          <w:rFonts w:ascii="Times New Roman" w:hAnsi="Times New Roman"/>
          <w:sz w:val="24"/>
          <w:szCs w:val="24"/>
        </w:rPr>
        <w:t xml:space="preserve">A 10-year vision for a digitally connected NHS with an emphasis on prevention, integration, and </w:t>
      </w:r>
      <w:proofErr w:type="spellStart"/>
      <w:r w:rsidRPr="001212FF">
        <w:rPr>
          <w:rFonts w:ascii="Times New Roman" w:hAnsi="Times New Roman"/>
          <w:sz w:val="24"/>
          <w:szCs w:val="24"/>
        </w:rPr>
        <w:t>individualised</w:t>
      </w:r>
      <w:proofErr w:type="spellEnd"/>
      <w:r w:rsidRPr="001212FF">
        <w:rPr>
          <w:rFonts w:ascii="Times New Roman" w:hAnsi="Times New Roman"/>
          <w:sz w:val="24"/>
          <w:szCs w:val="24"/>
        </w:rPr>
        <w:t xml:space="preserve"> care is outlined in the NHS Long Term Plan (NHS England, 2019). Important components consist of:</w:t>
      </w:r>
    </w:p>
    <w:p w14:paraId="4C23C8C2" w14:textId="77777777" w:rsidR="00A57E1E" w:rsidRPr="001212FF"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1212FF">
        <w:rPr>
          <w:rFonts w:ascii="Times New Roman" w:hAnsi="Times New Roman"/>
          <w:sz w:val="24"/>
          <w:szCs w:val="24"/>
        </w:rPr>
        <w:t xml:space="preserve">primary and secondary care systems' </w:t>
      </w:r>
      <w:proofErr w:type="spellStart"/>
      <w:r w:rsidRPr="001212FF">
        <w:rPr>
          <w:rFonts w:ascii="Times New Roman" w:hAnsi="Times New Roman"/>
          <w:sz w:val="24"/>
          <w:szCs w:val="24"/>
        </w:rPr>
        <w:t>digitisation</w:t>
      </w:r>
      <w:proofErr w:type="spellEnd"/>
      <w:r w:rsidRPr="001212FF">
        <w:rPr>
          <w:rFonts w:ascii="Times New Roman" w:hAnsi="Times New Roman"/>
          <w:sz w:val="24"/>
          <w:szCs w:val="24"/>
        </w:rPr>
        <w:t>.</w:t>
      </w:r>
    </w:p>
    <w:p w14:paraId="13D98CC0" w14:textId="77777777" w:rsidR="00A57E1E" w:rsidRPr="001212FF"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1212FF">
        <w:rPr>
          <w:rFonts w:ascii="Times New Roman" w:hAnsi="Times New Roman"/>
          <w:sz w:val="24"/>
          <w:szCs w:val="24"/>
        </w:rPr>
        <w:t>giving patients access to digital services (like the NHS App) to empower them.</w:t>
      </w:r>
    </w:p>
    <w:p w14:paraId="1BF96629" w14:textId="77777777" w:rsidR="00A57E1E" w:rsidRPr="001212FF"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1212FF">
        <w:rPr>
          <w:rFonts w:ascii="Times New Roman" w:hAnsi="Times New Roman"/>
          <w:sz w:val="24"/>
          <w:szCs w:val="24"/>
        </w:rPr>
        <w:t>investment in AI capabilities and data infrastructure.</w:t>
      </w:r>
    </w:p>
    <w:p w14:paraId="72F3C4B3" w14:textId="25293BC6" w:rsidR="00A57E1E" w:rsidRPr="001212FF"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1212FF">
        <w:rPr>
          <w:rFonts w:ascii="Times New Roman" w:hAnsi="Times New Roman"/>
          <w:sz w:val="24"/>
          <w:szCs w:val="24"/>
        </w:rPr>
        <w:t>A complementary approach is offered by the Topol Review (Topol, 2019), which evaluates the skills required of the future NHS workforce as well as how digital technology will alter clinical practice. It supports digital medicine for remote care, genomics for precision medicine, and AI for diagnostics.</w:t>
      </w:r>
    </w:p>
    <w:p w14:paraId="0CCE0390" w14:textId="77777777" w:rsidR="00A57E1E" w:rsidRPr="001212FF"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1212FF">
        <w:rPr>
          <w:rFonts w:ascii="Times New Roman" w:hAnsi="Times New Roman"/>
          <w:sz w:val="24"/>
          <w:szCs w:val="24"/>
        </w:rPr>
        <w:t>Among the noteworthy national initiatives are the Global Digital Exemplars (GDEs), which are high-performing trusts that share knowledge and exhibit enhanced digital maturity (NHS England, 2020).</w:t>
      </w:r>
    </w:p>
    <w:p w14:paraId="566B5A97" w14:textId="77777777" w:rsidR="00A57E1E" w:rsidRPr="001212FF"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1212FF">
        <w:rPr>
          <w:rFonts w:ascii="Times New Roman" w:hAnsi="Times New Roman"/>
          <w:sz w:val="24"/>
          <w:szCs w:val="24"/>
        </w:rPr>
        <w:t>NHS AI Lab: Assisting with the secure advancement and application of AI technologies.</w:t>
      </w:r>
    </w:p>
    <w:p w14:paraId="6F7F444B" w14:textId="77777777" w:rsidR="00A57E1E" w:rsidRPr="001212FF"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1212FF">
        <w:rPr>
          <w:rFonts w:ascii="Times New Roman" w:hAnsi="Times New Roman"/>
          <w:sz w:val="24"/>
          <w:szCs w:val="24"/>
        </w:rPr>
        <w:t xml:space="preserve">The NHS App </w:t>
      </w:r>
      <w:proofErr w:type="spellStart"/>
      <w:r w:rsidRPr="001212FF">
        <w:rPr>
          <w:rFonts w:ascii="Times New Roman" w:hAnsi="Times New Roman"/>
          <w:sz w:val="24"/>
          <w:szCs w:val="24"/>
        </w:rPr>
        <w:t>centralises</w:t>
      </w:r>
      <w:proofErr w:type="spellEnd"/>
      <w:r w:rsidRPr="001212FF">
        <w:rPr>
          <w:rFonts w:ascii="Times New Roman" w:hAnsi="Times New Roman"/>
          <w:sz w:val="24"/>
          <w:szCs w:val="24"/>
        </w:rPr>
        <w:t xml:space="preserve"> access to prescription drugs, appointments, medical records, and more.</w:t>
      </w:r>
    </w:p>
    <w:p w14:paraId="48205A44" w14:textId="085565F9" w:rsidR="00A57E1E" w:rsidRPr="001212FF"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1212FF">
        <w:rPr>
          <w:rFonts w:ascii="Times New Roman" w:hAnsi="Times New Roman"/>
          <w:sz w:val="24"/>
          <w:szCs w:val="24"/>
        </w:rPr>
        <w:t>Because of regional autonomy, legacy IT systems, and differential financial allocation, the implementation landscape is still fragmented despite significant policy backing.</w:t>
      </w:r>
    </w:p>
    <w:p w14:paraId="1C33BAD3" w14:textId="77777777" w:rsidR="00A57E1E" w:rsidRPr="00411ACA" w:rsidRDefault="00000000" w:rsidP="004F34F6">
      <w:pPr>
        <w:pStyle w:val="Heading2"/>
        <w:spacing w:line="360" w:lineRule="auto"/>
        <w:rPr>
          <w:rFonts w:eastAsia="Times New Roman" w:cs="Times New Roman"/>
          <w:b/>
          <w:bCs/>
          <w:color w:val="005180" w:themeColor="accent1" w:themeShade="80"/>
          <w:sz w:val="24"/>
          <w:szCs w:val="24"/>
        </w:rPr>
      </w:pPr>
      <w:bookmarkStart w:id="7" w:name="_Toc206600758"/>
      <w:r w:rsidRPr="00411ACA">
        <w:rPr>
          <w:b/>
          <w:bCs/>
          <w:color w:val="005180" w:themeColor="accent1" w:themeShade="80"/>
          <w:sz w:val="24"/>
          <w:szCs w:val="24"/>
        </w:rPr>
        <w:lastRenderedPageBreak/>
        <w:t>2.2 Challenges and Cultural Shifts</w:t>
      </w:r>
      <w:bookmarkEnd w:id="7"/>
    </w:p>
    <w:p w14:paraId="0792E09C" w14:textId="77777777" w:rsidR="00A57E1E" w:rsidRPr="001212FF"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1212FF">
        <w:rPr>
          <w:rFonts w:ascii="Times New Roman" w:hAnsi="Times New Roman"/>
          <w:sz w:val="24"/>
          <w:szCs w:val="24"/>
        </w:rPr>
        <w:t>Healthcare innovation is not just a technical problem; behavioral and cultural shifts are just as important. Greenhalgh et al. (2017) draw attention to the "</w:t>
      </w:r>
      <w:proofErr w:type="spellStart"/>
      <w:r w:rsidRPr="001212FF">
        <w:rPr>
          <w:rFonts w:ascii="Times New Roman" w:hAnsi="Times New Roman"/>
          <w:sz w:val="24"/>
          <w:szCs w:val="24"/>
        </w:rPr>
        <w:t>nonadoption</w:t>
      </w:r>
      <w:proofErr w:type="spellEnd"/>
      <w:r w:rsidRPr="001212FF">
        <w:rPr>
          <w:rFonts w:ascii="Times New Roman" w:hAnsi="Times New Roman"/>
          <w:sz w:val="24"/>
          <w:szCs w:val="24"/>
        </w:rPr>
        <w:t xml:space="preserve"> and abandonment" paradox, which occurs when technologies are tested but don't scale because of opposition, a lack of leadership, or a poor match with workflows.</w:t>
      </w:r>
    </w:p>
    <w:p w14:paraId="28BF7DBD" w14:textId="77777777" w:rsidR="00A57E1E" w:rsidRPr="001212FF"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1212FF">
        <w:rPr>
          <w:rFonts w:ascii="Times New Roman" w:hAnsi="Times New Roman"/>
          <w:sz w:val="24"/>
          <w:szCs w:val="24"/>
        </w:rPr>
        <w:t>Important difficulties include:</w:t>
      </w:r>
    </w:p>
    <w:p w14:paraId="554796EC" w14:textId="77777777" w:rsidR="00A57E1E" w:rsidRPr="001212FF"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1212FF">
        <w:rPr>
          <w:rFonts w:ascii="Times New Roman" w:hAnsi="Times New Roman"/>
          <w:sz w:val="24"/>
          <w:szCs w:val="24"/>
        </w:rPr>
        <w:t>Legacy infrastructure: Integration is hampered by the fact that many trusts continue to use antiquated systems.</w:t>
      </w:r>
    </w:p>
    <w:p w14:paraId="3675BEB7" w14:textId="77777777" w:rsidR="00A57E1E" w:rsidRPr="001212FF"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1212FF">
        <w:rPr>
          <w:rFonts w:ascii="Times New Roman" w:hAnsi="Times New Roman"/>
          <w:sz w:val="24"/>
          <w:szCs w:val="24"/>
        </w:rPr>
        <w:t>Resistance from the workforce: Clinicians may be wary of digital technologies, particularly those that challenge established hierarchies for decision-making.</w:t>
      </w:r>
    </w:p>
    <w:p w14:paraId="5E224A4B" w14:textId="77777777" w:rsidR="00A57E1E" w:rsidRPr="001212FF"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1212FF">
        <w:rPr>
          <w:rFonts w:ascii="Times New Roman" w:hAnsi="Times New Roman"/>
          <w:sz w:val="24"/>
          <w:szCs w:val="24"/>
        </w:rPr>
        <w:t>Digital inequality: Health disparities may be made worse by patient differences in digital literacy.</w:t>
      </w:r>
    </w:p>
    <w:p w14:paraId="64891AF3" w14:textId="77777777" w:rsidR="00A57E1E" w:rsidRPr="001212FF"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1212FF">
        <w:rPr>
          <w:rFonts w:ascii="Times New Roman" w:hAnsi="Times New Roman"/>
          <w:sz w:val="24"/>
          <w:szCs w:val="24"/>
        </w:rPr>
        <w:t>Data concerns: There are still problems with consent, trust, and governance, particularly when it comes to AI and third-party platforms.</w:t>
      </w:r>
    </w:p>
    <w:p w14:paraId="6E1238B5" w14:textId="70C57211" w:rsidR="004F34F6" w:rsidRPr="001212FF"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1212FF">
        <w:rPr>
          <w:rFonts w:ascii="Times New Roman" w:hAnsi="Times New Roman"/>
          <w:sz w:val="24"/>
          <w:szCs w:val="24"/>
        </w:rPr>
        <w:t>Leadership, ongoing professional growth, and patient involvement at all levels are necessary to establish an innovative culture.</w:t>
      </w:r>
    </w:p>
    <w:p w14:paraId="0995C781" w14:textId="5F09E0E0" w:rsidR="00790CBD" w:rsidRPr="00411ACA" w:rsidRDefault="00000000" w:rsidP="00F03DD7">
      <w:pPr>
        <w:pStyle w:val="Heading1"/>
        <w:numPr>
          <w:ilvl w:val="0"/>
          <w:numId w:val="5"/>
        </w:numPr>
        <w:spacing w:line="360" w:lineRule="auto"/>
        <w:rPr>
          <w:b/>
          <w:bCs/>
          <w:color w:val="005180" w:themeColor="accent1" w:themeShade="80"/>
          <w:sz w:val="28"/>
          <w:szCs w:val="28"/>
          <w:lang w:val="fr-FR"/>
        </w:rPr>
      </w:pPr>
      <w:bookmarkStart w:id="8" w:name="_Toc206600759"/>
      <w:r w:rsidRPr="00411ACA">
        <w:rPr>
          <w:b/>
          <w:bCs/>
          <w:color w:val="005180" w:themeColor="accent1" w:themeShade="80"/>
          <w:sz w:val="28"/>
          <w:szCs w:val="28"/>
          <w:lang w:val="fr-FR"/>
        </w:rPr>
        <w:t>Innovation Ambition Matrix: NHS Applications</w:t>
      </w:r>
      <w:bookmarkEnd w:id="8"/>
    </w:p>
    <w:p w14:paraId="0B0B852A" w14:textId="417D3FBC" w:rsidR="00790CBD" w:rsidRPr="007778D8" w:rsidRDefault="00000000" w:rsidP="00F03DD7">
      <w:pPr>
        <w:pStyle w:val="Heading2"/>
        <w:numPr>
          <w:ilvl w:val="1"/>
          <w:numId w:val="5"/>
        </w:numPr>
        <w:spacing w:line="360" w:lineRule="auto"/>
        <w:rPr>
          <w:b/>
          <w:bCs/>
          <w:color w:val="005180" w:themeColor="accent1" w:themeShade="80"/>
          <w:sz w:val="24"/>
          <w:szCs w:val="24"/>
        </w:rPr>
      </w:pPr>
      <w:bookmarkStart w:id="9" w:name="_Toc206600760"/>
      <w:r w:rsidRPr="007778D8">
        <w:rPr>
          <w:b/>
          <w:bCs/>
          <w:color w:val="005180" w:themeColor="accent1" w:themeShade="80"/>
          <w:sz w:val="24"/>
          <w:szCs w:val="24"/>
        </w:rPr>
        <w:t>Core, Adjacent, and Transformational Innovations</w:t>
      </w:r>
      <w:bookmarkEnd w:id="9"/>
    </w:p>
    <w:p w14:paraId="2CDF41FA" w14:textId="3AB8E2EE" w:rsidR="00A57E1E" w:rsidRPr="00F10E71" w:rsidRDefault="00000000" w:rsidP="004F34F6">
      <w:pPr>
        <w:pStyle w:val="Default"/>
        <w:suppressAutoHyphens/>
        <w:spacing w:before="0" w:line="360" w:lineRule="auto"/>
        <w:rPr>
          <w:rFonts w:ascii="Times New Roman" w:eastAsia="Times New Roman" w:hAnsi="Times New Roman" w:cs="Times New Roman"/>
          <w:b/>
          <w:bCs/>
          <w:sz w:val="28"/>
          <w:szCs w:val="28"/>
        </w:rPr>
      </w:pPr>
      <w:r w:rsidRPr="00F10E71">
        <w:rPr>
          <w:rFonts w:ascii="Times New Roman" w:hAnsi="Times New Roman"/>
          <w:b/>
          <w:bCs/>
          <w:sz w:val="28"/>
          <w:szCs w:val="28"/>
        </w:rPr>
        <w:t>Using the Innovation Ambition Matrix</w:t>
      </w:r>
    </w:p>
    <w:p w14:paraId="0BF2D16A" w14:textId="77777777" w:rsidR="00A57E1E" w:rsidRPr="00F10E71" w:rsidRDefault="00000000" w:rsidP="004F34F6">
      <w:pPr>
        <w:pStyle w:val="Default"/>
        <w:suppressAutoHyphens/>
        <w:spacing w:before="0" w:line="360" w:lineRule="auto"/>
        <w:rPr>
          <w:rFonts w:ascii="Times New Roman" w:eastAsia="Times New Roman" w:hAnsi="Times New Roman" w:cs="Times New Roman"/>
          <w:sz w:val="28"/>
          <w:szCs w:val="28"/>
        </w:rPr>
      </w:pPr>
      <w:r w:rsidRPr="00F10E71">
        <w:rPr>
          <w:rFonts w:ascii="Times New Roman" w:hAnsi="Times New Roman"/>
          <w:sz w:val="28"/>
          <w:szCs w:val="28"/>
        </w:rPr>
        <w:t>Innovation is separated into core, adjacent, and transformational categories by the Innovation Ambition Matrix. This is how several NHS initiatives relate to it:</w:t>
      </w:r>
    </w:p>
    <w:tbl>
      <w:tblPr>
        <w:tblW w:w="9638"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1308"/>
        <w:gridCol w:w="3423"/>
        <w:gridCol w:w="4907"/>
      </w:tblGrid>
      <w:tr w:rsidR="00A57E1E" w:rsidRPr="00F10E71" w14:paraId="3E0A2A8F" w14:textId="77777777">
        <w:trPr>
          <w:trHeight w:val="389"/>
        </w:trPr>
        <w:tc>
          <w:tcPr>
            <w:tcW w:w="1308"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vAlign w:val="center"/>
          </w:tcPr>
          <w:p w14:paraId="7D588ED2" w14:textId="77777777" w:rsidR="00A57E1E" w:rsidRPr="00F10E71" w:rsidRDefault="00000000" w:rsidP="004F34F6">
            <w:pPr>
              <w:pStyle w:val="TableStyle2"/>
              <w:suppressAutoHyphens/>
              <w:spacing w:after="240" w:line="360" w:lineRule="auto"/>
              <w:jc w:val="center"/>
              <w:rPr>
                <w:sz w:val="28"/>
                <w:szCs w:val="28"/>
              </w:rPr>
            </w:pPr>
            <w:r w:rsidRPr="00F10E71">
              <w:rPr>
                <w:rFonts w:ascii="Times New Roman" w:hAnsi="Times New Roman"/>
                <w:b/>
                <w:bCs/>
                <w:sz w:val="28"/>
                <w:szCs w:val="28"/>
              </w:rPr>
              <w:t>Category</w:t>
            </w:r>
          </w:p>
        </w:tc>
        <w:tc>
          <w:tcPr>
            <w:tcW w:w="3423"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vAlign w:val="center"/>
          </w:tcPr>
          <w:p w14:paraId="496BFAC9" w14:textId="77777777" w:rsidR="00A57E1E" w:rsidRPr="00F10E71" w:rsidRDefault="00000000" w:rsidP="004F34F6">
            <w:pPr>
              <w:pStyle w:val="TableStyle2"/>
              <w:suppressAutoHyphens/>
              <w:spacing w:after="240" w:line="360" w:lineRule="auto"/>
              <w:jc w:val="center"/>
              <w:rPr>
                <w:sz w:val="28"/>
                <w:szCs w:val="28"/>
              </w:rPr>
            </w:pPr>
            <w:r w:rsidRPr="00F10E71">
              <w:rPr>
                <w:rFonts w:ascii="Times New Roman" w:hAnsi="Times New Roman"/>
                <w:b/>
                <w:bCs/>
                <w:sz w:val="28"/>
                <w:szCs w:val="28"/>
              </w:rPr>
              <w:t>Definition</w:t>
            </w:r>
          </w:p>
        </w:tc>
        <w:tc>
          <w:tcPr>
            <w:tcW w:w="4906"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vAlign w:val="center"/>
          </w:tcPr>
          <w:p w14:paraId="4E80CB75" w14:textId="77777777" w:rsidR="00A57E1E" w:rsidRPr="00F10E71" w:rsidRDefault="00000000" w:rsidP="004F34F6">
            <w:pPr>
              <w:pStyle w:val="TableStyle2"/>
              <w:suppressAutoHyphens/>
              <w:spacing w:after="240" w:line="360" w:lineRule="auto"/>
              <w:jc w:val="center"/>
              <w:rPr>
                <w:sz w:val="28"/>
                <w:szCs w:val="28"/>
              </w:rPr>
            </w:pPr>
            <w:r w:rsidRPr="00F10E71">
              <w:rPr>
                <w:rFonts w:ascii="Times New Roman" w:hAnsi="Times New Roman"/>
                <w:b/>
                <w:bCs/>
                <w:sz w:val="28"/>
                <w:szCs w:val="28"/>
              </w:rPr>
              <w:t>NHS Example</w:t>
            </w:r>
          </w:p>
        </w:tc>
      </w:tr>
      <w:tr w:rsidR="00A57E1E" w:rsidRPr="00F10E71" w14:paraId="204B69EE" w14:textId="77777777">
        <w:trPr>
          <w:trHeight w:val="389"/>
        </w:trPr>
        <w:tc>
          <w:tcPr>
            <w:tcW w:w="1308"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270F8EBC" w14:textId="77777777" w:rsidR="00A57E1E" w:rsidRPr="00F10E71" w:rsidRDefault="00000000" w:rsidP="004F34F6">
            <w:pPr>
              <w:pStyle w:val="TableStyle2"/>
              <w:suppressAutoHyphens/>
              <w:spacing w:after="240" w:line="360" w:lineRule="auto"/>
              <w:rPr>
                <w:sz w:val="28"/>
                <w:szCs w:val="28"/>
              </w:rPr>
            </w:pPr>
            <w:r w:rsidRPr="00F10E71">
              <w:rPr>
                <w:rFonts w:ascii="Times New Roman" w:hAnsi="Times New Roman"/>
                <w:sz w:val="28"/>
                <w:szCs w:val="28"/>
              </w:rPr>
              <w:t>Core</w:t>
            </w:r>
          </w:p>
        </w:tc>
        <w:tc>
          <w:tcPr>
            <w:tcW w:w="3423"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1AE39386" w14:textId="77777777" w:rsidR="00A57E1E" w:rsidRPr="00F10E71" w:rsidRDefault="00000000" w:rsidP="004F34F6">
            <w:pPr>
              <w:pStyle w:val="TableStyle2"/>
              <w:suppressAutoHyphens/>
              <w:spacing w:after="240" w:line="360" w:lineRule="auto"/>
              <w:rPr>
                <w:sz w:val="28"/>
                <w:szCs w:val="28"/>
              </w:rPr>
            </w:pPr>
            <w:r w:rsidRPr="00F10E71">
              <w:rPr>
                <w:rFonts w:ascii="Times New Roman" w:hAnsi="Times New Roman"/>
                <w:sz w:val="28"/>
                <w:szCs w:val="28"/>
              </w:rPr>
              <w:t>Enhancements to existing services/processes</w:t>
            </w:r>
          </w:p>
        </w:tc>
        <w:tc>
          <w:tcPr>
            <w:tcW w:w="4906"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279F2B43" w14:textId="77777777" w:rsidR="00A57E1E" w:rsidRPr="00F10E71" w:rsidRDefault="00000000" w:rsidP="004F34F6">
            <w:pPr>
              <w:pStyle w:val="TableStyle2"/>
              <w:suppressAutoHyphens/>
              <w:spacing w:after="240" w:line="360" w:lineRule="auto"/>
              <w:rPr>
                <w:sz w:val="28"/>
                <w:szCs w:val="28"/>
              </w:rPr>
            </w:pPr>
            <w:r w:rsidRPr="00F10E71">
              <w:rPr>
                <w:rFonts w:ascii="Times New Roman" w:hAnsi="Times New Roman"/>
                <w:sz w:val="28"/>
                <w:szCs w:val="28"/>
              </w:rPr>
              <w:t>SMS appointment reminders, NHS App for test results</w:t>
            </w:r>
          </w:p>
        </w:tc>
      </w:tr>
      <w:tr w:rsidR="00A57E1E" w:rsidRPr="00F10E71" w14:paraId="72C665E6" w14:textId="77777777">
        <w:trPr>
          <w:trHeight w:val="389"/>
        </w:trPr>
        <w:tc>
          <w:tcPr>
            <w:tcW w:w="1308"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vAlign w:val="center"/>
          </w:tcPr>
          <w:p w14:paraId="082B98F8" w14:textId="77777777" w:rsidR="00A57E1E" w:rsidRPr="00F10E71" w:rsidRDefault="00000000" w:rsidP="004F34F6">
            <w:pPr>
              <w:pStyle w:val="TableStyle2"/>
              <w:suppressAutoHyphens/>
              <w:spacing w:after="240" w:line="360" w:lineRule="auto"/>
              <w:rPr>
                <w:sz w:val="28"/>
                <w:szCs w:val="28"/>
              </w:rPr>
            </w:pPr>
            <w:r w:rsidRPr="00F10E71">
              <w:rPr>
                <w:rFonts w:ascii="Times New Roman" w:hAnsi="Times New Roman"/>
                <w:sz w:val="28"/>
                <w:szCs w:val="28"/>
              </w:rPr>
              <w:t>Adjacent</w:t>
            </w:r>
          </w:p>
        </w:tc>
        <w:tc>
          <w:tcPr>
            <w:tcW w:w="3423"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vAlign w:val="center"/>
          </w:tcPr>
          <w:p w14:paraId="0B981CD7" w14:textId="77777777" w:rsidR="00A57E1E" w:rsidRPr="00F10E71" w:rsidRDefault="00000000" w:rsidP="004F34F6">
            <w:pPr>
              <w:pStyle w:val="TableStyle2"/>
              <w:suppressAutoHyphens/>
              <w:spacing w:after="240" w:line="360" w:lineRule="auto"/>
              <w:rPr>
                <w:sz w:val="28"/>
                <w:szCs w:val="28"/>
              </w:rPr>
            </w:pPr>
            <w:r w:rsidRPr="00F10E71">
              <w:rPr>
                <w:rFonts w:ascii="Times New Roman" w:hAnsi="Times New Roman"/>
                <w:sz w:val="28"/>
                <w:szCs w:val="28"/>
              </w:rPr>
              <w:t>New uses/processes for existing tech or skills</w:t>
            </w:r>
          </w:p>
        </w:tc>
        <w:tc>
          <w:tcPr>
            <w:tcW w:w="4906"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vAlign w:val="center"/>
          </w:tcPr>
          <w:p w14:paraId="6597272A" w14:textId="77777777" w:rsidR="00A57E1E" w:rsidRPr="00F10E71" w:rsidRDefault="00000000" w:rsidP="004F34F6">
            <w:pPr>
              <w:pStyle w:val="TableStyle2"/>
              <w:suppressAutoHyphens/>
              <w:spacing w:after="240" w:line="360" w:lineRule="auto"/>
              <w:rPr>
                <w:sz w:val="28"/>
                <w:szCs w:val="28"/>
              </w:rPr>
            </w:pPr>
            <w:r w:rsidRPr="00F10E71">
              <w:rPr>
                <w:rFonts w:ascii="Times New Roman" w:hAnsi="Times New Roman"/>
                <w:sz w:val="28"/>
                <w:szCs w:val="28"/>
              </w:rPr>
              <w:t>GDE Blueprints; Fast Follower trusts</w:t>
            </w:r>
          </w:p>
        </w:tc>
      </w:tr>
      <w:tr w:rsidR="00A57E1E" w:rsidRPr="00F10E71" w14:paraId="7D30FC5F" w14:textId="77777777">
        <w:trPr>
          <w:trHeight w:val="597"/>
        </w:trPr>
        <w:tc>
          <w:tcPr>
            <w:tcW w:w="1308"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40401B1F" w14:textId="77777777" w:rsidR="00A57E1E" w:rsidRPr="00F10E71" w:rsidRDefault="00000000" w:rsidP="004F34F6">
            <w:pPr>
              <w:pStyle w:val="TableStyle2"/>
              <w:suppressAutoHyphens/>
              <w:spacing w:after="240" w:line="360" w:lineRule="auto"/>
              <w:rPr>
                <w:sz w:val="28"/>
                <w:szCs w:val="28"/>
              </w:rPr>
            </w:pPr>
            <w:r w:rsidRPr="00F10E71">
              <w:rPr>
                <w:rFonts w:ascii="Times New Roman" w:hAnsi="Times New Roman"/>
                <w:sz w:val="28"/>
                <w:szCs w:val="28"/>
              </w:rPr>
              <w:t>Transformational</w:t>
            </w:r>
          </w:p>
        </w:tc>
        <w:tc>
          <w:tcPr>
            <w:tcW w:w="3423"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765D43C2" w14:textId="77777777" w:rsidR="00A57E1E" w:rsidRPr="00F10E71" w:rsidRDefault="00000000" w:rsidP="004F34F6">
            <w:pPr>
              <w:pStyle w:val="TableStyle2"/>
              <w:suppressAutoHyphens/>
              <w:spacing w:after="240" w:line="360" w:lineRule="auto"/>
              <w:rPr>
                <w:sz w:val="28"/>
                <w:szCs w:val="28"/>
              </w:rPr>
            </w:pPr>
            <w:r w:rsidRPr="00F10E71">
              <w:rPr>
                <w:rFonts w:ascii="Times New Roman" w:hAnsi="Times New Roman"/>
                <w:sz w:val="28"/>
                <w:szCs w:val="28"/>
              </w:rPr>
              <w:t>Innovative services that redefine care delivery</w:t>
            </w:r>
          </w:p>
        </w:tc>
        <w:tc>
          <w:tcPr>
            <w:tcW w:w="4906"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72FD5EF6" w14:textId="77777777" w:rsidR="00A57E1E" w:rsidRPr="00F10E71" w:rsidRDefault="00000000" w:rsidP="004F34F6">
            <w:pPr>
              <w:pStyle w:val="TableStyle2"/>
              <w:suppressAutoHyphens/>
              <w:spacing w:after="240" w:line="360" w:lineRule="auto"/>
              <w:rPr>
                <w:sz w:val="28"/>
                <w:szCs w:val="28"/>
              </w:rPr>
            </w:pPr>
            <w:r w:rsidRPr="00F10E71">
              <w:rPr>
                <w:rFonts w:ascii="Times New Roman" w:hAnsi="Times New Roman"/>
                <w:sz w:val="28"/>
                <w:szCs w:val="28"/>
              </w:rPr>
              <w:t>Virtual wards; remote monitoring; single patient record by 2028</w:t>
            </w:r>
          </w:p>
        </w:tc>
      </w:tr>
    </w:tbl>
    <w:p w14:paraId="5B4ED633" w14:textId="77777777" w:rsidR="00A57E1E" w:rsidRPr="00F10E71" w:rsidRDefault="00A57E1E" w:rsidP="004F34F6">
      <w:pPr>
        <w:pStyle w:val="Default"/>
        <w:suppressAutoHyphens/>
        <w:spacing w:before="0" w:after="240" w:line="360" w:lineRule="auto"/>
        <w:jc w:val="both"/>
        <w:rPr>
          <w:rFonts w:ascii="Times New Roman" w:eastAsia="Times New Roman" w:hAnsi="Times New Roman" w:cs="Times New Roman"/>
          <w:sz w:val="28"/>
          <w:szCs w:val="28"/>
        </w:rPr>
      </w:pPr>
    </w:p>
    <w:p w14:paraId="0E4810FA" w14:textId="1E3AD6B2" w:rsidR="00A57E1E" w:rsidRPr="00F21DFE"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F21DFE">
        <w:rPr>
          <w:rFonts w:ascii="Times New Roman" w:hAnsi="Times New Roman"/>
          <w:sz w:val="24"/>
          <w:szCs w:val="24"/>
        </w:rPr>
        <w:lastRenderedPageBreak/>
        <w:t xml:space="preserve">A strategic framework for classifying innovation along three aspects is provided by </w:t>
      </w:r>
      <w:proofErr w:type="spellStart"/>
      <w:r w:rsidRPr="00F21DFE">
        <w:rPr>
          <w:rFonts w:ascii="Times New Roman" w:hAnsi="Times New Roman"/>
          <w:sz w:val="24"/>
          <w:szCs w:val="24"/>
        </w:rPr>
        <w:t>Nagji</w:t>
      </w:r>
      <w:proofErr w:type="spellEnd"/>
      <w:r w:rsidRPr="00F21DFE">
        <w:rPr>
          <w:rFonts w:ascii="Times New Roman" w:hAnsi="Times New Roman"/>
          <w:sz w:val="24"/>
          <w:szCs w:val="24"/>
        </w:rPr>
        <w:t xml:space="preserve"> and Tuff's (2012) Innovation Ambition Matrix:</w:t>
      </w:r>
      <w:r w:rsidR="004F34F6" w:rsidRPr="00F21DFE">
        <w:rPr>
          <w:rFonts w:ascii="Times New Roman" w:eastAsia="Times New Roman" w:hAnsi="Times New Roman" w:cs="Times New Roman"/>
          <w:sz w:val="24"/>
          <w:szCs w:val="24"/>
        </w:rPr>
        <w:t xml:space="preserve"> </w:t>
      </w:r>
      <w:r w:rsidRPr="00F21DFE">
        <w:rPr>
          <w:rFonts w:ascii="Times New Roman" w:hAnsi="Times New Roman"/>
          <w:sz w:val="24"/>
          <w:szCs w:val="24"/>
        </w:rPr>
        <w:t xml:space="preserve">Using present capabilities, core innovation enhances current </w:t>
      </w:r>
      <w:proofErr w:type="spellStart"/>
      <w:proofErr w:type="gramStart"/>
      <w:r w:rsidRPr="00F21DFE">
        <w:rPr>
          <w:rFonts w:ascii="Times New Roman" w:hAnsi="Times New Roman"/>
          <w:sz w:val="24"/>
          <w:szCs w:val="24"/>
        </w:rPr>
        <w:t>services.With</w:t>
      </w:r>
      <w:proofErr w:type="spellEnd"/>
      <w:proofErr w:type="gramEnd"/>
      <w:r w:rsidRPr="00F21DFE">
        <w:rPr>
          <w:rFonts w:ascii="Times New Roman" w:hAnsi="Times New Roman"/>
          <w:sz w:val="24"/>
          <w:szCs w:val="24"/>
        </w:rPr>
        <w:t xml:space="preserve"> well-known competencies, adjacent innovation ventures into new fields.</w:t>
      </w:r>
      <w:r w:rsidR="004F34F6" w:rsidRPr="00F21DFE">
        <w:rPr>
          <w:rFonts w:ascii="Times New Roman" w:eastAsia="Times New Roman" w:hAnsi="Times New Roman" w:cs="Times New Roman"/>
          <w:sz w:val="24"/>
          <w:szCs w:val="24"/>
        </w:rPr>
        <w:t xml:space="preserve"> </w:t>
      </w:r>
      <w:r w:rsidRPr="00F21DFE">
        <w:rPr>
          <w:rFonts w:ascii="Times New Roman" w:hAnsi="Times New Roman"/>
          <w:sz w:val="24"/>
          <w:szCs w:val="24"/>
        </w:rPr>
        <w:t>Introducing radically new products or business concepts is known as transformational innovation.</w:t>
      </w:r>
      <w:r w:rsidR="004F34F6" w:rsidRPr="00F21DFE">
        <w:rPr>
          <w:rFonts w:ascii="Times New Roman" w:eastAsia="Times New Roman" w:hAnsi="Times New Roman" w:cs="Times New Roman"/>
          <w:sz w:val="24"/>
          <w:szCs w:val="24"/>
        </w:rPr>
        <w:t xml:space="preserve"> </w:t>
      </w:r>
      <w:r w:rsidRPr="00F21DFE">
        <w:rPr>
          <w:rFonts w:ascii="Times New Roman" w:hAnsi="Times New Roman"/>
          <w:sz w:val="24"/>
          <w:szCs w:val="24"/>
        </w:rPr>
        <w:t xml:space="preserve">Healthcare </w:t>
      </w:r>
      <w:proofErr w:type="spellStart"/>
      <w:r w:rsidRPr="00F21DFE">
        <w:rPr>
          <w:rFonts w:ascii="Times New Roman" w:hAnsi="Times New Roman"/>
          <w:sz w:val="24"/>
          <w:szCs w:val="24"/>
        </w:rPr>
        <w:t>organisations</w:t>
      </w:r>
      <w:proofErr w:type="spellEnd"/>
      <w:r w:rsidRPr="00F21DFE">
        <w:rPr>
          <w:rFonts w:ascii="Times New Roman" w:hAnsi="Times New Roman"/>
          <w:sz w:val="24"/>
          <w:szCs w:val="24"/>
        </w:rPr>
        <w:t xml:space="preserve"> can use this methodology to evaluate their innovation portfolio and strike a balance between impact and risk.</w:t>
      </w:r>
    </w:p>
    <w:p w14:paraId="7DBFF665" w14:textId="77777777" w:rsidR="00A57E1E" w:rsidRPr="00F21DFE" w:rsidRDefault="00000000" w:rsidP="004F34F6">
      <w:pPr>
        <w:pStyle w:val="Heading2"/>
        <w:spacing w:line="360" w:lineRule="auto"/>
        <w:rPr>
          <w:rFonts w:eastAsia="Times New Roman" w:cs="Times New Roman"/>
          <w:b/>
          <w:bCs/>
          <w:color w:val="005180" w:themeColor="accent1" w:themeShade="80"/>
          <w:sz w:val="24"/>
          <w:szCs w:val="24"/>
        </w:rPr>
      </w:pPr>
      <w:bookmarkStart w:id="10" w:name="_Toc206600761"/>
      <w:r w:rsidRPr="00F21DFE">
        <w:rPr>
          <w:b/>
          <w:bCs/>
          <w:color w:val="005180" w:themeColor="accent1" w:themeShade="80"/>
          <w:sz w:val="24"/>
          <w:szCs w:val="24"/>
        </w:rPr>
        <w:t>3.2 Case Studies and Strategic Equilibrium</w:t>
      </w:r>
      <w:bookmarkEnd w:id="10"/>
    </w:p>
    <w:p w14:paraId="485C8E02" w14:textId="77777777" w:rsidR="00A57E1E" w:rsidRPr="00F21DFE"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F21DFE">
        <w:rPr>
          <w:rFonts w:ascii="Times New Roman" w:hAnsi="Times New Roman"/>
          <w:sz w:val="24"/>
          <w:szCs w:val="24"/>
        </w:rPr>
        <w:t>The NHS has improved in each of the three areas:</w:t>
      </w:r>
    </w:p>
    <w:p w14:paraId="77A1F447" w14:textId="1CC6640C" w:rsidR="00A57E1E" w:rsidRPr="00F21DFE"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F21DFE">
        <w:rPr>
          <w:rFonts w:ascii="Times New Roman" w:hAnsi="Times New Roman"/>
          <w:sz w:val="24"/>
          <w:szCs w:val="24"/>
          <w:lang w:val="it-IT"/>
        </w:rPr>
        <w:t>Fundamental Innovation:</w:t>
      </w:r>
      <w:r w:rsidR="00F03DD7" w:rsidRPr="00F21DFE">
        <w:rPr>
          <w:rFonts w:ascii="Times New Roman" w:eastAsia="Times New Roman" w:hAnsi="Times New Roman" w:cs="Times New Roman"/>
          <w:sz w:val="24"/>
          <w:szCs w:val="24"/>
        </w:rPr>
        <w:t xml:space="preserve"> </w:t>
      </w:r>
      <w:r w:rsidRPr="00F21DFE">
        <w:rPr>
          <w:rFonts w:ascii="Times New Roman" w:hAnsi="Times New Roman"/>
          <w:sz w:val="24"/>
          <w:szCs w:val="24"/>
        </w:rPr>
        <w:t>Electronic prescribing: Simplifies pharmacy procedures and lowers pharmaceutical mistakes.</w:t>
      </w:r>
    </w:p>
    <w:p w14:paraId="1B254F57" w14:textId="77777777" w:rsidR="00A57E1E" w:rsidRPr="00F21DFE"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F21DFE">
        <w:rPr>
          <w:rFonts w:ascii="Times New Roman" w:hAnsi="Times New Roman"/>
          <w:sz w:val="24"/>
          <w:szCs w:val="24"/>
        </w:rPr>
        <w:t>Online appointment scheduling: Improve accessibility and lessen administrative strain.</w:t>
      </w:r>
    </w:p>
    <w:p w14:paraId="016186B7" w14:textId="77777777" w:rsidR="00A57E1E" w:rsidRPr="00F21DFE"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F21DFE">
        <w:rPr>
          <w:rFonts w:ascii="Times New Roman" w:hAnsi="Times New Roman"/>
          <w:sz w:val="24"/>
          <w:szCs w:val="24"/>
        </w:rPr>
        <w:t>Remote patient monitoring for long-term illnesses like diabetes and COPD is an example of an adjacent innovation. These services track health parameters and notify clinicians through wearable technology and applications (NHS Digital, 2021).</w:t>
      </w:r>
    </w:p>
    <w:p w14:paraId="1579C03F" w14:textId="77777777" w:rsidR="00A57E1E" w:rsidRPr="00F21DFE" w:rsidRDefault="00A57E1E" w:rsidP="004F34F6">
      <w:pPr>
        <w:pStyle w:val="Default"/>
        <w:suppressAutoHyphens/>
        <w:spacing w:before="0" w:line="360" w:lineRule="auto"/>
        <w:jc w:val="both"/>
        <w:rPr>
          <w:rFonts w:ascii="Times New Roman" w:eastAsia="Times New Roman" w:hAnsi="Times New Roman" w:cs="Times New Roman"/>
          <w:sz w:val="24"/>
          <w:szCs w:val="24"/>
        </w:rPr>
      </w:pPr>
    </w:p>
    <w:p w14:paraId="3DFA7CBF" w14:textId="1D66114C" w:rsidR="00A57E1E" w:rsidRPr="00F21DFE" w:rsidRDefault="00000000" w:rsidP="004F34F6">
      <w:pPr>
        <w:pStyle w:val="Default"/>
        <w:suppressAutoHyphens/>
        <w:spacing w:before="0" w:after="319" w:line="360" w:lineRule="auto"/>
        <w:jc w:val="both"/>
        <w:rPr>
          <w:rFonts w:ascii="Times New Roman" w:eastAsia="Times New Roman" w:hAnsi="Times New Roman" w:cs="Times New Roman"/>
          <w:b/>
          <w:bCs/>
          <w:sz w:val="24"/>
          <w:szCs w:val="24"/>
        </w:rPr>
      </w:pPr>
      <w:r w:rsidRPr="00F21DFE">
        <w:rPr>
          <w:rFonts w:ascii="Times New Roman" w:hAnsi="Times New Roman"/>
          <w:b/>
          <w:bCs/>
          <w:sz w:val="24"/>
          <w:szCs w:val="24"/>
        </w:rPr>
        <w:t>Transformational Innovation:</w:t>
      </w:r>
      <w:r w:rsidR="004F34F6" w:rsidRPr="00F21DFE">
        <w:rPr>
          <w:rFonts w:ascii="Times New Roman" w:eastAsia="Times New Roman" w:hAnsi="Times New Roman" w:cs="Times New Roman"/>
          <w:b/>
          <w:bCs/>
          <w:sz w:val="24"/>
          <w:szCs w:val="24"/>
        </w:rPr>
        <w:t xml:space="preserve"> </w:t>
      </w:r>
      <w:r w:rsidRPr="00F21DFE">
        <w:rPr>
          <w:rFonts w:ascii="Times New Roman" w:hAnsi="Times New Roman"/>
          <w:sz w:val="24"/>
          <w:szCs w:val="24"/>
        </w:rPr>
        <w:t>Precision medicine was made possible by the 100,000 Genomes Project, which included genetic sequencing into standard medical care (Genomics England, 2020).</w:t>
      </w:r>
    </w:p>
    <w:p w14:paraId="4D909077" w14:textId="77777777" w:rsidR="00A57E1E" w:rsidRPr="00F21DFE"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F21DFE">
        <w:rPr>
          <w:rFonts w:ascii="Times New Roman" w:hAnsi="Times New Roman"/>
          <w:sz w:val="24"/>
          <w:szCs w:val="24"/>
        </w:rPr>
        <w:t>AI-powered radiological technologies are helping with triage and early cancer diagnosis (Topol, 2019).</w:t>
      </w:r>
    </w:p>
    <w:p w14:paraId="090EA0CD" w14:textId="5AA6A2F2" w:rsidR="00F03DD7" w:rsidRPr="00F21DFE"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F21DFE">
        <w:rPr>
          <w:rFonts w:ascii="Times New Roman" w:hAnsi="Times New Roman"/>
          <w:sz w:val="24"/>
          <w:szCs w:val="24"/>
        </w:rPr>
        <w:t>Maintaining a strategic balance is one of the NHS's challenges. While an overemphasis on transformational initiatives without adequate preparation might result in waste or opposition, an investment in core innovation can lead to incrementalism. Therefore, it is crucial to integrate innovation governance frameworks at the trust and ICS levels.</w:t>
      </w:r>
    </w:p>
    <w:p w14:paraId="3EA33228" w14:textId="1EBE12A9" w:rsidR="00DF4075" w:rsidRPr="00F21DFE" w:rsidRDefault="00000000" w:rsidP="004F34F6">
      <w:pPr>
        <w:pStyle w:val="Heading1"/>
        <w:spacing w:line="360" w:lineRule="auto"/>
        <w:rPr>
          <w:rFonts w:eastAsia="Times New Roman" w:cs="Times New Roman"/>
          <w:b/>
          <w:bCs/>
          <w:color w:val="005180" w:themeColor="accent1" w:themeShade="80"/>
          <w:sz w:val="28"/>
          <w:szCs w:val="28"/>
        </w:rPr>
      </w:pPr>
      <w:bookmarkStart w:id="11" w:name="_Toc206600762"/>
      <w:r w:rsidRPr="00F21DFE">
        <w:rPr>
          <w:b/>
          <w:bCs/>
          <w:color w:val="005180" w:themeColor="accent1" w:themeShade="80"/>
          <w:sz w:val="28"/>
          <w:szCs w:val="28"/>
        </w:rPr>
        <w:t>4. Customer Journey Mapping in the NHS</w:t>
      </w:r>
      <w:bookmarkEnd w:id="11"/>
    </w:p>
    <w:p w14:paraId="2F699A66" w14:textId="2E639DA3" w:rsidR="00A57E1E" w:rsidRPr="007778D8" w:rsidRDefault="00000000" w:rsidP="004F34F6">
      <w:pPr>
        <w:pStyle w:val="Heading2"/>
        <w:spacing w:line="360" w:lineRule="auto"/>
        <w:rPr>
          <w:b/>
          <w:bCs/>
          <w:color w:val="005180" w:themeColor="accent1" w:themeShade="80"/>
          <w:sz w:val="24"/>
          <w:szCs w:val="24"/>
        </w:rPr>
      </w:pPr>
      <w:bookmarkStart w:id="12" w:name="_Toc206600763"/>
      <w:r w:rsidRPr="007778D8">
        <w:rPr>
          <w:b/>
          <w:bCs/>
          <w:color w:val="005180" w:themeColor="accent1" w:themeShade="80"/>
          <w:sz w:val="24"/>
          <w:szCs w:val="24"/>
        </w:rPr>
        <w:t>4.1 Patient Experience Stages</w:t>
      </w:r>
      <w:bookmarkEnd w:id="12"/>
    </w:p>
    <w:p w14:paraId="33262D5A" w14:textId="584E06CF" w:rsidR="00F21DFE" w:rsidRPr="00F21DFE" w:rsidRDefault="0025132D" w:rsidP="00F21DFE">
      <w:pPr>
        <w:pStyle w:val="Default"/>
        <w:suppressAutoHyphens/>
        <w:spacing w:before="0" w:after="280" w:line="360" w:lineRule="auto"/>
        <w:jc w:val="both"/>
        <w:rPr>
          <w:rFonts w:ascii="Times New Roman" w:hAnsi="Times New Roman"/>
          <w:sz w:val="24"/>
          <w:szCs w:val="24"/>
        </w:rPr>
      </w:pPr>
      <w:r>
        <w:rPr>
          <w:rFonts w:ascii="Times New Roman" w:hAnsi="Times New Roman"/>
          <w:sz w:val="24"/>
          <w:szCs w:val="24"/>
        </w:rPr>
        <w:t>A service design process called customer journey mapping uses visuals to record the entire patient experience as they engage with health providers. This method is being used more and more in the NHS to enhance service quality, pinpoint problems, and promote digital transformation (Stickdorn et al., 2018)</w:t>
      </w:r>
    </w:p>
    <w:p w14:paraId="32A5E21D" w14:textId="77777777" w:rsidR="0025132D" w:rsidRDefault="0025132D" w:rsidP="00F21DFE">
      <w:pPr>
        <w:pStyle w:val="Default"/>
        <w:suppressAutoHyphens/>
        <w:spacing w:before="0" w:line="360" w:lineRule="auto"/>
        <w:jc w:val="both"/>
        <w:rPr>
          <w:rFonts w:ascii="Times New Roman" w:eastAsia="Times New Roman" w:hAnsi="Times New Roman" w:cs="Times New Roman"/>
          <w:sz w:val="24"/>
          <w:szCs w:val="24"/>
        </w:rPr>
      </w:pPr>
      <w:r>
        <w:rPr>
          <w:rFonts w:ascii="Times New Roman" w:hAnsi="Times New Roman"/>
          <w:sz w:val="24"/>
          <w:szCs w:val="24"/>
        </w:rPr>
        <w:t>The steps of a typical NHS journey are as follows:</w:t>
      </w:r>
    </w:p>
    <w:p w14:paraId="53F0BDCF" w14:textId="101407BD" w:rsidR="0025132D" w:rsidRDefault="0025132D" w:rsidP="00F21DFE">
      <w:pPr>
        <w:pStyle w:val="Default"/>
        <w:suppressAutoHyphens/>
        <w:spacing w:before="0"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Identifying Symptoms and Seeking </w:t>
      </w:r>
      <w:proofErr w:type="spellStart"/>
      <w:r>
        <w:rPr>
          <w:rFonts w:ascii="Times New Roman" w:hAnsi="Times New Roman"/>
          <w:sz w:val="24"/>
          <w:szCs w:val="24"/>
        </w:rPr>
        <w:t>AssistancePatients</w:t>
      </w:r>
      <w:proofErr w:type="spellEnd"/>
      <w:r>
        <w:rPr>
          <w:rFonts w:ascii="Times New Roman" w:hAnsi="Times New Roman"/>
          <w:sz w:val="24"/>
          <w:szCs w:val="24"/>
        </w:rPr>
        <w:t xml:space="preserve"> can make a direct appointment with their GP, talk to family, or use NHS 111 online. Over 15 million visits were made to NHS 111 online in 2024, a 12% increase from 2023 (NHS Digital, 2025).</w:t>
      </w:r>
    </w:p>
    <w:p w14:paraId="55AE9E84" w14:textId="77777777" w:rsidR="0025132D" w:rsidRDefault="0025132D" w:rsidP="00F21DFE">
      <w:pPr>
        <w:pStyle w:val="Default"/>
        <w:suppressAutoHyphens/>
        <w:spacing w:before="0" w:line="360" w:lineRule="auto"/>
        <w:jc w:val="both"/>
        <w:rPr>
          <w:rFonts w:ascii="Times New Roman" w:eastAsia="Times New Roman" w:hAnsi="Times New Roman" w:cs="Times New Roman"/>
          <w:sz w:val="24"/>
          <w:szCs w:val="24"/>
        </w:rPr>
      </w:pPr>
      <w:r>
        <w:rPr>
          <w:rFonts w:ascii="Times New Roman" w:hAnsi="Times New Roman"/>
          <w:sz w:val="24"/>
          <w:szCs w:val="24"/>
        </w:rPr>
        <w:lastRenderedPageBreak/>
        <w:t xml:space="preserve">Getting </w:t>
      </w:r>
      <w:proofErr w:type="spellStart"/>
      <w:r>
        <w:rPr>
          <w:rFonts w:ascii="Times New Roman" w:hAnsi="Times New Roman"/>
          <w:sz w:val="24"/>
          <w:szCs w:val="24"/>
        </w:rPr>
        <w:t>ServicesTo</w:t>
      </w:r>
      <w:proofErr w:type="spellEnd"/>
      <w:r>
        <w:rPr>
          <w:rFonts w:ascii="Times New Roman" w:hAnsi="Times New Roman"/>
          <w:sz w:val="24"/>
          <w:szCs w:val="24"/>
        </w:rPr>
        <w:t xml:space="preserve"> get care, patients use the NHS App, GP websites, or phone lines. Nonetheless, one in five adults over 65 do not possess the digital skills necessary to manage their health online, demonstrating the persistence of digital exclusion (Age UK, 2023).</w:t>
      </w:r>
    </w:p>
    <w:p w14:paraId="27041282" w14:textId="77777777" w:rsidR="0025132D" w:rsidRDefault="0025132D" w:rsidP="00F21DFE">
      <w:pPr>
        <w:pStyle w:val="Default"/>
        <w:suppressAutoHyphens/>
        <w:spacing w:before="0"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Identification and </w:t>
      </w:r>
      <w:proofErr w:type="spellStart"/>
      <w:r>
        <w:rPr>
          <w:rFonts w:ascii="Times New Roman" w:hAnsi="Times New Roman"/>
          <w:sz w:val="24"/>
          <w:szCs w:val="24"/>
        </w:rPr>
        <w:t>ExaminationFollow</w:t>
      </w:r>
      <w:proofErr w:type="spellEnd"/>
      <w:r>
        <w:rPr>
          <w:rFonts w:ascii="Times New Roman" w:hAnsi="Times New Roman"/>
          <w:sz w:val="24"/>
          <w:szCs w:val="24"/>
        </w:rPr>
        <w:t>-up, imaging, blood testing, and in-person consultations are some examples of diagnostic pathways. Over 600,000 patients were waiting for diagnostic testing past the 6-week mark in mid-2024, indicating that diagnostic delays are a serious issue (NHS England, 2024a).</w:t>
      </w:r>
    </w:p>
    <w:p w14:paraId="5289B0A0" w14:textId="48EEE6AB" w:rsidR="0025132D" w:rsidRDefault="0025132D" w:rsidP="00F21DFE">
      <w:pPr>
        <w:pStyle w:val="Default"/>
        <w:suppressAutoHyphens/>
        <w:spacing w:before="0"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Intervention and </w:t>
      </w:r>
      <w:proofErr w:type="spellStart"/>
      <w:r>
        <w:rPr>
          <w:rFonts w:ascii="Times New Roman" w:hAnsi="Times New Roman"/>
          <w:sz w:val="24"/>
          <w:szCs w:val="24"/>
        </w:rPr>
        <w:t>TherapyInterventions</w:t>
      </w:r>
      <w:proofErr w:type="spellEnd"/>
      <w:r>
        <w:rPr>
          <w:rFonts w:ascii="Times New Roman" w:hAnsi="Times New Roman"/>
          <w:sz w:val="24"/>
          <w:szCs w:val="24"/>
        </w:rPr>
        <w:t xml:space="preserve"> range greatly, from surgeries to prescription drugs. In certain trusts, innovations like electronic prescribing have resulted in a 30% decrease in errors (NHSX, 2021).</w:t>
      </w:r>
    </w:p>
    <w:p w14:paraId="0749C790" w14:textId="77777777" w:rsidR="0025132D" w:rsidRDefault="0025132D" w:rsidP="00F21DFE">
      <w:pPr>
        <w:pStyle w:val="Default"/>
        <w:suppressAutoHyphens/>
        <w:spacing w:before="0" w:line="360" w:lineRule="auto"/>
        <w:jc w:val="both"/>
        <w:rPr>
          <w:rFonts w:ascii="Times New Roman" w:eastAsia="Times New Roman" w:hAnsi="Times New Roman" w:cs="Times New Roman"/>
          <w:sz w:val="24"/>
          <w:szCs w:val="24"/>
        </w:rPr>
      </w:pPr>
      <w:r>
        <w:rPr>
          <w:rFonts w:ascii="Times New Roman" w:hAnsi="Times New Roman"/>
          <w:sz w:val="24"/>
          <w:szCs w:val="24"/>
        </w:rPr>
        <w:t>Monitoring and Follow-</w:t>
      </w:r>
      <w:proofErr w:type="spellStart"/>
      <w:r>
        <w:rPr>
          <w:rFonts w:ascii="Times New Roman" w:hAnsi="Times New Roman"/>
          <w:sz w:val="24"/>
          <w:szCs w:val="24"/>
        </w:rPr>
        <w:t>upAccording</w:t>
      </w:r>
      <w:proofErr w:type="spellEnd"/>
      <w:r>
        <w:rPr>
          <w:rFonts w:ascii="Times New Roman" w:hAnsi="Times New Roman"/>
          <w:sz w:val="24"/>
          <w:szCs w:val="24"/>
        </w:rPr>
        <w:t xml:space="preserve"> to The King's Fund (2023), digital remote monitoring, such as that used in the Humber and North Yorkshire ICS, decreased hospital readmissions among heart failure patients by 12%.</w:t>
      </w:r>
    </w:p>
    <w:p w14:paraId="3479A632" w14:textId="77777777" w:rsidR="0025132D" w:rsidRDefault="0025132D" w:rsidP="00F21DFE">
      <w:pPr>
        <w:pStyle w:val="Default"/>
        <w:suppressAutoHyphens/>
        <w:spacing w:before="0" w:line="360" w:lineRule="auto"/>
        <w:jc w:val="both"/>
        <w:rPr>
          <w:rFonts w:ascii="Times New Roman" w:eastAsia="Times New Roman" w:hAnsi="Times New Roman" w:cs="Times New Roman"/>
          <w:sz w:val="24"/>
          <w:szCs w:val="24"/>
        </w:rPr>
      </w:pPr>
      <w:r>
        <w:rPr>
          <w:rFonts w:ascii="Times New Roman" w:hAnsi="Times New Roman"/>
          <w:sz w:val="24"/>
          <w:szCs w:val="24"/>
        </w:rPr>
        <w:t xml:space="preserve">Responses and </w:t>
      </w:r>
      <w:proofErr w:type="spellStart"/>
      <w:r>
        <w:rPr>
          <w:rFonts w:ascii="Times New Roman" w:hAnsi="Times New Roman"/>
          <w:sz w:val="24"/>
          <w:szCs w:val="24"/>
        </w:rPr>
        <w:t>InvolvementPatients</w:t>
      </w:r>
      <w:proofErr w:type="spellEnd"/>
      <w:r>
        <w:rPr>
          <w:rFonts w:ascii="Times New Roman" w:hAnsi="Times New Roman"/>
          <w:sz w:val="24"/>
          <w:szCs w:val="24"/>
        </w:rPr>
        <w:t xml:space="preserve"> can voice their happiness or concerns using tools like the Friends and Family Test and Care Opinion. But according to a national survey conducted in 2023, just 39% of patients believed that comments resulted in change (Care Quality Commission, 2023).</w:t>
      </w:r>
    </w:p>
    <w:p w14:paraId="39E99F8F" w14:textId="77777777" w:rsidR="0025132D" w:rsidRDefault="0025132D" w:rsidP="00F21DFE">
      <w:pPr>
        <w:pStyle w:val="Default"/>
        <w:suppressAutoHyphens/>
        <w:spacing w:before="0" w:line="360" w:lineRule="auto"/>
        <w:jc w:val="both"/>
        <w:rPr>
          <w:rFonts w:ascii="Times New Roman" w:eastAsia="Times New Roman" w:hAnsi="Times New Roman" w:cs="Times New Roman"/>
          <w:sz w:val="24"/>
          <w:szCs w:val="24"/>
        </w:rPr>
      </w:pPr>
      <w:r>
        <w:rPr>
          <w:rFonts w:ascii="Times New Roman" w:hAnsi="Times New Roman"/>
          <w:sz w:val="24"/>
          <w:szCs w:val="24"/>
        </w:rPr>
        <w:t>These phases aren't necessarily consecutive. Digital solutions have the potential to simplify care for patients with complex or chronic requirements, as they frequently revisit stages or engage with many systems.</w:t>
      </w:r>
    </w:p>
    <w:p w14:paraId="76D5B046" w14:textId="77777777" w:rsidR="0025132D" w:rsidRPr="007778D8" w:rsidRDefault="0025132D" w:rsidP="00F21DFE">
      <w:pPr>
        <w:spacing w:line="360" w:lineRule="auto"/>
        <w:rPr>
          <w:color w:val="005180" w:themeColor="accent1" w:themeShade="80"/>
        </w:rPr>
      </w:pPr>
    </w:p>
    <w:p w14:paraId="015517AC" w14:textId="77777777" w:rsidR="00A57E1E" w:rsidRPr="007778D8" w:rsidRDefault="00000000" w:rsidP="004F34F6">
      <w:pPr>
        <w:pStyle w:val="Default"/>
        <w:suppressAutoHyphens/>
        <w:spacing w:before="0" w:after="280" w:line="360" w:lineRule="auto"/>
        <w:rPr>
          <w:rFonts w:ascii="Times New Roman" w:eastAsia="Times New Roman" w:hAnsi="Times New Roman" w:cs="Times New Roman"/>
          <w:b/>
          <w:bCs/>
          <w:color w:val="005180" w:themeColor="accent1" w:themeShade="80"/>
          <w:sz w:val="24"/>
          <w:szCs w:val="24"/>
        </w:rPr>
      </w:pPr>
      <w:r w:rsidRPr="007778D8">
        <w:rPr>
          <w:rFonts w:ascii="Times New Roman" w:hAnsi="Times New Roman"/>
          <w:b/>
          <w:bCs/>
          <w:color w:val="005180" w:themeColor="accent1" w:themeShade="80"/>
          <w:sz w:val="24"/>
          <w:szCs w:val="24"/>
        </w:rPr>
        <w:t xml:space="preserve">B. Journey Map – </w:t>
      </w:r>
      <w:r w:rsidRPr="007778D8">
        <w:rPr>
          <w:rFonts w:ascii="Times New Roman" w:hAnsi="Times New Roman"/>
          <w:b/>
          <w:bCs/>
          <w:color w:val="005180" w:themeColor="accent1" w:themeShade="80"/>
          <w:sz w:val="24"/>
          <w:szCs w:val="24"/>
          <w:lang w:val="it-IT"/>
        </w:rPr>
        <w:t>Illustrative Table</w:t>
      </w:r>
    </w:p>
    <w:tbl>
      <w:tblPr>
        <w:tblW w:w="9638"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1340"/>
        <w:gridCol w:w="2366"/>
        <w:gridCol w:w="1599"/>
        <w:gridCol w:w="2453"/>
        <w:gridCol w:w="1880"/>
      </w:tblGrid>
      <w:tr w:rsidR="00A57E1E" w:rsidRPr="00F10E71" w14:paraId="07B0D75A" w14:textId="77777777">
        <w:trPr>
          <w:trHeight w:val="389"/>
        </w:trPr>
        <w:tc>
          <w:tcPr>
            <w:tcW w:w="1339"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vAlign w:val="center"/>
          </w:tcPr>
          <w:p w14:paraId="3879C214" w14:textId="77777777" w:rsidR="00A57E1E" w:rsidRPr="00F10E71" w:rsidRDefault="00000000" w:rsidP="004F34F6">
            <w:pPr>
              <w:pStyle w:val="TableStyle2"/>
              <w:suppressAutoHyphens/>
              <w:spacing w:after="240" w:line="360" w:lineRule="auto"/>
              <w:jc w:val="center"/>
              <w:rPr>
                <w:sz w:val="28"/>
                <w:szCs w:val="28"/>
              </w:rPr>
            </w:pPr>
            <w:r w:rsidRPr="00F10E71">
              <w:rPr>
                <w:rFonts w:ascii="Times New Roman" w:hAnsi="Times New Roman"/>
                <w:b/>
                <w:bCs/>
                <w:sz w:val="28"/>
                <w:szCs w:val="28"/>
              </w:rPr>
              <w:t>Stage</w:t>
            </w:r>
          </w:p>
        </w:tc>
        <w:tc>
          <w:tcPr>
            <w:tcW w:w="2366"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vAlign w:val="center"/>
          </w:tcPr>
          <w:p w14:paraId="321753A2" w14:textId="77777777" w:rsidR="00A57E1E" w:rsidRPr="00F10E71" w:rsidRDefault="00000000" w:rsidP="004F34F6">
            <w:pPr>
              <w:pStyle w:val="TableStyle2"/>
              <w:suppressAutoHyphens/>
              <w:spacing w:after="240" w:line="360" w:lineRule="auto"/>
              <w:jc w:val="center"/>
              <w:rPr>
                <w:sz w:val="28"/>
                <w:szCs w:val="28"/>
              </w:rPr>
            </w:pPr>
            <w:r w:rsidRPr="00F10E71">
              <w:rPr>
                <w:rFonts w:ascii="Times New Roman" w:hAnsi="Times New Roman"/>
                <w:b/>
                <w:bCs/>
                <w:sz w:val="28"/>
                <w:szCs w:val="28"/>
              </w:rPr>
              <w:t>Patient Actions</w:t>
            </w:r>
          </w:p>
        </w:tc>
        <w:tc>
          <w:tcPr>
            <w:tcW w:w="1599"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vAlign w:val="center"/>
          </w:tcPr>
          <w:p w14:paraId="43F02F0A" w14:textId="77777777" w:rsidR="00A57E1E" w:rsidRPr="00F10E71" w:rsidRDefault="00000000" w:rsidP="004F34F6">
            <w:pPr>
              <w:pStyle w:val="TableStyle2"/>
              <w:suppressAutoHyphens/>
              <w:spacing w:after="240" w:line="360" w:lineRule="auto"/>
              <w:jc w:val="center"/>
              <w:rPr>
                <w:sz w:val="28"/>
                <w:szCs w:val="28"/>
              </w:rPr>
            </w:pPr>
            <w:r w:rsidRPr="00F10E71">
              <w:rPr>
                <w:rFonts w:ascii="Times New Roman" w:hAnsi="Times New Roman"/>
                <w:b/>
                <w:bCs/>
                <w:sz w:val="28"/>
                <w:szCs w:val="28"/>
              </w:rPr>
              <w:t>Touchpoints</w:t>
            </w:r>
          </w:p>
        </w:tc>
        <w:tc>
          <w:tcPr>
            <w:tcW w:w="2452"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vAlign w:val="center"/>
          </w:tcPr>
          <w:p w14:paraId="70496D85" w14:textId="77777777" w:rsidR="00A57E1E" w:rsidRPr="00F10E71" w:rsidRDefault="00000000" w:rsidP="004F34F6">
            <w:pPr>
              <w:pStyle w:val="TableStyle2"/>
              <w:suppressAutoHyphens/>
              <w:spacing w:after="240" w:line="360" w:lineRule="auto"/>
              <w:jc w:val="center"/>
              <w:rPr>
                <w:sz w:val="28"/>
                <w:szCs w:val="28"/>
              </w:rPr>
            </w:pPr>
            <w:r w:rsidRPr="00F10E71">
              <w:rPr>
                <w:rFonts w:ascii="Times New Roman" w:hAnsi="Times New Roman"/>
                <w:b/>
                <w:bCs/>
                <w:sz w:val="28"/>
                <w:szCs w:val="28"/>
              </w:rPr>
              <w:t>Pain Points / Friction</w:t>
            </w:r>
          </w:p>
        </w:tc>
        <w:tc>
          <w:tcPr>
            <w:tcW w:w="1879"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vAlign w:val="center"/>
          </w:tcPr>
          <w:p w14:paraId="4BFB6DD1" w14:textId="77777777" w:rsidR="00A57E1E" w:rsidRPr="00F10E71" w:rsidRDefault="00000000" w:rsidP="004F34F6">
            <w:pPr>
              <w:pStyle w:val="TableStyle2"/>
              <w:suppressAutoHyphens/>
              <w:spacing w:after="240" w:line="360" w:lineRule="auto"/>
              <w:jc w:val="center"/>
              <w:rPr>
                <w:sz w:val="28"/>
                <w:szCs w:val="28"/>
              </w:rPr>
            </w:pPr>
            <w:r w:rsidRPr="00F10E71">
              <w:rPr>
                <w:rFonts w:ascii="Times New Roman" w:hAnsi="Times New Roman"/>
                <w:b/>
                <w:bCs/>
                <w:sz w:val="28"/>
                <w:szCs w:val="28"/>
              </w:rPr>
              <w:t>NHS Digital Innovation</w:t>
            </w:r>
          </w:p>
        </w:tc>
      </w:tr>
      <w:tr w:rsidR="00A57E1E" w:rsidRPr="00F10E71" w14:paraId="31E3A5B1" w14:textId="77777777">
        <w:trPr>
          <w:trHeight w:val="597"/>
        </w:trPr>
        <w:tc>
          <w:tcPr>
            <w:tcW w:w="1339"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264244CE" w14:textId="77777777" w:rsidR="00A57E1E" w:rsidRPr="00F10E71" w:rsidRDefault="00000000" w:rsidP="004F34F6">
            <w:pPr>
              <w:pStyle w:val="TableStyle2"/>
              <w:suppressAutoHyphens/>
              <w:spacing w:after="240" w:line="360" w:lineRule="auto"/>
              <w:rPr>
                <w:sz w:val="28"/>
                <w:szCs w:val="28"/>
              </w:rPr>
            </w:pPr>
            <w:r w:rsidRPr="00F10E71">
              <w:rPr>
                <w:rFonts w:ascii="Times New Roman" w:hAnsi="Times New Roman"/>
                <w:sz w:val="28"/>
                <w:szCs w:val="28"/>
              </w:rPr>
              <w:t>Awareness</w:t>
            </w:r>
          </w:p>
        </w:tc>
        <w:tc>
          <w:tcPr>
            <w:tcW w:w="2366"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575653A6" w14:textId="77777777" w:rsidR="00A57E1E" w:rsidRPr="00F10E71" w:rsidRDefault="00000000" w:rsidP="004F34F6">
            <w:pPr>
              <w:pStyle w:val="TableStyle2"/>
              <w:suppressAutoHyphens/>
              <w:spacing w:after="240" w:line="360" w:lineRule="auto"/>
              <w:rPr>
                <w:sz w:val="28"/>
                <w:szCs w:val="28"/>
              </w:rPr>
            </w:pPr>
            <w:r w:rsidRPr="00F10E71">
              <w:rPr>
                <w:rFonts w:ascii="Times New Roman" w:hAnsi="Times New Roman"/>
                <w:sz w:val="28"/>
                <w:szCs w:val="28"/>
              </w:rPr>
              <w:t>Searching health info, hearing about NHS App</w:t>
            </w:r>
          </w:p>
        </w:tc>
        <w:tc>
          <w:tcPr>
            <w:tcW w:w="1599"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25D3E5B7" w14:textId="77777777" w:rsidR="00A57E1E" w:rsidRPr="00F10E71" w:rsidRDefault="00000000" w:rsidP="004F34F6">
            <w:pPr>
              <w:pStyle w:val="TableStyle2"/>
              <w:suppressAutoHyphens/>
              <w:spacing w:after="240" w:line="360" w:lineRule="auto"/>
              <w:rPr>
                <w:sz w:val="28"/>
                <w:szCs w:val="28"/>
              </w:rPr>
            </w:pPr>
            <w:r w:rsidRPr="00F10E71">
              <w:rPr>
                <w:rFonts w:ascii="Times New Roman" w:hAnsi="Times New Roman"/>
                <w:sz w:val="28"/>
                <w:szCs w:val="28"/>
              </w:rPr>
              <w:t>NHS website, GP, media</w:t>
            </w:r>
          </w:p>
        </w:tc>
        <w:tc>
          <w:tcPr>
            <w:tcW w:w="2452"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4D207239" w14:textId="77777777" w:rsidR="00A57E1E" w:rsidRPr="00F10E71" w:rsidRDefault="00000000" w:rsidP="004F34F6">
            <w:pPr>
              <w:pStyle w:val="TableStyle2"/>
              <w:suppressAutoHyphens/>
              <w:spacing w:after="240" w:line="360" w:lineRule="auto"/>
              <w:rPr>
                <w:sz w:val="28"/>
                <w:szCs w:val="28"/>
              </w:rPr>
            </w:pPr>
            <w:r w:rsidRPr="00F10E71">
              <w:rPr>
                <w:rFonts w:ascii="Times New Roman" w:hAnsi="Times New Roman"/>
                <w:sz w:val="28"/>
                <w:szCs w:val="28"/>
              </w:rPr>
              <w:t>Low awareness; legacy communication methods</w:t>
            </w:r>
          </w:p>
        </w:tc>
        <w:tc>
          <w:tcPr>
            <w:tcW w:w="1879"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70CADF41" w14:textId="77777777" w:rsidR="00A57E1E" w:rsidRPr="00F10E71" w:rsidRDefault="00000000" w:rsidP="004F34F6">
            <w:pPr>
              <w:pStyle w:val="TableStyle2"/>
              <w:suppressAutoHyphens/>
              <w:spacing w:after="240" w:line="360" w:lineRule="auto"/>
              <w:rPr>
                <w:sz w:val="28"/>
                <w:szCs w:val="28"/>
              </w:rPr>
            </w:pPr>
            <w:r w:rsidRPr="00F10E71">
              <w:rPr>
                <w:rFonts w:ascii="Times New Roman" w:hAnsi="Times New Roman"/>
                <w:sz w:val="28"/>
                <w:szCs w:val="28"/>
              </w:rPr>
              <w:t>Website redesign, App promotions</w:t>
            </w:r>
          </w:p>
        </w:tc>
      </w:tr>
      <w:tr w:rsidR="00A57E1E" w:rsidRPr="00F10E71" w14:paraId="0D5E37A7" w14:textId="77777777">
        <w:trPr>
          <w:trHeight w:val="597"/>
        </w:trPr>
        <w:tc>
          <w:tcPr>
            <w:tcW w:w="1339"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vAlign w:val="center"/>
          </w:tcPr>
          <w:p w14:paraId="0558527E" w14:textId="77777777" w:rsidR="00A57E1E" w:rsidRPr="00F10E71" w:rsidRDefault="00000000" w:rsidP="004F34F6">
            <w:pPr>
              <w:pStyle w:val="TableStyle2"/>
              <w:suppressAutoHyphens/>
              <w:spacing w:after="240" w:line="360" w:lineRule="auto"/>
              <w:rPr>
                <w:sz w:val="28"/>
                <w:szCs w:val="28"/>
              </w:rPr>
            </w:pPr>
            <w:r w:rsidRPr="00F10E71">
              <w:rPr>
                <w:rFonts w:ascii="Times New Roman" w:hAnsi="Times New Roman"/>
                <w:sz w:val="28"/>
                <w:szCs w:val="28"/>
              </w:rPr>
              <w:t>Access &amp; Onboarding</w:t>
            </w:r>
          </w:p>
        </w:tc>
        <w:tc>
          <w:tcPr>
            <w:tcW w:w="2366"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vAlign w:val="center"/>
          </w:tcPr>
          <w:p w14:paraId="2861616D" w14:textId="77777777" w:rsidR="00A57E1E" w:rsidRPr="00F10E71" w:rsidRDefault="00000000" w:rsidP="004F34F6">
            <w:pPr>
              <w:pStyle w:val="TableStyle2"/>
              <w:suppressAutoHyphens/>
              <w:spacing w:after="240" w:line="360" w:lineRule="auto"/>
              <w:rPr>
                <w:sz w:val="28"/>
                <w:szCs w:val="28"/>
              </w:rPr>
            </w:pPr>
            <w:r w:rsidRPr="00F10E71">
              <w:rPr>
                <w:rFonts w:ascii="Times New Roman" w:hAnsi="Times New Roman"/>
                <w:sz w:val="28"/>
                <w:szCs w:val="28"/>
              </w:rPr>
              <w:t>Registering for NHS Login/App</w:t>
            </w:r>
          </w:p>
        </w:tc>
        <w:tc>
          <w:tcPr>
            <w:tcW w:w="1599"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vAlign w:val="center"/>
          </w:tcPr>
          <w:p w14:paraId="3AE3482C" w14:textId="77777777" w:rsidR="00A57E1E" w:rsidRPr="00F10E71" w:rsidRDefault="00000000" w:rsidP="004F34F6">
            <w:pPr>
              <w:pStyle w:val="TableStyle2"/>
              <w:suppressAutoHyphens/>
              <w:spacing w:after="240" w:line="360" w:lineRule="auto"/>
              <w:rPr>
                <w:sz w:val="28"/>
                <w:szCs w:val="28"/>
              </w:rPr>
            </w:pPr>
            <w:r w:rsidRPr="00F10E71">
              <w:rPr>
                <w:rFonts w:ascii="Times New Roman" w:hAnsi="Times New Roman"/>
                <w:sz w:val="28"/>
                <w:szCs w:val="28"/>
              </w:rPr>
              <w:t>App, web portal, GP surgeries</w:t>
            </w:r>
          </w:p>
        </w:tc>
        <w:tc>
          <w:tcPr>
            <w:tcW w:w="2452"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vAlign w:val="center"/>
          </w:tcPr>
          <w:p w14:paraId="3C5494F4" w14:textId="77777777" w:rsidR="00A57E1E" w:rsidRPr="00F10E71" w:rsidRDefault="00000000" w:rsidP="004F34F6">
            <w:pPr>
              <w:pStyle w:val="TableStyle2"/>
              <w:suppressAutoHyphens/>
              <w:spacing w:after="240" w:line="360" w:lineRule="auto"/>
              <w:rPr>
                <w:sz w:val="28"/>
                <w:szCs w:val="28"/>
              </w:rPr>
            </w:pPr>
            <w:r w:rsidRPr="00F10E71">
              <w:rPr>
                <w:rFonts w:ascii="Times New Roman" w:hAnsi="Times New Roman"/>
                <w:sz w:val="28"/>
                <w:szCs w:val="28"/>
              </w:rPr>
              <w:t>Complex login; fragmentation</w:t>
            </w:r>
          </w:p>
        </w:tc>
        <w:tc>
          <w:tcPr>
            <w:tcW w:w="1879"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vAlign w:val="center"/>
          </w:tcPr>
          <w:p w14:paraId="13E32DBC" w14:textId="77777777" w:rsidR="00A57E1E" w:rsidRPr="00F10E71" w:rsidRDefault="00000000" w:rsidP="004F34F6">
            <w:pPr>
              <w:pStyle w:val="TableStyle2"/>
              <w:suppressAutoHyphens/>
              <w:spacing w:after="240" w:line="360" w:lineRule="auto"/>
              <w:rPr>
                <w:sz w:val="28"/>
                <w:szCs w:val="28"/>
              </w:rPr>
            </w:pPr>
            <w:r w:rsidRPr="00F10E71">
              <w:rPr>
                <w:rFonts w:ascii="Times New Roman" w:hAnsi="Times New Roman"/>
                <w:sz w:val="28"/>
                <w:szCs w:val="28"/>
              </w:rPr>
              <w:t>NHS Login consolidation</w:t>
            </w:r>
          </w:p>
        </w:tc>
      </w:tr>
      <w:tr w:rsidR="00A57E1E" w:rsidRPr="00F10E71" w14:paraId="6A6AD47E" w14:textId="77777777">
        <w:trPr>
          <w:trHeight w:val="597"/>
        </w:trPr>
        <w:tc>
          <w:tcPr>
            <w:tcW w:w="1339"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7289B78A" w14:textId="77777777" w:rsidR="00A57E1E" w:rsidRPr="00F10E71" w:rsidRDefault="00000000" w:rsidP="004F34F6">
            <w:pPr>
              <w:pStyle w:val="TableStyle2"/>
              <w:suppressAutoHyphens/>
              <w:spacing w:after="240" w:line="360" w:lineRule="auto"/>
              <w:rPr>
                <w:sz w:val="28"/>
                <w:szCs w:val="28"/>
              </w:rPr>
            </w:pPr>
            <w:r w:rsidRPr="00F10E71">
              <w:rPr>
                <w:rFonts w:ascii="Times New Roman" w:hAnsi="Times New Roman"/>
                <w:sz w:val="28"/>
                <w:szCs w:val="28"/>
              </w:rPr>
              <w:lastRenderedPageBreak/>
              <w:t>Service Use</w:t>
            </w:r>
          </w:p>
        </w:tc>
        <w:tc>
          <w:tcPr>
            <w:tcW w:w="2366"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285319FA" w14:textId="77777777" w:rsidR="00A57E1E" w:rsidRPr="00F10E71" w:rsidRDefault="00000000" w:rsidP="004F34F6">
            <w:pPr>
              <w:pStyle w:val="TableStyle2"/>
              <w:suppressAutoHyphens/>
              <w:spacing w:after="240" w:line="360" w:lineRule="auto"/>
              <w:rPr>
                <w:sz w:val="28"/>
                <w:szCs w:val="28"/>
              </w:rPr>
            </w:pPr>
            <w:r w:rsidRPr="00F10E71">
              <w:rPr>
                <w:rFonts w:ascii="Times New Roman" w:hAnsi="Times New Roman"/>
                <w:sz w:val="28"/>
                <w:szCs w:val="28"/>
              </w:rPr>
              <w:t>Booking appointments, viewing test results</w:t>
            </w:r>
          </w:p>
        </w:tc>
        <w:tc>
          <w:tcPr>
            <w:tcW w:w="1599"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17185494" w14:textId="77777777" w:rsidR="00A57E1E" w:rsidRPr="00F10E71" w:rsidRDefault="00000000" w:rsidP="004F34F6">
            <w:pPr>
              <w:pStyle w:val="TableStyle2"/>
              <w:suppressAutoHyphens/>
              <w:spacing w:after="240" w:line="360" w:lineRule="auto"/>
              <w:rPr>
                <w:sz w:val="28"/>
                <w:szCs w:val="28"/>
              </w:rPr>
            </w:pPr>
            <w:r w:rsidRPr="00F10E71">
              <w:rPr>
                <w:rFonts w:ascii="Times New Roman" w:hAnsi="Times New Roman"/>
                <w:sz w:val="28"/>
                <w:szCs w:val="28"/>
              </w:rPr>
              <w:t>App, web interface, SMS</w:t>
            </w:r>
          </w:p>
        </w:tc>
        <w:tc>
          <w:tcPr>
            <w:tcW w:w="4332" w:type="dxa"/>
            <w:gridSpan w:val="2"/>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1B71738E" w14:textId="77777777" w:rsidR="00A57E1E" w:rsidRPr="00F10E71" w:rsidRDefault="00000000" w:rsidP="004F34F6">
            <w:pPr>
              <w:pStyle w:val="TableStyle2"/>
              <w:suppressAutoHyphens/>
              <w:spacing w:after="240" w:line="360" w:lineRule="auto"/>
              <w:rPr>
                <w:sz w:val="28"/>
                <w:szCs w:val="28"/>
              </w:rPr>
            </w:pPr>
            <w:r w:rsidRPr="00F10E71">
              <w:rPr>
                <w:rFonts w:ascii="Times New Roman" w:hAnsi="Times New Roman"/>
                <w:sz w:val="28"/>
                <w:szCs w:val="28"/>
              </w:rPr>
              <w:t>Only partial integration; uneven coverage</w:t>
            </w:r>
          </w:p>
        </w:tc>
      </w:tr>
      <w:tr w:rsidR="00A57E1E" w:rsidRPr="00F10E71" w14:paraId="262DA1CE" w14:textId="77777777">
        <w:trPr>
          <w:trHeight w:val="597"/>
        </w:trPr>
        <w:tc>
          <w:tcPr>
            <w:tcW w:w="1339"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vAlign w:val="center"/>
          </w:tcPr>
          <w:p w14:paraId="1F66D1AC" w14:textId="77777777" w:rsidR="00A57E1E" w:rsidRPr="00F10E71" w:rsidRDefault="00000000" w:rsidP="004F34F6">
            <w:pPr>
              <w:pStyle w:val="TableStyle2"/>
              <w:suppressAutoHyphens/>
              <w:spacing w:after="240" w:line="360" w:lineRule="auto"/>
              <w:rPr>
                <w:sz w:val="28"/>
                <w:szCs w:val="28"/>
              </w:rPr>
            </w:pPr>
            <w:r w:rsidRPr="00F10E71">
              <w:rPr>
                <w:rFonts w:ascii="Times New Roman" w:hAnsi="Times New Roman"/>
                <w:sz w:val="28"/>
                <w:szCs w:val="28"/>
              </w:rPr>
              <w:t>Follow-up &amp; Support</w:t>
            </w:r>
          </w:p>
        </w:tc>
        <w:tc>
          <w:tcPr>
            <w:tcW w:w="2366"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vAlign w:val="center"/>
          </w:tcPr>
          <w:p w14:paraId="46867C8A" w14:textId="77777777" w:rsidR="00A57E1E" w:rsidRPr="00F10E71" w:rsidRDefault="00000000" w:rsidP="004F34F6">
            <w:pPr>
              <w:pStyle w:val="TableStyle2"/>
              <w:suppressAutoHyphens/>
              <w:spacing w:after="240" w:line="360" w:lineRule="auto"/>
              <w:rPr>
                <w:sz w:val="28"/>
                <w:szCs w:val="28"/>
              </w:rPr>
            </w:pPr>
            <w:r w:rsidRPr="00F10E71">
              <w:rPr>
                <w:rFonts w:ascii="Times New Roman" w:hAnsi="Times New Roman"/>
                <w:sz w:val="28"/>
                <w:szCs w:val="28"/>
              </w:rPr>
              <w:t>Receiving results, follow-up reminders</w:t>
            </w:r>
          </w:p>
        </w:tc>
        <w:tc>
          <w:tcPr>
            <w:tcW w:w="1599"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vAlign w:val="center"/>
          </w:tcPr>
          <w:p w14:paraId="306497CB" w14:textId="77777777" w:rsidR="00A57E1E" w:rsidRPr="00F10E71" w:rsidRDefault="00000000" w:rsidP="004F34F6">
            <w:pPr>
              <w:pStyle w:val="TableStyle2"/>
              <w:suppressAutoHyphens/>
              <w:spacing w:after="240" w:line="360" w:lineRule="auto"/>
              <w:rPr>
                <w:sz w:val="28"/>
                <w:szCs w:val="28"/>
              </w:rPr>
            </w:pPr>
            <w:r w:rsidRPr="00F10E71">
              <w:rPr>
                <w:rFonts w:ascii="Times New Roman" w:hAnsi="Times New Roman"/>
                <w:sz w:val="28"/>
                <w:szCs w:val="28"/>
              </w:rPr>
              <w:t>App notifications, SMS, emails</w:t>
            </w:r>
          </w:p>
        </w:tc>
        <w:tc>
          <w:tcPr>
            <w:tcW w:w="2452"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vAlign w:val="center"/>
          </w:tcPr>
          <w:p w14:paraId="1E202289" w14:textId="77777777" w:rsidR="00A57E1E" w:rsidRPr="00F10E71" w:rsidRDefault="00000000" w:rsidP="004F34F6">
            <w:pPr>
              <w:pStyle w:val="TableStyle2"/>
              <w:suppressAutoHyphens/>
              <w:spacing w:after="240" w:line="360" w:lineRule="auto"/>
              <w:rPr>
                <w:sz w:val="28"/>
                <w:szCs w:val="28"/>
              </w:rPr>
            </w:pPr>
            <w:r w:rsidRPr="00F10E71">
              <w:rPr>
                <w:rFonts w:ascii="Times New Roman" w:hAnsi="Times New Roman"/>
                <w:sz w:val="28"/>
                <w:szCs w:val="28"/>
              </w:rPr>
              <w:t>Lack of personalization; backend lags</w:t>
            </w:r>
          </w:p>
        </w:tc>
        <w:tc>
          <w:tcPr>
            <w:tcW w:w="1879"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vAlign w:val="center"/>
          </w:tcPr>
          <w:p w14:paraId="51D9A8CD" w14:textId="77777777" w:rsidR="00A57E1E" w:rsidRPr="00F10E71" w:rsidRDefault="00000000" w:rsidP="004F34F6">
            <w:pPr>
              <w:pStyle w:val="TableStyle2"/>
              <w:suppressAutoHyphens/>
              <w:spacing w:after="240" w:line="360" w:lineRule="auto"/>
              <w:rPr>
                <w:sz w:val="28"/>
                <w:szCs w:val="28"/>
              </w:rPr>
            </w:pPr>
            <w:r w:rsidRPr="00F10E71">
              <w:rPr>
                <w:rFonts w:ascii="Times New Roman" w:hAnsi="Times New Roman"/>
                <w:sz w:val="28"/>
                <w:szCs w:val="28"/>
              </w:rPr>
              <w:t>Message channels via App/SMS</w:t>
            </w:r>
          </w:p>
        </w:tc>
      </w:tr>
      <w:tr w:rsidR="00A57E1E" w:rsidRPr="00F10E71" w14:paraId="7356095F" w14:textId="77777777">
        <w:trPr>
          <w:trHeight w:val="597"/>
        </w:trPr>
        <w:tc>
          <w:tcPr>
            <w:tcW w:w="1339"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3FA533CD" w14:textId="77777777" w:rsidR="00A57E1E" w:rsidRPr="00F10E71" w:rsidRDefault="00000000" w:rsidP="004F34F6">
            <w:pPr>
              <w:pStyle w:val="TableStyle2"/>
              <w:suppressAutoHyphens/>
              <w:spacing w:after="240" w:line="360" w:lineRule="auto"/>
              <w:rPr>
                <w:sz w:val="28"/>
                <w:szCs w:val="28"/>
              </w:rPr>
            </w:pPr>
            <w:r w:rsidRPr="00F10E71">
              <w:rPr>
                <w:rFonts w:ascii="Times New Roman" w:hAnsi="Times New Roman"/>
                <w:sz w:val="28"/>
                <w:szCs w:val="28"/>
              </w:rPr>
              <w:t>Feedback &amp; Improvement</w:t>
            </w:r>
          </w:p>
        </w:tc>
        <w:tc>
          <w:tcPr>
            <w:tcW w:w="2366"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3FC122C1" w14:textId="77777777" w:rsidR="00A57E1E" w:rsidRPr="00F10E71" w:rsidRDefault="00000000" w:rsidP="004F34F6">
            <w:pPr>
              <w:pStyle w:val="TableStyle2"/>
              <w:suppressAutoHyphens/>
              <w:spacing w:after="240" w:line="360" w:lineRule="auto"/>
              <w:rPr>
                <w:sz w:val="28"/>
                <w:szCs w:val="28"/>
              </w:rPr>
            </w:pPr>
            <w:r w:rsidRPr="00F10E71">
              <w:rPr>
                <w:rFonts w:ascii="Times New Roman" w:hAnsi="Times New Roman"/>
                <w:sz w:val="28"/>
                <w:szCs w:val="28"/>
              </w:rPr>
              <w:t>Providing feedback, updates</w:t>
            </w:r>
          </w:p>
        </w:tc>
        <w:tc>
          <w:tcPr>
            <w:tcW w:w="1599"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6F5F1370" w14:textId="77777777" w:rsidR="00A57E1E" w:rsidRPr="00F10E71" w:rsidRDefault="00000000" w:rsidP="004F34F6">
            <w:pPr>
              <w:pStyle w:val="TableStyle2"/>
              <w:suppressAutoHyphens/>
              <w:spacing w:after="240" w:line="360" w:lineRule="auto"/>
              <w:rPr>
                <w:sz w:val="28"/>
                <w:szCs w:val="28"/>
              </w:rPr>
            </w:pPr>
            <w:r w:rsidRPr="00F10E71">
              <w:rPr>
                <w:rFonts w:ascii="Times New Roman" w:hAnsi="Times New Roman"/>
                <w:sz w:val="28"/>
                <w:szCs w:val="28"/>
              </w:rPr>
              <w:t>In-app surveys, via GP</w:t>
            </w:r>
          </w:p>
        </w:tc>
        <w:tc>
          <w:tcPr>
            <w:tcW w:w="2452"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2D799AE9" w14:textId="77777777" w:rsidR="00A57E1E" w:rsidRPr="00F10E71" w:rsidRDefault="00000000" w:rsidP="004F34F6">
            <w:pPr>
              <w:pStyle w:val="TableStyle2"/>
              <w:suppressAutoHyphens/>
              <w:spacing w:after="240" w:line="360" w:lineRule="auto"/>
              <w:rPr>
                <w:sz w:val="28"/>
                <w:szCs w:val="28"/>
              </w:rPr>
            </w:pPr>
            <w:r w:rsidRPr="00F10E71">
              <w:rPr>
                <w:rFonts w:ascii="Times New Roman" w:hAnsi="Times New Roman"/>
                <w:sz w:val="28"/>
                <w:szCs w:val="28"/>
              </w:rPr>
              <w:t>Little feedback integration</w:t>
            </w:r>
          </w:p>
        </w:tc>
        <w:tc>
          <w:tcPr>
            <w:tcW w:w="1879"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vAlign w:val="center"/>
          </w:tcPr>
          <w:p w14:paraId="2D38B3CA" w14:textId="77777777" w:rsidR="00A57E1E" w:rsidRPr="00F10E71" w:rsidRDefault="00000000" w:rsidP="004F34F6">
            <w:pPr>
              <w:pStyle w:val="TableStyle2"/>
              <w:suppressAutoHyphens/>
              <w:spacing w:after="240" w:line="360" w:lineRule="auto"/>
              <w:rPr>
                <w:sz w:val="28"/>
                <w:szCs w:val="28"/>
              </w:rPr>
            </w:pPr>
            <w:r w:rsidRPr="00F10E71">
              <w:rPr>
                <w:rFonts w:ascii="Times New Roman" w:hAnsi="Times New Roman"/>
                <w:sz w:val="28"/>
                <w:szCs w:val="28"/>
              </w:rPr>
              <w:t>Transformation Unit UX research</w:t>
            </w:r>
          </w:p>
        </w:tc>
      </w:tr>
    </w:tbl>
    <w:p w14:paraId="46B27C2B" w14:textId="77777777" w:rsidR="00A57E1E" w:rsidRPr="00F10E71" w:rsidRDefault="00A57E1E" w:rsidP="004F34F6">
      <w:pPr>
        <w:pStyle w:val="Default"/>
        <w:suppressAutoHyphens/>
        <w:spacing w:before="0" w:after="240" w:line="360" w:lineRule="auto"/>
        <w:rPr>
          <w:rFonts w:ascii="Times New Roman" w:eastAsia="Times New Roman" w:hAnsi="Times New Roman" w:cs="Times New Roman"/>
          <w:sz w:val="28"/>
          <w:szCs w:val="28"/>
        </w:rPr>
      </w:pPr>
    </w:p>
    <w:p w14:paraId="485264CC" w14:textId="2FCD3E7F" w:rsidR="00A57E1E" w:rsidRPr="007778D8" w:rsidRDefault="00000000" w:rsidP="004F34F6">
      <w:pPr>
        <w:pStyle w:val="Default"/>
        <w:suppressAutoHyphens/>
        <w:spacing w:before="0" w:after="240" w:line="360" w:lineRule="auto"/>
        <w:jc w:val="both"/>
        <w:rPr>
          <w:rFonts w:ascii="Times New Roman" w:eastAsia="Times New Roman" w:hAnsi="Times New Roman" w:cs="Times New Roman"/>
          <w:sz w:val="24"/>
          <w:szCs w:val="24"/>
        </w:rPr>
      </w:pPr>
      <w:r w:rsidRPr="007778D8">
        <w:rPr>
          <w:rFonts w:ascii="Times New Roman" w:hAnsi="Times New Roman" w:cs="Times New Roman"/>
          <w:sz w:val="24"/>
          <w:szCs w:val="24"/>
        </w:rPr>
        <w:t xml:space="preserve">Customer journey mapping helps </w:t>
      </w:r>
      <w:proofErr w:type="spellStart"/>
      <w:r w:rsidRPr="007778D8">
        <w:rPr>
          <w:rFonts w:ascii="Times New Roman" w:hAnsi="Times New Roman" w:cs="Times New Roman"/>
          <w:sz w:val="24"/>
          <w:szCs w:val="24"/>
        </w:rPr>
        <w:t>visualise</w:t>
      </w:r>
      <w:proofErr w:type="spellEnd"/>
      <w:r w:rsidRPr="007778D8">
        <w:rPr>
          <w:rFonts w:ascii="Times New Roman" w:hAnsi="Times New Roman" w:cs="Times New Roman"/>
          <w:sz w:val="24"/>
          <w:szCs w:val="24"/>
        </w:rPr>
        <w:t xml:space="preserve"> the patient</w:t>
      </w:r>
      <w:r w:rsidRPr="007778D8">
        <w:rPr>
          <w:rFonts w:ascii="Times New Roman" w:hAnsi="Times New Roman" w:cs="Times New Roman"/>
          <w:sz w:val="24"/>
          <w:szCs w:val="24"/>
          <w:rtl/>
        </w:rPr>
        <w:t>’</w:t>
      </w:r>
      <w:r w:rsidRPr="007778D8">
        <w:rPr>
          <w:rFonts w:ascii="Times New Roman" w:hAnsi="Times New Roman" w:cs="Times New Roman"/>
          <w:sz w:val="24"/>
          <w:szCs w:val="24"/>
        </w:rPr>
        <w:t xml:space="preserve">s end-to-end interaction with NHS services. Key stages </w:t>
      </w:r>
      <w:r w:rsidR="00DF5F65" w:rsidRPr="007778D8">
        <w:rPr>
          <w:rFonts w:ascii="Times New Roman" w:hAnsi="Times New Roman" w:cs="Times New Roman"/>
          <w:sz w:val="24"/>
          <w:szCs w:val="24"/>
        </w:rPr>
        <w:t>include</w:t>
      </w:r>
      <w:r w:rsidR="005018B7" w:rsidRPr="007778D8">
        <w:rPr>
          <w:rFonts w:ascii="Times New Roman" w:hAnsi="Times New Roman" w:cs="Times New Roman"/>
          <w:sz w:val="24"/>
          <w:szCs w:val="24"/>
        </w:rPr>
        <w:t xml:space="preserve"> Making</w:t>
      </w:r>
      <w:r w:rsidRPr="007778D8">
        <w:rPr>
          <w:rFonts w:ascii="Times New Roman" w:hAnsi="Times New Roman" w:cs="Times New Roman"/>
          <w:sz w:val="24"/>
          <w:szCs w:val="24"/>
        </w:rPr>
        <w:t xml:space="preserve"> and keeping appointments is an example of access.</w:t>
      </w:r>
    </w:p>
    <w:p w14:paraId="7D835F5C" w14:textId="5A580FA3" w:rsidR="00DF5F65" w:rsidRPr="007778D8" w:rsidRDefault="00000000" w:rsidP="004F34F6">
      <w:pPr>
        <w:pStyle w:val="Default"/>
        <w:suppressAutoHyphens/>
        <w:spacing w:before="0" w:after="400" w:line="360" w:lineRule="auto"/>
        <w:rPr>
          <w:rFonts w:ascii="Times New Roman" w:hAnsi="Times New Roman" w:cs="Times New Roman"/>
          <w:sz w:val="24"/>
          <w:szCs w:val="24"/>
        </w:rPr>
      </w:pPr>
      <w:r w:rsidRPr="007778D8">
        <w:rPr>
          <w:rFonts w:ascii="Times New Roman" w:hAnsi="Times New Roman" w:cs="Times New Roman"/>
          <w:sz w:val="24"/>
          <w:szCs w:val="24"/>
        </w:rPr>
        <w:t xml:space="preserve">There are several stages along the patient journey. When gathering patient feedback, you should make sure to capture insights at each of these stages. </w:t>
      </w:r>
    </w:p>
    <w:p w14:paraId="250CF710" w14:textId="77777777" w:rsidR="00A57E1E" w:rsidRPr="00F10E71" w:rsidRDefault="00000000" w:rsidP="004F34F6">
      <w:pPr>
        <w:pStyle w:val="Default"/>
        <w:suppressAutoHyphens/>
        <w:spacing w:before="0" w:line="360" w:lineRule="auto"/>
        <w:rPr>
          <w:sz w:val="28"/>
          <w:szCs w:val="28"/>
        </w:rPr>
      </w:pPr>
      <w:r w:rsidRPr="00F10E71">
        <w:rPr>
          <w:noProof/>
          <w:sz w:val="28"/>
          <w:szCs w:val="28"/>
        </w:rPr>
        <w:drawing>
          <wp:inline distT="0" distB="0" distL="0" distR="0" wp14:anchorId="4EB6A13D" wp14:editId="4F54717C">
            <wp:extent cx="6119930" cy="2718269"/>
            <wp:effectExtent l="0" t="0" r="0" b="0"/>
            <wp:docPr id="1073741825" name="officeArt object" descr="pjm1.png"/>
            <wp:cNvGraphicFramePr/>
            <a:graphic xmlns:a="http://schemas.openxmlformats.org/drawingml/2006/main">
              <a:graphicData uri="http://schemas.openxmlformats.org/drawingml/2006/picture">
                <pic:pic xmlns:pic="http://schemas.openxmlformats.org/drawingml/2006/picture">
                  <pic:nvPicPr>
                    <pic:cNvPr id="1073741825" name="pjm1.png" descr="pjm1.png"/>
                    <pic:cNvPicPr>
                      <a:picLocks noChangeAspect="1"/>
                    </pic:cNvPicPr>
                  </pic:nvPicPr>
                  <pic:blipFill>
                    <a:blip r:embed="rId10"/>
                    <a:stretch>
                      <a:fillRect/>
                    </a:stretch>
                  </pic:blipFill>
                  <pic:spPr>
                    <a:xfrm>
                      <a:off x="0" y="0"/>
                      <a:ext cx="6119930" cy="2718269"/>
                    </a:xfrm>
                    <a:prstGeom prst="rect">
                      <a:avLst/>
                    </a:prstGeom>
                    <a:ln w="12700" cap="flat">
                      <a:noFill/>
                      <a:miter lim="400000"/>
                    </a:ln>
                    <a:effectLst/>
                  </pic:spPr>
                </pic:pic>
              </a:graphicData>
            </a:graphic>
          </wp:inline>
        </w:drawing>
      </w:r>
    </w:p>
    <w:p w14:paraId="7D6EE4FE" w14:textId="77777777" w:rsidR="00A57E1E" w:rsidRPr="00613DE6"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613DE6">
        <w:rPr>
          <w:rFonts w:ascii="Times New Roman" w:hAnsi="Times New Roman"/>
          <w:sz w:val="24"/>
          <w:szCs w:val="24"/>
        </w:rPr>
        <w:t>Diagnosis and Treatment: Getting medical attention and treatment.</w:t>
      </w:r>
    </w:p>
    <w:p w14:paraId="2253EFB8" w14:textId="77777777" w:rsidR="00A57E1E" w:rsidRPr="00613DE6"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613DE6">
        <w:rPr>
          <w:rFonts w:ascii="Times New Roman" w:hAnsi="Times New Roman" w:cs="Times New Roman"/>
          <w:sz w:val="24"/>
          <w:szCs w:val="24"/>
        </w:rPr>
        <w:t>Follow-up: Constant observation and assistance.</w:t>
      </w:r>
    </w:p>
    <w:p w14:paraId="735DDAE7" w14:textId="09502508" w:rsidR="00F03DD7" w:rsidRPr="00613DE6" w:rsidRDefault="00000000" w:rsidP="004F34F6">
      <w:pPr>
        <w:pStyle w:val="Default"/>
        <w:suppressAutoHyphens/>
        <w:spacing w:before="0" w:line="360" w:lineRule="auto"/>
        <w:jc w:val="both"/>
        <w:rPr>
          <w:rFonts w:ascii="Times New Roman" w:hAnsi="Times New Roman" w:cs="Times New Roman"/>
          <w:sz w:val="24"/>
          <w:szCs w:val="24"/>
        </w:rPr>
      </w:pPr>
      <w:r w:rsidRPr="00613DE6">
        <w:rPr>
          <w:rFonts w:ascii="Times New Roman" w:hAnsi="Times New Roman" w:cs="Times New Roman"/>
          <w:sz w:val="24"/>
          <w:szCs w:val="24"/>
        </w:rPr>
        <w:t>Participation and Feedback: Exchanging experiences.</w:t>
      </w:r>
    </w:p>
    <w:p w14:paraId="71DB6A49" w14:textId="77777777" w:rsidR="00A57E1E" w:rsidRPr="00613DE6" w:rsidRDefault="00000000" w:rsidP="004F34F6">
      <w:pPr>
        <w:pStyle w:val="Heading2"/>
        <w:spacing w:line="360" w:lineRule="auto"/>
        <w:rPr>
          <w:rFonts w:ascii="Times New Roman" w:eastAsia="Times New Roman" w:hAnsi="Times New Roman" w:cs="Times New Roman"/>
          <w:b/>
          <w:bCs/>
          <w:color w:val="005180" w:themeColor="accent1" w:themeShade="80"/>
          <w:sz w:val="24"/>
          <w:szCs w:val="24"/>
        </w:rPr>
      </w:pPr>
      <w:bookmarkStart w:id="13" w:name="_Toc206600764"/>
      <w:r w:rsidRPr="00613DE6">
        <w:rPr>
          <w:rFonts w:ascii="Times New Roman" w:hAnsi="Times New Roman" w:cs="Times New Roman"/>
          <w:b/>
          <w:bCs/>
          <w:color w:val="005180" w:themeColor="accent1" w:themeShade="80"/>
          <w:sz w:val="24"/>
          <w:szCs w:val="24"/>
        </w:rPr>
        <w:lastRenderedPageBreak/>
        <w:t>4.2 Gaps, Insights, and Service Improvements</w:t>
      </w:r>
      <w:bookmarkEnd w:id="13"/>
    </w:p>
    <w:p w14:paraId="4C54D99A" w14:textId="10A3EEC6" w:rsidR="002E612B" w:rsidRDefault="00000000" w:rsidP="002E612B">
      <w:pPr>
        <w:pStyle w:val="Default"/>
        <w:suppressAutoHyphens/>
        <w:spacing w:before="0" w:line="360" w:lineRule="auto"/>
        <w:jc w:val="both"/>
        <w:rPr>
          <w:rFonts w:ascii="Times New Roman" w:hAnsi="Times New Roman" w:cs="Times New Roman"/>
          <w:sz w:val="24"/>
          <w:szCs w:val="24"/>
        </w:rPr>
      </w:pPr>
      <w:r w:rsidRPr="00613DE6">
        <w:rPr>
          <w:rFonts w:ascii="Times New Roman" w:hAnsi="Times New Roman" w:cs="Times New Roman"/>
          <w:sz w:val="24"/>
          <w:szCs w:val="24"/>
        </w:rPr>
        <w:t xml:space="preserve">Service shortages are found by mapping, </w:t>
      </w:r>
      <w:r w:rsidR="00DF5F65" w:rsidRPr="00613DE6">
        <w:rPr>
          <w:rFonts w:ascii="Times New Roman" w:hAnsi="Times New Roman" w:cs="Times New Roman"/>
          <w:sz w:val="24"/>
          <w:szCs w:val="24"/>
        </w:rPr>
        <w:t>including p</w:t>
      </w:r>
      <w:r w:rsidRPr="00613DE6">
        <w:rPr>
          <w:rFonts w:ascii="Times New Roman" w:hAnsi="Times New Roman" w:cs="Times New Roman"/>
          <w:sz w:val="24"/>
          <w:szCs w:val="24"/>
        </w:rPr>
        <w:t>rimary and specialist care appointment delays.</w:t>
      </w:r>
      <w:r w:rsidR="00DF5F65" w:rsidRPr="00613DE6">
        <w:rPr>
          <w:rFonts w:ascii="Times New Roman" w:eastAsia="Times New Roman" w:hAnsi="Times New Roman" w:cs="Times New Roman"/>
          <w:sz w:val="24"/>
          <w:szCs w:val="24"/>
        </w:rPr>
        <w:t xml:space="preserve"> </w:t>
      </w:r>
      <w:r w:rsidRPr="00613DE6">
        <w:rPr>
          <w:rFonts w:ascii="Times New Roman" w:hAnsi="Times New Roman" w:cs="Times New Roman"/>
          <w:sz w:val="24"/>
          <w:szCs w:val="24"/>
          <w:lang w:val="it-IT"/>
        </w:rPr>
        <w:t>Inadequate service integration.</w:t>
      </w:r>
      <w:r w:rsidR="002E612B" w:rsidRPr="00613DE6">
        <w:rPr>
          <w:rFonts w:ascii="Times New Roman" w:hAnsi="Times New Roman" w:cs="Times New Roman"/>
          <w:sz w:val="24"/>
          <w:szCs w:val="24"/>
          <w:lang w:val="it-IT"/>
        </w:rPr>
        <w:t xml:space="preserve"> </w:t>
      </w:r>
      <w:r w:rsidRPr="00613DE6">
        <w:rPr>
          <w:rFonts w:ascii="Times New Roman" w:hAnsi="Times New Roman" w:cs="Times New Roman"/>
          <w:sz w:val="24"/>
          <w:szCs w:val="24"/>
        </w:rPr>
        <w:t xml:space="preserve">Insufficient communication between patients and </w:t>
      </w:r>
      <w:r w:rsidR="002D27EE" w:rsidRPr="00613DE6">
        <w:rPr>
          <w:rFonts w:ascii="Times New Roman" w:hAnsi="Times New Roman" w:cs="Times New Roman"/>
          <w:sz w:val="24"/>
          <w:szCs w:val="24"/>
        </w:rPr>
        <w:t>clinicians. Improvements</w:t>
      </w:r>
      <w:r w:rsidRPr="00613DE6">
        <w:rPr>
          <w:rFonts w:ascii="Times New Roman" w:hAnsi="Times New Roman" w:cs="Times New Roman"/>
          <w:sz w:val="24"/>
          <w:szCs w:val="24"/>
        </w:rPr>
        <w:t xml:space="preserve"> like improved self-service tools (like online triage) are supported by the insights gathered.</w:t>
      </w:r>
      <w:r w:rsidR="002D27EE" w:rsidRPr="00613DE6">
        <w:rPr>
          <w:rFonts w:ascii="Times New Roman" w:eastAsia="Times New Roman" w:hAnsi="Times New Roman" w:cs="Times New Roman"/>
          <w:sz w:val="24"/>
          <w:szCs w:val="24"/>
        </w:rPr>
        <w:t xml:space="preserve"> </w:t>
      </w:r>
      <w:proofErr w:type="spellStart"/>
      <w:r w:rsidRPr="00613DE6">
        <w:rPr>
          <w:rFonts w:ascii="Times New Roman" w:hAnsi="Times New Roman" w:cs="Times New Roman"/>
          <w:sz w:val="24"/>
          <w:szCs w:val="24"/>
        </w:rPr>
        <w:t>individualised</w:t>
      </w:r>
      <w:proofErr w:type="spellEnd"/>
      <w:r w:rsidRPr="00613DE6">
        <w:rPr>
          <w:rFonts w:ascii="Times New Roman" w:hAnsi="Times New Roman" w:cs="Times New Roman"/>
          <w:sz w:val="24"/>
          <w:szCs w:val="24"/>
        </w:rPr>
        <w:t xml:space="preserve"> treatment programs using patient portals.</w:t>
      </w:r>
      <w:r w:rsidR="002D27EE" w:rsidRPr="00613DE6">
        <w:rPr>
          <w:rFonts w:ascii="Times New Roman" w:eastAsia="Times New Roman" w:hAnsi="Times New Roman" w:cs="Times New Roman"/>
          <w:sz w:val="24"/>
          <w:szCs w:val="24"/>
        </w:rPr>
        <w:t xml:space="preserve"> </w:t>
      </w:r>
      <w:r w:rsidRPr="00613DE6">
        <w:rPr>
          <w:rFonts w:ascii="Times New Roman" w:hAnsi="Times New Roman" w:cs="Times New Roman"/>
          <w:sz w:val="24"/>
          <w:szCs w:val="24"/>
        </w:rPr>
        <w:t>loops for real-time feedback to influence service design.</w:t>
      </w:r>
    </w:p>
    <w:p w14:paraId="6BBC3753" w14:textId="77777777" w:rsidR="001212FF" w:rsidRPr="00613DE6" w:rsidRDefault="001212FF" w:rsidP="002E612B">
      <w:pPr>
        <w:pStyle w:val="Default"/>
        <w:suppressAutoHyphens/>
        <w:spacing w:before="0" w:line="360" w:lineRule="auto"/>
        <w:jc w:val="both"/>
        <w:rPr>
          <w:rFonts w:ascii="Times New Roman" w:hAnsi="Times New Roman" w:cs="Times New Roman"/>
          <w:sz w:val="24"/>
          <w:szCs w:val="24"/>
        </w:rPr>
      </w:pPr>
    </w:p>
    <w:p w14:paraId="2191B527" w14:textId="2FF2E0B6" w:rsidR="00A57E1E" w:rsidRPr="00613DE6" w:rsidRDefault="00000000" w:rsidP="004F34F6">
      <w:pPr>
        <w:pStyle w:val="Default"/>
        <w:suppressAutoHyphens/>
        <w:spacing w:before="0" w:after="298" w:line="360" w:lineRule="auto"/>
        <w:jc w:val="both"/>
        <w:rPr>
          <w:rFonts w:ascii="Times New Roman" w:eastAsia="Times New Roman" w:hAnsi="Times New Roman" w:cs="Times New Roman"/>
          <w:b/>
          <w:bCs/>
          <w:sz w:val="24"/>
          <w:szCs w:val="24"/>
        </w:rPr>
      </w:pPr>
      <w:r w:rsidRPr="00613DE6">
        <w:rPr>
          <w:rFonts w:ascii="Times New Roman" w:hAnsi="Times New Roman" w:cs="Times New Roman"/>
          <w:b/>
          <w:bCs/>
          <w:sz w:val="24"/>
          <w:szCs w:val="24"/>
        </w:rPr>
        <w:t>Customer Journey Mapping in the NHS</w:t>
      </w:r>
      <w:r w:rsidR="006003F7" w:rsidRPr="00613DE6">
        <w:rPr>
          <w:rFonts w:ascii="Times New Roman" w:hAnsi="Times New Roman" w:cs="Times New Roman"/>
          <w:b/>
          <w:bCs/>
          <w:sz w:val="24"/>
          <w:szCs w:val="24"/>
        </w:rPr>
        <w:t xml:space="preserve"> </w:t>
      </w:r>
      <w:r w:rsidR="0025132D" w:rsidRPr="00613DE6">
        <w:rPr>
          <w:rFonts w:ascii="Times New Roman" w:hAnsi="Times New Roman" w:cs="Times New Roman"/>
          <w:b/>
          <w:bCs/>
          <w:sz w:val="24"/>
          <w:szCs w:val="24"/>
        </w:rPr>
        <w:t>explained</w:t>
      </w:r>
    </w:p>
    <w:p w14:paraId="2F23D2B8" w14:textId="77777777" w:rsidR="00A57E1E" w:rsidRPr="00613DE6" w:rsidRDefault="00000000" w:rsidP="004F34F6">
      <w:pPr>
        <w:pStyle w:val="Default"/>
        <w:suppressAutoHyphens/>
        <w:spacing w:before="0" w:after="240" w:line="360" w:lineRule="auto"/>
        <w:jc w:val="both"/>
        <w:rPr>
          <w:rFonts w:ascii="Times New Roman" w:eastAsia="Times New Roman" w:hAnsi="Times New Roman" w:cs="Times New Roman"/>
          <w:sz w:val="24"/>
          <w:szCs w:val="24"/>
        </w:rPr>
      </w:pPr>
      <w:r w:rsidRPr="00613DE6">
        <w:rPr>
          <w:rFonts w:ascii="Times New Roman" w:hAnsi="Times New Roman" w:cs="Times New Roman"/>
          <w:sz w:val="24"/>
          <w:szCs w:val="24"/>
        </w:rPr>
        <w:t>A typical NHS patient journey can be broken down into several key stages:</w:t>
      </w:r>
    </w:p>
    <w:p w14:paraId="05778784" w14:textId="7F267191" w:rsidR="002D27EE" w:rsidRPr="00613DE6" w:rsidRDefault="00000000" w:rsidP="004F34F6">
      <w:pPr>
        <w:pStyle w:val="Default"/>
        <w:suppressAutoHyphens/>
        <w:spacing w:before="0" w:line="360" w:lineRule="auto"/>
        <w:jc w:val="both"/>
        <w:rPr>
          <w:rFonts w:ascii="Times New Roman" w:hAnsi="Times New Roman" w:cs="Times New Roman"/>
          <w:sz w:val="24"/>
          <w:szCs w:val="24"/>
        </w:rPr>
      </w:pPr>
      <w:r w:rsidRPr="00613DE6">
        <w:rPr>
          <w:rFonts w:ascii="Times New Roman" w:hAnsi="Times New Roman" w:cs="Times New Roman"/>
          <w:sz w:val="24"/>
          <w:szCs w:val="24"/>
        </w:rPr>
        <w:t xml:space="preserve">A service design tool called customer journey mapping is used to </w:t>
      </w:r>
      <w:proofErr w:type="spellStart"/>
      <w:r w:rsidRPr="00613DE6">
        <w:rPr>
          <w:rFonts w:ascii="Times New Roman" w:hAnsi="Times New Roman" w:cs="Times New Roman"/>
          <w:sz w:val="24"/>
          <w:szCs w:val="24"/>
        </w:rPr>
        <w:t>visualise</w:t>
      </w:r>
      <w:proofErr w:type="spellEnd"/>
      <w:r w:rsidRPr="00613DE6">
        <w:rPr>
          <w:rFonts w:ascii="Times New Roman" w:hAnsi="Times New Roman" w:cs="Times New Roman"/>
          <w:sz w:val="24"/>
          <w:szCs w:val="24"/>
        </w:rPr>
        <w:t xml:space="preserve"> and comprehend the patient's experience at many points of contact within a healthcare system. The technique, which was first created in the private sector to increase customer satisfaction, has been used more and more in public services, such as healthcare, to draw attention to inefficiencies, emotional highs and lows, and areas where services could be improved (Stickdorn et al., 2018).</w:t>
      </w:r>
    </w:p>
    <w:p w14:paraId="39D9EA66" w14:textId="4507CE3D" w:rsidR="00A57E1E" w:rsidRPr="00613DE6"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613DE6">
        <w:rPr>
          <w:rFonts w:ascii="Times New Roman" w:hAnsi="Times New Roman" w:cs="Times New Roman"/>
          <w:sz w:val="24"/>
          <w:szCs w:val="24"/>
        </w:rPr>
        <w:t>Tracing a patient's journey through the NHS from symptom recognition to treatment and follow-up is known as journey mapping. Decision-makers may better identify patient demands, eliminate obstacles, and create patient-centered, operationally efficient services with the use of this visual and analytical tool.</w:t>
      </w:r>
      <w:r w:rsidR="002D27EE" w:rsidRPr="00613DE6">
        <w:rPr>
          <w:rFonts w:ascii="Times New Roman" w:eastAsia="Times New Roman" w:hAnsi="Times New Roman" w:cs="Times New Roman"/>
          <w:sz w:val="24"/>
          <w:szCs w:val="24"/>
        </w:rPr>
        <w:t xml:space="preserve"> </w:t>
      </w:r>
      <w:r w:rsidRPr="00613DE6">
        <w:rPr>
          <w:rFonts w:ascii="Times New Roman" w:hAnsi="Times New Roman" w:cs="Times New Roman"/>
          <w:sz w:val="24"/>
          <w:szCs w:val="24"/>
        </w:rPr>
        <w:t>Several crucial phases can be distinguished in a typical NHS patient journey:</w:t>
      </w:r>
      <w:r w:rsidR="002D27EE" w:rsidRPr="00613DE6">
        <w:rPr>
          <w:rFonts w:ascii="Times New Roman" w:eastAsia="Times New Roman" w:hAnsi="Times New Roman" w:cs="Times New Roman"/>
          <w:sz w:val="24"/>
          <w:szCs w:val="24"/>
        </w:rPr>
        <w:t xml:space="preserve"> </w:t>
      </w:r>
      <w:r w:rsidR="002D27EE" w:rsidRPr="00613DE6">
        <w:rPr>
          <w:rFonts w:ascii="Times New Roman" w:hAnsi="Times New Roman" w:cs="Times New Roman"/>
          <w:sz w:val="24"/>
          <w:szCs w:val="24"/>
        </w:rPr>
        <w:t>Symptom</w:t>
      </w:r>
      <w:r w:rsidRPr="00613DE6">
        <w:rPr>
          <w:rFonts w:ascii="Times New Roman" w:hAnsi="Times New Roman" w:cs="Times New Roman"/>
          <w:sz w:val="24"/>
          <w:szCs w:val="24"/>
        </w:rPr>
        <w:t xml:space="preserve"> Recognition and care-Seeking: The patient chooses to get care after </w:t>
      </w:r>
      <w:proofErr w:type="spellStart"/>
      <w:r w:rsidRPr="00613DE6">
        <w:rPr>
          <w:rFonts w:ascii="Times New Roman" w:hAnsi="Times New Roman" w:cs="Times New Roman"/>
          <w:sz w:val="24"/>
          <w:szCs w:val="24"/>
        </w:rPr>
        <w:t>realising</w:t>
      </w:r>
      <w:proofErr w:type="spellEnd"/>
      <w:r w:rsidRPr="00613DE6">
        <w:rPr>
          <w:rFonts w:ascii="Times New Roman" w:hAnsi="Times New Roman" w:cs="Times New Roman"/>
          <w:sz w:val="24"/>
          <w:szCs w:val="24"/>
        </w:rPr>
        <w:t xml:space="preserve"> they have a health issue. This could entail visiting primary care facilities directly, </w:t>
      </w:r>
      <w:proofErr w:type="spellStart"/>
      <w:r w:rsidRPr="00613DE6">
        <w:rPr>
          <w:rFonts w:ascii="Times New Roman" w:hAnsi="Times New Roman" w:cs="Times New Roman"/>
          <w:sz w:val="24"/>
          <w:szCs w:val="24"/>
        </w:rPr>
        <w:t>utilising</w:t>
      </w:r>
      <w:proofErr w:type="spellEnd"/>
      <w:r w:rsidRPr="00613DE6">
        <w:rPr>
          <w:rFonts w:ascii="Times New Roman" w:hAnsi="Times New Roman" w:cs="Times New Roman"/>
          <w:sz w:val="24"/>
          <w:szCs w:val="24"/>
        </w:rPr>
        <w:t xml:space="preserve"> online symptom checkers (like NHS 111), or consulting unofficial networks.</w:t>
      </w:r>
      <w:r w:rsidR="002D27EE" w:rsidRPr="00613DE6">
        <w:rPr>
          <w:rFonts w:ascii="Times New Roman" w:eastAsia="Times New Roman" w:hAnsi="Times New Roman" w:cs="Times New Roman"/>
          <w:sz w:val="24"/>
          <w:szCs w:val="24"/>
        </w:rPr>
        <w:t xml:space="preserve"> </w:t>
      </w:r>
      <w:r w:rsidR="00DF5F65" w:rsidRPr="00613DE6">
        <w:rPr>
          <w:rFonts w:ascii="Times New Roman" w:hAnsi="Times New Roman" w:cs="Times New Roman"/>
          <w:sz w:val="24"/>
          <w:szCs w:val="24"/>
        </w:rPr>
        <w:t>Accessing</w:t>
      </w:r>
      <w:r w:rsidRPr="00613DE6">
        <w:rPr>
          <w:rFonts w:ascii="Times New Roman" w:hAnsi="Times New Roman" w:cs="Times New Roman"/>
          <w:sz w:val="24"/>
          <w:szCs w:val="24"/>
        </w:rPr>
        <w:t xml:space="preserve"> Services: The patient schedules and shows up for appointments through virtual consultations, walk-in centers, or general practitioner offices. At this point, obstacles frequently include protracted wait times, perplexing referral procedures, and problems with digital access.</w:t>
      </w:r>
    </w:p>
    <w:p w14:paraId="02B9149D" w14:textId="0B146F73" w:rsidR="00A57E1E" w:rsidRPr="00613DE6"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613DE6">
        <w:rPr>
          <w:rFonts w:ascii="Times New Roman" w:hAnsi="Times New Roman" w:cs="Times New Roman"/>
          <w:sz w:val="24"/>
          <w:szCs w:val="24"/>
        </w:rPr>
        <w:t>Testing and Diagnosis: Diagnostic tests are ordered and evaluated. It is now crucial for patients and professionals to communicate effectively. Anxiety and discontent can arise from results delays or a lack of explanation.</w:t>
      </w:r>
    </w:p>
    <w:p w14:paraId="098B28CB" w14:textId="637E8F66" w:rsidR="00A57E1E" w:rsidRPr="00613DE6"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613DE6">
        <w:rPr>
          <w:rFonts w:ascii="Times New Roman" w:hAnsi="Times New Roman" w:cs="Times New Roman"/>
          <w:sz w:val="24"/>
          <w:szCs w:val="24"/>
        </w:rPr>
        <w:t xml:space="preserve">Treatment and Intervention: Medical (prescription drugs, for example), surgical, or therapeutic interventions are all possible. Clinical communication, treatment plan adherence, and the quality and safety of </w:t>
      </w:r>
      <w:proofErr w:type="spellStart"/>
      <w:r w:rsidRPr="00613DE6">
        <w:rPr>
          <w:rFonts w:ascii="Times New Roman" w:hAnsi="Times New Roman" w:cs="Times New Roman"/>
          <w:sz w:val="24"/>
          <w:szCs w:val="24"/>
        </w:rPr>
        <w:t>careCare</w:t>
      </w:r>
      <w:proofErr w:type="spellEnd"/>
      <w:r w:rsidRPr="00613DE6">
        <w:rPr>
          <w:rFonts w:ascii="Times New Roman" w:hAnsi="Times New Roman" w:cs="Times New Roman"/>
          <w:sz w:val="24"/>
          <w:szCs w:val="24"/>
        </w:rPr>
        <w:t xml:space="preserve"> quality and safety, clinical communication, and adherence to treatment plans play crucial roles here.</w:t>
      </w:r>
    </w:p>
    <w:p w14:paraId="3AA8A4D3" w14:textId="50732AC3" w:rsidR="00A57E1E" w:rsidRPr="00613DE6"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613DE6">
        <w:rPr>
          <w:rFonts w:ascii="Times New Roman" w:hAnsi="Times New Roman" w:cs="Times New Roman"/>
          <w:sz w:val="24"/>
          <w:szCs w:val="24"/>
        </w:rPr>
        <w:t xml:space="preserve">Follow-up and Monitoring: Patients frequently </w:t>
      </w:r>
      <w:r w:rsidR="002D27EE" w:rsidRPr="00613DE6">
        <w:rPr>
          <w:rFonts w:ascii="Times New Roman" w:hAnsi="Times New Roman" w:cs="Times New Roman"/>
          <w:sz w:val="24"/>
          <w:szCs w:val="24"/>
        </w:rPr>
        <w:t>must</w:t>
      </w:r>
      <w:r w:rsidRPr="00613DE6">
        <w:rPr>
          <w:rFonts w:ascii="Times New Roman" w:hAnsi="Times New Roman" w:cs="Times New Roman"/>
          <w:sz w:val="24"/>
          <w:szCs w:val="24"/>
        </w:rPr>
        <w:t xml:space="preserve"> go to follow-up appointments, have tests done again, or keep an eye on themselves. This process can be aided by digital technologies like wearable </w:t>
      </w:r>
      <w:r w:rsidRPr="00613DE6">
        <w:rPr>
          <w:rFonts w:ascii="Times New Roman" w:hAnsi="Times New Roman" w:cs="Times New Roman"/>
          <w:sz w:val="24"/>
          <w:szCs w:val="24"/>
        </w:rPr>
        <w:lastRenderedPageBreak/>
        <w:t>technology, applications, and remote monitoring platforms, particularly when it comes to managing chronic illnesses.</w:t>
      </w:r>
    </w:p>
    <w:p w14:paraId="72C80B84" w14:textId="77777777" w:rsidR="00A57E1E" w:rsidRPr="00613DE6"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613DE6">
        <w:rPr>
          <w:rFonts w:ascii="Times New Roman" w:hAnsi="Times New Roman" w:cs="Times New Roman"/>
          <w:sz w:val="24"/>
          <w:szCs w:val="24"/>
        </w:rPr>
        <w:t>Feedback and Engagement: Through third-party platforms (like Care Opinion) or the Friends and Family Test, patients can provide official feedback. At this point, gathering both qualitative and quantitative information is essential for further development.</w:t>
      </w:r>
    </w:p>
    <w:p w14:paraId="754A14BF" w14:textId="59DD1C14" w:rsidR="006003F7"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613DE6">
        <w:rPr>
          <w:rFonts w:ascii="Times New Roman" w:hAnsi="Times New Roman" w:cs="Times New Roman"/>
          <w:sz w:val="24"/>
          <w:szCs w:val="24"/>
        </w:rPr>
        <w:t xml:space="preserve">However, the intricacy of actual patient experiences is frequently obscured by this linear paradigm. Many patients, especially those with long-term diseases, navigate the system in a non-linear fashion. Furthermore, socioeconomic status, language, or digital </w:t>
      </w:r>
      <w:proofErr w:type="spellStart"/>
      <w:r w:rsidRPr="00613DE6">
        <w:rPr>
          <w:rFonts w:ascii="Times New Roman" w:hAnsi="Times New Roman" w:cs="Times New Roman"/>
          <w:sz w:val="24"/>
          <w:szCs w:val="24"/>
        </w:rPr>
        <w:t>marginalisation</w:t>
      </w:r>
      <w:proofErr w:type="spellEnd"/>
      <w:r w:rsidRPr="00613DE6">
        <w:rPr>
          <w:rFonts w:ascii="Times New Roman" w:hAnsi="Times New Roman" w:cs="Times New Roman"/>
          <w:sz w:val="24"/>
          <w:szCs w:val="24"/>
        </w:rPr>
        <w:t xml:space="preserve"> may present extra challenges for </w:t>
      </w:r>
      <w:proofErr w:type="spellStart"/>
      <w:r w:rsidRPr="00613DE6">
        <w:rPr>
          <w:rFonts w:ascii="Times New Roman" w:hAnsi="Times New Roman" w:cs="Times New Roman"/>
          <w:sz w:val="24"/>
          <w:szCs w:val="24"/>
        </w:rPr>
        <w:t>marginalised</w:t>
      </w:r>
      <w:proofErr w:type="spellEnd"/>
      <w:r w:rsidRPr="00613DE6">
        <w:rPr>
          <w:rFonts w:ascii="Times New Roman" w:hAnsi="Times New Roman" w:cs="Times New Roman"/>
          <w:sz w:val="24"/>
          <w:szCs w:val="24"/>
          <w:lang w:val="fr-FR"/>
        </w:rPr>
        <w:t xml:space="preserve"> groups.</w:t>
      </w:r>
    </w:p>
    <w:p w14:paraId="79FF3219" w14:textId="77777777" w:rsidR="00613DE6" w:rsidRPr="00613DE6" w:rsidRDefault="00613DE6" w:rsidP="004F34F6">
      <w:pPr>
        <w:pStyle w:val="Default"/>
        <w:suppressAutoHyphens/>
        <w:spacing w:before="0" w:line="360" w:lineRule="auto"/>
        <w:jc w:val="both"/>
        <w:rPr>
          <w:rFonts w:ascii="Times New Roman" w:eastAsia="Times New Roman" w:hAnsi="Times New Roman" w:cs="Times New Roman"/>
          <w:sz w:val="24"/>
          <w:szCs w:val="24"/>
        </w:rPr>
      </w:pPr>
    </w:p>
    <w:p w14:paraId="098B8D88" w14:textId="7172FDC6" w:rsidR="00A57E1E" w:rsidRPr="006003F7" w:rsidRDefault="00000000" w:rsidP="004F34F6">
      <w:pPr>
        <w:pStyle w:val="Default"/>
        <w:suppressAutoHyphens/>
        <w:spacing w:before="0" w:after="280" w:line="360" w:lineRule="auto"/>
        <w:jc w:val="both"/>
        <w:rPr>
          <w:rFonts w:ascii="Times New Roman" w:eastAsia="Times New Roman" w:hAnsi="Times New Roman" w:cs="Times New Roman"/>
          <w:b/>
          <w:bCs/>
          <w:sz w:val="24"/>
          <w:szCs w:val="24"/>
        </w:rPr>
      </w:pPr>
      <w:r w:rsidRPr="006003F7">
        <w:rPr>
          <w:rFonts w:ascii="Times New Roman" w:hAnsi="Times New Roman"/>
          <w:b/>
          <w:bCs/>
          <w:sz w:val="24"/>
          <w:szCs w:val="24"/>
        </w:rPr>
        <w:t>Gaps, Insights, and Service Improvements</w:t>
      </w:r>
    </w:p>
    <w:p w14:paraId="49C161F6" w14:textId="77777777" w:rsidR="00A57E1E" w:rsidRPr="00613DE6"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613DE6">
        <w:rPr>
          <w:rFonts w:ascii="Times New Roman" w:hAnsi="Times New Roman"/>
          <w:sz w:val="24"/>
          <w:szCs w:val="24"/>
        </w:rPr>
        <w:t>Healthcare providers might find systemic flaws and places of friction by examining mapped routes. According to research by The Health Foundation (2021), patient discontent with the NHS is still mostly caused by poor coordination between providers and delays in access.</w:t>
      </w:r>
    </w:p>
    <w:p w14:paraId="1CEA26D9" w14:textId="77777777" w:rsidR="00613DE6" w:rsidRPr="00613DE6" w:rsidRDefault="00000000" w:rsidP="00613DE6">
      <w:pPr>
        <w:pStyle w:val="Default"/>
        <w:suppressAutoHyphens/>
        <w:spacing w:before="0" w:line="360" w:lineRule="auto"/>
        <w:jc w:val="both"/>
        <w:rPr>
          <w:rFonts w:ascii="Times New Roman" w:eastAsia="Times New Roman" w:hAnsi="Times New Roman" w:cs="Times New Roman"/>
          <w:sz w:val="24"/>
          <w:szCs w:val="24"/>
        </w:rPr>
      </w:pPr>
      <w:r w:rsidRPr="00613DE6">
        <w:rPr>
          <w:rFonts w:ascii="Times New Roman" w:hAnsi="Times New Roman"/>
          <w:sz w:val="24"/>
          <w:szCs w:val="24"/>
        </w:rPr>
        <w:t>Typical gaps found include</w:t>
      </w:r>
      <w:r w:rsidR="002D27EE" w:rsidRPr="00613DE6">
        <w:rPr>
          <w:rFonts w:ascii="Times New Roman" w:hAnsi="Times New Roman"/>
          <w:sz w:val="24"/>
          <w:szCs w:val="24"/>
        </w:rPr>
        <w:t xml:space="preserve"> d</w:t>
      </w:r>
      <w:r w:rsidRPr="00613DE6">
        <w:rPr>
          <w:rFonts w:ascii="Times New Roman" w:hAnsi="Times New Roman"/>
          <w:sz w:val="24"/>
          <w:szCs w:val="24"/>
        </w:rPr>
        <w:t xml:space="preserve">igital divide: </w:t>
      </w:r>
      <w:r w:rsidR="00613DE6" w:rsidRPr="00613DE6">
        <w:rPr>
          <w:rFonts w:ascii="Times New Roman" w:hAnsi="Times New Roman"/>
          <w:sz w:val="24"/>
          <w:szCs w:val="24"/>
        </w:rPr>
        <w:t>People in lower socioeconomic groups, older folks, and rural areas are disproportionately impacted by this.</w:t>
      </w:r>
    </w:p>
    <w:p w14:paraId="6C6F6804" w14:textId="5DE10CE6" w:rsidR="00A57E1E" w:rsidRPr="00613DE6" w:rsidRDefault="00000000" w:rsidP="00613DE6">
      <w:pPr>
        <w:pStyle w:val="Default"/>
        <w:suppressAutoHyphens/>
        <w:spacing w:before="0" w:line="360" w:lineRule="auto"/>
        <w:jc w:val="both"/>
        <w:rPr>
          <w:rFonts w:ascii="Times New Roman" w:eastAsia="Times New Roman" w:hAnsi="Times New Roman" w:cs="Times New Roman"/>
          <w:sz w:val="24"/>
          <w:szCs w:val="24"/>
        </w:rPr>
      </w:pPr>
      <w:r w:rsidRPr="00613DE6">
        <w:rPr>
          <w:rFonts w:ascii="Times New Roman" w:hAnsi="Times New Roman"/>
          <w:sz w:val="24"/>
          <w:szCs w:val="24"/>
        </w:rPr>
        <w:t>Alternative access channels and inclusive design principles must go hand in hand with the shift to "digital first" (Age UK, 2020).</w:t>
      </w:r>
    </w:p>
    <w:p w14:paraId="08F6475C" w14:textId="5799CB8E" w:rsidR="00A57E1E" w:rsidRPr="00613DE6"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613DE6">
        <w:rPr>
          <w:rFonts w:ascii="Times New Roman" w:hAnsi="Times New Roman"/>
          <w:sz w:val="24"/>
          <w:szCs w:val="24"/>
        </w:rPr>
        <w:t xml:space="preserve">Lack of service integration: Due to inadequate communication between the primary, secondary, and social care systems, patients frequently </w:t>
      </w:r>
      <w:r w:rsidR="00F95985" w:rsidRPr="00613DE6">
        <w:rPr>
          <w:rFonts w:ascii="Times New Roman" w:hAnsi="Times New Roman"/>
          <w:sz w:val="24"/>
          <w:szCs w:val="24"/>
        </w:rPr>
        <w:t>must</w:t>
      </w:r>
      <w:r w:rsidRPr="00613DE6">
        <w:rPr>
          <w:rFonts w:ascii="Times New Roman" w:hAnsi="Times New Roman"/>
          <w:sz w:val="24"/>
          <w:szCs w:val="24"/>
        </w:rPr>
        <w:t xml:space="preserve"> repeat information. Time is lost, clinical risk is increased, and patient trust is diminished as a result.</w:t>
      </w:r>
    </w:p>
    <w:p w14:paraId="571E6CDC" w14:textId="57203770" w:rsidR="00A57E1E" w:rsidRPr="00613DE6" w:rsidRDefault="00000000" w:rsidP="004F34F6">
      <w:pPr>
        <w:pStyle w:val="Default"/>
        <w:suppressAutoHyphens/>
        <w:spacing w:before="0" w:after="240" w:line="360" w:lineRule="auto"/>
        <w:jc w:val="both"/>
        <w:rPr>
          <w:rFonts w:ascii="Times New Roman" w:eastAsia="Times New Roman" w:hAnsi="Times New Roman" w:cs="Times New Roman"/>
          <w:b/>
          <w:bCs/>
          <w:sz w:val="24"/>
          <w:szCs w:val="24"/>
        </w:rPr>
      </w:pPr>
      <w:r w:rsidRPr="00613DE6">
        <w:rPr>
          <w:rFonts w:ascii="Times New Roman" w:hAnsi="Times New Roman"/>
          <w:sz w:val="24"/>
          <w:szCs w:val="24"/>
        </w:rPr>
        <w:t xml:space="preserve">Not enough </w:t>
      </w:r>
      <w:proofErr w:type="spellStart"/>
      <w:r w:rsidRPr="00613DE6">
        <w:rPr>
          <w:rFonts w:ascii="Times New Roman" w:hAnsi="Times New Roman"/>
          <w:sz w:val="24"/>
          <w:szCs w:val="24"/>
        </w:rPr>
        <w:t>personalisation</w:t>
      </w:r>
      <w:proofErr w:type="spellEnd"/>
      <w:r w:rsidRPr="00613DE6">
        <w:rPr>
          <w:rFonts w:ascii="Times New Roman" w:hAnsi="Times New Roman"/>
          <w:sz w:val="24"/>
          <w:szCs w:val="24"/>
        </w:rPr>
        <w:t xml:space="preserve"> </w:t>
      </w:r>
      <w:r w:rsidR="00DF5F65" w:rsidRPr="00613DE6">
        <w:rPr>
          <w:rFonts w:ascii="Times New Roman" w:hAnsi="Times New Roman"/>
          <w:sz w:val="24"/>
          <w:szCs w:val="24"/>
        </w:rPr>
        <w:t>the</w:t>
      </w:r>
      <w:r w:rsidRPr="00613DE6">
        <w:rPr>
          <w:rFonts w:ascii="Times New Roman" w:hAnsi="Times New Roman"/>
          <w:sz w:val="24"/>
          <w:szCs w:val="24"/>
        </w:rPr>
        <w:t xml:space="preserve"> demands of patients with complicated diseases or those who need treatment that is culturally competent are not sufficiently met by one-size-fits-all services.</w:t>
      </w:r>
    </w:p>
    <w:p w14:paraId="45431614" w14:textId="77777777" w:rsidR="00A57E1E" w:rsidRPr="00613DE6"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613DE6">
        <w:rPr>
          <w:rFonts w:ascii="Times New Roman" w:hAnsi="Times New Roman"/>
          <w:sz w:val="24"/>
          <w:szCs w:val="24"/>
        </w:rPr>
        <w:t>Failures in communication: Patients usually express uncertainty about their diagnoses, available treatments, or next steps. Increased anxiety, non-compliance, and preventable re-attendances result from this.</w:t>
      </w:r>
    </w:p>
    <w:p w14:paraId="1CA83BD8" w14:textId="3CC57181" w:rsidR="00A57E1E" w:rsidRPr="00613DE6"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613DE6">
        <w:rPr>
          <w:rFonts w:ascii="Times New Roman" w:hAnsi="Times New Roman"/>
          <w:sz w:val="24"/>
          <w:szCs w:val="24"/>
        </w:rPr>
        <w:t xml:space="preserve">Important takeaways for bettering services </w:t>
      </w:r>
      <w:r w:rsidR="004F34F6" w:rsidRPr="00613DE6">
        <w:rPr>
          <w:rFonts w:ascii="Times New Roman" w:hAnsi="Times New Roman"/>
          <w:sz w:val="24"/>
          <w:szCs w:val="24"/>
        </w:rPr>
        <w:t>include</w:t>
      </w:r>
      <w:r w:rsidR="002D27EE" w:rsidRPr="00613DE6">
        <w:rPr>
          <w:rFonts w:ascii="Times New Roman" w:eastAsia="Times New Roman" w:hAnsi="Times New Roman" w:cs="Times New Roman"/>
          <w:sz w:val="24"/>
          <w:szCs w:val="24"/>
        </w:rPr>
        <w:t xml:space="preserve"> </w:t>
      </w:r>
      <w:r w:rsidRPr="00613DE6">
        <w:rPr>
          <w:rFonts w:ascii="Times New Roman" w:hAnsi="Times New Roman"/>
          <w:sz w:val="24"/>
          <w:szCs w:val="24"/>
        </w:rPr>
        <w:t xml:space="preserve">Active participation: Digital check-ins, SMS reminders, and </w:t>
      </w:r>
      <w:r w:rsidR="008C0153" w:rsidRPr="00613DE6">
        <w:rPr>
          <w:rFonts w:ascii="Times New Roman" w:hAnsi="Times New Roman"/>
          <w:sz w:val="24"/>
          <w:szCs w:val="24"/>
        </w:rPr>
        <w:t>behavioral</w:t>
      </w:r>
      <w:r w:rsidRPr="00613DE6">
        <w:rPr>
          <w:rFonts w:ascii="Times New Roman" w:hAnsi="Times New Roman"/>
          <w:sz w:val="24"/>
          <w:szCs w:val="24"/>
        </w:rPr>
        <w:t xml:space="preserve"> nudges can all be used to </w:t>
      </w:r>
      <w:r w:rsidR="00F95985" w:rsidRPr="00613DE6">
        <w:rPr>
          <w:rFonts w:ascii="Times New Roman" w:hAnsi="Times New Roman"/>
          <w:sz w:val="24"/>
          <w:szCs w:val="24"/>
        </w:rPr>
        <w:t xml:space="preserve">enhance </w:t>
      </w:r>
      <w:r w:rsidRPr="00613DE6">
        <w:rPr>
          <w:rFonts w:ascii="Times New Roman" w:hAnsi="Times New Roman"/>
          <w:sz w:val="24"/>
          <w:szCs w:val="24"/>
        </w:rPr>
        <w:t xml:space="preserve">adherence and </w:t>
      </w:r>
      <w:r w:rsidR="00F95985" w:rsidRPr="00613DE6">
        <w:rPr>
          <w:rFonts w:ascii="Times New Roman" w:hAnsi="Times New Roman"/>
          <w:sz w:val="24"/>
          <w:szCs w:val="24"/>
        </w:rPr>
        <w:t>reduce</w:t>
      </w:r>
      <w:r w:rsidRPr="00613DE6">
        <w:rPr>
          <w:rFonts w:ascii="Times New Roman" w:hAnsi="Times New Roman"/>
          <w:sz w:val="24"/>
          <w:szCs w:val="24"/>
        </w:rPr>
        <w:t xml:space="preserve"> missed visits (NHS England, 2022).</w:t>
      </w:r>
    </w:p>
    <w:p w14:paraId="7D0C9EEA" w14:textId="38276303" w:rsidR="00A57E1E" w:rsidRPr="00613DE6"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613DE6">
        <w:rPr>
          <w:rFonts w:ascii="Times New Roman" w:hAnsi="Times New Roman"/>
          <w:sz w:val="24"/>
          <w:szCs w:val="24"/>
        </w:rPr>
        <w:t xml:space="preserve">Self-service features: Transparency is </w:t>
      </w:r>
      <w:r w:rsidR="008C0153" w:rsidRPr="00613DE6">
        <w:rPr>
          <w:rFonts w:ascii="Times New Roman" w:hAnsi="Times New Roman"/>
          <w:sz w:val="24"/>
          <w:szCs w:val="24"/>
        </w:rPr>
        <w:t>increased,</w:t>
      </w:r>
      <w:r w:rsidRPr="00613DE6">
        <w:rPr>
          <w:rFonts w:ascii="Times New Roman" w:hAnsi="Times New Roman"/>
          <w:sz w:val="24"/>
          <w:szCs w:val="24"/>
        </w:rPr>
        <w:t xml:space="preserve"> and administrative burden is decreased by extending patient portals to include test findings, care plans, and messages.</w:t>
      </w:r>
    </w:p>
    <w:p w14:paraId="683961DA" w14:textId="77777777" w:rsidR="00A57E1E" w:rsidRPr="00613DE6"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613DE6">
        <w:rPr>
          <w:rFonts w:ascii="Times New Roman" w:hAnsi="Times New Roman"/>
          <w:sz w:val="24"/>
          <w:szCs w:val="24"/>
        </w:rPr>
        <w:t>Loops of real-time feedback: Giving patients the opportunity to respond right away, particularly through digital interfaces, helps identify real-time problems that might not be picked up on in surveys conducted after the fact.</w:t>
      </w:r>
    </w:p>
    <w:p w14:paraId="7C6BE94B" w14:textId="77777777" w:rsidR="00A57E1E" w:rsidRPr="00613DE6"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613DE6">
        <w:rPr>
          <w:rFonts w:ascii="Times New Roman" w:hAnsi="Times New Roman"/>
          <w:sz w:val="24"/>
          <w:szCs w:val="24"/>
        </w:rPr>
        <w:lastRenderedPageBreak/>
        <w:t>4.End-to-end design thinking: By collaborating with patients and front-line employees, co-design methods guarantee that services are understandable, pertinent, and responsive to context (Bate and Robert, 2007).</w:t>
      </w:r>
    </w:p>
    <w:p w14:paraId="52E1E12C" w14:textId="77777777" w:rsidR="00A57E1E" w:rsidRPr="00613DE6" w:rsidRDefault="00000000" w:rsidP="004F34F6">
      <w:pPr>
        <w:pStyle w:val="Default"/>
        <w:suppressAutoHyphens/>
        <w:spacing w:before="0" w:line="360" w:lineRule="auto"/>
        <w:jc w:val="both"/>
        <w:rPr>
          <w:rFonts w:ascii="Times New Roman" w:hAnsi="Times New Roman"/>
          <w:sz w:val="24"/>
          <w:szCs w:val="24"/>
        </w:rPr>
      </w:pPr>
      <w:r w:rsidRPr="00613DE6">
        <w:rPr>
          <w:rFonts w:ascii="Times New Roman" w:hAnsi="Times New Roman"/>
          <w:sz w:val="24"/>
          <w:szCs w:val="24"/>
        </w:rPr>
        <w:t>In conclusion, the NHS's innovation toolset includes customer journey mapping as a vital diagnostic and design tool. It ensures that efforts to implement digital transformation are grounded in patients' daily reality by bridging the gap between high-level strategy and front-line experience.</w:t>
      </w:r>
    </w:p>
    <w:p w14:paraId="50362EE8" w14:textId="322CA848" w:rsidR="002E612B" w:rsidRPr="00613DE6" w:rsidRDefault="00370F7B" w:rsidP="00613DE6">
      <w:pPr>
        <w:pStyle w:val="Default"/>
        <w:suppressAutoHyphens/>
        <w:spacing w:before="0" w:line="360" w:lineRule="auto"/>
        <w:jc w:val="both"/>
        <w:rPr>
          <w:rFonts w:ascii="Times New Roman" w:eastAsia="Times New Roman" w:hAnsi="Times New Roman" w:cs="Times New Roman"/>
          <w:sz w:val="24"/>
          <w:szCs w:val="24"/>
        </w:rPr>
      </w:pPr>
      <w:proofErr w:type="gramStart"/>
      <w:r w:rsidRPr="00613DE6">
        <w:rPr>
          <w:rFonts w:ascii="Times New Roman" w:hAnsi="Times New Roman"/>
          <w:sz w:val="24"/>
          <w:szCs w:val="24"/>
        </w:rPr>
        <w:t>Also</w:t>
      </w:r>
      <w:proofErr w:type="gramEnd"/>
      <w:r w:rsidRPr="00613DE6">
        <w:rPr>
          <w:rFonts w:ascii="Times New Roman" w:hAnsi="Times New Roman"/>
          <w:sz w:val="24"/>
          <w:szCs w:val="24"/>
        </w:rPr>
        <w:t xml:space="preserve"> c</w:t>
      </w:r>
      <w:r w:rsidR="002E612B" w:rsidRPr="00613DE6">
        <w:rPr>
          <w:rFonts w:ascii="Times New Roman" w:hAnsi="Times New Roman"/>
          <w:sz w:val="24"/>
          <w:szCs w:val="24"/>
        </w:rPr>
        <w:t xml:space="preserve">onsistent patient </w:t>
      </w:r>
      <w:r w:rsidR="00613DE6" w:rsidRPr="00613DE6">
        <w:rPr>
          <w:rFonts w:ascii="Times New Roman" w:hAnsi="Times New Roman"/>
          <w:sz w:val="24"/>
          <w:szCs w:val="24"/>
        </w:rPr>
        <w:t>experiences</w:t>
      </w:r>
      <w:r w:rsidR="002E612B" w:rsidRPr="00613DE6">
        <w:rPr>
          <w:rFonts w:ascii="Times New Roman" w:hAnsi="Times New Roman"/>
          <w:sz w:val="24"/>
          <w:szCs w:val="24"/>
        </w:rPr>
        <w:t xml:space="preserve"> gaps that are extremely pertinent to digital strategy have been revealed by journey mapping:</w:t>
      </w:r>
    </w:p>
    <w:p w14:paraId="57F06AD7" w14:textId="32DF992A" w:rsidR="002E612B" w:rsidRPr="00613DE6" w:rsidRDefault="002E612B" w:rsidP="00613DE6">
      <w:pPr>
        <w:pStyle w:val="Default"/>
        <w:suppressAutoHyphens/>
        <w:spacing w:before="0" w:line="360" w:lineRule="auto"/>
        <w:jc w:val="both"/>
        <w:rPr>
          <w:rFonts w:ascii="Times New Roman" w:eastAsia="Times New Roman" w:hAnsi="Times New Roman" w:cs="Times New Roman"/>
          <w:sz w:val="24"/>
          <w:szCs w:val="24"/>
        </w:rPr>
      </w:pPr>
      <w:r w:rsidRPr="00613DE6">
        <w:rPr>
          <w:rFonts w:ascii="Times New Roman" w:hAnsi="Times New Roman"/>
          <w:sz w:val="24"/>
          <w:szCs w:val="24"/>
        </w:rPr>
        <w:t>Inequity and Digital Exclusion</w:t>
      </w:r>
      <w:r w:rsidR="00613DE6" w:rsidRPr="00613DE6">
        <w:rPr>
          <w:rFonts w:ascii="Times New Roman" w:eastAsia="Times New Roman" w:hAnsi="Times New Roman" w:cs="Times New Roman"/>
          <w:sz w:val="24"/>
          <w:szCs w:val="24"/>
        </w:rPr>
        <w:t xml:space="preserve"> such as t</w:t>
      </w:r>
      <w:r w:rsidRPr="00613DE6">
        <w:rPr>
          <w:rFonts w:ascii="Times New Roman" w:hAnsi="Times New Roman"/>
          <w:sz w:val="24"/>
          <w:szCs w:val="24"/>
        </w:rPr>
        <w:t xml:space="preserve">hose without gadgets, or internet connection could be left behind </w:t>
      </w:r>
      <w:r w:rsidRPr="00613DE6">
        <w:rPr>
          <w:rFonts w:ascii="Times New Roman" w:hAnsi="Times New Roman"/>
          <w:sz w:val="24"/>
          <w:szCs w:val="24"/>
        </w:rPr>
        <w:t>because of</w:t>
      </w:r>
      <w:r w:rsidRPr="00613DE6">
        <w:rPr>
          <w:rFonts w:ascii="Times New Roman" w:hAnsi="Times New Roman"/>
          <w:sz w:val="24"/>
          <w:szCs w:val="24"/>
        </w:rPr>
        <w:t xml:space="preserve"> digital transformation. According to Lloyds Bank (2024), 2.1 million adults in England lacked basic digital abilities in 2023. </w:t>
      </w:r>
    </w:p>
    <w:p w14:paraId="3D3F9BAA" w14:textId="2A6E7AF4" w:rsidR="002E612B" w:rsidRDefault="002E612B" w:rsidP="00613DE6">
      <w:pPr>
        <w:pStyle w:val="Default"/>
        <w:suppressAutoHyphens/>
        <w:spacing w:before="0" w:line="360" w:lineRule="auto"/>
        <w:jc w:val="both"/>
        <w:rPr>
          <w:rFonts w:ascii="Times New Roman" w:hAnsi="Times New Roman"/>
          <w:sz w:val="24"/>
          <w:szCs w:val="24"/>
        </w:rPr>
      </w:pPr>
      <w:r w:rsidRPr="00613DE6">
        <w:rPr>
          <w:rFonts w:ascii="Times New Roman" w:hAnsi="Times New Roman"/>
          <w:sz w:val="24"/>
          <w:szCs w:val="24"/>
        </w:rPr>
        <w:t xml:space="preserve">Case Study: To combat digital exclusion, </w:t>
      </w:r>
      <w:r w:rsidRPr="00613DE6">
        <w:rPr>
          <w:rFonts w:ascii="Times New Roman" w:hAnsi="Times New Roman"/>
          <w:sz w:val="24"/>
          <w:szCs w:val="24"/>
        </w:rPr>
        <w:t>Northeast</w:t>
      </w:r>
      <w:r w:rsidRPr="00613DE6">
        <w:rPr>
          <w:rFonts w:ascii="Times New Roman" w:hAnsi="Times New Roman"/>
          <w:sz w:val="24"/>
          <w:szCs w:val="24"/>
        </w:rPr>
        <w:t xml:space="preserve"> London ICS provided remote patients with tablet loans and in-person instruction in digital literacy. As a result, participating councils saw a 30% increase in online GP consultations (NHS England, 2023).</w:t>
      </w:r>
    </w:p>
    <w:p w14:paraId="56DBFA9E" w14:textId="03444335" w:rsidR="002E612B" w:rsidRPr="00613DE6" w:rsidRDefault="002E612B" w:rsidP="00613DE6">
      <w:pPr>
        <w:pStyle w:val="Default"/>
        <w:suppressAutoHyphens/>
        <w:spacing w:before="0" w:line="360" w:lineRule="auto"/>
        <w:jc w:val="both"/>
        <w:rPr>
          <w:rFonts w:ascii="Times New Roman" w:eastAsia="Times New Roman" w:hAnsi="Times New Roman" w:cs="Times New Roman"/>
          <w:b/>
          <w:bCs/>
          <w:sz w:val="28"/>
          <w:szCs w:val="28"/>
        </w:rPr>
      </w:pPr>
      <w:r w:rsidRPr="00613DE6">
        <w:rPr>
          <w:rFonts w:ascii="Times New Roman" w:hAnsi="Times New Roman"/>
          <w:b/>
          <w:bCs/>
          <w:sz w:val="28"/>
          <w:szCs w:val="28"/>
        </w:rPr>
        <w:t>Fragmentation of Care and Poor Data Sharing</w:t>
      </w:r>
      <w:r w:rsidR="00613DE6" w:rsidRPr="00613DE6">
        <w:rPr>
          <w:rFonts w:ascii="Times New Roman" w:eastAsia="Times New Roman" w:hAnsi="Times New Roman" w:cs="Times New Roman"/>
          <w:b/>
          <w:bCs/>
          <w:sz w:val="28"/>
          <w:szCs w:val="28"/>
        </w:rPr>
        <w:t xml:space="preserve"> </w:t>
      </w:r>
      <w:r w:rsidR="00613DE6" w:rsidRPr="00613DE6">
        <w:rPr>
          <w:rFonts w:ascii="Times New Roman" w:hAnsi="Times New Roman"/>
          <w:b/>
          <w:bCs/>
          <w:sz w:val="28"/>
          <w:szCs w:val="28"/>
        </w:rPr>
        <w:t>and i</w:t>
      </w:r>
      <w:r w:rsidRPr="00613DE6">
        <w:rPr>
          <w:rFonts w:ascii="Times New Roman" w:hAnsi="Times New Roman"/>
          <w:b/>
          <w:bCs/>
          <w:sz w:val="28"/>
          <w:szCs w:val="28"/>
        </w:rPr>
        <w:t>nadequate Data Sharing and Care Fragmentation</w:t>
      </w:r>
    </w:p>
    <w:p w14:paraId="502A7436" w14:textId="77777777" w:rsidR="002E612B" w:rsidRPr="00613DE6" w:rsidRDefault="002E612B" w:rsidP="00613DE6">
      <w:pPr>
        <w:pStyle w:val="Default"/>
        <w:suppressAutoHyphens/>
        <w:spacing w:before="0" w:line="360" w:lineRule="auto"/>
        <w:jc w:val="both"/>
        <w:rPr>
          <w:rFonts w:ascii="Times New Roman" w:eastAsia="Times New Roman" w:hAnsi="Times New Roman" w:cs="Times New Roman"/>
          <w:sz w:val="24"/>
          <w:szCs w:val="24"/>
        </w:rPr>
      </w:pPr>
      <w:r w:rsidRPr="00613DE6">
        <w:rPr>
          <w:rFonts w:ascii="Times New Roman" w:hAnsi="Times New Roman"/>
          <w:sz w:val="24"/>
          <w:szCs w:val="24"/>
        </w:rPr>
        <w:t>Patients frequently repeat their medical history several times due to a lack of system compatibility. Effective shared care records are reported to exist in just 64% of NHS organizations (NHS England, 2024b).</w:t>
      </w:r>
    </w:p>
    <w:p w14:paraId="07B91C47" w14:textId="77777777" w:rsidR="002E612B" w:rsidRPr="00613DE6" w:rsidRDefault="002E612B" w:rsidP="00613DE6">
      <w:pPr>
        <w:pStyle w:val="Default"/>
        <w:suppressAutoHyphens/>
        <w:spacing w:before="0" w:line="360" w:lineRule="auto"/>
        <w:jc w:val="both"/>
        <w:rPr>
          <w:rFonts w:ascii="Times New Roman" w:eastAsia="Times New Roman" w:hAnsi="Times New Roman" w:cs="Times New Roman"/>
          <w:sz w:val="24"/>
          <w:szCs w:val="24"/>
        </w:rPr>
      </w:pPr>
      <w:r w:rsidRPr="00613DE6">
        <w:rPr>
          <w:rFonts w:ascii="Times New Roman" w:hAnsi="Times New Roman"/>
          <w:sz w:val="24"/>
          <w:szCs w:val="24"/>
        </w:rPr>
        <w:t xml:space="preserve">Case Study: By combining information from five ICSs, </w:t>
      </w:r>
      <w:proofErr w:type="spellStart"/>
      <w:r w:rsidRPr="00613DE6">
        <w:rPr>
          <w:rFonts w:ascii="Times New Roman" w:hAnsi="Times New Roman"/>
          <w:sz w:val="24"/>
          <w:szCs w:val="24"/>
        </w:rPr>
        <w:t>OneLondon</w:t>
      </w:r>
      <w:proofErr w:type="spellEnd"/>
      <w:r w:rsidRPr="00613DE6">
        <w:rPr>
          <w:rFonts w:ascii="Times New Roman" w:hAnsi="Times New Roman"/>
          <w:sz w:val="24"/>
          <w:szCs w:val="24"/>
        </w:rPr>
        <w:t>, a local health and care record exemplar (LHCRE), developed a shared care platform. According to a pilot, unified data availability enhanced decision-making for 88% of clinicians (</w:t>
      </w:r>
      <w:proofErr w:type="spellStart"/>
      <w:r w:rsidRPr="00613DE6">
        <w:rPr>
          <w:rFonts w:ascii="Times New Roman" w:hAnsi="Times New Roman"/>
          <w:sz w:val="24"/>
          <w:szCs w:val="24"/>
        </w:rPr>
        <w:t>OneLondon</w:t>
      </w:r>
      <w:proofErr w:type="spellEnd"/>
      <w:r w:rsidRPr="00613DE6">
        <w:rPr>
          <w:rFonts w:ascii="Times New Roman" w:hAnsi="Times New Roman"/>
          <w:sz w:val="24"/>
          <w:szCs w:val="24"/>
        </w:rPr>
        <w:t>, 2022).</w:t>
      </w:r>
    </w:p>
    <w:p w14:paraId="637E8F68" w14:textId="77777777" w:rsidR="002E612B" w:rsidRPr="00613DE6" w:rsidRDefault="002E612B" w:rsidP="00613DE6">
      <w:pPr>
        <w:pStyle w:val="Default"/>
        <w:suppressAutoHyphens/>
        <w:spacing w:before="0" w:line="360" w:lineRule="auto"/>
        <w:jc w:val="both"/>
        <w:rPr>
          <w:rFonts w:ascii="Times New Roman" w:eastAsia="Times New Roman" w:hAnsi="Times New Roman" w:cs="Times New Roman"/>
          <w:sz w:val="24"/>
          <w:szCs w:val="24"/>
        </w:rPr>
      </w:pPr>
      <w:r w:rsidRPr="00613DE6">
        <w:rPr>
          <w:rFonts w:ascii="Times New Roman" w:hAnsi="Times New Roman"/>
          <w:sz w:val="24"/>
          <w:szCs w:val="24"/>
        </w:rPr>
        <w:t>3. A lack of cultural competency and personalization</w:t>
      </w:r>
    </w:p>
    <w:p w14:paraId="09506ACB" w14:textId="77777777" w:rsidR="002E612B" w:rsidRPr="00613DE6" w:rsidRDefault="002E612B" w:rsidP="00613DE6">
      <w:pPr>
        <w:pStyle w:val="Default"/>
        <w:suppressAutoHyphens/>
        <w:spacing w:before="0" w:line="360" w:lineRule="auto"/>
        <w:jc w:val="both"/>
        <w:rPr>
          <w:rFonts w:ascii="Times New Roman" w:eastAsia="Times New Roman" w:hAnsi="Times New Roman" w:cs="Times New Roman"/>
          <w:sz w:val="24"/>
          <w:szCs w:val="24"/>
        </w:rPr>
      </w:pPr>
      <w:r w:rsidRPr="00613DE6">
        <w:rPr>
          <w:rFonts w:ascii="Times New Roman" w:hAnsi="Times New Roman"/>
          <w:sz w:val="24"/>
          <w:szCs w:val="24"/>
        </w:rPr>
        <w:t>Language, cultural, and social distinctions are frequently overlooked by standardized paths. For instance, due to a lack of specialized assistance, BAME patients with diabetes are statistically less likely to participate in structured education programs (Diabetes UK, 2022).</w:t>
      </w:r>
    </w:p>
    <w:p w14:paraId="6D1D9156" w14:textId="77777777" w:rsidR="002E612B" w:rsidRPr="00613DE6" w:rsidRDefault="002E612B" w:rsidP="00613DE6">
      <w:pPr>
        <w:pStyle w:val="Default"/>
        <w:suppressAutoHyphens/>
        <w:spacing w:before="0" w:line="360" w:lineRule="auto"/>
        <w:jc w:val="both"/>
        <w:rPr>
          <w:rFonts w:ascii="Times New Roman" w:eastAsia="Times New Roman" w:hAnsi="Times New Roman" w:cs="Times New Roman"/>
          <w:sz w:val="24"/>
          <w:szCs w:val="24"/>
        </w:rPr>
      </w:pPr>
    </w:p>
    <w:p w14:paraId="225D74CC" w14:textId="77777777" w:rsidR="002E612B" w:rsidRPr="00613DE6" w:rsidRDefault="002E612B" w:rsidP="00613DE6">
      <w:pPr>
        <w:pStyle w:val="Default"/>
        <w:suppressAutoHyphens/>
        <w:spacing w:before="0" w:line="360" w:lineRule="auto"/>
        <w:jc w:val="both"/>
        <w:rPr>
          <w:rFonts w:ascii="Times New Roman" w:eastAsia="Times New Roman" w:hAnsi="Times New Roman" w:cs="Times New Roman"/>
          <w:sz w:val="24"/>
          <w:szCs w:val="24"/>
        </w:rPr>
      </w:pPr>
      <w:r w:rsidRPr="00613DE6">
        <w:rPr>
          <w:rFonts w:ascii="Times New Roman" w:hAnsi="Times New Roman"/>
          <w:sz w:val="24"/>
          <w:szCs w:val="24"/>
        </w:rPr>
        <w:t>Understanding: This divide can be closed by co-designing with communities and utilizing interpreters or culturally relevant digital material. Relevance and uptake are increased when such methods are incorporated into digital rollouts.</w:t>
      </w:r>
    </w:p>
    <w:p w14:paraId="765686F4" w14:textId="77777777" w:rsidR="002E612B" w:rsidRPr="00613DE6" w:rsidRDefault="002E612B" w:rsidP="00613DE6">
      <w:pPr>
        <w:pStyle w:val="Default"/>
        <w:suppressAutoHyphens/>
        <w:spacing w:before="0" w:line="360" w:lineRule="auto"/>
        <w:jc w:val="both"/>
        <w:rPr>
          <w:rFonts w:ascii="Times New Roman" w:eastAsia="Times New Roman" w:hAnsi="Times New Roman" w:cs="Times New Roman"/>
          <w:sz w:val="24"/>
          <w:szCs w:val="24"/>
        </w:rPr>
      </w:pPr>
      <w:r w:rsidRPr="00613DE6">
        <w:rPr>
          <w:rFonts w:ascii="Times New Roman" w:hAnsi="Times New Roman"/>
          <w:sz w:val="24"/>
          <w:szCs w:val="24"/>
        </w:rPr>
        <w:t>4. Unclosed Feedback Loops</w:t>
      </w:r>
    </w:p>
    <w:p w14:paraId="70843E77" w14:textId="77777777" w:rsidR="002E612B" w:rsidRPr="00613DE6" w:rsidRDefault="002E612B" w:rsidP="00613DE6">
      <w:pPr>
        <w:pStyle w:val="Default"/>
        <w:suppressAutoHyphens/>
        <w:spacing w:before="0" w:line="360" w:lineRule="auto"/>
        <w:jc w:val="both"/>
        <w:rPr>
          <w:rFonts w:ascii="Times New Roman" w:eastAsia="Times New Roman" w:hAnsi="Times New Roman" w:cs="Times New Roman"/>
          <w:sz w:val="24"/>
          <w:szCs w:val="24"/>
        </w:rPr>
      </w:pPr>
      <w:r w:rsidRPr="00613DE6">
        <w:rPr>
          <w:rFonts w:ascii="Times New Roman" w:hAnsi="Times New Roman"/>
          <w:sz w:val="24"/>
          <w:szCs w:val="24"/>
        </w:rPr>
        <w:t>Even though digital platforms gather comments, many patients believe their problems go unanswered. According to journey mapping, one of the main factors reducing overall satisfaction is emotional frustration, especially when it comes to repeated complaints.</w:t>
      </w:r>
    </w:p>
    <w:p w14:paraId="1C5D56F1" w14:textId="77777777" w:rsidR="002E612B" w:rsidRPr="00613DE6" w:rsidRDefault="002E612B" w:rsidP="00613DE6">
      <w:pPr>
        <w:pStyle w:val="Default"/>
        <w:suppressAutoHyphens/>
        <w:spacing w:before="0" w:line="360" w:lineRule="auto"/>
        <w:jc w:val="both"/>
        <w:rPr>
          <w:rFonts w:ascii="Times New Roman" w:eastAsia="Times New Roman" w:hAnsi="Times New Roman" w:cs="Times New Roman"/>
          <w:sz w:val="24"/>
          <w:szCs w:val="24"/>
        </w:rPr>
      </w:pPr>
      <w:r w:rsidRPr="00613DE6">
        <w:rPr>
          <w:rFonts w:ascii="Times New Roman" w:hAnsi="Times New Roman"/>
          <w:sz w:val="24"/>
          <w:szCs w:val="24"/>
        </w:rPr>
        <w:t>Suggestion for Enhancing Service:</w:t>
      </w:r>
    </w:p>
    <w:p w14:paraId="32DAD82C" w14:textId="77777777" w:rsidR="001212FF" w:rsidRDefault="002E612B" w:rsidP="001212FF">
      <w:pPr>
        <w:pStyle w:val="Default"/>
        <w:suppressAutoHyphens/>
        <w:spacing w:before="0" w:line="360" w:lineRule="auto"/>
        <w:jc w:val="both"/>
        <w:rPr>
          <w:rFonts w:ascii="Times New Roman" w:eastAsia="Times New Roman" w:hAnsi="Times New Roman" w:cs="Times New Roman"/>
          <w:sz w:val="24"/>
          <w:szCs w:val="24"/>
        </w:rPr>
      </w:pPr>
      <w:r w:rsidRPr="00613DE6">
        <w:rPr>
          <w:rFonts w:ascii="Times New Roman" w:hAnsi="Times New Roman"/>
          <w:sz w:val="24"/>
          <w:szCs w:val="24"/>
        </w:rPr>
        <w:lastRenderedPageBreak/>
        <w:t>Use sentiment analysis driven by AI on unstructured patient input to rank issues and direct them to follow-up. Guy's and St. Thomas' NHS Foundation Trust is piloting this, and the results show promise in terms of faster service recovery response times (NHS AI Lab, 2023).</w:t>
      </w:r>
    </w:p>
    <w:p w14:paraId="5B4F7361" w14:textId="3E147BB6" w:rsidR="002E612B" w:rsidRPr="001212FF" w:rsidRDefault="002E612B" w:rsidP="001212FF">
      <w:pPr>
        <w:pStyle w:val="Default"/>
        <w:suppressAutoHyphens/>
        <w:spacing w:before="0" w:line="360" w:lineRule="auto"/>
        <w:jc w:val="both"/>
        <w:rPr>
          <w:rFonts w:ascii="Times New Roman" w:eastAsia="Times New Roman" w:hAnsi="Times New Roman" w:cs="Times New Roman"/>
          <w:sz w:val="24"/>
          <w:szCs w:val="24"/>
        </w:rPr>
      </w:pPr>
      <w:r w:rsidRPr="00613DE6">
        <w:rPr>
          <w:rFonts w:ascii="Times New Roman" w:hAnsi="Times New Roman"/>
          <w:b/>
          <w:bCs/>
          <w:sz w:val="28"/>
          <w:szCs w:val="28"/>
        </w:rPr>
        <w:t>Synthesis of Insights</w:t>
      </w:r>
      <w:r w:rsidR="007778D8">
        <w:rPr>
          <w:rFonts w:ascii="Times New Roman" w:eastAsia="Times New Roman" w:hAnsi="Times New Roman" w:cs="Times New Roman"/>
          <w:b/>
          <w:bCs/>
          <w:sz w:val="28"/>
          <w:szCs w:val="28"/>
        </w:rPr>
        <w:t xml:space="preserve"> and </w:t>
      </w:r>
      <w:r w:rsidRPr="00613DE6">
        <w:rPr>
          <w:rFonts w:ascii="Times New Roman" w:hAnsi="Times New Roman"/>
          <w:b/>
          <w:bCs/>
          <w:sz w:val="24"/>
          <w:szCs w:val="24"/>
        </w:rPr>
        <w:t>Integration of Knowledge</w:t>
      </w:r>
    </w:p>
    <w:p w14:paraId="6F9CB3A0" w14:textId="74A67192" w:rsidR="002E612B" w:rsidRPr="007778D8" w:rsidRDefault="002E612B" w:rsidP="004F34F6">
      <w:pPr>
        <w:pStyle w:val="Default"/>
        <w:suppressAutoHyphens/>
        <w:spacing w:before="0" w:line="360" w:lineRule="auto"/>
        <w:jc w:val="both"/>
        <w:rPr>
          <w:rFonts w:ascii="Times New Roman" w:eastAsia="Times New Roman" w:hAnsi="Times New Roman" w:cs="Times New Roman"/>
          <w:sz w:val="24"/>
          <w:szCs w:val="24"/>
        </w:rPr>
      </w:pPr>
      <w:r w:rsidRPr="00613DE6">
        <w:rPr>
          <w:rFonts w:ascii="Times New Roman" w:hAnsi="Times New Roman"/>
          <w:sz w:val="24"/>
          <w:szCs w:val="24"/>
        </w:rPr>
        <w:t>A key point is emphasized by journey mapping: digital innovation must be based on patient-centered design and not just efficiency. It shows where human needs must be met by technology, not the other way around. When used properly, it gives the NHS a strong tool to transition from one-size-fits-all service models to person-led, egalitarian, and adaptable care pathways.</w:t>
      </w:r>
    </w:p>
    <w:p w14:paraId="52EEF6D0" w14:textId="624A53F1" w:rsidR="00DF4075" w:rsidRPr="007778D8" w:rsidRDefault="00000000" w:rsidP="004F34F6">
      <w:pPr>
        <w:pStyle w:val="Heading1"/>
        <w:spacing w:line="360" w:lineRule="auto"/>
        <w:rPr>
          <w:b/>
          <w:bCs/>
          <w:color w:val="005180" w:themeColor="accent1" w:themeShade="80"/>
          <w:sz w:val="28"/>
          <w:szCs w:val="28"/>
        </w:rPr>
      </w:pPr>
      <w:bookmarkStart w:id="14" w:name="_Toc206600765"/>
      <w:r w:rsidRPr="007778D8">
        <w:rPr>
          <w:b/>
          <w:bCs/>
          <w:color w:val="005180" w:themeColor="accent1" w:themeShade="80"/>
          <w:sz w:val="28"/>
          <w:szCs w:val="28"/>
        </w:rPr>
        <w:t>5. Discussion and Strategic Implications</w:t>
      </w:r>
      <w:bookmarkEnd w:id="14"/>
    </w:p>
    <w:p w14:paraId="0D83F7C5" w14:textId="77777777" w:rsidR="00A57E1E" w:rsidRPr="007778D8" w:rsidRDefault="00000000" w:rsidP="004F34F6">
      <w:pPr>
        <w:pStyle w:val="Heading2"/>
        <w:spacing w:line="360" w:lineRule="auto"/>
        <w:rPr>
          <w:rFonts w:eastAsia="Times New Roman" w:cs="Times New Roman"/>
          <w:b/>
          <w:bCs/>
          <w:color w:val="005180" w:themeColor="accent1" w:themeShade="80"/>
          <w:sz w:val="24"/>
          <w:szCs w:val="24"/>
        </w:rPr>
      </w:pPr>
      <w:bookmarkStart w:id="15" w:name="_Toc206600766"/>
      <w:r w:rsidRPr="007778D8">
        <w:rPr>
          <w:b/>
          <w:bCs/>
          <w:color w:val="005180" w:themeColor="accent1" w:themeShade="80"/>
          <w:sz w:val="24"/>
          <w:szCs w:val="24"/>
        </w:rPr>
        <w:t xml:space="preserve">5.1 Framework Insights and </w:t>
      </w:r>
      <w:proofErr w:type="spellStart"/>
      <w:r w:rsidRPr="007778D8">
        <w:rPr>
          <w:b/>
          <w:bCs/>
          <w:color w:val="005180" w:themeColor="accent1" w:themeShade="80"/>
          <w:sz w:val="24"/>
          <w:szCs w:val="24"/>
        </w:rPr>
        <w:t>Organisational</w:t>
      </w:r>
      <w:proofErr w:type="spellEnd"/>
      <w:r w:rsidRPr="007778D8">
        <w:rPr>
          <w:b/>
          <w:bCs/>
          <w:color w:val="005180" w:themeColor="accent1" w:themeShade="80"/>
          <w:sz w:val="24"/>
          <w:szCs w:val="24"/>
        </w:rPr>
        <w:t xml:space="preserve"> Impact</w:t>
      </w:r>
      <w:bookmarkEnd w:id="15"/>
    </w:p>
    <w:p w14:paraId="1AC5002F" w14:textId="3EBD6124" w:rsidR="00A57E1E" w:rsidRPr="007778D8"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7778D8">
        <w:rPr>
          <w:rFonts w:ascii="Times New Roman" w:hAnsi="Times New Roman" w:cs="Times New Roman"/>
          <w:sz w:val="24"/>
          <w:szCs w:val="24"/>
        </w:rPr>
        <w:t xml:space="preserve">The NHS </w:t>
      </w:r>
      <w:r w:rsidR="00DF5F65" w:rsidRPr="007778D8">
        <w:rPr>
          <w:rFonts w:ascii="Times New Roman" w:hAnsi="Times New Roman" w:cs="Times New Roman"/>
          <w:sz w:val="24"/>
          <w:szCs w:val="24"/>
        </w:rPr>
        <w:t>can</w:t>
      </w:r>
      <w:r w:rsidRPr="007778D8">
        <w:rPr>
          <w:rFonts w:ascii="Times New Roman" w:hAnsi="Times New Roman" w:cs="Times New Roman"/>
          <w:sz w:val="24"/>
          <w:szCs w:val="24"/>
        </w:rPr>
        <w:t xml:space="preserve"> strategically link digital transformation with patient demands and system goals by using models such as the Innovation Ambition Matrix and customer journey mapping. While transformational and adjacent initiatives open the door for long-term gains, core innovations can yield immediate benefits.</w:t>
      </w:r>
    </w:p>
    <w:p w14:paraId="12A4C6B8" w14:textId="77777777" w:rsidR="00A57E1E" w:rsidRPr="007778D8"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7778D8">
        <w:rPr>
          <w:rFonts w:ascii="Times New Roman" w:hAnsi="Times New Roman" w:cs="Times New Roman"/>
          <w:sz w:val="24"/>
          <w:szCs w:val="24"/>
        </w:rPr>
        <w:t>But effective governance, cross-sector cooperation, and change management are essential for success. Scaling innovation requires organizational preparedness and cultural support.</w:t>
      </w:r>
    </w:p>
    <w:p w14:paraId="56684ACC" w14:textId="2BDCE06D" w:rsidR="00A57E1E" w:rsidRPr="007778D8"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7778D8">
        <w:rPr>
          <w:rFonts w:ascii="Times New Roman" w:hAnsi="Times New Roman" w:cs="Times New Roman"/>
          <w:sz w:val="24"/>
          <w:szCs w:val="24"/>
        </w:rPr>
        <w:t>Important information about the alignment</w:t>
      </w:r>
      <w:r w:rsidR="00DF5F65" w:rsidRPr="007778D8">
        <w:rPr>
          <w:rFonts w:ascii="Times New Roman" w:hAnsi="Times New Roman" w:cs="Times New Roman"/>
          <w:sz w:val="24"/>
          <w:szCs w:val="24"/>
        </w:rPr>
        <w:t xml:space="preserve"> </w:t>
      </w:r>
      <w:r w:rsidRPr="007778D8">
        <w:rPr>
          <w:rFonts w:ascii="Times New Roman" w:hAnsi="Times New Roman" w:cs="Times New Roman"/>
          <w:sz w:val="24"/>
          <w:szCs w:val="24"/>
        </w:rPr>
        <w:t>or lack thereof</w:t>
      </w:r>
      <w:r w:rsidR="00DF5F65" w:rsidRPr="007778D8">
        <w:rPr>
          <w:rFonts w:ascii="Times New Roman" w:hAnsi="Times New Roman" w:cs="Times New Roman"/>
          <w:sz w:val="24"/>
          <w:szCs w:val="24"/>
        </w:rPr>
        <w:t xml:space="preserve"> </w:t>
      </w:r>
      <w:r w:rsidRPr="007778D8">
        <w:rPr>
          <w:rFonts w:ascii="Times New Roman" w:hAnsi="Times New Roman" w:cs="Times New Roman"/>
          <w:sz w:val="24"/>
          <w:szCs w:val="24"/>
        </w:rPr>
        <w:t>between innovation initiatives and patient-centered service delivery is provided by the NHS's digital strategy's use of the Innovation Ambition Matrix and customer journey mapping. These frameworks provide strategic tools for assessing readiness, cultural alignment, and adoption likelihood in addition to classifying innovation activities.</w:t>
      </w:r>
    </w:p>
    <w:p w14:paraId="7A0A58A9" w14:textId="77777777" w:rsidR="00A57E1E" w:rsidRPr="007778D8"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7778D8">
        <w:rPr>
          <w:rFonts w:ascii="Times New Roman" w:hAnsi="Times New Roman" w:cs="Times New Roman"/>
          <w:sz w:val="24"/>
          <w:szCs w:val="24"/>
        </w:rPr>
        <w:t>According to the Innovation Ambition Matrix, the NHS has historically prioritized fundamental breakthroughs like digital patient information, computerized prescriptions, and appointment scheduling. The University Hospitals Birmingham NHS Foundation Trust, for instance, has led the way in departmental electronic patient record (EPR) integration, greatly lowering transcribing errors and increasing workflow effectiveness (NHS Digital, 2024).</w:t>
      </w:r>
    </w:p>
    <w:p w14:paraId="79F84274" w14:textId="77777777" w:rsidR="00A57E1E" w:rsidRPr="007778D8" w:rsidRDefault="00A57E1E" w:rsidP="004F34F6">
      <w:pPr>
        <w:pStyle w:val="Default"/>
        <w:suppressAutoHyphens/>
        <w:spacing w:before="0" w:line="360" w:lineRule="auto"/>
        <w:jc w:val="both"/>
        <w:rPr>
          <w:rFonts w:ascii="Times New Roman" w:eastAsia="Times New Roman" w:hAnsi="Times New Roman" w:cs="Times New Roman"/>
          <w:sz w:val="24"/>
          <w:szCs w:val="24"/>
        </w:rPr>
      </w:pPr>
    </w:p>
    <w:p w14:paraId="441A4E1B" w14:textId="77777777" w:rsidR="00A57E1E" w:rsidRPr="007778D8"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7778D8">
        <w:rPr>
          <w:rFonts w:ascii="Times New Roman" w:hAnsi="Times New Roman" w:cs="Times New Roman"/>
          <w:sz w:val="24"/>
          <w:szCs w:val="24"/>
        </w:rPr>
        <w:t>Digital care coordination for chronic illnesses and remote monitoring are examples of adjacent advancements that are becoming more popular. These enable the NHS to make novel use of its current clinical skills. Greater Manchester ICS serves as an example; it established remote monitoring hubs during COVID-19 and has since expanded them to assist patients with COPD and heart failure (NHS England, 2024).</w:t>
      </w:r>
    </w:p>
    <w:p w14:paraId="4033464A" w14:textId="77777777" w:rsidR="00A57E1E" w:rsidRPr="007778D8"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7778D8">
        <w:rPr>
          <w:rFonts w:ascii="Times New Roman" w:hAnsi="Times New Roman" w:cs="Times New Roman"/>
          <w:sz w:val="24"/>
          <w:szCs w:val="24"/>
        </w:rPr>
        <w:t xml:space="preserve">Although less often, transformational innovation can be seen in exemplary projects. For example, the NHS AI Lab and Bradford Teaching Hospitals NHS Foundation Trust collaborated to use AI to </w:t>
      </w:r>
      <w:r w:rsidRPr="007778D8">
        <w:rPr>
          <w:rFonts w:ascii="Times New Roman" w:hAnsi="Times New Roman" w:cs="Times New Roman"/>
          <w:sz w:val="24"/>
          <w:szCs w:val="24"/>
        </w:rPr>
        <w:lastRenderedPageBreak/>
        <w:t>interpret pediatric chest X-rays, which decreased clinical burden and reporting times (NHS AI Lab, 2023).</w:t>
      </w:r>
    </w:p>
    <w:p w14:paraId="0A1C4E9E" w14:textId="77777777" w:rsidR="00A57E1E" w:rsidRPr="007778D8"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7778D8">
        <w:rPr>
          <w:rFonts w:ascii="Times New Roman" w:hAnsi="Times New Roman" w:cs="Times New Roman"/>
          <w:sz w:val="24"/>
          <w:szCs w:val="24"/>
        </w:rPr>
        <w:t>However, because of variations in infrastructure, labor preparedness, and digital maturity, these innovations are not uniformly embraced throughout the system. Significant differences were seen between ICSs in NHS England's 2024 digital maturity evaluation, with digitally mature trusts adopting e-consultations at twice the rate of less developed regions (NHS England, 2024).</w:t>
      </w:r>
    </w:p>
    <w:p w14:paraId="7B00ACAE" w14:textId="77777777" w:rsidR="00A57E1E" w:rsidRPr="007778D8" w:rsidRDefault="00A57E1E" w:rsidP="004F34F6">
      <w:pPr>
        <w:pStyle w:val="Default"/>
        <w:suppressAutoHyphens/>
        <w:spacing w:before="0" w:line="360" w:lineRule="auto"/>
        <w:jc w:val="both"/>
        <w:rPr>
          <w:rFonts w:ascii="Times New Roman" w:eastAsia="Times New Roman" w:hAnsi="Times New Roman" w:cs="Times New Roman"/>
          <w:sz w:val="24"/>
          <w:szCs w:val="24"/>
        </w:rPr>
      </w:pPr>
    </w:p>
    <w:p w14:paraId="63ED92A2" w14:textId="77777777" w:rsidR="00A57E1E" w:rsidRPr="007778D8" w:rsidRDefault="00000000" w:rsidP="004F34F6">
      <w:pPr>
        <w:pStyle w:val="Default"/>
        <w:suppressAutoHyphens/>
        <w:spacing w:before="0" w:after="240" w:line="360" w:lineRule="auto"/>
        <w:jc w:val="both"/>
        <w:rPr>
          <w:rFonts w:ascii="Times New Roman" w:eastAsia="Times New Roman" w:hAnsi="Times New Roman" w:cs="Times New Roman"/>
          <w:sz w:val="24"/>
          <w:szCs w:val="24"/>
        </w:rPr>
      </w:pPr>
      <w:r w:rsidRPr="007778D8">
        <w:rPr>
          <w:rFonts w:ascii="Times New Roman" w:hAnsi="Times New Roman" w:cs="Times New Roman"/>
          <w:sz w:val="24"/>
          <w:szCs w:val="24"/>
        </w:rPr>
        <w:t xml:space="preserve">Moreover, the journey from pilot to system-wide adoption is influenced heavily by </w:t>
      </w:r>
      <w:proofErr w:type="spellStart"/>
      <w:r w:rsidRPr="007778D8">
        <w:rPr>
          <w:rFonts w:ascii="Times New Roman" w:hAnsi="Times New Roman" w:cs="Times New Roman"/>
          <w:sz w:val="24"/>
          <w:szCs w:val="24"/>
        </w:rPr>
        <w:t>organisational</w:t>
      </w:r>
      <w:proofErr w:type="spellEnd"/>
      <w:r w:rsidRPr="007778D8">
        <w:rPr>
          <w:rFonts w:ascii="Times New Roman" w:hAnsi="Times New Roman" w:cs="Times New Roman"/>
          <w:sz w:val="24"/>
          <w:szCs w:val="24"/>
        </w:rPr>
        <w:t xml:space="preserve"> culture. Schein</w:t>
      </w:r>
      <w:r w:rsidRPr="007778D8">
        <w:rPr>
          <w:rFonts w:ascii="Times New Roman" w:hAnsi="Times New Roman" w:cs="Times New Roman"/>
          <w:sz w:val="24"/>
          <w:szCs w:val="24"/>
          <w:rtl/>
        </w:rPr>
        <w:t>’</w:t>
      </w:r>
      <w:r w:rsidRPr="007778D8">
        <w:rPr>
          <w:rFonts w:ascii="Times New Roman" w:hAnsi="Times New Roman" w:cs="Times New Roman"/>
          <w:sz w:val="24"/>
          <w:szCs w:val="24"/>
        </w:rPr>
        <w:t xml:space="preserve">s (2010) </w:t>
      </w:r>
      <w:proofErr w:type="spellStart"/>
      <w:r w:rsidRPr="007778D8">
        <w:rPr>
          <w:rFonts w:ascii="Times New Roman" w:hAnsi="Times New Roman" w:cs="Times New Roman"/>
          <w:sz w:val="24"/>
          <w:szCs w:val="24"/>
        </w:rPr>
        <w:t>Organisational</w:t>
      </w:r>
      <w:proofErr w:type="spellEnd"/>
      <w:r w:rsidRPr="007778D8">
        <w:rPr>
          <w:rFonts w:ascii="Times New Roman" w:hAnsi="Times New Roman" w:cs="Times New Roman"/>
          <w:sz w:val="24"/>
          <w:szCs w:val="24"/>
        </w:rPr>
        <w:t xml:space="preserve"> Culture Model highlights that culture operates at three levels: artefacts, espoused values, and underlying assumptions. Rogers' Diffusion of Innovations theory (2003) provides useful insight into these adoption discrepancies. Rogers divides adopters into five groups: laggards, innovators, early adopters, early majority, and late majority. Although digitally advanced trusts like Cambridge University Hospitals are innovators within the NHS, a large portion of the service is still in the early or late majority phase and is frequently reluctant or unable to scale innovations because of cultural or financial limitations.</w:t>
      </w:r>
    </w:p>
    <w:p w14:paraId="2C1F41C5" w14:textId="77777777" w:rsidR="00A57E1E" w:rsidRPr="007778D8"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7778D8">
        <w:rPr>
          <w:rFonts w:ascii="Times New Roman" w:hAnsi="Times New Roman" w:cs="Times New Roman"/>
          <w:sz w:val="24"/>
          <w:szCs w:val="24"/>
        </w:rPr>
        <w:t>Moreover, organizational culture has a significant impact on the process from pilot to system-wide adoption. Artefacts, professed ideals, and underlying presumptions are the three levels at which culture functions, according to Schein's (2010) Organizational Culture Model. Although digital innovation may be a value that the NHS's executives advocate, clinical microsystems where there are more conventional methods of</w:t>
      </w:r>
    </w:p>
    <w:p w14:paraId="462AF224" w14:textId="77777777" w:rsidR="00A57E1E" w:rsidRPr="007778D8"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7778D8">
        <w:rPr>
          <w:rFonts w:ascii="Times New Roman" w:hAnsi="Times New Roman" w:cs="Times New Roman"/>
          <w:sz w:val="24"/>
          <w:szCs w:val="24"/>
        </w:rPr>
        <w:t>Although the NHS's leadership level may support digital innovation, clinical microsystems where conventional methods of operation are still in place may not fully embrace it.</w:t>
      </w:r>
    </w:p>
    <w:p w14:paraId="7898252B" w14:textId="77777777" w:rsidR="00A57E1E" w:rsidRPr="007778D8"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7778D8">
        <w:rPr>
          <w:rFonts w:ascii="Times New Roman" w:hAnsi="Times New Roman" w:cs="Times New Roman"/>
          <w:sz w:val="24"/>
          <w:szCs w:val="24"/>
        </w:rPr>
        <w:t>The "</w:t>
      </w:r>
      <w:proofErr w:type="spellStart"/>
      <w:r w:rsidRPr="007778D8">
        <w:rPr>
          <w:rFonts w:ascii="Times New Roman" w:hAnsi="Times New Roman" w:cs="Times New Roman"/>
          <w:sz w:val="24"/>
          <w:szCs w:val="24"/>
        </w:rPr>
        <w:t>nonadoption</w:t>
      </w:r>
      <w:proofErr w:type="spellEnd"/>
      <w:r w:rsidRPr="007778D8">
        <w:rPr>
          <w:rFonts w:ascii="Times New Roman" w:hAnsi="Times New Roman" w:cs="Times New Roman"/>
          <w:sz w:val="24"/>
          <w:szCs w:val="24"/>
        </w:rPr>
        <w:t>, abandonment, scale-up, spread, and sustainability" (NASSS) issues noted by Greenhalgh et al. (2017) are frequently caused by this cultural gap. Because of a lack of support from leadership, a lack of buy-in, or a misalignment with clinical procedures, technological advances may be effectively piloted but fail to embed.</w:t>
      </w:r>
    </w:p>
    <w:p w14:paraId="7FD6D781" w14:textId="77777777" w:rsidR="00A57E1E" w:rsidRPr="007778D8"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7778D8">
        <w:rPr>
          <w:rFonts w:ascii="Times New Roman" w:hAnsi="Times New Roman" w:cs="Times New Roman"/>
          <w:sz w:val="24"/>
          <w:szCs w:val="24"/>
        </w:rPr>
        <w:t>The customer journey mapping method identifies areas, especially in communication, continuity of treatment, and digital inclusion, where innovation has fallen short in addressing patient pain points. Even though the NHS App has been widely used, new data indicates that, although there are over 33 million registered users, digitally excluded communities continue to have disproportionately low engagement rates (NHS Digital, 2025).</w:t>
      </w:r>
    </w:p>
    <w:p w14:paraId="70167DDA" w14:textId="77777777" w:rsidR="00A57E1E" w:rsidRPr="007778D8"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7778D8">
        <w:rPr>
          <w:rFonts w:ascii="Times New Roman" w:hAnsi="Times New Roman" w:cs="Times New Roman"/>
          <w:sz w:val="24"/>
          <w:szCs w:val="24"/>
        </w:rPr>
        <w:t>Therefore, the ability of the NHS to create inclusive, interoperable, and culturally acceptable services determines organizational effect rather than just technological innovation.</w:t>
      </w:r>
    </w:p>
    <w:p w14:paraId="29E6F621" w14:textId="77777777" w:rsidR="00A57E1E" w:rsidRPr="007778D8" w:rsidRDefault="00A57E1E" w:rsidP="004F34F6">
      <w:pPr>
        <w:pStyle w:val="Default"/>
        <w:suppressAutoHyphens/>
        <w:spacing w:before="0" w:line="360" w:lineRule="auto"/>
        <w:jc w:val="both"/>
        <w:rPr>
          <w:rFonts w:ascii="Times New Roman" w:eastAsia="Times New Roman" w:hAnsi="Times New Roman" w:cs="Times New Roman"/>
          <w:sz w:val="24"/>
          <w:szCs w:val="24"/>
        </w:rPr>
      </w:pPr>
    </w:p>
    <w:p w14:paraId="1C7D130D" w14:textId="77777777" w:rsidR="00A57E1E" w:rsidRPr="004F34F6" w:rsidRDefault="00000000" w:rsidP="004F34F6">
      <w:pPr>
        <w:pStyle w:val="Heading2"/>
        <w:spacing w:line="360" w:lineRule="auto"/>
        <w:rPr>
          <w:rFonts w:eastAsia="Times New Roman" w:cs="Times New Roman"/>
          <w:b/>
          <w:bCs/>
          <w:color w:val="005180" w:themeColor="accent1" w:themeShade="80"/>
        </w:rPr>
      </w:pPr>
      <w:bookmarkStart w:id="16" w:name="_Toc206600767"/>
      <w:r w:rsidRPr="004F34F6">
        <w:rPr>
          <w:b/>
          <w:bCs/>
          <w:color w:val="005180" w:themeColor="accent1" w:themeShade="80"/>
        </w:rPr>
        <w:lastRenderedPageBreak/>
        <w:t>5.2 Recommendations for Future Transformation</w:t>
      </w:r>
      <w:bookmarkEnd w:id="16"/>
    </w:p>
    <w:p w14:paraId="0550A302" w14:textId="77777777" w:rsidR="00A57E1E" w:rsidRPr="007778D8" w:rsidRDefault="00000000" w:rsidP="004F34F6">
      <w:pPr>
        <w:pStyle w:val="Default"/>
        <w:suppressAutoHyphens/>
        <w:spacing w:before="0" w:after="240" w:line="360" w:lineRule="auto"/>
        <w:jc w:val="both"/>
        <w:rPr>
          <w:rFonts w:ascii="Times New Roman" w:eastAsia="Times New Roman" w:hAnsi="Times New Roman" w:cs="Times New Roman"/>
          <w:sz w:val="24"/>
          <w:szCs w:val="24"/>
        </w:rPr>
      </w:pPr>
      <w:r w:rsidRPr="007778D8">
        <w:rPr>
          <w:rFonts w:ascii="Times New Roman" w:hAnsi="Times New Roman"/>
          <w:sz w:val="24"/>
          <w:szCs w:val="24"/>
        </w:rPr>
        <w:t>To address the strategic and operational gaps identified through the Innovation Ambition Matrix and customer journey mapping, the following evidence-based recommendations are proposed:</w:t>
      </w:r>
    </w:p>
    <w:p w14:paraId="018A2992" w14:textId="77777777" w:rsidR="00A57E1E" w:rsidRPr="007778D8"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7778D8">
        <w:rPr>
          <w:rFonts w:ascii="Times New Roman" w:hAnsi="Times New Roman"/>
          <w:sz w:val="24"/>
          <w:szCs w:val="24"/>
        </w:rPr>
        <w:t>Invest in training employees at all levels of the NHS on digital skills.</w:t>
      </w:r>
    </w:p>
    <w:p w14:paraId="2A416B1B" w14:textId="77936E05" w:rsidR="00A57E1E" w:rsidRPr="007778D8"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7778D8">
        <w:rPr>
          <w:rFonts w:ascii="Times New Roman" w:hAnsi="Times New Roman"/>
          <w:sz w:val="24"/>
          <w:szCs w:val="24"/>
        </w:rPr>
        <w:t xml:space="preserve">Improve data compatibility by using </w:t>
      </w:r>
      <w:proofErr w:type="spellStart"/>
      <w:r w:rsidRPr="007778D8">
        <w:rPr>
          <w:rFonts w:ascii="Times New Roman" w:hAnsi="Times New Roman"/>
          <w:sz w:val="24"/>
          <w:szCs w:val="24"/>
        </w:rPr>
        <w:t>standardised</w:t>
      </w:r>
      <w:proofErr w:type="spellEnd"/>
      <w:r w:rsidRPr="007778D8">
        <w:rPr>
          <w:rFonts w:ascii="Times New Roman" w:hAnsi="Times New Roman"/>
          <w:sz w:val="24"/>
          <w:szCs w:val="24"/>
        </w:rPr>
        <w:t xml:space="preserve"> platforms.</w:t>
      </w:r>
      <w:r w:rsidR="002D27EE" w:rsidRPr="007778D8">
        <w:rPr>
          <w:rFonts w:ascii="Times New Roman" w:eastAsia="Times New Roman" w:hAnsi="Times New Roman" w:cs="Times New Roman"/>
          <w:sz w:val="24"/>
          <w:szCs w:val="24"/>
        </w:rPr>
        <w:t xml:space="preserve"> </w:t>
      </w:r>
      <w:r w:rsidRPr="007778D8">
        <w:rPr>
          <w:rFonts w:ascii="Times New Roman" w:hAnsi="Times New Roman"/>
          <w:sz w:val="24"/>
          <w:szCs w:val="24"/>
        </w:rPr>
        <w:t>Incorporate patient and caregiver co-creation into services.</w:t>
      </w:r>
      <w:r w:rsidR="002D27EE" w:rsidRPr="007778D8">
        <w:rPr>
          <w:rFonts w:ascii="Times New Roman" w:eastAsia="Times New Roman" w:hAnsi="Times New Roman" w:cs="Times New Roman"/>
          <w:sz w:val="24"/>
          <w:szCs w:val="24"/>
        </w:rPr>
        <w:t xml:space="preserve"> </w:t>
      </w:r>
      <w:r w:rsidRPr="007778D8">
        <w:rPr>
          <w:rFonts w:ascii="Times New Roman" w:hAnsi="Times New Roman"/>
          <w:sz w:val="24"/>
          <w:szCs w:val="24"/>
        </w:rPr>
        <w:t>Expand trial projects that have demonstrated results.</w:t>
      </w:r>
      <w:r w:rsidR="002D27EE" w:rsidRPr="007778D8">
        <w:rPr>
          <w:rFonts w:ascii="Times New Roman" w:eastAsia="Times New Roman" w:hAnsi="Times New Roman" w:cs="Times New Roman"/>
          <w:sz w:val="24"/>
          <w:szCs w:val="24"/>
        </w:rPr>
        <w:t xml:space="preserve"> </w:t>
      </w:r>
      <w:r w:rsidRPr="007778D8">
        <w:rPr>
          <w:rFonts w:ascii="Times New Roman" w:hAnsi="Times New Roman"/>
          <w:sz w:val="24"/>
          <w:szCs w:val="24"/>
        </w:rPr>
        <w:t>Use open standards to guarantee the ethical application of AI.</w:t>
      </w:r>
    </w:p>
    <w:p w14:paraId="23D5D747" w14:textId="77777777" w:rsidR="002D27EE" w:rsidRPr="00F10E71" w:rsidRDefault="002D27EE" w:rsidP="004F34F6">
      <w:pPr>
        <w:pStyle w:val="Default"/>
        <w:suppressAutoHyphens/>
        <w:spacing w:before="0" w:line="360" w:lineRule="auto"/>
        <w:jc w:val="both"/>
        <w:rPr>
          <w:rFonts w:ascii="Times New Roman" w:eastAsia="Times New Roman" w:hAnsi="Times New Roman" w:cs="Times New Roman"/>
          <w:sz w:val="28"/>
          <w:szCs w:val="28"/>
        </w:rPr>
      </w:pPr>
    </w:p>
    <w:p w14:paraId="3F8EF264" w14:textId="7A8F3333" w:rsidR="00A57E1E" w:rsidRPr="00DF5F65" w:rsidRDefault="00DF4075" w:rsidP="004F34F6">
      <w:pPr>
        <w:pStyle w:val="Heading3"/>
        <w:spacing w:line="360" w:lineRule="auto"/>
        <w:rPr>
          <w:rFonts w:eastAsia="Times New Roman" w:cs="Times New Roman"/>
          <w:b/>
          <w:bCs/>
          <w:color w:val="005180" w:themeColor="accent1" w:themeShade="80"/>
        </w:rPr>
      </w:pPr>
      <w:bookmarkStart w:id="17" w:name="_Toc206600768"/>
      <w:r w:rsidRPr="00DF5F65">
        <w:rPr>
          <w:b/>
          <w:bCs/>
          <w:color w:val="005180" w:themeColor="accent1" w:themeShade="80"/>
        </w:rPr>
        <w:t>5.2.</w:t>
      </w:r>
      <w:r w:rsidR="00000000" w:rsidRPr="00DF5F65">
        <w:rPr>
          <w:b/>
          <w:bCs/>
          <w:color w:val="005180" w:themeColor="accent1" w:themeShade="80"/>
        </w:rPr>
        <w:t>1. Strengthen Digital Capability at Every Level</w:t>
      </w:r>
      <w:bookmarkEnd w:id="17"/>
    </w:p>
    <w:p w14:paraId="69F5CBB4" w14:textId="77777777" w:rsidR="00A57E1E" w:rsidRPr="007778D8" w:rsidRDefault="00000000" w:rsidP="004F34F6">
      <w:pPr>
        <w:pStyle w:val="Default"/>
        <w:suppressAutoHyphens/>
        <w:spacing w:before="0" w:after="240" w:line="360" w:lineRule="auto"/>
        <w:jc w:val="both"/>
        <w:rPr>
          <w:rFonts w:ascii="Times New Roman" w:eastAsia="Times New Roman" w:hAnsi="Times New Roman" w:cs="Times New Roman"/>
          <w:sz w:val="24"/>
          <w:szCs w:val="24"/>
        </w:rPr>
      </w:pPr>
      <w:r w:rsidRPr="007778D8">
        <w:rPr>
          <w:rFonts w:ascii="Times New Roman" w:hAnsi="Times New Roman"/>
          <w:sz w:val="24"/>
          <w:szCs w:val="24"/>
        </w:rPr>
        <w:t>Investment in comprehensive digital skills training must be system-wide and continuous. Training should include not only clinical systems and data literacy but also change management and digital ethics. Protected learning time should be mandated within trusts.</w:t>
      </w:r>
    </w:p>
    <w:p w14:paraId="1594AF61" w14:textId="43D16C62" w:rsidR="00A57E1E" w:rsidRPr="00DF5F65" w:rsidRDefault="00DF4075" w:rsidP="004F34F6">
      <w:pPr>
        <w:pStyle w:val="Heading3"/>
        <w:spacing w:line="360" w:lineRule="auto"/>
        <w:rPr>
          <w:rFonts w:eastAsia="Times New Roman" w:cs="Times New Roman"/>
          <w:b/>
          <w:bCs/>
        </w:rPr>
      </w:pPr>
      <w:bookmarkStart w:id="18" w:name="_Toc206600769"/>
      <w:r w:rsidRPr="00DF5F65">
        <w:rPr>
          <w:b/>
          <w:bCs/>
        </w:rPr>
        <w:t>5.1.</w:t>
      </w:r>
      <w:r w:rsidR="00000000" w:rsidRPr="00DF5F65">
        <w:rPr>
          <w:b/>
          <w:bCs/>
        </w:rPr>
        <w:t>2. Scale Innovation Through Innovation Ecosystems</w:t>
      </w:r>
      <w:bookmarkEnd w:id="18"/>
    </w:p>
    <w:p w14:paraId="0418E0CD" w14:textId="77777777" w:rsidR="00A57E1E" w:rsidRPr="007778D8" w:rsidRDefault="00000000" w:rsidP="004F34F6">
      <w:pPr>
        <w:pStyle w:val="Default"/>
        <w:suppressAutoHyphens/>
        <w:spacing w:before="0" w:after="240" w:line="360" w:lineRule="auto"/>
        <w:jc w:val="both"/>
        <w:rPr>
          <w:rFonts w:ascii="Times New Roman" w:eastAsia="Times New Roman" w:hAnsi="Times New Roman" w:cs="Times New Roman"/>
          <w:sz w:val="24"/>
          <w:szCs w:val="24"/>
        </w:rPr>
      </w:pPr>
      <w:r w:rsidRPr="007778D8">
        <w:rPr>
          <w:rFonts w:ascii="Times New Roman" w:hAnsi="Times New Roman"/>
          <w:sz w:val="24"/>
          <w:szCs w:val="24"/>
        </w:rPr>
        <w:t xml:space="preserve">The NHS should support regional innovation hubs within ICSs, facilitating partnerships with academia, industry, and third-sector </w:t>
      </w:r>
      <w:proofErr w:type="spellStart"/>
      <w:r w:rsidRPr="007778D8">
        <w:rPr>
          <w:rFonts w:ascii="Times New Roman" w:hAnsi="Times New Roman"/>
          <w:sz w:val="24"/>
          <w:szCs w:val="24"/>
        </w:rPr>
        <w:t>organisations</w:t>
      </w:r>
      <w:proofErr w:type="spellEnd"/>
      <w:r w:rsidRPr="007778D8">
        <w:rPr>
          <w:rFonts w:ascii="Times New Roman" w:hAnsi="Times New Roman"/>
          <w:sz w:val="24"/>
          <w:szCs w:val="24"/>
        </w:rPr>
        <w:t>. These ecosystems should serve as incubators for scalable, evaluated innovations aligned with local needs.</w:t>
      </w:r>
    </w:p>
    <w:p w14:paraId="4974D3AA" w14:textId="5631FA75" w:rsidR="00A57E1E" w:rsidRPr="00DF5F65" w:rsidRDefault="00DF4075" w:rsidP="004F34F6">
      <w:pPr>
        <w:pStyle w:val="Heading3"/>
        <w:spacing w:line="360" w:lineRule="auto"/>
        <w:rPr>
          <w:rFonts w:eastAsia="Times New Roman" w:cs="Times New Roman"/>
          <w:b/>
          <w:bCs/>
        </w:rPr>
      </w:pPr>
      <w:bookmarkStart w:id="19" w:name="_Toc206600770"/>
      <w:r w:rsidRPr="00DF5F65">
        <w:rPr>
          <w:b/>
          <w:bCs/>
        </w:rPr>
        <w:t>5.1.</w:t>
      </w:r>
      <w:r w:rsidR="00000000" w:rsidRPr="00DF5F65">
        <w:rPr>
          <w:b/>
          <w:bCs/>
        </w:rPr>
        <w:t>3. Embed Inclusive Design and Co-Production</w:t>
      </w:r>
      <w:bookmarkEnd w:id="19"/>
    </w:p>
    <w:p w14:paraId="21E90DA1" w14:textId="77777777" w:rsidR="00A57E1E" w:rsidRPr="007778D8" w:rsidRDefault="00000000" w:rsidP="004F34F6">
      <w:pPr>
        <w:pStyle w:val="Default"/>
        <w:suppressAutoHyphens/>
        <w:spacing w:before="0" w:after="240" w:line="360" w:lineRule="auto"/>
        <w:jc w:val="both"/>
        <w:rPr>
          <w:rFonts w:ascii="Times New Roman" w:eastAsia="Times New Roman" w:hAnsi="Times New Roman" w:cs="Times New Roman"/>
          <w:sz w:val="24"/>
          <w:szCs w:val="24"/>
        </w:rPr>
      </w:pPr>
      <w:r w:rsidRPr="007778D8">
        <w:rPr>
          <w:rFonts w:ascii="Times New Roman" w:hAnsi="Times New Roman"/>
          <w:sz w:val="24"/>
          <w:szCs w:val="24"/>
        </w:rPr>
        <w:t>Digital services should be co-designed with patients and carers, especially those from underrepresented or vulnerable groups. This includes usability testing, accessibility audits, and cultural competency reviews at the procurement and development stages.</w:t>
      </w:r>
    </w:p>
    <w:p w14:paraId="04BCB069" w14:textId="30E5F396" w:rsidR="00A57E1E" w:rsidRPr="00DF5F65" w:rsidRDefault="00DF4075" w:rsidP="004F34F6">
      <w:pPr>
        <w:pStyle w:val="Heading3"/>
        <w:spacing w:line="360" w:lineRule="auto"/>
        <w:rPr>
          <w:rFonts w:eastAsia="Times New Roman" w:cs="Times New Roman"/>
          <w:b/>
          <w:bCs/>
        </w:rPr>
      </w:pPr>
      <w:bookmarkStart w:id="20" w:name="_Toc206600771"/>
      <w:r w:rsidRPr="00DF5F65">
        <w:rPr>
          <w:b/>
          <w:bCs/>
        </w:rPr>
        <w:t>5.1.</w:t>
      </w:r>
      <w:r w:rsidR="00000000" w:rsidRPr="00DF5F65">
        <w:rPr>
          <w:b/>
          <w:bCs/>
        </w:rPr>
        <w:t xml:space="preserve">4. </w:t>
      </w:r>
      <w:proofErr w:type="spellStart"/>
      <w:r w:rsidR="00000000" w:rsidRPr="00DF5F65">
        <w:rPr>
          <w:b/>
          <w:bCs/>
        </w:rPr>
        <w:t>Standardise</w:t>
      </w:r>
      <w:proofErr w:type="spellEnd"/>
      <w:r w:rsidR="00000000" w:rsidRPr="00DF5F65">
        <w:rPr>
          <w:b/>
          <w:bCs/>
        </w:rPr>
        <w:t xml:space="preserve"> Interoperability and Infrastructure</w:t>
      </w:r>
      <w:bookmarkEnd w:id="20"/>
    </w:p>
    <w:p w14:paraId="55C8543B" w14:textId="64CEE813" w:rsidR="00A57E1E" w:rsidRPr="007778D8" w:rsidRDefault="00000000" w:rsidP="004F34F6">
      <w:pPr>
        <w:pStyle w:val="Default"/>
        <w:suppressAutoHyphens/>
        <w:spacing w:before="0" w:after="240" w:line="360" w:lineRule="auto"/>
        <w:jc w:val="both"/>
        <w:rPr>
          <w:rFonts w:ascii="Times New Roman" w:eastAsia="Times New Roman" w:hAnsi="Times New Roman" w:cs="Times New Roman"/>
          <w:sz w:val="24"/>
          <w:szCs w:val="24"/>
        </w:rPr>
      </w:pPr>
      <w:r w:rsidRPr="007778D8">
        <w:rPr>
          <w:rFonts w:ascii="Times New Roman" w:hAnsi="Times New Roman"/>
          <w:sz w:val="24"/>
          <w:szCs w:val="24"/>
        </w:rPr>
        <w:t xml:space="preserve">Develop and enforce national interoperability standards and ensure procurement frameworks </w:t>
      </w:r>
      <w:r w:rsidR="008C0153" w:rsidRPr="007778D8">
        <w:rPr>
          <w:rFonts w:ascii="Times New Roman" w:hAnsi="Times New Roman"/>
          <w:sz w:val="24"/>
          <w:szCs w:val="24"/>
        </w:rPr>
        <w:t>prioritize</w:t>
      </w:r>
      <w:r w:rsidRPr="007778D8">
        <w:rPr>
          <w:rFonts w:ascii="Times New Roman" w:hAnsi="Times New Roman"/>
          <w:sz w:val="24"/>
          <w:szCs w:val="24"/>
        </w:rPr>
        <w:t xml:space="preserve"> open APIs and data portability. This is key to ensuring a seamless patient experience across care boundaries.</w:t>
      </w:r>
    </w:p>
    <w:p w14:paraId="01543C18" w14:textId="0F7ED422" w:rsidR="00A57E1E" w:rsidRPr="00DF5F65" w:rsidRDefault="00DF4075" w:rsidP="004F34F6">
      <w:pPr>
        <w:pStyle w:val="Heading3"/>
        <w:spacing w:line="360" w:lineRule="auto"/>
        <w:rPr>
          <w:rFonts w:eastAsia="Times New Roman" w:cs="Times New Roman"/>
          <w:b/>
          <w:bCs/>
        </w:rPr>
      </w:pPr>
      <w:bookmarkStart w:id="21" w:name="_Toc206600772"/>
      <w:r w:rsidRPr="00DF5F65">
        <w:rPr>
          <w:b/>
          <w:bCs/>
        </w:rPr>
        <w:t>5.5.</w:t>
      </w:r>
      <w:r w:rsidR="00000000" w:rsidRPr="00DF5F65">
        <w:rPr>
          <w:b/>
          <w:bCs/>
        </w:rPr>
        <w:t>5. Adopt Ethical Governance for AI and Data Use</w:t>
      </w:r>
      <w:bookmarkEnd w:id="21"/>
    </w:p>
    <w:p w14:paraId="17922456" w14:textId="77777777" w:rsidR="00A57E1E" w:rsidRPr="00F10E71" w:rsidRDefault="00000000" w:rsidP="004F34F6">
      <w:pPr>
        <w:pStyle w:val="Default"/>
        <w:suppressAutoHyphens/>
        <w:spacing w:before="0" w:after="240" w:line="360" w:lineRule="auto"/>
        <w:jc w:val="both"/>
        <w:rPr>
          <w:rFonts w:ascii="Times New Roman" w:eastAsia="Times New Roman" w:hAnsi="Times New Roman" w:cs="Times New Roman"/>
          <w:sz w:val="28"/>
          <w:szCs w:val="28"/>
        </w:rPr>
      </w:pPr>
      <w:r w:rsidRPr="007778D8">
        <w:rPr>
          <w:rFonts w:ascii="Times New Roman" w:hAnsi="Times New Roman"/>
          <w:sz w:val="24"/>
          <w:szCs w:val="24"/>
        </w:rPr>
        <w:t>AI systems must be governed by transparent, ethical frameworks with clear lines of accountability. Patient involvement in data governance boards will build trust and enable responsible innovation</w:t>
      </w:r>
      <w:r w:rsidRPr="00F10E71">
        <w:rPr>
          <w:rFonts w:ascii="Times New Roman" w:hAnsi="Times New Roman"/>
          <w:sz w:val="28"/>
          <w:szCs w:val="28"/>
        </w:rPr>
        <w:t>.</w:t>
      </w:r>
    </w:p>
    <w:p w14:paraId="5C88B2E3" w14:textId="2421F623" w:rsidR="00A57E1E" w:rsidRPr="00DF5F65" w:rsidRDefault="00DF4075" w:rsidP="004F34F6">
      <w:pPr>
        <w:pStyle w:val="Heading3"/>
        <w:spacing w:line="360" w:lineRule="auto"/>
        <w:rPr>
          <w:rFonts w:eastAsia="Times New Roman" w:cs="Times New Roman"/>
          <w:b/>
          <w:bCs/>
        </w:rPr>
      </w:pPr>
      <w:bookmarkStart w:id="22" w:name="_Toc206600773"/>
      <w:r w:rsidRPr="00DF5F65">
        <w:rPr>
          <w:b/>
          <w:bCs/>
        </w:rPr>
        <w:t>5.5.</w:t>
      </w:r>
      <w:r w:rsidR="00000000" w:rsidRPr="00DF5F65">
        <w:rPr>
          <w:b/>
          <w:bCs/>
        </w:rPr>
        <w:t>6. Reframe Evaluation Metrics Around Patient-</w:t>
      </w:r>
      <w:r w:rsidR="008C0153" w:rsidRPr="00DF5F65">
        <w:rPr>
          <w:b/>
          <w:bCs/>
        </w:rPr>
        <w:t>Centered</w:t>
      </w:r>
      <w:r w:rsidR="00000000" w:rsidRPr="00DF5F65">
        <w:rPr>
          <w:b/>
          <w:bCs/>
        </w:rPr>
        <w:t xml:space="preserve"> Outcomes</w:t>
      </w:r>
      <w:bookmarkEnd w:id="22"/>
    </w:p>
    <w:p w14:paraId="034383ED" w14:textId="77777777" w:rsidR="00A57E1E" w:rsidRPr="00F10E71" w:rsidRDefault="00000000" w:rsidP="004F34F6">
      <w:pPr>
        <w:pStyle w:val="Default"/>
        <w:suppressAutoHyphens/>
        <w:spacing w:before="0" w:after="240" w:line="360" w:lineRule="auto"/>
        <w:jc w:val="both"/>
        <w:rPr>
          <w:rFonts w:ascii="Times New Roman" w:eastAsia="Times New Roman" w:hAnsi="Times New Roman" w:cs="Times New Roman"/>
          <w:sz w:val="28"/>
          <w:szCs w:val="28"/>
        </w:rPr>
      </w:pPr>
      <w:r w:rsidRPr="00F10E71">
        <w:rPr>
          <w:rFonts w:ascii="Times New Roman" w:hAnsi="Times New Roman"/>
          <w:sz w:val="28"/>
          <w:szCs w:val="28"/>
        </w:rPr>
        <w:t>Move beyond cost-efficiency metrics and evaluate innovation success based on patient-reported outcomes, experience measures, and health equity indicators. This will ensure innovations serve their intended populations effectively.</w:t>
      </w:r>
    </w:p>
    <w:p w14:paraId="0E3C35B4" w14:textId="462C4956" w:rsidR="00DF4075" w:rsidRPr="001212FF" w:rsidRDefault="00000000" w:rsidP="004F34F6">
      <w:pPr>
        <w:pStyle w:val="Default"/>
        <w:suppressAutoHyphens/>
        <w:spacing w:before="0" w:after="240" w:line="360" w:lineRule="auto"/>
        <w:jc w:val="both"/>
        <w:rPr>
          <w:rFonts w:ascii="Times New Roman" w:eastAsia="Times New Roman" w:hAnsi="Times New Roman" w:cs="Times New Roman"/>
          <w:sz w:val="24"/>
          <w:szCs w:val="24"/>
        </w:rPr>
      </w:pPr>
      <w:r w:rsidRPr="001212FF">
        <w:rPr>
          <w:rFonts w:ascii="Times New Roman" w:hAnsi="Times New Roman" w:cs="Times New Roman"/>
          <w:sz w:val="24"/>
          <w:szCs w:val="24"/>
        </w:rPr>
        <w:lastRenderedPageBreak/>
        <w:t>In summary, innovation in the NHS must shift from being tech-led to need-led, embedded in local systems, and driven by the values of equity, transparency, and patient empowerment.</w:t>
      </w:r>
    </w:p>
    <w:p w14:paraId="386561B1" w14:textId="51488070" w:rsidR="00A57E1E" w:rsidRPr="001212FF" w:rsidRDefault="00DF5F65" w:rsidP="004F34F6">
      <w:pPr>
        <w:pStyle w:val="Heading2"/>
        <w:spacing w:line="360" w:lineRule="auto"/>
        <w:jc w:val="both"/>
        <w:rPr>
          <w:rFonts w:ascii="Times New Roman" w:eastAsia="Times New Roman" w:hAnsi="Times New Roman" w:cs="Times New Roman"/>
          <w:color w:val="auto"/>
          <w:sz w:val="24"/>
          <w:szCs w:val="24"/>
        </w:rPr>
      </w:pPr>
      <w:bookmarkStart w:id="23" w:name="_Toc206600775"/>
      <w:r w:rsidRPr="001212FF">
        <w:rPr>
          <w:rFonts w:ascii="Times New Roman" w:hAnsi="Times New Roman" w:cs="Times New Roman"/>
          <w:color w:val="auto"/>
          <w:sz w:val="24"/>
          <w:szCs w:val="24"/>
        </w:rPr>
        <w:t>In s</w:t>
      </w:r>
      <w:r w:rsidR="00000000" w:rsidRPr="001212FF">
        <w:rPr>
          <w:rFonts w:ascii="Times New Roman" w:hAnsi="Times New Roman" w:cs="Times New Roman"/>
          <w:color w:val="auto"/>
          <w:sz w:val="24"/>
          <w:szCs w:val="24"/>
        </w:rPr>
        <w:t xml:space="preserve">ummary </w:t>
      </w:r>
      <w:bookmarkEnd w:id="23"/>
      <w:r w:rsidRPr="001212FF">
        <w:rPr>
          <w:rFonts w:ascii="Times New Roman" w:hAnsi="Times New Roman" w:cs="Times New Roman"/>
          <w:color w:val="auto"/>
          <w:sz w:val="24"/>
          <w:szCs w:val="24"/>
        </w:rPr>
        <w:t>t</w:t>
      </w:r>
      <w:r w:rsidR="00000000" w:rsidRPr="001212FF">
        <w:rPr>
          <w:rFonts w:ascii="Times New Roman" w:hAnsi="Times New Roman" w:cs="Times New Roman"/>
          <w:color w:val="auto"/>
          <w:sz w:val="24"/>
          <w:szCs w:val="24"/>
        </w:rPr>
        <w:t>he NHS is undergoing a major digital revolution. Despite the potential of strategic frameworks and pilot innovations, operational, technological, and cultural obstacles impede success. Projects can be evaluated and matched with patient and system needs by using innovation frameworks.</w:t>
      </w:r>
    </w:p>
    <w:p w14:paraId="24618B4F" w14:textId="77777777" w:rsidR="00A57E1E" w:rsidRPr="001212FF" w:rsidRDefault="00A57E1E" w:rsidP="004F34F6">
      <w:pPr>
        <w:pStyle w:val="Default"/>
        <w:suppressAutoHyphens/>
        <w:spacing w:before="0" w:line="360" w:lineRule="auto"/>
        <w:jc w:val="both"/>
        <w:rPr>
          <w:rFonts w:ascii="Times New Roman" w:eastAsia="Times New Roman" w:hAnsi="Times New Roman" w:cs="Times New Roman"/>
          <w:sz w:val="24"/>
          <w:szCs w:val="24"/>
        </w:rPr>
      </w:pPr>
    </w:p>
    <w:p w14:paraId="7292DD0B" w14:textId="4AD3FC44" w:rsidR="00A57E1E" w:rsidRPr="001212FF"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1212FF">
        <w:rPr>
          <w:rFonts w:ascii="Times New Roman" w:hAnsi="Times New Roman" w:cs="Times New Roman"/>
          <w:sz w:val="24"/>
          <w:szCs w:val="24"/>
        </w:rPr>
        <w:t>Leadership, public involvement, and consistent investment are necessary for future transformation. The NHS needs to present itself as a proactive, patient-</w:t>
      </w:r>
      <w:r w:rsidR="008C0153" w:rsidRPr="001212FF">
        <w:rPr>
          <w:rFonts w:ascii="Times New Roman" w:hAnsi="Times New Roman" w:cs="Times New Roman"/>
          <w:sz w:val="24"/>
          <w:szCs w:val="24"/>
        </w:rPr>
        <w:t>centered</w:t>
      </w:r>
      <w:r w:rsidRPr="001212FF">
        <w:rPr>
          <w:rFonts w:ascii="Times New Roman" w:hAnsi="Times New Roman" w:cs="Times New Roman"/>
          <w:sz w:val="24"/>
          <w:szCs w:val="24"/>
        </w:rPr>
        <w:t>, and technologically advanced organization</w:t>
      </w:r>
      <w:r w:rsidR="008C0153" w:rsidRPr="001212FF">
        <w:rPr>
          <w:rFonts w:ascii="Times New Roman" w:hAnsi="Times New Roman" w:cs="Times New Roman"/>
          <w:sz w:val="24"/>
          <w:szCs w:val="24"/>
        </w:rPr>
        <w:t>,</w:t>
      </w:r>
      <w:r w:rsidRPr="001212FF">
        <w:rPr>
          <w:rFonts w:ascii="Times New Roman" w:hAnsi="Times New Roman" w:cs="Times New Roman"/>
          <w:sz w:val="24"/>
          <w:szCs w:val="24"/>
        </w:rPr>
        <w:t xml:space="preserve"> </w:t>
      </w:r>
      <w:r w:rsidR="008C0153" w:rsidRPr="001212FF">
        <w:rPr>
          <w:rFonts w:ascii="Times New Roman" w:hAnsi="Times New Roman" w:cs="Times New Roman"/>
          <w:sz w:val="24"/>
          <w:szCs w:val="24"/>
        </w:rPr>
        <w:t>considering</w:t>
      </w:r>
      <w:r w:rsidRPr="001212FF">
        <w:rPr>
          <w:rFonts w:ascii="Times New Roman" w:hAnsi="Times New Roman" w:cs="Times New Roman"/>
          <w:sz w:val="24"/>
          <w:szCs w:val="24"/>
        </w:rPr>
        <w:t xml:space="preserve"> the quick developments in AI, genomics, and data analytics.</w:t>
      </w:r>
    </w:p>
    <w:p w14:paraId="0736DB45" w14:textId="77777777" w:rsidR="00A57E1E" w:rsidRPr="002D27EE" w:rsidRDefault="00000000" w:rsidP="004F34F6">
      <w:pPr>
        <w:pStyle w:val="Heading1"/>
        <w:spacing w:line="360" w:lineRule="auto"/>
        <w:rPr>
          <w:rFonts w:eastAsia="Times New Roman" w:cs="Times New Roman"/>
          <w:b/>
          <w:bCs/>
          <w:color w:val="005180" w:themeColor="accent1" w:themeShade="80"/>
        </w:rPr>
      </w:pPr>
      <w:bookmarkStart w:id="24" w:name="_Toc206600777"/>
      <w:r w:rsidRPr="002D27EE">
        <w:rPr>
          <w:b/>
          <w:bCs/>
          <w:color w:val="005180" w:themeColor="accent1" w:themeShade="80"/>
          <w:lang w:val="it-IT"/>
        </w:rPr>
        <w:t>6. Conclusion</w:t>
      </w:r>
      <w:bookmarkEnd w:id="24"/>
    </w:p>
    <w:p w14:paraId="6F74DBDE" w14:textId="77777777" w:rsidR="00A57E1E" w:rsidRPr="001212FF" w:rsidRDefault="00000000" w:rsidP="004F34F6">
      <w:pPr>
        <w:pStyle w:val="Default"/>
        <w:suppressAutoHyphens/>
        <w:spacing w:before="0" w:after="240" w:line="360" w:lineRule="auto"/>
        <w:jc w:val="both"/>
        <w:rPr>
          <w:rFonts w:ascii="Times New Roman" w:eastAsia="Times New Roman" w:hAnsi="Times New Roman" w:cs="Times New Roman"/>
          <w:sz w:val="24"/>
          <w:szCs w:val="24"/>
        </w:rPr>
      </w:pPr>
      <w:r w:rsidRPr="001212FF">
        <w:rPr>
          <w:rFonts w:ascii="Times New Roman" w:hAnsi="Times New Roman" w:cs="Times New Roman"/>
          <w:sz w:val="24"/>
          <w:szCs w:val="24"/>
        </w:rPr>
        <w:t>This report has explored the NHS</w:t>
      </w:r>
      <w:r w:rsidRPr="001212FF">
        <w:rPr>
          <w:rFonts w:ascii="Times New Roman" w:hAnsi="Times New Roman" w:cs="Times New Roman"/>
          <w:sz w:val="24"/>
          <w:szCs w:val="24"/>
          <w:rtl/>
        </w:rPr>
        <w:t>’</w:t>
      </w:r>
      <w:r w:rsidRPr="001212FF">
        <w:rPr>
          <w:rFonts w:ascii="Times New Roman" w:hAnsi="Times New Roman" w:cs="Times New Roman"/>
          <w:sz w:val="24"/>
          <w:szCs w:val="24"/>
        </w:rPr>
        <w:t>s digital transformation and innovation agenda through a multi-dimensional lens combining national strategy analysis, theoretical frameworks, and patient experience insights.</w:t>
      </w:r>
    </w:p>
    <w:p w14:paraId="7123D38C" w14:textId="77777777" w:rsidR="00A57E1E" w:rsidRPr="001212FF" w:rsidRDefault="00000000" w:rsidP="004F34F6">
      <w:pPr>
        <w:pStyle w:val="Default"/>
        <w:suppressAutoHyphens/>
        <w:spacing w:before="0" w:after="240" w:line="360" w:lineRule="auto"/>
        <w:jc w:val="both"/>
        <w:rPr>
          <w:rFonts w:ascii="Times New Roman" w:eastAsia="Times New Roman" w:hAnsi="Times New Roman" w:cs="Times New Roman"/>
          <w:sz w:val="24"/>
          <w:szCs w:val="24"/>
        </w:rPr>
      </w:pPr>
      <w:r w:rsidRPr="001212FF">
        <w:rPr>
          <w:rFonts w:ascii="Times New Roman" w:hAnsi="Times New Roman" w:cs="Times New Roman"/>
          <w:sz w:val="24"/>
          <w:szCs w:val="24"/>
        </w:rPr>
        <w:t>The Innovation Ambition Matrix illustrated the NHS</w:t>
      </w:r>
      <w:r w:rsidRPr="001212FF">
        <w:rPr>
          <w:rFonts w:ascii="Times New Roman" w:hAnsi="Times New Roman" w:cs="Times New Roman"/>
          <w:sz w:val="24"/>
          <w:szCs w:val="24"/>
          <w:rtl/>
        </w:rPr>
        <w:t>’</w:t>
      </w:r>
      <w:r w:rsidRPr="001212FF">
        <w:rPr>
          <w:rFonts w:ascii="Times New Roman" w:hAnsi="Times New Roman" w:cs="Times New Roman"/>
          <w:sz w:val="24"/>
          <w:szCs w:val="24"/>
        </w:rPr>
        <w:t>s historical focus on core innovations (e.g., EHRs, online appointment booking), while adjacent and transformational innovations (e.g., AI diagnostics, genomics) are emerging in selected high-performing trusts. Strategic imbalances persist, often caused by resource limitations, governance inconsistencies, and variable digital maturity across Integrated Care Systems (ICSs).</w:t>
      </w:r>
    </w:p>
    <w:p w14:paraId="0677A477" w14:textId="77777777" w:rsidR="00A57E1E" w:rsidRPr="001212FF"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1212FF">
        <w:rPr>
          <w:rFonts w:ascii="Times New Roman" w:hAnsi="Times New Roman" w:cs="Times New Roman"/>
          <w:sz w:val="24"/>
          <w:szCs w:val="24"/>
        </w:rPr>
        <w:t xml:space="preserve">This paper has examined the NHS's digital transformation and innovation agenda through a multifaceted lens that combines theoretical frameworks, patient experience insights, and national strategy analysis. </w:t>
      </w:r>
    </w:p>
    <w:p w14:paraId="36ED0D6C" w14:textId="44325B3F" w:rsidR="00A57E1E" w:rsidRPr="001212FF"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1212FF">
        <w:rPr>
          <w:rFonts w:ascii="Times New Roman" w:hAnsi="Times New Roman" w:cs="Times New Roman"/>
          <w:sz w:val="24"/>
          <w:szCs w:val="24"/>
        </w:rPr>
        <w:t xml:space="preserve">While the Transformative innovations such AI diagnostics and genomics, are appearing in a few high-performing </w:t>
      </w:r>
      <w:r w:rsidR="004F34F6" w:rsidRPr="001212FF">
        <w:rPr>
          <w:rFonts w:ascii="Times New Roman" w:hAnsi="Times New Roman" w:cs="Times New Roman"/>
          <w:sz w:val="24"/>
          <w:szCs w:val="24"/>
        </w:rPr>
        <w:t>trusts, the</w:t>
      </w:r>
      <w:r w:rsidRPr="001212FF">
        <w:rPr>
          <w:rFonts w:ascii="Times New Roman" w:hAnsi="Times New Roman" w:cs="Times New Roman"/>
          <w:sz w:val="24"/>
          <w:szCs w:val="24"/>
        </w:rPr>
        <w:t xml:space="preserve"> NHS has historically focused on core innovations like EHRs and online appointment booking, as the Innovation Ambition Matrix demonstrated. Persistent strategic imbalances are frequently brought on by Integrated Care Systems' (ICSs') disparate levels of digital maturity, governance irregularities, and resource constraints.</w:t>
      </w:r>
    </w:p>
    <w:p w14:paraId="3F28B7CF" w14:textId="77777777" w:rsidR="00A57E1E" w:rsidRPr="001212FF" w:rsidRDefault="00000000" w:rsidP="004F34F6">
      <w:pPr>
        <w:pStyle w:val="Default"/>
        <w:suppressAutoHyphens/>
        <w:spacing w:before="0" w:after="240" w:line="360" w:lineRule="auto"/>
        <w:jc w:val="both"/>
        <w:rPr>
          <w:rFonts w:ascii="Times New Roman" w:eastAsia="Times New Roman" w:hAnsi="Times New Roman" w:cs="Times New Roman"/>
          <w:sz w:val="24"/>
          <w:szCs w:val="24"/>
        </w:rPr>
      </w:pPr>
      <w:r w:rsidRPr="001212FF">
        <w:rPr>
          <w:rFonts w:ascii="Times New Roman" w:hAnsi="Times New Roman" w:cs="Times New Roman"/>
          <w:sz w:val="24"/>
          <w:szCs w:val="24"/>
        </w:rPr>
        <w:t xml:space="preserve">Case studies, including University Hospitals Birmingham, Bradford Teaching Hospitals, and the NHS AI Lab, showcased what is possible when technology, leadership, and strategy align. Although many patients now have better access and convenience thanks to digital tools, there are still significant service gaps, according to the customer journey mapping approach. These include communication </w:t>
      </w:r>
      <w:r w:rsidRPr="001212FF">
        <w:rPr>
          <w:rFonts w:ascii="Times New Roman" w:hAnsi="Times New Roman" w:cs="Times New Roman"/>
          <w:sz w:val="24"/>
          <w:szCs w:val="24"/>
        </w:rPr>
        <w:lastRenderedPageBreak/>
        <w:t>failures, inequalities in digital inclusion, and fragmented service continuity problems that disproportionately impact underprivileged groups.</w:t>
      </w:r>
    </w:p>
    <w:p w14:paraId="1820564B" w14:textId="77777777" w:rsidR="00A57E1E" w:rsidRPr="001212FF"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1212FF">
        <w:rPr>
          <w:rFonts w:ascii="Times New Roman" w:hAnsi="Times New Roman" w:cs="Times New Roman"/>
          <w:sz w:val="24"/>
          <w:szCs w:val="24"/>
        </w:rPr>
        <w:t xml:space="preserve">The study also found that </w:t>
      </w:r>
      <w:proofErr w:type="spellStart"/>
      <w:r w:rsidRPr="001212FF">
        <w:rPr>
          <w:rFonts w:ascii="Times New Roman" w:hAnsi="Times New Roman" w:cs="Times New Roman"/>
          <w:sz w:val="24"/>
          <w:szCs w:val="24"/>
        </w:rPr>
        <w:t>organisational</w:t>
      </w:r>
      <w:proofErr w:type="spellEnd"/>
      <w:r w:rsidRPr="001212FF">
        <w:rPr>
          <w:rFonts w:ascii="Times New Roman" w:hAnsi="Times New Roman" w:cs="Times New Roman"/>
          <w:sz w:val="24"/>
          <w:szCs w:val="24"/>
        </w:rPr>
        <w:t xml:space="preserve"> and cultural elements are crucial in promoting or impeding innovation. It became clear that cultural preparedness must match technological preparation by referencing Schein's cultural model and Rogers' Diffusion of Innovations theory. Innovations run the risk of becoming pilot projects rather than comprehensive fixes in the absence of this alignment.</w:t>
      </w:r>
    </w:p>
    <w:p w14:paraId="2B9B49C6" w14:textId="77777777" w:rsidR="00A57E1E" w:rsidRPr="001212FF"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1212FF">
        <w:rPr>
          <w:rFonts w:ascii="Times New Roman" w:hAnsi="Times New Roman" w:cs="Times New Roman"/>
          <w:sz w:val="24"/>
          <w:szCs w:val="24"/>
        </w:rPr>
        <w:t>The NHS AI Lab, Bradford Teaching Hospitals, and University Hospitals Birmingham were among the case studies that demonstrated what is feasible when strategy, leadership, and technology come together.</w:t>
      </w:r>
    </w:p>
    <w:p w14:paraId="7F69F230" w14:textId="77777777" w:rsidR="00A57E1E" w:rsidRPr="001212FF"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1212FF">
        <w:rPr>
          <w:rFonts w:ascii="Times New Roman" w:hAnsi="Times New Roman" w:cs="Times New Roman"/>
          <w:sz w:val="24"/>
          <w:szCs w:val="24"/>
        </w:rPr>
        <w:t>National digital adoption measures, however, also show inconsistent development and underuse of important platforms, such as the NHS App, especially among communities that are digitally excluded.</w:t>
      </w:r>
    </w:p>
    <w:p w14:paraId="41CDC690" w14:textId="6801EBE3" w:rsidR="00A57E1E" w:rsidRPr="001212FF"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1212FF">
        <w:rPr>
          <w:rFonts w:ascii="Times New Roman" w:hAnsi="Times New Roman" w:cs="Times New Roman"/>
          <w:sz w:val="24"/>
          <w:szCs w:val="24"/>
        </w:rPr>
        <w:t>The paper concludes that although the NHS has a lot of room for innovation and policy ambition, effective change necessitates implementation techniques that are inclusive, coordinated, and morally sound.</w:t>
      </w:r>
    </w:p>
    <w:p w14:paraId="0E4756AF" w14:textId="0655C39F" w:rsidR="00A57E1E" w:rsidRPr="004F34F6" w:rsidRDefault="00DF4075" w:rsidP="004F34F6">
      <w:pPr>
        <w:pStyle w:val="Heading1"/>
        <w:spacing w:line="360" w:lineRule="auto"/>
        <w:rPr>
          <w:rFonts w:eastAsia="Times New Roman" w:cs="Times New Roman"/>
          <w:b/>
          <w:bCs/>
          <w:color w:val="005180" w:themeColor="accent1" w:themeShade="80"/>
          <w:sz w:val="28"/>
          <w:szCs w:val="28"/>
        </w:rPr>
      </w:pPr>
      <w:bookmarkStart w:id="25" w:name="_Toc206600778"/>
      <w:r w:rsidRPr="004F34F6">
        <w:rPr>
          <w:b/>
          <w:bCs/>
          <w:color w:val="005180" w:themeColor="accent1" w:themeShade="80"/>
          <w:sz w:val="28"/>
          <w:szCs w:val="28"/>
        </w:rPr>
        <w:t>7</w:t>
      </w:r>
      <w:r w:rsidR="00000000" w:rsidRPr="004F34F6">
        <w:rPr>
          <w:b/>
          <w:bCs/>
          <w:color w:val="005180" w:themeColor="accent1" w:themeShade="80"/>
          <w:sz w:val="28"/>
          <w:szCs w:val="28"/>
        </w:rPr>
        <w:t xml:space="preserve"> </w:t>
      </w:r>
      <w:r w:rsidRPr="004F34F6">
        <w:rPr>
          <w:b/>
          <w:bCs/>
          <w:color w:val="005180" w:themeColor="accent1" w:themeShade="80"/>
          <w:sz w:val="28"/>
          <w:szCs w:val="28"/>
        </w:rPr>
        <w:t>Recommendation</w:t>
      </w:r>
      <w:bookmarkEnd w:id="25"/>
      <w:r w:rsidRPr="004F34F6">
        <w:rPr>
          <w:b/>
          <w:bCs/>
          <w:color w:val="005180" w:themeColor="accent1" w:themeShade="80"/>
          <w:sz w:val="28"/>
          <w:szCs w:val="28"/>
        </w:rPr>
        <w:t xml:space="preserve"> </w:t>
      </w:r>
    </w:p>
    <w:p w14:paraId="4CE9807A" w14:textId="2CC34A31" w:rsidR="00A57E1E" w:rsidRPr="001212FF"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1212FF">
        <w:rPr>
          <w:rFonts w:ascii="Times New Roman" w:hAnsi="Times New Roman"/>
          <w:sz w:val="24"/>
          <w:szCs w:val="24"/>
        </w:rPr>
        <w:t xml:space="preserve">The system's capacity to become proactive, </w:t>
      </w:r>
      <w:proofErr w:type="spellStart"/>
      <w:r w:rsidRPr="001212FF">
        <w:rPr>
          <w:rFonts w:ascii="Times New Roman" w:hAnsi="Times New Roman"/>
          <w:sz w:val="24"/>
          <w:szCs w:val="24"/>
        </w:rPr>
        <w:t>individualised</w:t>
      </w:r>
      <w:proofErr w:type="spellEnd"/>
      <w:r w:rsidRPr="001212FF">
        <w:rPr>
          <w:rFonts w:ascii="Times New Roman" w:hAnsi="Times New Roman"/>
          <w:sz w:val="24"/>
          <w:szCs w:val="24"/>
        </w:rPr>
        <w:t>, and predictive will determine how the NHS digital transformation develops in the future. This will rely on several crucial changes:</w:t>
      </w:r>
    </w:p>
    <w:p w14:paraId="34F2A190" w14:textId="77777777" w:rsidR="00A57E1E" w:rsidRPr="001212FF"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1212FF">
        <w:rPr>
          <w:rFonts w:ascii="Times New Roman" w:hAnsi="Times New Roman"/>
          <w:sz w:val="24"/>
          <w:szCs w:val="24"/>
        </w:rPr>
        <w:t>From fragmented to unified systems: Interoperable platforms and common data standards are necessary to bring local delivery and national mandates into alignment.</w:t>
      </w:r>
    </w:p>
    <w:p w14:paraId="5B2CD19A" w14:textId="77777777" w:rsidR="00A57E1E" w:rsidRPr="001212FF"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1212FF">
        <w:rPr>
          <w:rFonts w:ascii="Times New Roman" w:hAnsi="Times New Roman"/>
          <w:sz w:val="24"/>
          <w:szCs w:val="24"/>
        </w:rPr>
        <w:t>Understanding patient experiences and working with service users to co-create services is the first step towards innovation in design, whether it be technology-first or human-centered.</w:t>
      </w:r>
    </w:p>
    <w:p w14:paraId="6171D4F0" w14:textId="77777777" w:rsidR="00A57E1E" w:rsidRPr="001212FF" w:rsidRDefault="00000000" w:rsidP="004F34F6">
      <w:pPr>
        <w:pStyle w:val="Default"/>
        <w:suppressAutoHyphens/>
        <w:spacing w:before="0" w:line="360" w:lineRule="auto"/>
        <w:jc w:val="both"/>
        <w:rPr>
          <w:rFonts w:ascii="Times New Roman" w:eastAsia="Times New Roman" w:hAnsi="Times New Roman" w:cs="Times New Roman"/>
          <w:sz w:val="24"/>
          <w:szCs w:val="24"/>
        </w:rPr>
      </w:pPr>
      <w:proofErr w:type="gramStart"/>
      <w:r w:rsidRPr="001212FF">
        <w:rPr>
          <w:rFonts w:ascii="Times New Roman" w:hAnsi="Times New Roman"/>
          <w:sz w:val="24"/>
          <w:szCs w:val="24"/>
        </w:rPr>
        <w:t>.From</w:t>
      </w:r>
      <w:proofErr w:type="gramEnd"/>
      <w:r w:rsidRPr="001212FF">
        <w:rPr>
          <w:rFonts w:ascii="Times New Roman" w:hAnsi="Times New Roman"/>
          <w:sz w:val="24"/>
          <w:szCs w:val="24"/>
        </w:rPr>
        <w:t xml:space="preserve"> pilots to system-wide adoption: To facilitate the shift from trial to transformation, funding, scalability, and evaluation methods must change.</w:t>
      </w:r>
    </w:p>
    <w:p w14:paraId="76427637" w14:textId="5B0214C3" w:rsidR="00A57E1E" w:rsidRPr="001212FF"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1212FF">
        <w:rPr>
          <w:rFonts w:ascii="Times New Roman" w:hAnsi="Times New Roman"/>
          <w:sz w:val="24"/>
          <w:szCs w:val="24"/>
        </w:rPr>
        <w:t>From time or money savings to equality results, innovations must be evaluated based on their ability to close access gaps.</w:t>
      </w:r>
    </w:p>
    <w:p w14:paraId="6EBE19B5" w14:textId="77777777" w:rsidR="00A57E1E" w:rsidRPr="001212FF"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1212FF">
        <w:rPr>
          <w:rFonts w:ascii="Times New Roman" w:hAnsi="Times New Roman"/>
          <w:sz w:val="24"/>
          <w:szCs w:val="24"/>
        </w:rPr>
        <w:t>In the future, new technologies like artificial intelligence (AI), digital twins, and population health analytics present encouraging avenues for better results and fewer health disparities, but only if they are embraced inclusively and responsibly. This future is made possible in large part by NHS England's ongoing leadership, robust digital policies at the ICS level, public confidence in the use of data, and a persistent dedication to patient empowerment.</w:t>
      </w:r>
    </w:p>
    <w:p w14:paraId="0DED2D2B" w14:textId="77777777" w:rsidR="00A57E1E" w:rsidRPr="001212FF" w:rsidRDefault="00000000" w:rsidP="004F34F6">
      <w:pPr>
        <w:pStyle w:val="Default"/>
        <w:suppressAutoHyphens/>
        <w:spacing w:before="0" w:line="360" w:lineRule="auto"/>
        <w:jc w:val="both"/>
        <w:rPr>
          <w:rFonts w:ascii="Times New Roman" w:eastAsia="Times New Roman" w:hAnsi="Times New Roman" w:cs="Times New Roman"/>
          <w:sz w:val="24"/>
          <w:szCs w:val="24"/>
        </w:rPr>
      </w:pPr>
      <w:r w:rsidRPr="001212FF">
        <w:rPr>
          <w:rFonts w:ascii="Times New Roman" w:hAnsi="Times New Roman"/>
          <w:sz w:val="24"/>
          <w:szCs w:val="24"/>
        </w:rPr>
        <w:t>Digital transformation must be rooted in the values that have long defined the NHS as it embarks on a new era of care: universality, equity, and compassion that are strengthened by innovation rather than supplanted.</w:t>
      </w:r>
    </w:p>
    <w:p w14:paraId="645EDD7A" w14:textId="72B5A599" w:rsidR="00A57E1E" w:rsidRDefault="002D27EE" w:rsidP="00DF4075">
      <w:pPr>
        <w:pStyle w:val="Heading1"/>
        <w:rPr>
          <w:b/>
          <w:bCs/>
          <w:color w:val="005180" w:themeColor="accent1" w:themeShade="80"/>
          <w:lang w:val="fr-FR"/>
        </w:rPr>
      </w:pPr>
      <w:bookmarkStart w:id="26" w:name="_Toc206600779"/>
      <w:r>
        <w:rPr>
          <w:b/>
          <w:bCs/>
          <w:color w:val="005180" w:themeColor="accent1" w:themeShade="80"/>
          <w:lang w:val="fr-FR"/>
        </w:rPr>
        <w:lastRenderedPageBreak/>
        <w:t>8.</w:t>
      </w:r>
      <w:r w:rsidR="00000000" w:rsidRPr="002D27EE">
        <w:rPr>
          <w:b/>
          <w:bCs/>
          <w:color w:val="005180" w:themeColor="accent1" w:themeShade="80"/>
          <w:lang w:val="fr-FR"/>
        </w:rPr>
        <w:t>References</w:t>
      </w:r>
      <w:bookmarkEnd w:id="26"/>
    </w:p>
    <w:p w14:paraId="71B1BE07" w14:textId="77777777" w:rsidR="00B85A89" w:rsidRPr="00B85A89" w:rsidRDefault="00B85A89" w:rsidP="00B85A89">
      <w:pPr>
        <w:rPr>
          <w:lang w:val="fr-FR"/>
        </w:rPr>
      </w:pPr>
    </w:p>
    <w:p w14:paraId="26638131" w14:textId="77777777" w:rsidR="00A57E1E" w:rsidRPr="001212FF" w:rsidRDefault="00000000" w:rsidP="004F34F6">
      <w:pPr>
        <w:pStyle w:val="Default"/>
        <w:numPr>
          <w:ilvl w:val="0"/>
          <w:numId w:val="4"/>
        </w:numPr>
        <w:suppressAutoHyphens/>
        <w:spacing w:before="0" w:after="240" w:line="360" w:lineRule="auto"/>
        <w:jc w:val="both"/>
        <w:rPr>
          <w:rFonts w:ascii="Times New Roman" w:hAnsi="Times New Roman"/>
          <w:sz w:val="24"/>
          <w:szCs w:val="24"/>
        </w:rPr>
      </w:pPr>
      <w:r w:rsidRPr="001212FF">
        <w:rPr>
          <w:rFonts w:ascii="Times New Roman" w:hAnsi="Times New Roman"/>
          <w:sz w:val="24"/>
          <w:szCs w:val="24"/>
        </w:rPr>
        <w:t>Age UK (2023). Digital Inclusion and Older People. [online] Available at: https://www.ageuk.org.uk [Accessed 10 Aug. 2025].</w:t>
      </w:r>
    </w:p>
    <w:p w14:paraId="525FEF8B" w14:textId="77777777" w:rsidR="00A57E1E" w:rsidRPr="001212FF" w:rsidRDefault="00000000" w:rsidP="004F34F6">
      <w:pPr>
        <w:pStyle w:val="Default"/>
        <w:numPr>
          <w:ilvl w:val="0"/>
          <w:numId w:val="4"/>
        </w:numPr>
        <w:suppressAutoHyphens/>
        <w:spacing w:before="0" w:after="240" w:line="360" w:lineRule="auto"/>
        <w:jc w:val="both"/>
        <w:rPr>
          <w:rFonts w:ascii="Times New Roman" w:hAnsi="Times New Roman"/>
          <w:sz w:val="24"/>
          <w:szCs w:val="24"/>
        </w:rPr>
      </w:pPr>
      <w:r w:rsidRPr="001212FF">
        <w:rPr>
          <w:rFonts w:ascii="Times New Roman" w:hAnsi="Times New Roman"/>
          <w:sz w:val="24"/>
          <w:szCs w:val="24"/>
        </w:rPr>
        <w:t>Care Quality Commission (2023). State of Care Report 2023. [online] Available at: https://www.cqc.org.uk [Accessed 10 Aug. 2025].</w:t>
      </w:r>
    </w:p>
    <w:p w14:paraId="457590EC" w14:textId="77777777" w:rsidR="00A57E1E" w:rsidRPr="001212FF" w:rsidRDefault="00000000" w:rsidP="004F34F6">
      <w:pPr>
        <w:pStyle w:val="Default"/>
        <w:numPr>
          <w:ilvl w:val="0"/>
          <w:numId w:val="4"/>
        </w:numPr>
        <w:suppressAutoHyphens/>
        <w:spacing w:before="0" w:after="240" w:line="360" w:lineRule="auto"/>
        <w:jc w:val="both"/>
        <w:rPr>
          <w:rFonts w:ascii="Times New Roman" w:hAnsi="Times New Roman"/>
          <w:sz w:val="24"/>
          <w:szCs w:val="24"/>
        </w:rPr>
      </w:pPr>
      <w:r w:rsidRPr="001212FF">
        <w:rPr>
          <w:rFonts w:ascii="Times New Roman" w:hAnsi="Times New Roman"/>
          <w:sz w:val="24"/>
          <w:szCs w:val="24"/>
        </w:rPr>
        <w:t>Diabetes UK (2022). Diabetes and Inequality: A UK Perspective. [online] Available at: https://www.diabetes.org.uk [Accessed 10 Aug. 2025].</w:t>
      </w:r>
    </w:p>
    <w:p w14:paraId="4A457704" w14:textId="77777777" w:rsidR="00A57E1E" w:rsidRPr="001212FF" w:rsidRDefault="00000000" w:rsidP="004F34F6">
      <w:pPr>
        <w:pStyle w:val="Default"/>
        <w:numPr>
          <w:ilvl w:val="0"/>
          <w:numId w:val="4"/>
        </w:numPr>
        <w:suppressAutoHyphens/>
        <w:spacing w:before="0" w:after="240" w:line="360" w:lineRule="auto"/>
        <w:jc w:val="both"/>
        <w:rPr>
          <w:rFonts w:ascii="Times New Roman" w:hAnsi="Times New Roman"/>
          <w:sz w:val="24"/>
          <w:szCs w:val="24"/>
        </w:rPr>
      </w:pPr>
      <w:r w:rsidRPr="001212FF">
        <w:rPr>
          <w:rFonts w:ascii="Times New Roman" w:hAnsi="Times New Roman"/>
          <w:sz w:val="24"/>
          <w:szCs w:val="24"/>
        </w:rPr>
        <w:t>Genomics England (2020). The 100,000 Genomes Project. [online] Available at: https://www.genomicsengland.co.uk/about-genomics-england/the-100000-genomes-project [Accessed 10 Aug. 2025].</w:t>
      </w:r>
    </w:p>
    <w:p w14:paraId="65F3A0A7" w14:textId="77777777" w:rsidR="00A57E1E" w:rsidRPr="001212FF" w:rsidRDefault="00000000" w:rsidP="004F34F6">
      <w:pPr>
        <w:pStyle w:val="Default"/>
        <w:numPr>
          <w:ilvl w:val="0"/>
          <w:numId w:val="4"/>
        </w:numPr>
        <w:suppressAutoHyphens/>
        <w:spacing w:before="0" w:after="240" w:line="360" w:lineRule="auto"/>
        <w:jc w:val="both"/>
        <w:rPr>
          <w:rFonts w:ascii="Times New Roman" w:hAnsi="Times New Roman"/>
          <w:sz w:val="24"/>
          <w:szCs w:val="24"/>
        </w:rPr>
      </w:pPr>
      <w:r w:rsidRPr="001212FF">
        <w:rPr>
          <w:rFonts w:ascii="Times New Roman" w:hAnsi="Times New Roman"/>
          <w:sz w:val="24"/>
          <w:szCs w:val="24"/>
        </w:rPr>
        <w:t xml:space="preserve">Greenhalgh, T., </w:t>
      </w:r>
      <w:proofErr w:type="spellStart"/>
      <w:r w:rsidRPr="001212FF">
        <w:rPr>
          <w:rFonts w:ascii="Times New Roman" w:hAnsi="Times New Roman"/>
          <w:sz w:val="24"/>
          <w:szCs w:val="24"/>
        </w:rPr>
        <w:t>Wherton</w:t>
      </w:r>
      <w:proofErr w:type="spellEnd"/>
      <w:r w:rsidRPr="001212FF">
        <w:rPr>
          <w:rFonts w:ascii="Times New Roman" w:hAnsi="Times New Roman"/>
          <w:sz w:val="24"/>
          <w:szCs w:val="24"/>
        </w:rPr>
        <w:t>, J., Papoutsi, C., Lynch, J., Hughes, G., A</w:t>
      </w:r>
      <w:r w:rsidRPr="001212FF">
        <w:rPr>
          <w:rFonts w:ascii="Times New Roman" w:hAnsi="Times New Roman"/>
          <w:sz w:val="24"/>
          <w:szCs w:val="24"/>
          <w:rtl/>
        </w:rPr>
        <w:t>’</w:t>
      </w:r>
      <w:r w:rsidRPr="001212FF">
        <w:rPr>
          <w:rFonts w:ascii="Times New Roman" w:hAnsi="Times New Roman"/>
          <w:sz w:val="24"/>
          <w:szCs w:val="24"/>
        </w:rPr>
        <w:t xml:space="preserve">Court, C., Hinder, S., Fahy, N., Procter, R. and Shaw, S. (2017). Beyond Adoption: A New Framework for Theorizing and Evaluating </w:t>
      </w:r>
      <w:proofErr w:type="spellStart"/>
      <w:r w:rsidRPr="001212FF">
        <w:rPr>
          <w:rFonts w:ascii="Times New Roman" w:hAnsi="Times New Roman"/>
          <w:sz w:val="24"/>
          <w:szCs w:val="24"/>
        </w:rPr>
        <w:t>Nonadoption</w:t>
      </w:r>
      <w:proofErr w:type="spellEnd"/>
      <w:r w:rsidRPr="001212FF">
        <w:rPr>
          <w:rFonts w:ascii="Times New Roman" w:hAnsi="Times New Roman"/>
          <w:sz w:val="24"/>
          <w:szCs w:val="24"/>
        </w:rPr>
        <w:t xml:space="preserve">, Abandonment, and Challenges to the Scale-Up, Spread, and Sustainability of Health and Care Technologies. Journal of Medical Internet Research, 19(11), p.e367. </w:t>
      </w:r>
      <w:hyperlink r:id="rId11" w:history="1">
        <w:r w:rsidRPr="001212FF">
          <w:rPr>
            <w:rStyle w:val="Hyperlink0"/>
            <w:rFonts w:ascii="Times New Roman" w:hAnsi="Times New Roman"/>
            <w:sz w:val="24"/>
            <w:szCs w:val="24"/>
          </w:rPr>
          <w:t>https://doi.org/10.2196/jmir.8775</w:t>
        </w:r>
      </w:hyperlink>
    </w:p>
    <w:p w14:paraId="4E671C74" w14:textId="77777777" w:rsidR="00A57E1E" w:rsidRPr="001212FF" w:rsidRDefault="00000000" w:rsidP="004F34F6">
      <w:pPr>
        <w:pStyle w:val="Default"/>
        <w:numPr>
          <w:ilvl w:val="0"/>
          <w:numId w:val="4"/>
        </w:numPr>
        <w:suppressAutoHyphens/>
        <w:spacing w:before="0" w:after="240" w:line="360" w:lineRule="auto"/>
        <w:jc w:val="both"/>
        <w:rPr>
          <w:rFonts w:ascii="Times New Roman" w:hAnsi="Times New Roman"/>
          <w:sz w:val="24"/>
          <w:szCs w:val="24"/>
        </w:rPr>
      </w:pPr>
      <w:r w:rsidRPr="001212FF">
        <w:rPr>
          <w:rFonts w:ascii="Times New Roman" w:hAnsi="Times New Roman"/>
          <w:sz w:val="24"/>
          <w:szCs w:val="24"/>
        </w:rPr>
        <w:t>Lloyds Bank (2024). UK Essential Digital Skills Report. [online] Available at: https://www.lloydsbank.com [Accessed 10 Aug. 2025].</w:t>
      </w:r>
    </w:p>
    <w:p w14:paraId="64BB7CA8" w14:textId="77777777" w:rsidR="00A57E1E" w:rsidRPr="001212FF" w:rsidRDefault="00000000" w:rsidP="004F34F6">
      <w:pPr>
        <w:pStyle w:val="Default"/>
        <w:numPr>
          <w:ilvl w:val="0"/>
          <w:numId w:val="4"/>
        </w:numPr>
        <w:suppressAutoHyphens/>
        <w:spacing w:before="0" w:after="240" w:line="360" w:lineRule="auto"/>
        <w:jc w:val="both"/>
        <w:rPr>
          <w:rFonts w:ascii="Times New Roman" w:hAnsi="Times New Roman"/>
          <w:sz w:val="24"/>
          <w:szCs w:val="24"/>
        </w:rPr>
      </w:pPr>
      <w:proofErr w:type="spellStart"/>
      <w:r w:rsidRPr="001212FF">
        <w:rPr>
          <w:rFonts w:ascii="Times New Roman" w:hAnsi="Times New Roman"/>
          <w:sz w:val="24"/>
          <w:szCs w:val="24"/>
        </w:rPr>
        <w:t>Nagji</w:t>
      </w:r>
      <w:proofErr w:type="spellEnd"/>
      <w:r w:rsidRPr="001212FF">
        <w:rPr>
          <w:rFonts w:ascii="Times New Roman" w:hAnsi="Times New Roman"/>
          <w:sz w:val="24"/>
          <w:szCs w:val="24"/>
        </w:rPr>
        <w:t>, B. and Tuff, G. (2012). Managing Your Innovation Portfolio. Harvard Business Review, [online] May. Available at: https://hbr.org/2012/05/managing-your-innovation-portfolio [Accessed 10 Aug. 2025].</w:t>
      </w:r>
    </w:p>
    <w:p w14:paraId="07AA362A" w14:textId="77777777" w:rsidR="00A57E1E" w:rsidRPr="001212FF" w:rsidRDefault="00000000" w:rsidP="004F34F6">
      <w:pPr>
        <w:pStyle w:val="Default"/>
        <w:numPr>
          <w:ilvl w:val="0"/>
          <w:numId w:val="4"/>
        </w:numPr>
        <w:suppressAutoHyphens/>
        <w:spacing w:before="0" w:after="240" w:line="360" w:lineRule="auto"/>
        <w:jc w:val="both"/>
        <w:rPr>
          <w:rFonts w:ascii="Times New Roman" w:hAnsi="Times New Roman"/>
          <w:sz w:val="24"/>
          <w:szCs w:val="24"/>
        </w:rPr>
      </w:pPr>
      <w:r w:rsidRPr="001212FF">
        <w:rPr>
          <w:rFonts w:ascii="Times New Roman" w:hAnsi="Times New Roman"/>
          <w:sz w:val="24"/>
          <w:szCs w:val="24"/>
        </w:rPr>
        <w:t>NHS England (2019). The NHS Long Term Plan. [online] Available at: https://www.longtermplan.nhs.uk/ [Accessed 10 Aug. 2025].</w:t>
      </w:r>
    </w:p>
    <w:p w14:paraId="27ECA9C6" w14:textId="77777777" w:rsidR="00A57E1E" w:rsidRPr="001212FF" w:rsidRDefault="00000000" w:rsidP="004F34F6">
      <w:pPr>
        <w:pStyle w:val="Default"/>
        <w:numPr>
          <w:ilvl w:val="0"/>
          <w:numId w:val="4"/>
        </w:numPr>
        <w:suppressAutoHyphens/>
        <w:spacing w:before="0" w:after="240" w:line="360" w:lineRule="auto"/>
        <w:jc w:val="both"/>
        <w:rPr>
          <w:rFonts w:ascii="Times New Roman" w:hAnsi="Times New Roman"/>
          <w:sz w:val="24"/>
          <w:szCs w:val="24"/>
        </w:rPr>
      </w:pPr>
      <w:r w:rsidRPr="001212FF">
        <w:rPr>
          <w:rFonts w:ascii="Times New Roman" w:hAnsi="Times New Roman"/>
          <w:sz w:val="24"/>
          <w:szCs w:val="24"/>
        </w:rPr>
        <w:t>NHS AI Lab (2023). AI in Health and Care Awards: Progress Report. [online] Available at: https://www.nhsx.nhs.uk/ai-lab/ai-awards [Accessed 10 Aug. 2025].</w:t>
      </w:r>
    </w:p>
    <w:p w14:paraId="3D39D377" w14:textId="77777777" w:rsidR="00A57E1E" w:rsidRPr="001212FF" w:rsidRDefault="00000000" w:rsidP="004F34F6">
      <w:pPr>
        <w:pStyle w:val="Default"/>
        <w:numPr>
          <w:ilvl w:val="0"/>
          <w:numId w:val="4"/>
        </w:numPr>
        <w:suppressAutoHyphens/>
        <w:spacing w:before="0" w:after="240" w:line="360" w:lineRule="auto"/>
        <w:jc w:val="both"/>
        <w:rPr>
          <w:rFonts w:ascii="Times New Roman" w:hAnsi="Times New Roman"/>
          <w:sz w:val="24"/>
          <w:szCs w:val="24"/>
        </w:rPr>
      </w:pPr>
      <w:r w:rsidRPr="001212FF">
        <w:rPr>
          <w:rFonts w:ascii="Times New Roman" w:hAnsi="Times New Roman"/>
          <w:sz w:val="24"/>
          <w:szCs w:val="24"/>
        </w:rPr>
        <w:t>NHS Digital (2025). NHS App Dashboard Statistics – July 2025. [online] Available at: https://digital.nhs.uk [Accessed 10 Aug. 2025].</w:t>
      </w:r>
    </w:p>
    <w:p w14:paraId="6E726175" w14:textId="77777777" w:rsidR="00A57E1E" w:rsidRPr="001212FF" w:rsidRDefault="00000000" w:rsidP="004F34F6">
      <w:pPr>
        <w:pStyle w:val="Default"/>
        <w:numPr>
          <w:ilvl w:val="0"/>
          <w:numId w:val="4"/>
        </w:numPr>
        <w:suppressAutoHyphens/>
        <w:spacing w:before="0" w:after="240" w:line="360" w:lineRule="auto"/>
        <w:jc w:val="both"/>
        <w:rPr>
          <w:rFonts w:ascii="Times New Roman" w:hAnsi="Times New Roman"/>
          <w:sz w:val="24"/>
          <w:szCs w:val="24"/>
        </w:rPr>
      </w:pPr>
      <w:r w:rsidRPr="001212FF">
        <w:rPr>
          <w:rFonts w:ascii="Times New Roman" w:hAnsi="Times New Roman"/>
          <w:sz w:val="24"/>
          <w:szCs w:val="24"/>
        </w:rPr>
        <w:t>NHS Digital (2021). Remote Monitoring in the NHS: Progress and Plans. [online] Available at: https://digital.nhs.uk [Accessed 10 Aug. 2025].</w:t>
      </w:r>
    </w:p>
    <w:p w14:paraId="3511AE8E" w14:textId="77777777" w:rsidR="00A57E1E" w:rsidRPr="001212FF" w:rsidRDefault="00000000" w:rsidP="004F34F6">
      <w:pPr>
        <w:pStyle w:val="Default"/>
        <w:numPr>
          <w:ilvl w:val="0"/>
          <w:numId w:val="4"/>
        </w:numPr>
        <w:suppressAutoHyphens/>
        <w:spacing w:before="0" w:after="240" w:line="360" w:lineRule="auto"/>
        <w:jc w:val="both"/>
        <w:rPr>
          <w:rFonts w:ascii="Times New Roman" w:hAnsi="Times New Roman"/>
          <w:sz w:val="24"/>
          <w:szCs w:val="24"/>
        </w:rPr>
      </w:pPr>
      <w:r w:rsidRPr="001212FF">
        <w:rPr>
          <w:rFonts w:ascii="Times New Roman" w:hAnsi="Times New Roman"/>
          <w:sz w:val="24"/>
          <w:szCs w:val="24"/>
        </w:rPr>
        <w:lastRenderedPageBreak/>
        <w:t>NHS England (2020). Global Digital Exemplars: Sharing Learning Across the NHS. [online] Available at: https://www.england.nhs.uk/digitaltechnology/connecteddigitalsystems/exemplars/ [Accessed 10 Aug. 2025].</w:t>
      </w:r>
    </w:p>
    <w:p w14:paraId="02624A8B" w14:textId="77777777" w:rsidR="00A57E1E" w:rsidRPr="001212FF" w:rsidRDefault="00000000" w:rsidP="004F34F6">
      <w:pPr>
        <w:pStyle w:val="Default"/>
        <w:numPr>
          <w:ilvl w:val="0"/>
          <w:numId w:val="4"/>
        </w:numPr>
        <w:suppressAutoHyphens/>
        <w:spacing w:before="0" w:after="240" w:line="360" w:lineRule="auto"/>
        <w:jc w:val="both"/>
        <w:rPr>
          <w:rFonts w:ascii="Times New Roman" w:hAnsi="Times New Roman"/>
          <w:sz w:val="24"/>
          <w:szCs w:val="24"/>
        </w:rPr>
      </w:pPr>
      <w:r w:rsidRPr="001212FF">
        <w:rPr>
          <w:rFonts w:ascii="Times New Roman" w:hAnsi="Times New Roman"/>
          <w:sz w:val="24"/>
          <w:szCs w:val="24"/>
        </w:rPr>
        <w:t>NHS Digital (2025). NHS 111 Online Monthly Statistics – June 2025. [online] Available at: https://digital.nhs.uk [Accessed 10 Aug. 2025].</w:t>
      </w:r>
    </w:p>
    <w:p w14:paraId="0FD25884" w14:textId="77777777" w:rsidR="00A57E1E" w:rsidRPr="001212FF" w:rsidRDefault="00000000" w:rsidP="004F34F6">
      <w:pPr>
        <w:pStyle w:val="Default"/>
        <w:numPr>
          <w:ilvl w:val="0"/>
          <w:numId w:val="4"/>
        </w:numPr>
        <w:suppressAutoHyphens/>
        <w:spacing w:before="0" w:after="240" w:line="360" w:lineRule="auto"/>
        <w:jc w:val="both"/>
        <w:rPr>
          <w:rFonts w:ascii="Times New Roman" w:hAnsi="Times New Roman"/>
          <w:sz w:val="24"/>
          <w:szCs w:val="24"/>
        </w:rPr>
      </w:pPr>
      <w:r w:rsidRPr="001212FF">
        <w:rPr>
          <w:rFonts w:ascii="Times New Roman" w:hAnsi="Times New Roman"/>
          <w:sz w:val="24"/>
          <w:szCs w:val="24"/>
        </w:rPr>
        <w:t>NHS England (2023). Tackling Digital Exclusion in Primary Care. [online] Available at: https://www.england.nhs.uk [Accessed 10 Aug. 2025].</w:t>
      </w:r>
    </w:p>
    <w:p w14:paraId="139A8544" w14:textId="77777777" w:rsidR="00A57E1E" w:rsidRPr="001212FF" w:rsidRDefault="00000000" w:rsidP="004F34F6">
      <w:pPr>
        <w:pStyle w:val="Default"/>
        <w:numPr>
          <w:ilvl w:val="0"/>
          <w:numId w:val="4"/>
        </w:numPr>
        <w:suppressAutoHyphens/>
        <w:spacing w:before="0" w:after="240" w:line="360" w:lineRule="auto"/>
        <w:jc w:val="both"/>
        <w:rPr>
          <w:rFonts w:ascii="Times New Roman" w:hAnsi="Times New Roman"/>
          <w:sz w:val="24"/>
          <w:szCs w:val="24"/>
        </w:rPr>
      </w:pPr>
      <w:r w:rsidRPr="001212FF">
        <w:rPr>
          <w:rFonts w:ascii="Times New Roman" w:hAnsi="Times New Roman"/>
          <w:sz w:val="24"/>
          <w:szCs w:val="24"/>
        </w:rPr>
        <w:t>NHS England (2024a). Diagnostic Waiting Times and Activity Data. [online] Available at: https://www.england.nhs.uk/statistics [Accessed 10 Aug. 2025].</w:t>
      </w:r>
    </w:p>
    <w:p w14:paraId="29F74CDC" w14:textId="77777777" w:rsidR="00A57E1E" w:rsidRPr="001212FF" w:rsidRDefault="00000000" w:rsidP="004F34F6">
      <w:pPr>
        <w:pStyle w:val="Default"/>
        <w:numPr>
          <w:ilvl w:val="0"/>
          <w:numId w:val="4"/>
        </w:numPr>
        <w:suppressAutoHyphens/>
        <w:spacing w:before="0" w:after="240" w:line="360" w:lineRule="auto"/>
        <w:jc w:val="both"/>
        <w:rPr>
          <w:rFonts w:ascii="Times New Roman" w:hAnsi="Times New Roman"/>
          <w:sz w:val="24"/>
          <w:szCs w:val="24"/>
        </w:rPr>
      </w:pPr>
      <w:r w:rsidRPr="001212FF">
        <w:rPr>
          <w:rFonts w:ascii="Times New Roman" w:hAnsi="Times New Roman"/>
          <w:sz w:val="24"/>
          <w:szCs w:val="24"/>
        </w:rPr>
        <w:t>NHS England (2024b). Shared Care Records Progress Report. [online] Available at: https://www.england.nhs.uk [Accessed 10 Aug. 2025].</w:t>
      </w:r>
    </w:p>
    <w:p w14:paraId="0F4C4E85" w14:textId="77777777" w:rsidR="00A57E1E" w:rsidRPr="001212FF" w:rsidRDefault="00000000" w:rsidP="004F34F6">
      <w:pPr>
        <w:pStyle w:val="Default"/>
        <w:numPr>
          <w:ilvl w:val="0"/>
          <w:numId w:val="4"/>
        </w:numPr>
        <w:suppressAutoHyphens/>
        <w:spacing w:before="0" w:after="240" w:line="360" w:lineRule="auto"/>
        <w:jc w:val="both"/>
        <w:rPr>
          <w:rFonts w:ascii="Times New Roman" w:hAnsi="Times New Roman"/>
          <w:sz w:val="24"/>
          <w:szCs w:val="24"/>
        </w:rPr>
      </w:pPr>
      <w:r w:rsidRPr="001212FF">
        <w:rPr>
          <w:rFonts w:ascii="Times New Roman" w:hAnsi="Times New Roman"/>
          <w:sz w:val="24"/>
          <w:szCs w:val="24"/>
        </w:rPr>
        <w:t>NHS AI Lab (2023). Using AI to Improve Patient Experience Feedback at GSTT. [online] Available at: https://www.nhsx.nhs.uk/ai-lab/ [Accessed 10 Aug. 2025].</w:t>
      </w:r>
    </w:p>
    <w:p w14:paraId="7D6CF970" w14:textId="77777777" w:rsidR="00A57E1E" w:rsidRPr="001212FF" w:rsidRDefault="00000000" w:rsidP="004F34F6">
      <w:pPr>
        <w:pStyle w:val="Default"/>
        <w:numPr>
          <w:ilvl w:val="0"/>
          <w:numId w:val="4"/>
        </w:numPr>
        <w:suppressAutoHyphens/>
        <w:spacing w:before="0" w:after="240" w:line="360" w:lineRule="auto"/>
        <w:jc w:val="both"/>
        <w:rPr>
          <w:rFonts w:ascii="Times New Roman" w:hAnsi="Times New Roman"/>
          <w:sz w:val="24"/>
          <w:szCs w:val="24"/>
        </w:rPr>
      </w:pPr>
      <w:r w:rsidRPr="001212FF">
        <w:rPr>
          <w:rFonts w:ascii="Times New Roman" w:hAnsi="Times New Roman"/>
          <w:sz w:val="24"/>
          <w:szCs w:val="24"/>
        </w:rPr>
        <w:t>NHSX (2021). Digital Transformation in the NHS: COVID-19 Lessons and Legacy. [online] Available at: https://www.nhsx.nhs.uk [Accessed 10 Aug. 2025].</w:t>
      </w:r>
    </w:p>
    <w:p w14:paraId="58AA3592" w14:textId="77777777" w:rsidR="00A57E1E" w:rsidRPr="001212FF" w:rsidRDefault="00000000" w:rsidP="004F34F6">
      <w:pPr>
        <w:pStyle w:val="Default"/>
        <w:numPr>
          <w:ilvl w:val="0"/>
          <w:numId w:val="4"/>
        </w:numPr>
        <w:suppressAutoHyphens/>
        <w:spacing w:before="0" w:after="240" w:line="360" w:lineRule="auto"/>
        <w:jc w:val="both"/>
        <w:rPr>
          <w:rFonts w:ascii="Times New Roman" w:hAnsi="Times New Roman"/>
          <w:sz w:val="24"/>
          <w:szCs w:val="24"/>
        </w:rPr>
      </w:pPr>
      <w:r w:rsidRPr="001212FF">
        <w:rPr>
          <w:rFonts w:ascii="Times New Roman" w:hAnsi="Times New Roman"/>
          <w:sz w:val="24"/>
          <w:szCs w:val="24"/>
        </w:rPr>
        <w:t>NHSX (2021). Electronic Prescribing in Hospitals: Evaluation Summary. [online] Available at: https://www.nhsx.nhs.uk [Accessed 10 Aug. 2025].</w:t>
      </w:r>
    </w:p>
    <w:p w14:paraId="14D613DC" w14:textId="77777777" w:rsidR="00A57E1E" w:rsidRPr="001212FF" w:rsidRDefault="00000000" w:rsidP="004F34F6">
      <w:pPr>
        <w:pStyle w:val="Default"/>
        <w:numPr>
          <w:ilvl w:val="0"/>
          <w:numId w:val="4"/>
        </w:numPr>
        <w:suppressAutoHyphens/>
        <w:spacing w:before="0" w:after="240" w:line="360" w:lineRule="auto"/>
        <w:jc w:val="both"/>
        <w:rPr>
          <w:rFonts w:ascii="Times New Roman" w:hAnsi="Times New Roman"/>
          <w:sz w:val="24"/>
          <w:szCs w:val="24"/>
        </w:rPr>
      </w:pPr>
      <w:proofErr w:type="spellStart"/>
      <w:r w:rsidRPr="001212FF">
        <w:rPr>
          <w:rFonts w:ascii="Times New Roman" w:hAnsi="Times New Roman"/>
          <w:sz w:val="24"/>
          <w:szCs w:val="24"/>
        </w:rPr>
        <w:t>OneLondon</w:t>
      </w:r>
      <w:proofErr w:type="spellEnd"/>
      <w:r w:rsidRPr="001212FF">
        <w:rPr>
          <w:rFonts w:ascii="Times New Roman" w:hAnsi="Times New Roman"/>
          <w:sz w:val="24"/>
          <w:szCs w:val="24"/>
        </w:rPr>
        <w:t xml:space="preserve"> (2022). Evaluation of the Shared Care Record Initiative. [online] Available at: https://www.onelondon.online [Accessed 10 Aug. 2025].</w:t>
      </w:r>
    </w:p>
    <w:p w14:paraId="73C48F06" w14:textId="77777777" w:rsidR="00A57E1E" w:rsidRPr="001212FF" w:rsidRDefault="00000000" w:rsidP="004F34F6">
      <w:pPr>
        <w:pStyle w:val="Default"/>
        <w:numPr>
          <w:ilvl w:val="0"/>
          <w:numId w:val="4"/>
        </w:numPr>
        <w:suppressAutoHyphens/>
        <w:spacing w:before="0" w:after="240" w:line="360" w:lineRule="auto"/>
        <w:jc w:val="both"/>
        <w:rPr>
          <w:rFonts w:ascii="Times New Roman" w:hAnsi="Times New Roman"/>
          <w:sz w:val="24"/>
          <w:szCs w:val="24"/>
        </w:rPr>
      </w:pPr>
      <w:r w:rsidRPr="001212FF">
        <w:rPr>
          <w:rFonts w:ascii="Times New Roman" w:hAnsi="Times New Roman"/>
          <w:sz w:val="24"/>
          <w:szCs w:val="24"/>
        </w:rPr>
        <w:t>The King</w:t>
      </w:r>
      <w:r w:rsidRPr="001212FF">
        <w:rPr>
          <w:rFonts w:ascii="Times New Roman" w:hAnsi="Times New Roman"/>
          <w:sz w:val="24"/>
          <w:szCs w:val="24"/>
          <w:rtl/>
        </w:rPr>
        <w:t>’</w:t>
      </w:r>
      <w:r w:rsidRPr="001212FF">
        <w:rPr>
          <w:rFonts w:ascii="Times New Roman" w:hAnsi="Times New Roman"/>
          <w:sz w:val="24"/>
          <w:szCs w:val="24"/>
        </w:rPr>
        <w:t>s Fund (2022). The Health and Care Workforce in England: Make or Break? [online] Available at: https://www.kingsfund.org.uk/publications/health-care-workforce-england [Accessed 10 Aug. 2025].</w:t>
      </w:r>
    </w:p>
    <w:p w14:paraId="56AFCA8C" w14:textId="77777777" w:rsidR="00A57E1E" w:rsidRPr="001212FF" w:rsidRDefault="00000000" w:rsidP="004F34F6">
      <w:pPr>
        <w:pStyle w:val="Default"/>
        <w:numPr>
          <w:ilvl w:val="0"/>
          <w:numId w:val="4"/>
        </w:numPr>
        <w:suppressAutoHyphens/>
        <w:spacing w:before="0" w:after="240" w:line="360" w:lineRule="auto"/>
        <w:jc w:val="both"/>
        <w:rPr>
          <w:rFonts w:ascii="Times New Roman" w:hAnsi="Times New Roman"/>
          <w:sz w:val="24"/>
          <w:szCs w:val="24"/>
        </w:rPr>
      </w:pPr>
      <w:r w:rsidRPr="001212FF">
        <w:rPr>
          <w:rFonts w:ascii="Times New Roman" w:hAnsi="Times New Roman"/>
          <w:sz w:val="24"/>
          <w:szCs w:val="24"/>
        </w:rPr>
        <w:t>The King</w:t>
      </w:r>
      <w:r w:rsidRPr="001212FF">
        <w:rPr>
          <w:rFonts w:ascii="Times New Roman" w:hAnsi="Times New Roman"/>
          <w:sz w:val="24"/>
          <w:szCs w:val="24"/>
          <w:rtl/>
        </w:rPr>
        <w:t>’</w:t>
      </w:r>
      <w:r w:rsidRPr="001212FF">
        <w:rPr>
          <w:rFonts w:ascii="Times New Roman" w:hAnsi="Times New Roman"/>
          <w:sz w:val="24"/>
          <w:szCs w:val="24"/>
        </w:rPr>
        <w:t>s Fund (2023). Remote Monitoring and Integrated Care in the North. [online] Available at: https://www.kingsfund.org.uk [Accessed 10 Aug. 2025].</w:t>
      </w:r>
    </w:p>
    <w:p w14:paraId="30FA2FF5" w14:textId="77777777" w:rsidR="00A57E1E" w:rsidRPr="001212FF" w:rsidRDefault="00000000" w:rsidP="004F34F6">
      <w:pPr>
        <w:pStyle w:val="Default"/>
        <w:numPr>
          <w:ilvl w:val="0"/>
          <w:numId w:val="4"/>
        </w:numPr>
        <w:suppressAutoHyphens/>
        <w:spacing w:before="0" w:after="240" w:line="360" w:lineRule="auto"/>
        <w:jc w:val="both"/>
        <w:rPr>
          <w:rFonts w:ascii="Times New Roman" w:hAnsi="Times New Roman"/>
          <w:sz w:val="24"/>
          <w:szCs w:val="24"/>
        </w:rPr>
      </w:pPr>
      <w:r w:rsidRPr="001212FF">
        <w:rPr>
          <w:rFonts w:ascii="Times New Roman" w:hAnsi="Times New Roman"/>
          <w:sz w:val="24"/>
          <w:szCs w:val="24"/>
        </w:rPr>
        <w:t>Rogers, E.M. (2003). Diffusion of Innovations. 5th ed. New York: Free Press.</w:t>
      </w:r>
    </w:p>
    <w:p w14:paraId="090E8E58" w14:textId="77777777" w:rsidR="00A57E1E" w:rsidRPr="001212FF" w:rsidRDefault="00000000" w:rsidP="004F34F6">
      <w:pPr>
        <w:pStyle w:val="Default"/>
        <w:numPr>
          <w:ilvl w:val="0"/>
          <w:numId w:val="4"/>
        </w:numPr>
        <w:suppressAutoHyphens/>
        <w:spacing w:before="0" w:after="240" w:line="360" w:lineRule="auto"/>
        <w:jc w:val="both"/>
        <w:rPr>
          <w:rFonts w:ascii="Times New Roman" w:hAnsi="Times New Roman"/>
          <w:sz w:val="24"/>
          <w:szCs w:val="24"/>
        </w:rPr>
      </w:pPr>
      <w:r w:rsidRPr="001212FF">
        <w:rPr>
          <w:rFonts w:ascii="Times New Roman" w:hAnsi="Times New Roman"/>
          <w:sz w:val="24"/>
          <w:szCs w:val="24"/>
        </w:rPr>
        <w:t>Rogers, E.M. (2003). Diffusion of Innovations. 5th ed. New York: Free Press.</w:t>
      </w:r>
    </w:p>
    <w:p w14:paraId="0E776C43" w14:textId="77777777" w:rsidR="00A57E1E" w:rsidRPr="001212FF" w:rsidRDefault="00000000" w:rsidP="004F34F6">
      <w:pPr>
        <w:pStyle w:val="Default"/>
        <w:numPr>
          <w:ilvl w:val="0"/>
          <w:numId w:val="4"/>
        </w:numPr>
        <w:suppressAutoHyphens/>
        <w:spacing w:before="0" w:after="240" w:line="360" w:lineRule="auto"/>
        <w:jc w:val="both"/>
        <w:rPr>
          <w:rFonts w:ascii="Times New Roman" w:hAnsi="Times New Roman"/>
          <w:sz w:val="24"/>
          <w:szCs w:val="24"/>
        </w:rPr>
      </w:pPr>
      <w:r w:rsidRPr="001212FF">
        <w:rPr>
          <w:rFonts w:ascii="Times New Roman" w:hAnsi="Times New Roman"/>
          <w:sz w:val="24"/>
          <w:szCs w:val="24"/>
        </w:rPr>
        <w:lastRenderedPageBreak/>
        <w:t xml:space="preserve">Stickdorn, M., Lawrence, A., </w:t>
      </w:r>
      <w:proofErr w:type="spellStart"/>
      <w:r w:rsidRPr="001212FF">
        <w:rPr>
          <w:rFonts w:ascii="Times New Roman" w:hAnsi="Times New Roman"/>
          <w:sz w:val="24"/>
          <w:szCs w:val="24"/>
        </w:rPr>
        <w:t>Hormess</w:t>
      </w:r>
      <w:proofErr w:type="spellEnd"/>
      <w:r w:rsidRPr="001212FF">
        <w:rPr>
          <w:rFonts w:ascii="Times New Roman" w:hAnsi="Times New Roman"/>
          <w:sz w:val="24"/>
          <w:szCs w:val="24"/>
        </w:rPr>
        <w:t>, M. and Schneider, J. (2018). This is Service Design Doing. Sebastopol: O</w:t>
      </w:r>
      <w:r w:rsidRPr="001212FF">
        <w:rPr>
          <w:rFonts w:ascii="Times New Roman" w:hAnsi="Times New Roman"/>
          <w:sz w:val="24"/>
          <w:szCs w:val="24"/>
          <w:rtl/>
        </w:rPr>
        <w:t>’</w:t>
      </w:r>
      <w:r w:rsidRPr="001212FF">
        <w:rPr>
          <w:rFonts w:ascii="Times New Roman" w:hAnsi="Times New Roman"/>
          <w:sz w:val="24"/>
          <w:szCs w:val="24"/>
        </w:rPr>
        <w:t>Reilly Media.</w:t>
      </w:r>
    </w:p>
    <w:p w14:paraId="1680F2DA" w14:textId="77777777" w:rsidR="00A57E1E" w:rsidRPr="001212FF" w:rsidRDefault="00000000" w:rsidP="004F34F6">
      <w:pPr>
        <w:pStyle w:val="Default"/>
        <w:numPr>
          <w:ilvl w:val="0"/>
          <w:numId w:val="4"/>
        </w:numPr>
        <w:suppressAutoHyphens/>
        <w:spacing w:before="0" w:after="240" w:line="360" w:lineRule="auto"/>
        <w:jc w:val="both"/>
        <w:rPr>
          <w:rFonts w:ascii="Times New Roman" w:hAnsi="Times New Roman"/>
          <w:sz w:val="24"/>
          <w:szCs w:val="24"/>
          <w:lang w:val="de-DE"/>
        </w:rPr>
      </w:pPr>
      <w:r w:rsidRPr="001212FF">
        <w:rPr>
          <w:rFonts w:ascii="Times New Roman" w:hAnsi="Times New Roman"/>
          <w:sz w:val="24"/>
          <w:szCs w:val="24"/>
          <w:lang w:val="de-DE"/>
        </w:rPr>
        <w:t>Schein, E.H. (2010). Organizational Culture and Leadership. 4th ed. San Francisco: Jossey-Bass.</w:t>
      </w:r>
    </w:p>
    <w:p w14:paraId="6BF1449F" w14:textId="77777777" w:rsidR="00A57E1E" w:rsidRPr="001212FF" w:rsidRDefault="00000000" w:rsidP="002D27EE">
      <w:pPr>
        <w:pStyle w:val="Default"/>
        <w:numPr>
          <w:ilvl w:val="0"/>
          <w:numId w:val="4"/>
        </w:numPr>
        <w:suppressAutoHyphens/>
        <w:spacing w:before="0" w:after="240" w:line="360" w:lineRule="auto"/>
        <w:jc w:val="both"/>
        <w:rPr>
          <w:rFonts w:ascii="Times New Roman" w:hAnsi="Times New Roman"/>
          <w:sz w:val="24"/>
          <w:szCs w:val="24"/>
        </w:rPr>
      </w:pPr>
      <w:r w:rsidRPr="001212FF">
        <w:rPr>
          <w:rFonts w:ascii="Times New Roman" w:hAnsi="Times New Roman"/>
          <w:sz w:val="24"/>
          <w:szCs w:val="24"/>
        </w:rPr>
        <w:t>Topol, E. (2019). The Topol Review: Preparing the healthcare workforce to deliver the digital future. NHS Health Education England. Available at: https://topol.hee.nhs.uk [Accessed 10 Aug. 2025].</w:t>
      </w:r>
    </w:p>
    <w:p w14:paraId="21E28724" w14:textId="77777777" w:rsidR="00A57E1E" w:rsidRPr="001212FF" w:rsidRDefault="00000000" w:rsidP="002D27EE">
      <w:pPr>
        <w:pStyle w:val="Default"/>
        <w:numPr>
          <w:ilvl w:val="0"/>
          <w:numId w:val="4"/>
        </w:numPr>
        <w:suppressAutoHyphens/>
        <w:spacing w:before="0" w:after="240" w:line="360" w:lineRule="auto"/>
        <w:jc w:val="both"/>
        <w:rPr>
          <w:rFonts w:ascii="Times New Roman" w:hAnsi="Times New Roman"/>
          <w:sz w:val="24"/>
          <w:szCs w:val="24"/>
          <w:lang w:val="it-IT"/>
        </w:rPr>
      </w:pPr>
      <w:r w:rsidRPr="001212FF">
        <w:rPr>
          <w:rFonts w:ascii="Times New Roman" w:hAnsi="Times New Roman"/>
          <w:sz w:val="24"/>
          <w:szCs w:val="24"/>
          <w:lang w:val="it-IT"/>
        </w:rPr>
        <w:t>https://www.qualtrics.com/en-gb/experience-management/industry/patient-journey-mapping/</w:t>
      </w:r>
    </w:p>
    <w:p w14:paraId="0A6741D4" w14:textId="77777777" w:rsidR="00A57E1E" w:rsidRDefault="00A57E1E">
      <w:pPr>
        <w:pStyle w:val="Default"/>
        <w:suppressAutoHyphens/>
        <w:spacing w:before="0" w:after="240" w:line="240" w:lineRule="auto"/>
        <w:rPr>
          <w:rFonts w:ascii="Times New Roman" w:eastAsia="Times New Roman" w:hAnsi="Times New Roman" w:cs="Times New Roman"/>
          <w:sz w:val="24"/>
          <w:szCs w:val="24"/>
        </w:rPr>
      </w:pPr>
    </w:p>
    <w:p w14:paraId="5C51F1D0" w14:textId="77777777" w:rsidR="00A57E1E" w:rsidRDefault="00A57E1E">
      <w:pPr>
        <w:pStyle w:val="Default"/>
        <w:suppressAutoHyphens/>
        <w:spacing w:before="0" w:after="280" w:line="240" w:lineRule="auto"/>
        <w:jc w:val="both"/>
      </w:pPr>
    </w:p>
    <w:sectPr w:rsidR="00A57E1E" w:rsidSect="00411ACA">
      <w:pgSz w:w="11906" w:h="16838"/>
      <w:pgMar w:top="1134" w:right="1134" w:bottom="1134" w:left="1134" w:header="709" w:footer="85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EF2856" w14:textId="77777777" w:rsidR="00047CDF" w:rsidRDefault="00047CDF">
      <w:r>
        <w:separator/>
      </w:r>
    </w:p>
  </w:endnote>
  <w:endnote w:type="continuationSeparator" w:id="0">
    <w:p w14:paraId="1565E82F" w14:textId="77777777" w:rsidR="00047CDF" w:rsidRDefault="00047C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Helvetica Neue">
    <w:altName w:val="Arial"/>
    <w:charset w:val="00"/>
    <w:family w:val="roman"/>
    <w:pitch w:val="default"/>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BB2444" w14:textId="77777777" w:rsidR="00047CDF" w:rsidRDefault="00047CDF">
      <w:r>
        <w:separator/>
      </w:r>
    </w:p>
  </w:footnote>
  <w:footnote w:type="continuationSeparator" w:id="0">
    <w:p w14:paraId="00D265E4" w14:textId="77777777" w:rsidR="00047CDF" w:rsidRDefault="00047CD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A54773"/>
    <w:multiLevelType w:val="multilevel"/>
    <w:tmpl w:val="EF96DEFC"/>
    <w:lvl w:ilvl="0">
      <w:start w:val="1"/>
      <w:numFmt w:val="decimal"/>
      <w:lvlText w:val="%1."/>
      <w:lvlJc w:val="left"/>
      <w:pPr>
        <w:ind w:left="360" w:hanging="360"/>
      </w:pPr>
      <w:rPr>
        <w:rFonts w:hint="default"/>
      </w:rPr>
    </w:lvl>
    <w:lvl w:ilvl="1">
      <w:start w:val="1"/>
      <w:numFmt w:val="decimal"/>
      <w:isLgl/>
      <w:lvlText w:val="%1.%2"/>
      <w:lvlJc w:val="left"/>
      <w:pPr>
        <w:ind w:left="435" w:hanging="435"/>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66255732"/>
    <w:multiLevelType w:val="hybridMultilevel"/>
    <w:tmpl w:val="A40CF898"/>
    <w:styleLink w:val="Numbered"/>
    <w:lvl w:ilvl="0" w:tplc="9880E44E">
      <w:start w:val="1"/>
      <w:numFmt w:val="decimal"/>
      <w:lvlText w:val="%1."/>
      <w:lvlJc w:val="left"/>
      <w:pPr>
        <w:ind w:left="72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 w:ilvl="1" w:tplc="02667738">
      <w:start w:val="1"/>
      <w:numFmt w:val="decimal"/>
      <w:lvlText w:val="%2."/>
      <w:lvlJc w:val="left"/>
      <w:pPr>
        <w:ind w:left="94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 w:ilvl="2" w:tplc="0B1A4880">
      <w:start w:val="1"/>
      <w:numFmt w:val="decimal"/>
      <w:lvlText w:val="%3."/>
      <w:lvlJc w:val="left"/>
      <w:pPr>
        <w:ind w:left="116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 w:ilvl="3" w:tplc="BBA088C0">
      <w:start w:val="1"/>
      <w:numFmt w:val="decimal"/>
      <w:lvlText w:val="%4."/>
      <w:lvlJc w:val="left"/>
      <w:pPr>
        <w:ind w:left="138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 w:ilvl="4" w:tplc="9B54794A">
      <w:start w:val="1"/>
      <w:numFmt w:val="decimal"/>
      <w:lvlText w:val="%5."/>
      <w:lvlJc w:val="left"/>
      <w:pPr>
        <w:ind w:left="160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 w:ilvl="5" w:tplc="9F064F5C">
      <w:start w:val="1"/>
      <w:numFmt w:val="decimal"/>
      <w:lvlText w:val="%6."/>
      <w:lvlJc w:val="left"/>
      <w:pPr>
        <w:ind w:left="182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 w:ilvl="6" w:tplc="FC6C4D22">
      <w:start w:val="1"/>
      <w:numFmt w:val="decimal"/>
      <w:lvlText w:val="%7."/>
      <w:lvlJc w:val="left"/>
      <w:pPr>
        <w:ind w:left="204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 w:ilvl="7" w:tplc="89480398">
      <w:start w:val="1"/>
      <w:numFmt w:val="decimal"/>
      <w:lvlText w:val="%8."/>
      <w:lvlJc w:val="left"/>
      <w:pPr>
        <w:ind w:left="226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 w:ilvl="8" w:tplc="5F0A7934">
      <w:start w:val="1"/>
      <w:numFmt w:val="decimal"/>
      <w:lvlText w:val="%9."/>
      <w:lvlJc w:val="left"/>
      <w:pPr>
        <w:ind w:left="248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68D27B75"/>
    <w:multiLevelType w:val="hybridMultilevel"/>
    <w:tmpl w:val="FA5C3624"/>
    <w:styleLink w:val="Bullet"/>
    <w:lvl w:ilvl="0" w:tplc="6C14B472">
      <w:start w:val="1"/>
      <w:numFmt w:val="bullet"/>
      <w:lvlText w:val="•"/>
      <w:lvlJc w:val="left"/>
      <w:pPr>
        <w:ind w:left="72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 w:ilvl="1" w:tplc="0EFAF834">
      <w:start w:val="1"/>
      <w:numFmt w:val="bullet"/>
      <w:lvlText w:val="•"/>
      <w:lvlJc w:val="left"/>
      <w:pPr>
        <w:ind w:left="94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2"/>
        <w:highlight w:val="none"/>
        <w:vertAlign w:val="baseline"/>
      </w:rPr>
    </w:lvl>
    <w:lvl w:ilvl="2" w:tplc="77289C3E">
      <w:start w:val="1"/>
      <w:numFmt w:val="bullet"/>
      <w:lvlText w:val="•"/>
      <w:lvlJc w:val="left"/>
      <w:pPr>
        <w:ind w:left="116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2"/>
        <w:highlight w:val="none"/>
        <w:vertAlign w:val="baseline"/>
      </w:rPr>
    </w:lvl>
    <w:lvl w:ilvl="3" w:tplc="61685500">
      <w:start w:val="1"/>
      <w:numFmt w:val="bullet"/>
      <w:lvlText w:val="•"/>
      <w:lvlJc w:val="left"/>
      <w:pPr>
        <w:ind w:left="138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2"/>
        <w:highlight w:val="none"/>
        <w:vertAlign w:val="baseline"/>
      </w:rPr>
    </w:lvl>
    <w:lvl w:ilvl="4" w:tplc="4CE438CC">
      <w:start w:val="1"/>
      <w:numFmt w:val="bullet"/>
      <w:lvlText w:val="•"/>
      <w:lvlJc w:val="left"/>
      <w:pPr>
        <w:ind w:left="160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2"/>
        <w:highlight w:val="none"/>
        <w:vertAlign w:val="baseline"/>
      </w:rPr>
    </w:lvl>
    <w:lvl w:ilvl="5" w:tplc="7974CADA">
      <w:start w:val="1"/>
      <w:numFmt w:val="bullet"/>
      <w:lvlText w:val="•"/>
      <w:lvlJc w:val="left"/>
      <w:pPr>
        <w:ind w:left="182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2"/>
        <w:highlight w:val="none"/>
        <w:vertAlign w:val="baseline"/>
      </w:rPr>
    </w:lvl>
    <w:lvl w:ilvl="6" w:tplc="A796C794">
      <w:start w:val="1"/>
      <w:numFmt w:val="bullet"/>
      <w:lvlText w:val="•"/>
      <w:lvlJc w:val="left"/>
      <w:pPr>
        <w:ind w:left="204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2"/>
        <w:highlight w:val="none"/>
        <w:vertAlign w:val="baseline"/>
      </w:rPr>
    </w:lvl>
    <w:lvl w:ilvl="7" w:tplc="1EA03442">
      <w:start w:val="1"/>
      <w:numFmt w:val="bullet"/>
      <w:lvlText w:val="•"/>
      <w:lvlJc w:val="left"/>
      <w:pPr>
        <w:ind w:left="226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2"/>
        <w:highlight w:val="none"/>
        <w:vertAlign w:val="baseline"/>
      </w:rPr>
    </w:lvl>
    <w:lvl w:ilvl="8" w:tplc="5A1412E2">
      <w:start w:val="1"/>
      <w:numFmt w:val="bullet"/>
      <w:lvlText w:val="•"/>
      <w:lvlJc w:val="left"/>
      <w:pPr>
        <w:ind w:left="248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2"/>
        <w:highlight w:val="none"/>
        <w:vertAlign w:val="baseline"/>
      </w:rPr>
    </w:lvl>
  </w:abstractNum>
  <w:abstractNum w:abstractNumId="3" w15:restartNumberingAfterBreak="0">
    <w:nsid w:val="75034C9C"/>
    <w:multiLevelType w:val="hybridMultilevel"/>
    <w:tmpl w:val="A40CF898"/>
    <w:numStyleLink w:val="Numbered"/>
  </w:abstractNum>
  <w:abstractNum w:abstractNumId="4" w15:restartNumberingAfterBreak="0">
    <w:nsid w:val="7FDC6837"/>
    <w:multiLevelType w:val="hybridMultilevel"/>
    <w:tmpl w:val="FA5C3624"/>
    <w:numStyleLink w:val="Bullet"/>
  </w:abstractNum>
  <w:num w:numId="1" w16cid:durableId="1777871421">
    <w:abstractNumId w:val="1"/>
  </w:num>
  <w:num w:numId="2" w16cid:durableId="1511682946">
    <w:abstractNumId w:val="3"/>
  </w:num>
  <w:num w:numId="3" w16cid:durableId="425927978">
    <w:abstractNumId w:val="2"/>
  </w:num>
  <w:num w:numId="4" w16cid:durableId="253897986">
    <w:abstractNumId w:val="4"/>
  </w:num>
  <w:num w:numId="5" w16cid:durableId="5543193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7E1E"/>
    <w:rsid w:val="00047CDF"/>
    <w:rsid w:val="001212FF"/>
    <w:rsid w:val="001D70FE"/>
    <w:rsid w:val="00201A84"/>
    <w:rsid w:val="0024253E"/>
    <w:rsid w:val="0025132D"/>
    <w:rsid w:val="002D27EE"/>
    <w:rsid w:val="002E612B"/>
    <w:rsid w:val="00370F7B"/>
    <w:rsid w:val="003E50DB"/>
    <w:rsid w:val="00411ACA"/>
    <w:rsid w:val="00430EF2"/>
    <w:rsid w:val="004513D8"/>
    <w:rsid w:val="004A4C77"/>
    <w:rsid w:val="004F34F6"/>
    <w:rsid w:val="005018B7"/>
    <w:rsid w:val="00544ACD"/>
    <w:rsid w:val="006003F7"/>
    <w:rsid w:val="00613DE6"/>
    <w:rsid w:val="00653358"/>
    <w:rsid w:val="0067268F"/>
    <w:rsid w:val="007778D8"/>
    <w:rsid w:val="00790CBD"/>
    <w:rsid w:val="007F1546"/>
    <w:rsid w:val="008B0B27"/>
    <w:rsid w:val="008C0153"/>
    <w:rsid w:val="00A35497"/>
    <w:rsid w:val="00A57E1E"/>
    <w:rsid w:val="00B46D54"/>
    <w:rsid w:val="00B55B6E"/>
    <w:rsid w:val="00B85A89"/>
    <w:rsid w:val="00C4251F"/>
    <w:rsid w:val="00DF4075"/>
    <w:rsid w:val="00DF5F65"/>
    <w:rsid w:val="00E90617"/>
    <w:rsid w:val="00EA25CF"/>
    <w:rsid w:val="00EA5FFA"/>
    <w:rsid w:val="00EC588B"/>
    <w:rsid w:val="00F03DD7"/>
    <w:rsid w:val="00F10E71"/>
    <w:rsid w:val="00F21DFE"/>
    <w:rsid w:val="00F95985"/>
    <w:rsid w:val="00FB62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88C92BF"/>
  <w15:docId w15:val="{E8B8A634-F1F9-46AA-A459-29B2B7DA69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1">
    <w:name w:val="heading 1"/>
    <w:basedOn w:val="Normal"/>
    <w:next w:val="Normal"/>
    <w:link w:val="Heading1Char"/>
    <w:uiPriority w:val="9"/>
    <w:qFormat/>
    <w:rsid w:val="00790CBD"/>
    <w:pPr>
      <w:keepNext/>
      <w:keepLines/>
      <w:spacing w:before="240"/>
      <w:outlineLvl w:val="0"/>
    </w:pPr>
    <w:rPr>
      <w:rFonts w:asciiTheme="majorHAnsi" w:eastAsiaTheme="majorEastAsia" w:hAnsiTheme="majorHAnsi" w:cstheme="majorBidi"/>
      <w:color w:val="0079BF" w:themeColor="accent1" w:themeShade="BF"/>
      <w:sz w:val="32"/>
      <w:szCs w:val="32"/>
    </w:rPr>
  </w:style>
  <w:style w:type="paragraph" w:styleId="Heading2">
    <w:name w:val="heading 2"/>
    <w:basedOn w:val="Normal"/>
    <w:next w:val="Normal"/>
    <w:link w:val="Heading2Char"/>
    <w:uiPriority w:val="9"/>
    <w:unhideWhenUsed/>
    <w:qFormat/>
    <w:rsid w:val="00790CBD"/>
    <w:pPr>
      <w:keepNext/>
      <w:keepLines/>
      <w:spacing w:before="40"/>
      <w:outlineLvl w:val="1"/>
    </w:pPr>
    <w:rPr>
      <w:rFonts w:asciiTheme="majorHAnsi" w:eastAsiaTheme="majorEastAsia" w:hAnsiTheme="majorHAnsi" w:cstheme="majorBidi"/>
      <w:color w:val="0079BF" w:themeColor="accent1" w:themeShade="BF"/>
      <w:sz w:val="26"/>
      <w:szCs w:val="26"/>
    </w:rPr>
  </w:style>
  <w:style w:type="paragraph" w:styleId="Heading3">
    <w:name w:val="heading 3"/>
    <w:basedOn w:val="Normal"/>
    <w:next w:val="Normal"/>
    <w:link w:val="Heading3Char"/>
    <w:uiPriority w:val="9"/>
    <w:unhideWhenUsed/>
    <w:qFormat/>
    <w:rsid w:val="00DF4075"/>
    <w:pPr>
      <w:keepNext/>
      <w:keepLines/>
      <w:spacing w:before="40"/>
      <w:outlineLvl w:val="2"/>
    </w:pPr>
    <w:rPr>
      <w:rFonts w:asciiTheme="majorHAnsi" w:eastAsiaTheme="majorEastAsia" w:hAnsiTheme="majorHAnsi" w:cstheme="majorBidi"/>
      <w:color w:val="00507F"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Pr>
      <w:u w:val="single"/>
    </w:rPr>
  </w:style>
  <w:style w:type="paragraph" w:customStyle="1" w:styleId="Default">
    <w:name w:val="Default"/>
    <w:pPr>
      <w:spacing w:before="160" w:line="288" w:lineRule="auto"/>
    </w:pPr>
    <w:rPr>
      <w:rFonts w:ascii="Helvetica Neue" w:hAnsi="Helvetica Neue" w:cs="Arial Unicode MS"/>
      <w:color w:val="000000"/>
      <w:sz w:val="26"/>
      <w:szCs w:val="26"/>
      <w:lang w:val="en-US"/>
      <w14:textOutline w14:w="0" w14:cap="flat" w14:cmpd="sng" w14:algn="ctr">
        <w14:noFill/>
        <w14:prstDash w14:val="solid"/>
        <w14:bevel/>
      </w14:textOutline>
    </w:rPr>
  </w:style>
  <w:style w:type="numbering" w:customStyle="1" w:styleId="Numbered">
    <w:name w:val="Numbered"/>
    <w:pPr>
      <w:numPr>
        <w:numId w:val="1"/>
      </w:numPr>
    </w:pPr>
  </w:style>
  <w:style w:type="paragraph" w:customStyle="1" w:styleId="TableStyle2">
    <w:name w:val="Table Style 2"/>
    <w:rPr>
      <w:rFonts w:ascii="Helvetica Neue" w:eastAsia="Helvetica Neue" w:hAnsi="Helvetica Neue" w:cs="Helvetica Neue"/>
      <w:color w:val="000000"/>
      <w:sz w:val="22"/>
      <w:szCs w:val="22"/>
      <w14:textOutline w14:w="0" w14:cap="flat" w14:cmpd="sng" w14:algn="ctr">
        <w14:noFill/>
        <w14:prstDash w14:val="solid"/>
        <w14:bevel/>
      </w14:textOutline>
    </w:rPr>
  </w:style>
  <w:style w:type="numbering" w:customStyle="1" w:styleId="Bullet">
    <w:name w:val="Bullet"/>
    <w:pPr>
      <w:numPr>
        <w:numId w:val="3"/>
      </w:numPr>
    </w:pPr>
  </w:style>
  <w:style w:type="character" w:customStyle="1" w:styleId="Hyperlink0">
    <w:name w:val="Hyperlink.0"/>
    <w:basedOn w:val="Hyperlink"/>
    <w:rPr>
      <w:u w:val="single"/>
    </w:rPr>
  </w:style>
  <w:style w:type="character" w:customStyle="1" w:styleId="Heading1Char">
    <w:name w:val="Heading 1 Char"/>
    <w:basedOn w:val="DefaultParagraphFont"/>
    <w:link w:val="Heading1"/>
    <w:uiPriority w:val="9"/>
    <w:rsid w:val="00790CBD"/>
    <w:rPr>
      <w:rFonts w:asciiTheme="majorHAnsi" w:eastAsiaTheme="majorEastAsia" w:hAnsiTheme="majorHAnsi" w:cstheme="majorBidi"/>
      <w:color w:val="0079BF" w:themeColor="accent1" w:themeShade="BF"/>
      <w:sz w:val="32"/>
      <w:szCs w:val="32"/>
      <w:lang w:val="en-US" w:eastAsia="en-US"/>
    </w:rPr>
  </w:style>
  <w:style w:type="paragraph" w:styleId="TOCHeading">
    <w:name w:val="TOC Heading"/>
    <w:basedOn w:val="Heading1"/>
    <w:next w:val="Normal"/>
    <w:uiPriority w:val="39"/>
    <w:unhideWhenUsed/>
    <w:qFormat/>
    <w:rsid w:val="00790CBD"/>
    <w:pPr>
      <w:pBdr>
        <w:top w:val="none" w:sz="0" w:space="0" w:color="auto"/>
        <w:left w:val="none" w:sz="0" w:space="0" w:color="auto"/>
        <w:bottom w:val="none" w:sz="0" w:space="0" w:color="auto"/>
        <w:right w:val="none" w:sz="0" w:space="0" w:color="auto"/>
        <w:between w:val="none" w:sz="0" w:space="0" w:color="auto"/>
        <w:bar w:val="none" w:sz="0" w:color="auto"/>
      </w:pBdr>
      <w:spacing w:line="259" w:lineRule="auto"/>
      <w:outlineLvl w:val="9"/>
    </w:pPr>
    <w:rPr>
      <w:bdr w:val="none" w:sz="0" w:space="0" w:color="auto"/>
      <w:lang w:val="en-GB" w:eastAsia="en-GB"/>
    </w:rPr>
  </w:style>
  <w:style w:type="character" w:customStyle="1" w:styleId="Heading2Char">
    <w:name w:val="Heading 2 Char"/>
    <w:basedOn w:val="DefaultParagraphFont"/>
    <w:link w:val="Heading2"/>
    <w:uiPriority w:val="9"/>
    <w:rsid w:val="00790CBD"/>
    <w:rPr>
      <w:rFonts w:asciiTheme="majorHAnsi" w:eastAsiaTheme="majorEastAsia" w:hAnsiTheme="majorHAnsi" w:cstheme="majorBidi"/>
      <w:color w:val="0079BF" w:themeColor="accent1" w:themeShade="BF"/>
      <w:sz w:val="26"/>
      <w:szCs w:val="26"/>
      <w:lang w:val="en-US" w:eastAsia="en-US"/>
    </w:rPr>
  </w:style>
  <w:style w:type="paragraph" w:styleId="ListParagraph">
    <w:name w:val="List Paragraph"/>
    <w:basedOn w:val="Normal"/>
    <w:uiPriority w:val="34"/>
    <w:qFormat/>
    <w:rsid w:val="00790CBD"/>
    <w:pPr>
      <w:ind w:left="720"/>
      <w:contextualSpacing/>
    </w:pPr>
  </w:style>
  <w:style w:type="character" w:customStyle="1" w:styleId="Heading3Char">
    <w:name w:val="Heading 3 Char"/>
    <w:basedOn w:val="DefaultParagraphFont"/>
    <w:link w:val="Heading3"/>
    <w:uiPriority w:val="9"/>
    <w:rsid w:val="00DF4075"/>
    <w:rPr>
      <w:rFonts w:asciiTheme="majorHAnsi" w:eastAsiaTheme="majorEastAsia" w:hAnsiTheme="majorHAnsi" w:cstheme="majorBidi"/>
      <w:color w:val="00507F" w:themeColor="accent1" w:themeShade="7F"/>
      <w:sz w:val="24"/>
      <w:szCs w:val="24"/>
      <w:lang w:val="en-US" w:eastAsia="en-US"/>
    </w:rPr>
  </w:style>
  <w:style w:type="paragraph" w:styleId="TOC1">
    <w:name w:val="toc 1"/>
    <w:basedOn w:val="Normal"/>
    <w:next w:val="Normal"/>
    <w:autoRedefine/>
    <w:uiPriority w:val="39"/>
    <w:unhideWhenUsed/>
    <w:rsid w:val="00DF4075"/>
    <w:pPr>
      <w:spacing w:after="100"/>
    </w:pPr>
  </w:style>
  <w:style w:type="paragraph" w:styleId="TOC2">
    <w:name w:val="toc 2"/>
    <w:basedOn w:val="Normal"/>
    <w:next w:val="Normal"/>
    <w:autoRedefine/>
    <w:uiPriority w:val="39"/>
    <w:unhideWhenUsed/>
    <w:rsid w:val="00DF4075"/>
    <w:pPr>
      <w:spacing w:after="100"/>
      <w:ind w:left="240"/>
    </w:pPr>
  </w:style>
  <w:style w:type="paragraph" w:styleId="TOC3">
    <w:name w:val="toc 3"/>
    <w:basedOn w:val="Normal"/>
    <w:next w:val="Normal"/>
    <w:autoRedefine/>
    <w:uiPriority w:val="39"/>
    <w:unhideWhenUsed/>
    <w:rsid w:val="00DF4075"/>
    <w:pPr>
      <w:spacing w:after="100"/>
      <w:ind w:left="480"/>
    </w:pPr>
  </w:style>
  <w:style w:type="paragraph" w:styleId="NoSpacing">
    <w:name w:val="No Spacing"/>
    <w:link w:val="NoSpacingChar"/>
    <w:uiPriority w:val="1"/>
    <w:qFormat/>
    <w:rsid w:val="00430EF2"/>
    <w:pPr>
      <w:pBdr>
        <w:top w:val="none" w:sz="0" w:space="0" w:color="auto"/>
        <w:left w:val="none" w:sz="0" w:space="0" w:color="auto"/>
        <w:bottom w:val="none" w:sz="0" w:space="0" w:color="auto"/>
        <w:right w:val="none" w:sz="0" w:space="0" w:color="auto"/>
        <w:between w:val="none" w:sz="0" w:space="0" w:color="auto"/>
        <w:bar w:val="none" w:sz="0" w:color="auto"/>
      </w:pBdr>
    </w:pPr>
    <w:rPr>
      <w:rFonts w:asciiTheme="minorHAnsi" w:eastAsiaTheme="minorEastAsia" w:hAnsiTheme="minorHAnsi" w:cstheme="minorBidi"/>
      <w:sz w:val="22"/>
      <w:szCs w:val="22"/>
      <w:bdr w:val="none" w:sz="0" w:space="0" w:color="auto"/>
    </w:rPr>
  </w:style>
  <w:style w:type="character" w:customStyle="1" w:styleId="NoSpacingChar">
    <w:name w:val="No Spacing Char"/>
    <w:basedOn w:val="DefaultParagraphFont"/>
    <w:link w:val="NoSpacing"/>
    <w:uiPriority w:val="1"/>
    <w:rsid w:val="00430EF2"/>
    <w:rPr>
      <w:rFonts w:asciiTheme="minorHAnsi" w:eastAsiaTheme="minorEastAsia" w:hAnsiTheme="minorHAnsi" w:cstheme="minorBidi"/>
      <w:sz w:val="22"/>
      <w:szCs w:val="22"/>
      <w:bdr w:val="none" w:sz="0" w:space="0" w:color="auto"/>
    </w:rPr>
  </w:style>
  <w:style w:type="paragraph" w:styleId="Header">
    <w:name w:val="header"/>
    <w:basedOn w:val="Normal"/>
    <w:link w:val="HeaderChar"/>
    <w:uiPriority w:val="99"/>
    <w:unhideWhenUsed/>
    <w:rsid w:val="00A35497"/>
    <w:pPr>
      <w:tabs>
        <w:tab w:val="center" w:pos="4513"/>
        <w:tab w:val="right" w:pos="9026"/>
      </w:tabs>
    </w:pPr>
  </w:style>
  <w:style w:type="character" w:customStyle="1" w:styleId="HeaderChar">
    <w:name w:val="Header Char"/>
    <w:basedOn w:val="DefaultParagraphFont"/>
    <w:link w:val="Header"/>
    <w:uiPriority w:val="99"/>
    <w:rsid w:val="00A35497"/>
    <w:rPr>
      <w:sz w:val="24"/>
      <w:szCs w:val="24"/>
      <w:lang w:val="en-US" w:eastAsia="en-US"/>
    </w:rPr>
  </w:style>
  <w:style w:type="paragraph" w:styleId="Footer">
    <w:name w:val="footer"/>
    <w:basedOn w:val="Normal"/>
    <w:link w:val="FooterChar"/>
    <w:uiPriority w:val="99"/>
    <w:unhideWhenUsed/>
    <w:rsid w:val="00A35497"/>
    <w:pPr>
      <w:tabs>
        <w:tab w:val="center" w:pos="4513"/>
        <w:tab w:val="right" w:pos="9026"/>
      </w:tabs>
    </w:pPr>
  </w:style>
  <w:style w:type="character" w:customStyle="1" w:styleId="FooterChar">
    <w:name w:val="Footer Char"/>
    <w:basedOn w:val="DefaultParagraphFont"/>
    <w:link w:val="Footer"/>
    <w:uiPriority w:val="99"/>
    <w:rsid w:val="00A35497"/>
    <w:rPr>
      <w:sz w:val="24"/>
      <w:szCs w:val="24"/>
      <w:lang w:val="en-US" w:eastAsia="en-US"/>
    </w:rPr>
  </w:style>
  <w:style w:type="paragraph" w:styleId="NormalWeb">
    <w:name w:val="Normal (Web)"/>
    <w:basedOn w:val="Normal"/>
    <w:rsid w:val="00411ACA"/>
    <w:pPr>
      <w:pBdr>
        <w:top w:val="none" w:sz="0" w:space="0" w:color="auto"/>
        <w:left w:val="none" w:sz="0" w:space="0" w:color="auto"/>
        <w:bottom w:val="none" w:sz="0" w:space="0" w:color="auto"/>
        <w:right w:val="none" w:sz="0" w:space="0" w:color="auto"/>
        <w:between w:val="none" w:sz="0" w:space="0" w:color="auto"/>
        <w:bar w:val="none" w:sz="0" w:color="auto"/>
      </w:pBdr>
      <w:suppressAutoHyphens/>
      <w:autoSpaceDN w:val="0"/>
      <w:spacing w:before="100" w:after="100"/>
    </w:pPr>
    <w:rPr>
      <w:rFonts w:eastAsia="Times New Roman"/>
      <w:bdr w:val="none" w:sz="0" w:space="0" w:color="auto"/>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6239520">
      <w:bodyDiv w:val="1"/>
      <w:marLeft w:val="0"/>
      <w:marRight w:val="0"/>
      <w:marTop w:val="0"/>
      <w:marBottom w:val="0"/>
      <w:divBdr>
        <w:top w:val="none" w:sz="0" w:space="0" w:color="auto"/>
        <w:left w:val="none" w:sz="0" w:space="0" w:color="auto"/>
        <w:bottom w:val="none" w:sz="0" w:space="0" w:color="auto"/>
        <w:right w:val="none" w:sz="0" w:space="0" w:color="auto"/>
      </w:divBdr>
    </w:div>
    <w:div w:id="178992932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2196/jmir.8775"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300" b="0" i="0" u="none" strike="noStrike" cap="none" spc="0" normalizeH="0" baseline="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354F92-5EB4-4449-AC0C-30AA034426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5204</Words>
  <Characters>33228</Characters>
  <Application>Microsoft Office Word</Application>
  <DocSecurity>0</DocSecurity>
  <Lines>633</Lines>
  <Paragraphs>257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Rita Roberts</dc:creator>
  <cp:lastModifiedBy>Rita Maria Roberts (2247276)</cp:lastModifiedBy>
  <cp:revision>2</cp:revision>
  <dcterms:created xsi:type="dcterms:W3CDTF">2025-08-20T19:39:00Z</dcterms:created>
  <dcterms:modified xsi:type="dcterms:W3CDTF">2025-08-20T19:39:00Z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90121b9f-fda0-41d7-b233-28a93f9d3ad2</vt:lpwstr>
  </property>
</Properties>
</file>