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3D5D64" w14:textId="77777777" w:rsidR="0096626F" w:rsidRPr="008A0968" w:rsidRDefault="0096626F" w:rsidP="0096626F">
      <w:pPr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bookmarkStart w:id="0" w:name="_GoBack"/>
      <w:bookmarkEnd w:id="0"/>
      <w:r>
        <w:rPr>
          <w:rFonts w:ascii="Arial" w:hAnsi="Arial" w:cs="Arial"/>
          <w:b/>
        </w:rPr>
        <w:t xml:space="preserve">Answer 17 - </w:t>
      </w:r>
      <w:r w:rsidRPr="0096626F">
        <w:rPr>
          <w:rFonts w:ascii="Arial" w:hAnsi="Arial" w:cs="Arial"/>
          <w:b/>
        </w:rPr>
        <w:t>Lifecycle, Budgeted P&amp;L, &amp; ZBB</w:t>
      </w:r>
      <w:r>
        <w:rPr>
          <w:rFonts w:ascii="Arial" w:hAnsi="Arial" w:cs="Arial"/>
          <w:b/>
        </w:rPr>
        <w:t xml:space="preserve"> </w:t>
      </w:r>
      <w:r w:rsidRPr="008A0968">
        <w:rPr>
          <w:rFonts w:ascii="Arial" w:hAnsi="Arial" w:cs="Arial"/>
          <w:color w:val="0D0D0D" w:themeColor="text1" w:themeTint="F2"/>
          <w:sz w:val="20"/>
          <w:szCs w:val="20"/>
        </w:rPr>
        <w:t xml:space="preserve">(Main discussion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points are as per bullet points</w:t>
      </w:r>
      <w:r w:rsidRPr="008A0968">
        <w:rPr>
          <w:rFonts w:ascii="Arial" w:hAnsi="Arial" w:cs="Arial"/>
          <w:color w:val="0D0D0D" w:themeColor="text1" w:themeTint="F2"/>
          <w:sz w:val="20"/>
          <w:szCs w:val="20"/>
        </w:rPr>
        <w:t>)</w:t>
      </w:r>
    </w:p>
    <w:p w14:paraId="7C34C84D" w14:textId="77777777" w:rsidR="0096626F" w:rsidRPr="008A0968" w:rsidRDefault="0096626F" w:rsidP="004806DE">
      <w:pPr>
        <w:spacing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(a) Lifecycle costing:</w:t>
      </w:r>
    </w:p>
    <w:p w14:paraId="0FF51F4C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Traces all costs to a product over its complete lifecycle, from cradle to grave through to cessation, including design, development, financing, and all other relevant variable and fixed costs.  </w:t>
      </w:r>
    </w:p>
    <w:p w14:paraId="49BE5AAF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26A9CEA2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Is suitable for product design and development when it is expected to be a protracted and complex process.</w:t>
      </w:r>
    </w:p>
    <w:p w14:paraId="5B68D545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5FCAAFA6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Is suitable when development costs are expected to be high.</w:t>
      </w:r>
    </w:p>
    <w:p w14:paraId="7DC16F9B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00E39AA1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Enables the profitability of a product encompassing all costs incurred.</w:t>
      </w:r>
    </w:p>
    <w:p w14:paraId="36AFB5C8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0DDD8257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Monitors total costs incurred hence enabling control of costs and profit levels over the whole lifecycle.</w:t>
      </w:r>
    </w:p>
    <w:p w14:paraId="05DE09E4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322E31D7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Enables better decision-making.  </w:t>
      </w:r>
    </w:p>
    <w:p w14:paraId="313ADFEB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3AAD19E8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Appropriate costs recording and accounting systems must be in place to capture all costs across departments.</w:t>
      </w:r>
    </w:p>
    <w:p w14:paraId="1DC7A376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0ED6B8F7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recorded costs must include any shut-down costs after the products are no longer produced / sold.</w:t>
      </w:r>
    </w:p>
    <w:p w14:paraId="5E82A010" w14:textId="77777777" w:rsidR="0096626F" w:rsidRPr="00E414F0" w:rsidRDefault="0096626F" w:rsidP="0096626F">
      <w:pPr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544378D4" w14:textId="77777777" w:rsidR="0096626F" w:rsidRPr="008A0968" w:rsidRDefault="0096626F" w:rsidP="004806DE">
      <w:pPr>
        <w:spacing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(b) Budgeted results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(£)</w:t>
      </w:r>
    </w:p>
    <w:p w14:paraId="3B7F2FE3" w14:textId="77777777" w:rsidR="0096626F" w:rsidRPr="008A0968" w:rsidRDefault="0096626F" w:rsidP="0096626F">
      <w:pPr>
        <w:spacing w:before="120" w:after="0" w:line="240" w:lineRule="auto"/>
        <w:ind w:left="1440" w:firstLine="720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2016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2018</w:t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 </w:t>
      </w:r>
      <w:r w:rsidRPr="008A0968">
        <w:rPr>
          <w:rFonts w:ascii="Arial" w:hAnsi="Arial" w:cs="Arial"/>
          <w:b/>
          <w:bCs/>
          <w:sz w:val="20"/>
          <w:szCs w:val="20"/>
        </w:rPr>
        <w:tab/>
        <w:t>Total</w:t>
      </w:r>
    </w:p>
    <w:p w14:paraId="195CED43" w14:textId="77777777" w:rsidR="0096626F" w:rsidRPr="008A0968" w:rsidRDefault="0096626F" w:rsidP="0096626F">
      <w:pPr>
        <w:spacing w:before="120"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Sales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120,000</w:t>
      </w:r>
      <w:r w:rsidRPr="008A0968">
        <w:rPr>
          <w:rFonts w:ascii="Arial" w:hAnsi="Arial" w:cs="Arial"/>
          <w:bCs/>
          <w:sz w:val="20"/>
          <w:szCs w:val="20"/>
        </w:rPr>
        <w:tab/>
        <w:t>240,000</w:t>
      </w:r>
      <w:r w:rsidRPr="008A0968">
        <w:rPr>
          <w:rFonts w:ascii="Arial" w:hAnsi="Arial" w:cs="Arial"/>
          <w:bCs/>
          <w:sz w:val="20"/>
          <w:szCs w:val="20"/>
        </w:rPr>
        <w:tab/>
        <w:t>60,000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420,000</w:t>
      </w:r>
    </w:p>
    <w:p w14:paraId="1D06D5FE" w14:textId="77777777" w:rsidR="0096626F" w:rsidRPr="008A0968" w:rsidRDefault="0096626F" w:rsidP="0096626F">
      <w:pPr>
        <w:spacing w:before="120"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Variable cost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40,000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70,000</w:t>
      </w:r>
    </w:p>
    <w:p w14:paraId="2A4C4306" w14:textId="77777777" w:rsidR="0096626F" w:rsidRPr="008A0968" w:rsidRDefault="0096626F" w:rsidP="0096626F">
      <w:pPr>
        <w:spacing w:before="120"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Fixed cost </w:t>
      </w:r>
      <w:r w:rsidRPr="008A0968">
        <w:rPr>
          <w:rFonts w:ascii="Arial" w:hAnsi="Arial" w:cs="Arial"/>
          <w:bCs/>
          <w:sz w:val="20"/>
          <w:szCs w:val="20"/>
        </w:rPr>
        <w:tab/>
        <w:t xml:space="preserve"> </w:t>
      </w:r>
      <w:r w:rsidRPr="008A0968">
        <w:rPr>
          <w:rFonts w:ascii="Arial" w:hAnsi="Arial" w:cs="Arial"/>
          <w:bCs/>
          <w:sz w:val="20"/>
          <w:szCs w:val="20"/>
        </w:rPr>
        <w:tab/>
        <w:t>40,000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60,000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40,000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140,000</w:t>
      </w:r>
    </w:p>
    <w:p w14:paraId="4AB3F72D" w14:textId="77777777" w:rsidR="0096626F" w:rsidRPr="008A0968" w:rsidRDefault="0096626F" w:rsidP="0096626F">
      <w:pPr>
        <w:spacing w:before="120"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Marketing cost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30,000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50,000</w:t>
      </w:r>
    </w:p>
    <w:p w14:paraId="751E4373" w14:textId="77777777" w:rsidR="0096626F" w:rsidRPr="008A0968" w:rsidRDefault="0096626F" w:rsidP="0096626F">
      <w:pPr>
        <w:spacing w:after="0" w:line="240" w:lineRule="auto"/>
        <w:ind w:left="1440" w:firstLine="720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</w:p>
    <w:p w14:paraId="250E8545" w14:textId="77777777" w:rsidR="0096626F" w:rsidRPr="008A0968" w:rsidRDefault="0096626F" w:rsidP="0096626F">
      <w:pPr>
        <w:spacing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Profit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30,000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120,000</w:t>
      </w:r>
      <w:r w:rsidRPr="008A0968">
        <w:rPr>
          <w:rFonts w:ascii="Arial" w:hAnsi="Arial" w:cs="Arial"/>
          <w:bCs/>
          <w:sz w:val="20"/>
          <w:szCs w:val="20"/>
        </w:rPr>
        <w:tab/>
        <w:t>10,000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160,000</w:t>
      </w:r>
    </w:p>
    <w:p w14:paraId="391B7086" w14:textId="77777777" w:rsidR="0096626F" w:rsidRPr="008A0968" w:rsidRDefault="0096626F" w:rsidP="0096626F">
      <w:pPr>
        <w:spacing w:after="0" w:line="240" w:lineRule="auto"/>
        <w:ind w:left="1440" w:firstLine="720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</w:p>
    <w:p w14:paraId="6CB890F4" w14:textId="77777777" w:rsidR="0096626F" w:rsidRPr="008A0968" w:rsidRDefault="0096626F" w:rsidP="0096626F">
      <w:pPr>
        <w:spacing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Net profit margin</w:t>
      </w:r>
      <w:r w:rsidRPr="008A0968">
        <w:rPr>
          <w:rFonts w:ascii="Arial" w:hAnsi="Arial" w:cs="Arial"/>
          <w:bCs/>
          <w:sz w:val="20"/>
          <w:szCs w:val="20"/>
        </w:rPr>
        <w:tab/>
        <w:t>25%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50%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17%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38%</w:t>
      </w:r>
    </w:p>
    <w:p w14:paraId="7F9DDD65" w14:textId="77777777" w:rsidR="0096626F" w:rsidRPr="008A0968" w:rsidRDefault="0096626F" w:rsidP="0096626F">
      <w:pPr>
        <w:spacing w:after="0" w:line="240" w:lineRule="auto"/>
        <w:ind w:left="1440" w:firstLine="720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</w:p>
    <w:p w14:paraId="6643562A" w14:textId="77777777" w:rsidR="0096626F" w:rsidRPr="008A0968" w:rsidRDefault="0096626F" w:rsidP="0096626F">
      <w:pPr>
        <w:spacing w:after="0"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Contribution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83%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83%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83%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83%</w:t>
      </w:r>
    </w:p>
    <w:p w14:paraId="404D6771" w14:textId="77777777" w:rsidR="0096626F" w:rsidRPr="008A0968" w:rsidRDefault="0096626F" w:rsidP="0096626F">
      <w:pPr>
        <w:spacing w:after="0" w:line="240" w:lineRule="auto"/>
        <w:ind w:left="1440" w:firstLine="720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</w:t>
      </w:r>
      <w:r w:rsidRPr="008A0968">
        <w:rPr>
          <w:rFonts w:ascii="Arial" w:hAnsi="Arial" w:cs="Arial"/>
          <w:bCs/>
          <w:sz w:val="20"/>
          <w:szCs w:val="20"/>
        </w:rPr>
        <w:tab/>
        <w:t>––––––––</w:t>
      </w:r>
    </w:p>
    <w:p w14:paraId="74864040" w14:textId="77777777" w:rsidR="0096626F" w:rsidRPr="009E703C" w:rsidRDefault="0096626F" w:rsidP="0096626F">
      <w:pPr>
        <w:spacing w:line="240" w:lineRule="auto"/>
        <w:rPr>
          <w:rFonts w:ascii="Arial" w:hAnsi="Arial" w:cs="Arial"/>
          <w:bCs/>
          <w:sz w:val="16"/>
          <w:szCs w:val="16"/>
          <w:u w:val="single"/>
        </w:rPr>
      </w:pPr>
    </w:p>
    <w:p w14:paraId="5D5BCE29" w14:textId="77777777" w:rsidR="0096626F" w:rsidRPr="008A0968" w:rsidRDefault="0096626F" w:rsidP="0096626F">
      <w:pPr>
        <w:spacing w:after="0" w:line="240" w:lineRule="auto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Workings</w:t>
      </w:r>
    </w:p>
    <w:p w14:paraId="2600DEED" w14:textId="77777777" w:rsidR="0096626F" w:rsidRPr="008A0968" w:rsidRDefault="0096626F" w:rsidP="0096626F">
      <w:pPr>
        <w:spacing w:line="240" w:lineRule="auto"/>
        <w:ind w:left="720" w:firstLine="720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Sales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Variable Cost</w:t>
      </w:r>
    </w:p>
    <w:p w14:paraId="0A74F062" w14:textId="77777777" w:rsidR="0096626F" w:rsidRPr="008A0968" w:rsidRDefault="0096626F" w:rsidP="0096626F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2016</w:t>
      </w:r>
      <w:r w:rsidRPr="008A0968">
        <w:rPr>
          <w:rFonts w:ascii="Arial" w:hAnsi="Arial" w:cs="Arial"/>
          <w:bCs/>
          <w:sz w:val="20"/>
          <w:szCs w:val="20"/>
        </w:rPr>
        <w:tab/>
        <w:t xml:space="preserve">8,000 units x £15 = </w:t>
      </w:r>
      <w:r w:rsidRPr="008A0968">
        <w:rPr>
          <w:rFonts w:ascii="Arial" w:hAnsi="Arial" w:cs="Arial"/>
          <w:b/>
          <w:bCs/>
          <w:sz w:val="20"/>
          <w:szCs w:val="20"/>
        </w:rPr>
        <w:t>£120,000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 xml:space="preserve">£120,000 / 6 = </w:t>
      </w:r>
      <w:r w:rsidRPr="008A0968">
        <w:rPr>
          <w:rFonts w:ascii="Arial" w:hAnsi="Arial" w:cs="Arial"/>
          <w:b/>
          <w:bCs/>
          <w:sz w:val="20"/>
          <w:szCs w:val="20"/>
        </w:rPr>
        <w:t>£20,000</w:t>
      </w:r>
    </w:p>
    <w:p w14:paraId="4336A19D" w14:textId="77777777" w:rsidR="0096626F" w:rsidRPr="008A0968" w:rsidRDefault="0096626F" w:rsidP="0096626F">
      <w:pPr>
        <w:spacing w:line="240" w:lineRule="auto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2017</w:t>
      </w:r>
      <w:r w:rsidRPr="008A0968">
        <w:rPr>
          <w:rFonts w:ascii="Arial" w:hAnsi="Arial" w:cs="Arial"/>
          <w:bCs/>
          <w:sz w:val="20"/>
          <w:szCs w:val="20"/>
        </w:rPr>
        <w:tab/>
        <w:t xml:space="preserve">16,000 units x £15 = </w:t>
      </w:r>
      <w:r w:rsidRPr="008A0968">
        <w:rPr>
          <w:rFonts w:ascii="Arial" w:hAnsi="Arial" w:cs="Arial"/>
          <w:b/>
          <w:bCs/>
          <w:sz w:val="20"/>
          <w:szCs w:val="20"/>
        </w:rPr>
        <w:t>£240,000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 xml:space="preserve">£240,000 / 6 = </w:t>
      </w:r>
      <w:r w:rsidRPr="008A0968">
        <w:rPr>
          <w:rFonts w:ascii="Arial" w:hAnsi="Arial" w:cs="Arial"/>
          <w:b/>
          <w:bCs/>
          <w:sz w:val="20"/>
          <w:szCs w:val="20"/>
        </w:rPr>
        <w:t>£40,000</w:t>
      </w:r>
    </w:p>
    <w:p w14:paraId="21E2DEDA" w14:textId="77777777" w:rsidR="0096626F" w:rsidRPr="008A0968" w:rsidRDefault="0096626F" w:rsidP="0096626F">
      <w:pPr>
        <w:spacing w:line="240" w:lineRule="auto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2018</w:t>
      </w:r>
      <w:r w:rsidRPr="008A0968">
        <w:rPr>
          <w:rFonts w:ascii="Arial" w:hAnsi="Arial" w:cs="Arial"/>
          <w:bCs/>
          <w:sz w:val="20"/>
          <w:szCs w:val="20"/>
        </w:rPr>
        <w:tab/>
        <w:t xml:space="preserve">4,000 units x £15 = </w:t>
      </w:r>
      <w:r w:rsidRPr="008A0968">
        <w:rPr>
          <w:rFonts w:ascii="Arial" w:hAnsi="Arial" w:cs="Arial"/>
          <w:b/>
          <w:bCs/>
          <w:sz w:val="20"/>
          <w:szCs w:val="20"/>
        </w:rPr>
        <w:t>£60,000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 xml:space="preserve">£60,000 / 6 = </w:t>
      </w:r>
      <w:r w:rsidRPr="008A0968">
        <w:rPr>
          <w:rFonts w:ascii="Arial" w:hAnsi="Arial" w:cs="Arial"/>
          <w:b/>
          <w:bCs/>
          <w:sz w:val="20"/>
          <w:szCs w:val="20"/>
        </w:rPr>
        <w:t>£10,000</w:t>
      </w:r>
    </w:p>
    <w:p w14:paraId="178C0A5E" w14:textId="77777777" w:rsidR="0096626F" w:rsidRPr="00DB1E09" w:rsidRDefault="0096626F" w:rsidP="0096626F">
      <w:pPr>
        <w:spacing w:after="0" w:line="240" w:lineRule="auto"/>
        <w:rPr>
          <w:rFonts w:ascii="Arial" w:hAnsi="Arial" w:cs="Arial"/>
          <w:bCs/>
          <w:sz w:val="16"/>
          <w:szCs w:val="16"/>
          <w:u w:val="single"/>
        </w:rPr>
      </w:pPr>
    </w:p>
    <w:p w14:paraId="72768253" w14:textId="77777777" w:rsidR="0096626F" w:rsidRPr="008A0968" w:rsidRDefault="0096626F" w:rsidP="0096626F">
      <w:pPr>
        <w:jc w:val="both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Discussion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of the budgeted performance</w:t>
      </w:r>
      <w:r>
        <w:rPr>
          <w:rFonts w:ascii="Arial" w:hAnsi="Arial" w:cs="Arial"/>
          <w:b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color w:val="0D0D0D" w:themeColor="text1" w:themeTint="F2"/>
          <w:sz w:val="20"/>
          <w:szCs w:val="20"/>
        </w:rPr>
        <w:t>(Main discussion points are as per bullet points below.)</w:t>
      </w:r>
    </w:p>
    <w:p w14:paraId="4772A39C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Without considering the pre-launch costs, the product appears to be profitable for every year of sales.  </w:t>
      </w:r>
    </w:p>
    <w:p w14:paraId="13FB8273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32C82309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This product appears to have a market presence of only three years as marketing costs are nil for </w:t>
      </w:r>
      <w:r>
        <w:rPr>
          <w:rFonts w:ascii="Arial" w:hAnsi="Arial" w:cs="Arial"/>
          <w:bCs/>
          <w:sz w:val="20"/>
          <w:szCs w:val="20"/>
        </w:rPr>
        <w:t>2018</w:t>
      </w:r>
      <w:r w:rsidRPr="008A0968">
        <w:rPr>
          <w:rFonts w:ascii="Arial" w:hAnsi="Arial" w:cs="Arial"/>
          <w:bCs/>
          <w:sz w:val="20"/>
          <w:szCs w:val="20"/>
        </w:rPr>
        <w:t xml:space="preserve">.  </w:t>
      </w:r>
    </w:p>
    <w:p w14:paraId="42F4DF05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471C98FC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pattern of sales follows the expected lifecycle pattern i.e. a curve with increasing sales from the product launch, reaching a peak of £240,000 in 2017, and declining to a low level of sales of £60,000 in 2018.</w:t>
      </w:r>
    </w:p>
    <w:p w14:paraId="2F25D10B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58D15023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The Profit &amp; Loss account for the three years shows total Net Profit of £160,000 on Sales of £420,000 representing </w:t>
      </w:r>
      <w:r w:rsidRPr="008A0968">
        <w:rPr>
          <w:rFonts w:ascii="Arial" w:hAnsi="Arial" w:cs="Arial"/>
          <w:b/>
          <w:bCs/>
          <w:sz w:val="20"/>
          <w:szCs w:val="20"/>
        </w:rPr>
        <w:t>38%</w:t>
      </w:r>
      <w:r w:rsidRPr="008A0968">
        <w:rPr>
          <w:rFonts w:ascii="Arial" w:hAnsi="Arial" w:cs="Arial"/>
          <w:bCs/>
          <w:sz w:val="20"/>
          <w:szCs w:val="20"/>
        </w:rPr>
        <w:t xml:space="preserve"> of turnover, showing a positive net profit in each of the three years, and greater than the minimum of 30% required by the directors.  </w:t>
      </w:r>
    </w:p>
    <w:p w14:paraId="70FC30F1" w14:textId="77777777" w:rsidR="0096626F" w:rsidRPr="008A0968" w:rsidRDefault="0096626F" w:rsidP="0096626F">
      <w:pPr>
        <w:pStyle w:val="ListParagraph"/>
        <w:ind w:left="426"/>
        <w:jc w:val="both"/>
        <w:rPr>
          <w:rFonts w:ascii="Arial" w:hAnsi="Arial" w:cs="Arial"/>
          <w:bCs/>
          <w:sz w:val="20"/>
          <w:szCs w:val="20"/>
        </w:rPr>
      </w:pPr>
    </w:p>
    <w:p w14:paraId="15EE92C7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However, on a year by year basis, the 30% was not achieved in 2016 and 2018.  This could be explained by efficiencies in production and selling costs during the peak sales period.</w:t>
      </w:r>
    </w:p>
    <w:p w14:paraId="7C818E44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113BCCD4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contribution target of 80% has been achieved for each of the three years of trading and is constant at 83%.</w:t>
      </w:r>
    </w:p>
    <w:p w14:paraId="3E2D99E3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76756E21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More accurately, when including the </w:t>
      </w:r>
      <w:r>
        <w:rPr>
          <w:rFonts w:ascii="Arial" w:hAnsi="Arial" w:cs="Arial"/>
          <w:bCs/>
          <w:sz w:val="20"/>
          <w:szCs w:val="20"/>
        </w:rPr>
        <w:t>design and development</w:t>
      </w:r>
      <w:r w:rsidRPr="008A0968">
        <w:rPr>
          <w:rFonts w:ascii="Arial" w:hAnsi="Arial" w:cs="Arial"/>
          <w:bCs/>
          <w:sz w:val="20"/>
          <w:szCs w:val="20"/>
        </w:rPr>
        <w:t xml:space="preserve"> costs of £145,000 and the results shown in the Profit &amp; Loss accounts for the three years of trading, the product made a small net profit of £15,000 representing </w:t>
      </w:r>
      <w:r w:rsidRPr="008A0968">
        <w:rPr>
          <w:rFonts w:ascii="Arial" w:hAnsi="Arial" w:cs="Arial"/>
          <w:b/>
          <w:bCs/>
          <w:sz w:val="20"/>
          <w:szCs w:val="20"/>
        </w:rPr>
        <w:t>3.6%</w:t>
      </w:r>
      <w:r w:rsidRPr="008A0968">
        <w:rPr>
          <w:rFonts w:ascii="Arial" w:hAnsi="Arial" w:cs="Arial"/>
          <w:bCs/>
          <w:sz w:val="20"/>
          <w:szCs w:val="20"/>
        </w:rPr>
        <w:t xml:space="preserve"> of sales.  This whole lifecycle approach gives the directors bet</w:t>
      </w:r>
      <w:r w:rsidR="004806DE">
        <w:rPr>
          <w:rFonts w:ascii="Arial" w:hAnsi="Arial" w:cs="Arial"/>
          <w:bCs/>
          <w:sz w:val="20"/>
          <w:szCs w:val="20"/>
        </w:rPr>
        <w:t xml:space="preserve">ter </w:t>
      </w:r>
      <w:proofErr w:type="gramStart"/>
      <w:r w:rsidR="004806DE">
        <w:rPr>
          <w:rFonts w:ascii="Arial" w:hAnsi="Arial" w:cs="Arial"/>
          <w:bCs/>
          <w:sz w:val="20"/>
          <w:szCs w:val="20"/>
        </w:rPr>
        <w:t>decision making</w:t>
      </w:r>
      <w:proofErr w:type="gramEnd"/>
      <w:r w:rsidR="004806DE">
        <w:rPr>
          <w:rFonts w:ascii="Arial" w:hAnsi="Arial" w:cs="Arial"/>
          <w:bCs/>
          <w:sz w:val="20"/>
          <w:szCs w:val="20"/>
        </w:rPr>
        <w:t xml:space="preserve"> information.</w:t>
      </w:r>
    </w:p>
    <w:p w14:paraId="120EF1EF" w14:textId="77777777" w:rsidR="0096626F" w:rsidRPr="00E414F0" w:rsidRDefault="0096626F" w:rsidP="0096626F">
      <w:pPr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626420BC" w14:textId="77777777" w:rsidR="0096626F" w:rsidRDefault="0096626F" w:rsidP="004806DE">
      <w:pPr>
        <w:spacing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(c</w:t>
      </w:r>
      <w:r w:rsidRPr="008A0968">
        <w:rPr>
          <w:rFonts w:ascii="Arial" w:hAnsi="Arial" w:cs="Arial"/>
          <w:b/>
          <w:bCs/>
          <w:sz w:val="20"/>
          <w:szCs w:val="20"/>
        </w:rPr>
        <w:t>)  A</w:t>
      </w:r>
      <w:r>
        <w:rPr>
          <w:rFonts w:ascii="Arial" w:hAnsi="Arial" w:cs="Arial"/>
          <w:b/>
          <w:bCs/>
          <w:sz w:val="20"/>
          <w:szCs w:val="20"/>
        </w:rPr>
        <w:t xml:space="preserve">dvantages and disadvantages of </w:t>
      </w:r>
      <w:r w:rsidRPr="008A0968">
        <w:rPr>
          <w:rFonts w:ascii="Arial" w:hAnsi="Arial" w:cs="Arial"/>
          <w:b/>
          <w:bCs/>
          <w:sz w:val="20"/>
          <w:szCs w:val="20"/>
        </w:rPr>
        <w:t>ZBB: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</w:p>
    <w:p w14:paraId="3648AE01" w14:textId="77777777" w:rsidR="0096626F" w:rsidRPr="008A0968" w:rsidRDefault="0096626F" w:rsidP="0096626F">
      <w:pPr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Every element of the budget is questioned and the components of the budget have to be justified instead of being included without being properly considered.</w:t>
      </w:r>
    </w:p>
    <w:p w14:paraId="1D4830CF" w14:textId="77777777" w:rsidR="0096626F" w:rsidRPr="00C55161" w:rsidRDefault="0096626F" w:rsidP="0096626F">
      <w:pPr>
        <w:spacing w:after="0"/>
        <w:ind w:left="142"/>
        <w:jc w:val="both"/>
        <w:rPr>
          <w:rFonts w:ascii="Arial" w:hAnsi="Arial" w:cs="Arial"/>
          <w:bCs/>
          <w:sz w:val="8"/>
          <w:szCs w:val="8"/>
        </w:rPr>
      </w:pPr>
    </w:p>
    <w:p w14:paraId="758543DF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All aspects of the activities and resources of the organisation are analysed in depth.</w:t>
      </w:r>
    </w:p>
    <w:p w14:paraId="1489B794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02545C18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process should result in the build-up of a detailed analysis, and the efficient allocation of all resources.</w:t>
      </w:r>
    </w:p>
    <w:p w14:paraId="795DC873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1DDFEBC7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It focuses on the efficiency of all resources to outputs. </w:t>
      </w:r>
    </w:p>
    <w:p w14:paraId="3264EF69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654158DF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Waste and un-necessary resources can be identified and removed.</w:t>
      </w:r>
    </w:p>
    <w:p w14:paraId="16FB5907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4393183E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Performance of budget centres can be better measured and monitored.</w:t>
      </w:r>
    </w:p>
    <w:p w14:paraId="7D15CCED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48638819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Budget holders are more motivated because they have an integral role and influence in the budget setting process.</w:t>
      </w:r>
    </w:p>
    <w:p w14:paraId="2D69056B" w14:textId="77777777" w:rsidR="0096626F" w:rsidRPr="00C55161" w:rsidRDefault="0096626F" w:rsidP="004806DE">
      <w:pPr>
        <w:spacing w:after="0"/>
        <w:ind w:left="426" w:hanging="426"/>
        <w:jc w:val="both"/>
        <w:rPr>
          <w:rFonts w:ascii="Arial" w:hAnsi="Arial" w:cs="Arial"/>
          <w:bCs/>
          <w:sz w:val="8"/>
          <w:szCs w:val="8"/>
        </w:rPr>
      </w:pPr>
    </w:p>
    <w:p w14:paraId="3101A7A6" w14:textId="77777777" w:rsidR="0096626F" w:rsidRPr="008A0968" w:rsidRDefault="0096626F" w:rsidP="004806DE">
      <w:pPr>
        <w:pStyle w:val="ListParagraph"/>
        <w:numPr>
          <w:ilvl w:val="0"/>
          <w:numId w:val="1"/>
        </w:numPr>
        <w:spacing w:after="0" w:line="240" w:lineRule="auto"/>
        <w:ind w:left="426" w:hanging="426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This system is responsive to changing internal and external conditions</w:t>
      </w:r>
      <w:r>
        <w:rPr>
          <w:rFonts w:ascii="Arial" w:hAnsi="Arial" w:cs="Arial"/>
          <w:bCs/>
          <w:sz w:val="20"/>
          <w:szCs w:val="20"/>
        </w:rPr>
        <w:t>,</w:t>
      </w:r>
      <w:r w:rsidRPr="008A0968">
        <w:rPr>
          <w:rFonts w:ascii="Arial" w:hAnsi="Arial" w:cs="Arial"/>
          <w:bCs/>
          <w:sz w:val="20"/>
          <w:szCs w:val="20"/>
        </w:rPr>
        <w:t xml:space="preserve"> as the budgets for each period</w:t>
      </w:r>
      <w:r>
        <w:rPr>
          <w:rFonts w:ascii="Arial" w:hAnsi="Arial" w:cs="Arial"/>
          <w:bCs/>
          <w:sz w:val="20"/>
          <w:szCs w:val="20"/>
        </w:rPr>
        <w:t xml:space="preserve"> are built</w:t>
      </w:r>
      <w:r w:rsidRPr="008A0968">
        <w:rPr>
          <w:rFonts w:ascii="Arial" w:hAnsi="Arial" w:cs="Arial"/>
          <w:bCs/>
          <w:sz w:val="20"/>
          <w:szCs w:val="20"/>
        </w:rPr>
        <w:t xml:space="preserve"> up from a “zero” base and takes into account the conditions at that time. </w:t>
      </w:r>
    </w:p>
    <w:p w14:paraId="2789539D" w14:textId="77777777" w:rsidR="0096626F" w:rsidRPr="00E414F0" w:rsidRDefault="0096626F" w:rsidP="0096626F">
      <w:pPr>
        <w:ind w:left="142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5A596C60" w14:textId="77777777" w:rsidR="0096626F" w:rsidRPr="008A0968" w:rsidRDefault="0096626F" w:rsidP="004806DE">
      <w:pPr>
        <w:spacing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(</w:t>
      </w:r>
      <w:r>
        <w:rPr>
          <w:rFonts w:ascii="Arial" w:hAnsi="Arial" w:cs="Arial"/>
          <w:b/>
          <w:bCs/>
          <w:sz w:val="20"/>
          <w:szCs w:val="20"/>
        </w:rPr>
        <w:t>d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) Incremental budgeting </w:t>
      </w:r>
    </w:p>
    <w:p w14:paraId="339F7D83" w14:textId="77777777" w:rsidR="0096626F" w:rsidRPr="008A0968" w:rsidRDefault="0096626F" w:rsidP="0096626F">
      <w:pPr>
        <w:spacing w:after="0"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Explain why incremental budgeting is widespread</w:t>
      </w:r>
    </w:p>
    <w:p w14:paraId="089ECDE1" w14:textId="77777777" w:rsidR="0096626F" w:rsidRPr="008A0968" w:rsidRDefault="0096626F" w:rsidP="0096626F">
      <w:pPr>
        <w:pStyle w:val="ListParagraph"/>
        <w:ind w:left="0"/>
        <w:jc w:val="both"/>
        <w:rPr>
          <w:rFonts w:ascii="Arial" w:hAnsi="Arial" w:cs="Arial"/>
          <w:bCs/>
          <w:sz w:val="20"/>
          <w:szCs w:val="20"/>
        </w:rPr>
      </w:pPr>
    </w:p>
    <w:p w14:paraId="4F4CE88F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current budget is set by referencing the actual results from the previous period and updated for variable factors.</w:t>
      </w:r>
    </w:p>
    <w:p w14:paraId="54829C27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31AD54B8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process is understandable and easy to perform.</w:t>
      </w:r>
    </w:p>
    <w:p w14:paraId="6197D46F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18BD8C01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data is easily obtained hence minimal analysis required.</w:t>
      </w:r>
    </w:p>
    <w:p w14:paraId="3AB0C87F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2B088A94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It can remain unchanged period on period for simple unchanging budget centres e.g. training costs.</w:t>
      </w:r>
    </w:p>
    <w:p w14:paraId="01B90C76" w14:textId="77777777" w:rsidR="0096626F" w:rsidRPr="008A0968" w:rsidRDefault="0096626F" w:rsidP="0096626F">
      <w:pPr>
        <w:pStyle w:val="ListParagraph"/>
        <w:rPr>
          <w:rFonts w:ascii="Arial" w:hAnsi="Arial" w:cs="Arial"/>
          <w:bCs/>
          <w:sz w:val="20"/>
          <w:szCs w:val="20"/>
        </w:rPr>
      </w:pPr>
    </w:p>
    <w:p w14:paraId="331FC34A" w14:textId="77777777" w:rsidR="0096626F" w:rsidRPr="008A0968" w:rsidRDefault="0096626F" w:rsidP="0096626F">
      <w:pPr>
        <w:spacing w:after="0" w:line="24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Potential problems:</w:t>
      </w:r>
    </w:p>
    <w:p w14:paraId="6493BF1B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It is may be based on flawed budgets from previous periods, leading to cumulative errors increasing each period.</w:t>
      </w:r>
    </w:p>
    <w:p w14:paraId="13175BC2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0227D901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It facilitates dysfunctional behaviours e.g. spending “this year’s entire budget to make sure we have more next time”.</w:t>
      </w:r>
    </w:p>
    <w:p w14:paraId="4DBC9F54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58393A8D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The incremental increase each period may be based on incorrect assumptions.</w:t>
      </w:r>
    </w:p>
    <w:p w14:paraId="26880652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4B673C20" w14:textId="77777777" w:rsidR="0096626F" w:rsidRPr="008A0968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An incremental increase is not relevant when circumstances are dynamic.</w:t>
      </w:r>
    </w:p>
    <w:p w14:paraId="527A6447" w14:textId="77777777" w:rsidR="0096626F" w:rsidRPr="00C55161" w:rsidRDefault="0096626F" w:rsidP="0096626F">
      <w:pPr>
        <w:spacing w:after="0"/>
        <w:ind w:left="426"/>
        <w:jc w:val="both"/>
        <w:rPr>
          <w:rFonts w:ascii="Arial" w:hAnsi="Arial" w:cs="Arial"/>
          <w:bCs/>
          <w:sz w:val="8"/>
          <w:szCs w:val="8"/>
        </w:rPr>
      </w:pPr>
    </w:p>
    <w:p w14:paraId="3C65CAAA" w14:textId="77777777" w:rsidR="009152BE" w:rsidRPr="0096626F" w:rsidRDefault="0096626F" w:rsidP="0096626F">
      <w:pPr>
        <w:pStyle w:val="ListParagraph"/>
        <w:numPr>
          <w:ilvl w:val="0"/>
          <w:numId w:val="1"/>
        </w:numPr>
        <w:spacing w:after="0" w:line="240" w:lineRule="auto"/>
        <w:ind w:left="426" w:hanging="357"/>
        <w:jc w:val="both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It will not take account of the actual cost drivers resulting in budgets which are not relevant to decision making.</w:t>
      </w:r>
    </w:p>
    <w:sectPr w:rsidR="009152BE" w:rsidRPr="0096626F" w:rsidSect="0096626F">
      <w:pgSz w:w="11906" w:h="16838"/>
      <w:pgMar w:top="1440" w:right="1274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656B05"/>
    <w:multiLevelType w:val="hybridMultilevel"/>
    <w:tmpl w:val="FCE22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26F"/>
    <w:rsid w:val="004806DE"/>
    <w:rsid w:val="009152BE"/>
    <w:rsid w:val="0096626F"/>
    <w:rsid w:val="00C83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4473C"/>
  <w15:docId w15:val="{FB5E1F63-A462-4B20-B9EC-13270BC9D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62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62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719</Words>
  <Characters>4101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2</cp:revision>
  <dcterms:created xsi:type="dcterms:W3CDTF">2020-03-30T15:57:00Z</dcterms:created>
  <dcterms:modified xsi:type="dcterms:W3CDTF">2020-03-30T15:57:00Z</dcterms:modified>
</cp:coreProperties>
</file>