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57772" w14:textId="6D8617B5" w:rsidR="00F144EF" w:rsidRDefault="00F144EF" w:rsidP="00F03B96">
      <w:pPr>
        <w:rPr>
          <w:rFonts w:eastAsia="Arial" w:cs="Arial"/>
        </w:rPr>
      </w:pPr>
    </w:p>
    <w:p w14:paraId="5EB770D7" w14:textId="77777777" w:rsidR="00AC63CE" w:rsidRPr="00AC63CE" w:rsidRDefault="00AC63CE" w:rsidP="00F03B96">
      <w:pPr>
        <w:jc w:val="center"/>
      </w:pPr>
    </w:p>
    <w:p w14:paraId="06C7F9FB" w14:textId="77777777" w:rsidR="00AC63CE" w:rsidRPr="00F03B96" w:rsidRDefault="00AC63CE" w:rsidP="00F03B96">
      <w:pPr>
        <w:jc w:val="center"/>
        <w:rPr>
          <w:b/>
          <w:bCs/>
        </w:rPr>
      </w:pPr>
    </w:p>
    <w:p w14:paraId="439149E9" w14:textId="2FF7829B" w:rsidR="00AC63CE" w:rsidRPr="00F03B96" w:rsidRDefault="43D90BEF" w:rsidP="00F03B96">
      <w:pPr>
        <w:jc w:val="center"/>
        <w:rPr>
          <w:b/>
          <w:bCs/>
        </w:rPr>
      </w:pPr>
      <w:r w:rsidRPr="00F03B96">
        <w:rPr>
          <w:b/>
          <w:bCs/>
        </w:rPr>
        <w:t>Developing Workplace Critical Thinking</w:t>
      </w:r>
    </w:p>
    <w:p w14:paraId="455A45C1" w14:textId="3332E7F6" w:rsidR="00F03B96" w:rsidRDefault="00F03B96" w:rsidP="00F03B96">
      <w:pPr>
        <w:jc w:val="center"/>
      </w:pPr>
    </w:p>
    <w:p w14:paraId="7DED5BA1" w14:textId="77777777" w:rsidR="00F03B96" w:rsidRDefault="00F03B96" w:rsidP="00F03B96">
      <w:pPr>
        <w:jc w:val="center"/>
      </w:pPr>
      <w:r w:rsidRPr="43D90BEF">
        <w:t>Assignment</w:t>
      </w:r>
      <w:r>
        <w:t xml:space="preserve"> (Part B)</w:t>
      </w:r>
    </w:p>
    <w:p w14:paraId="15E12C66" w14:textId="77777777" w:rsidR="00F03B96" w:rsidRPr="00AC63CE" w:rsidRDefault="00F03B96" w:rsidP="00F03B96">
      <w:pPr>
        <w:jc w:val="center"/>
      </w:pPr>
    </w:p>
    <w:p w14:paraId="7A70F0BC" w14:textId="77777777" w:rsidR="00F03B96" w:rsidRPr="00AC63CE" w:rsidRDefault="00F03B96" w:rsidP="00F03B96">
      <w:pPr>
        <w:jc w:val="center"/>
      </w:pPr>
      <w:r w:rsidRPr="43D90BEF">
        <w:t xml:space="preserve">An analysis of the impact of individual beliefs and values on workplace </w:t>
      </w:r>
      <w:proofErr w:type="spellStart"/>
      <w:r w:rsidRPr="43D90BEF">
        <w:t>behaviour</w:t>
      </w:r>
      <w:proofErr w:type="spellEnd"/>
    </w:p>
    <w:p w14:paraId="42F9A2F5" w14:textId="77777777" w:rsidR="00F03B96" w:rsidRDefault="00F03B96" w:rsidP="00F03B96">
      <w:pPr>
        <w:jc w:val="center"/>
      </w:pPr>
    </w:p>
    <w:p w14:paraId="4260D5F6" w14:textId="77777777" w:rsidR="00693C1A" w:rsidRDefault="00693C1A" w:rsidP="00F03B96">
      <w:pPr>
        <w:rPr>
          <w:rFonts w:eastAsia="Arial" w:cs="Arial"/>
        </w:rPr>
      </w:pPr>
    </w:p>
    <w:p w14:paraId="4373D516" w14:textId="4DC280FC" w:rsidR="009466AD" w:rsidRDefault="009466AD" w:rsidP="00F03B96">
      <w:pPr>
        <w:jc w:val="left"/>
        <w:rPr>
          <w:rFonts w:eastAsia="Arial" w:cs="Arial"/>
        </w:rPr>
      </w:pPr>
      <w:r w:rsidRPr="43D90BEF">
        <w:rPr>
          <w:rFonts w:eastAsia="Arial" w:cs="Arial"/>
        </w:rPr>
        <w:br w:type="page"/>
      </w:r>
    </w:p>
    <w:sdt>
      <w:sdtPr>
        <w:rPr>
          <w:rFonts w:ascii="Arial" w:eastAsiaTheme="minorHAnsi" w:hAnsi="Arial" w:cstheme="minorBidi"/>
          <w:color w:val="auto"/>
          <w:sz w:val="22"/>
          <w:szCs w:val="22"/>
        </w:rPr>
        <w:id w:val="655830780"/>
        <w:docPartObj>
          <w:docPartGallery w:val="Table of Contents"/>
          <w:docPartUnique/>
        </w:docPartObj>
      </w:sdtPr>
      <w:sdtEndPr/>
      <w:sdtContent>
        <w:p w14:paraId="7EC9E254" w14:textId="51009940" w:rsidR="00693C1A" w:rsidRPr="00693C1A" w:rsidRDefault="43D90BEF" w:rsidP="00F03B96">
          <w:pPr>
            <w:pStyle w:val="TOCHeading"/>
            <w:spacing w:line="360" w:lineRule="auto"/>
            <w:jc w:val="both"/>
            <w:rPr>
              <w:rFonts w:ascii="Arial" w:eastAsia="Arial" w:hAnsi="Arial" w:cs="Arial"/>
            </w:rPr>
          </w:pPr>
          <w:r w:rsidRPr="43D90BEF">
            <w:rPr>
              <w:rFonts w:ascii="Arial" w:eastAsia="Arial" w:hAnsi="Arial" w:cs="Arial"/>
            </w:rPr>
            <w:t>Table of Contents</w:t>
          </w:r>
        </w:p>
        <w:p w14:paraId="00C94907" w14:textId="0CDD2EBF" w:rsidR="00450771" w:rsidRDefault="43D90BEF" w:rsidP="00F03B96">
          <w:pPr>
            <w:pStyle w:val="TOC1"/>
            <w:tabs>
              <w:tab w:val="right" w:leader="dot" w:pos="9350"/>
            </w:tabs>
            <w:rPr>
              <w:rFonts w:asciiTheme="minorHAnsi" w:eastAsiaTheme="minorEastAsia" w:hAnsiTheme="minorHAnsi"/>
              <w:noProof/>
            </w:rPr>
          </w:pPr>
          <w:r>
            <w:fldChar w:fldCharType="begin"/>
          </w:r>
          <w:r w:rsidR="00693C1A">
            <w:instrText>TOC \o "1-3" \h \z \u</w:instrText>
          </w:r>
          <w:r>
            <w:fldChar w:fldCharType="separate"/>
          </w:r>
          <w:hyperlink w:anchor="_Toc77714485" w:history="1">
            <w:r w:rsidR="00450771" w:rsidRPr="00196936">
              <w:rPr>
                <w:rStyle w:val="Hyperlink"/>
                <w:noProof/>
              </w:rPr>
              <w:t>Question 1</w:t>
            </w:r>
            <w:r w:rsidR="00450771">
              <w:rPr>
                <w:noProof/>
                <w:webHidden/>
              </w:rPr>
              <w:tab/>
            </w:r>
            <w:r w:rsidR="00450771">
              <w:rPr>
                <w:noProof/>
                <w:webHidden/>
              </w:rPr>
              <w:fldChar w:fldCharType="begin"/>
            </w:r>
            <w:r w:rsidR="00450771">
              <w:rPr>
                <w:noProof/>
                <w:webHidden/>
              </w:rPr>
              <w:instrText xml:space="preserve"> PAGEREF _Toc77714485 \h </w:instrText>
            </w:r>
            <w:r w:rsidR="00450771">
              <w:rPr>
                <w:noProof/>
                <w:webHidden/>
              </w:rPr>
            </w:r>
            <w:r w:rsidR="00450771">
              <w:rPr>
                <w:noProof/>
                <w:webHidden/>
              </w:rPr>
              <w:fldChar w:fldCharType="separate"/>
            </w:r>
            <w:r w:rsidR="00450771">
              <w:rPr>
                <w:noProof/>
                <w:webHidden/>
              </w:rPr>
              <w:t>1</w:t>
            </w:r>
            <w:r w:rsidR="00450771">
              <w:rPr>
                <w:noProof/>
                <w:webHidden/>
              </w:rPr>
              <w:fldChar w:fldCharType="end"/>
            </w:r>
          </w:hyperlink>
        </w:p>
        <w:p w14:paraId="450342FF" w14:textId="75734E3B" w:rsidR="00450771" w:rsidRDefault="00E41C0D" w:rsidP="00F03B96">
          <w:pPr>
            <w:pStyle w:val="TOC2"/>
            <w:tabs>
              <w:tab w:val="right" w:leader="dot" w:pos="9350"/>
            </w:tabs>
            <w:rPr>
              <w:rFonts w:asciiTheme="minorHAnsi" w:eastAsiaTheme="minorEastAsia" w:hAnsiTheme="minorHAnsi"/>
              <w:noProof/>
            </w:rPr>
          </w:pPr>
          <w:hyperlink w:anchor="_Toc77714486" w:history="1">
            <w:r w:rsidR="00450771" w:rsidRPr="00196936">
              <w:rPr>
                <w:rStyle w:val="Hyperlink"/>
                <w:rFonts w:eastAsia="Arial"/>
                <w:noProof/>
              </w:rPr>
              <w:t>Introduction</w:t>
            </w:r>
            <w:r w:rsidR="00450771">
              <w:rPr>
                <w:noProof/>
                <w:webHidden/>
              </w:rPr>
              <w:tab/>
            </w:r>
            <w:r w:rsidR="00450771">
              <w:rPr>
                <w:noProof/>
                <w:webHidden/>
              </w:rPr>
              <w:fldChar w:fldCharType="begin"/>
            </w:r>
            <w:r w:rsidR="00450771">
              <w:rPr>
                <w:noProof/>
                <w:webHidden/>
              </w:rPr>
              <w:instrText xml:space="preserve"> PAGEREF _Toc77714486 \h </w:instrText>
            </w:r>
            <w:r w:rsidR="00450771">
              <w:rPr>
                <w:noProof/>
                <w:webHidden/>
              </w:rPr>
            </w:r>
            <w:r w:rsidR="00450771">
              <w:rPr>
                <w:noProof/>
                <w:webHidden/>
              </w:rPr>
              <w:fldChar w:fldCharType="separate"/>
            </w:r>
            <w:r w:rsidR="00450771">
              <w:rPr>
                <w:noProof/>
                <w:webHidden/>
              </w:rPr>
              <w:t>1</w:t>
            </w:r>
            <w:r w:rsidR="00450771">
              <w:rPr>
                <w:noProof/>
                <w:webHidden/>
              </w:rPr>
              <w:fldChar w:fldCharType="end"/>
            </w:r>
          </w:hyperlink>
        </w:p>
        <w:p w14:paraId="292E05FC" w14:textId="152ECA7D" w:rsidR="00450771" w:rsidRDefault="00E41C0D" w:rsidP="00F03B96">
          <w:pPr>
            <w:pStyle w:val="TOC2"/>
            <w:tabs>
              <w:tab w:val="right" w:leader="dot" w:pos="9350"/>
            </w:tabs>
            <w:rPr>
              <w:rFonts w:asciiTheme="minorHAnsi" w:eastAsiaTheme="minorEastAsia" w:hAnsiTheme="minorHAnsi"/>
              <w:noProof/>
            </w:rPr>
          </w:pPr>
          <w:hyperlink w:anchor="_Toc77714487" w:history="1">
            <w:r w:rsidR="00450771" w:rsidRPr="00196936">
              <w:rPr>
                <w:rStyle w:val="Hyperlink"/>
                <w:noProof/>
              </w:rPr>
              <w:t>Believes and its Origins</w:t>
            </w:r>
            <w:r w:rsidR="00450771">
              <w:rPr>
                <w:noProof/>
                <w:webHidden/>
              </w:rPr>
              <w:tab/>
            </w:r>
            <w:r w:rsidR="00450771">
              <w:rPr>
                <w:noProof/>
                <w:webHidden/>
              </w:rPr>
              <w:fldChar w:fldCharType="begin"/>
            </w:r>
            <w:r w:rsidR="00450771">
              <w:rPr>
                <w:noProof/>
                <w:webHidden/>
              </w:rPr>
              <w:instrText xml:space="preserve"> PAGEREF _Toc77714487 \h </w:instrText>
            </w:r>
            <w:r w:rsidR="00450771">
              <w:rPr>
                <w:noProof/>
                <w:webHidden/>
              </w:rPr>
            </w:r>
            <w:r w:rsidR="00450771">
              <w:rPr>
                <w:noProof/>
                <w:webHidden/>
              </w:rPr>
              <w:fldChar w:fldCharType="separate"/>
            </w:r>
            <w:r w:rsidR="00450771">
              <w:rPr>
                <w:noProof/>
                <w:webHidden/>
              </w:rPr>
              <w:t>2</w:t>
            </w:r>
            <w:r w:rsidR="00450771">
              <w:rPr>
                <w:noProof/>
                <w:webHidden/>
              </w:rPr>
              <w:fldChar w:fldCharType="end"/>
            </w:r>
          </w:hyperlink>
        </w:p>
        <w:p w14:paraId="65A84F37" w14:textId="19017AB5" w:rsidR="00450771" w:rsidRDefault="00E41C0D" w:rsidP="00F03B96">
          <w:pPr>
            <w:pStyle w:val="TOC2"/>
            <w:tabs>
              <w:tab w:val="right" w:leader="dot" w:pos="9350"/>
            </w:tabs>
            <w:rPr>
              <w:rFonts w:asciiTheme="minorHAnsi" w:eastAsiaTheme="minorEastAsia" w:hAnsiTheme="minorHAnsi"/>
              <w:noProof/>
            </w:rPr>
          </w:pPr>
          <w:hyperlink w:anchor="_Toc77714488" w:history="1">
            <w:r w:rsidR="00450771" w:rsidRPr="00196936">
              <w:rPr>
                <w:rStyle w:val="Hyperlink"/>
                <w:noProof/>
              </w:rPr>
              <w:t>Identified beliefs and their impact on workplace behaviour</w:t>
            </w:r>
            <w:r w:rsidR="00450771">
              <w:rPr>
                <w:noProof/>
                <w:webHidden/>
              </w:rPr>
              <w:tab/>
            </w:r>
            <w:r w:rsidR="00450771">
              <w:rPr>
                <w:noProof/>
                <w:webHidden/>
              </w:rPr>
              <w:fldChar w:fldCharType="begin"/>
            </w:r>
            <w:r w:rsidR="00450771">
              <w:rPr>
                <w:noProof/>
                <w:webHidden/>
              </w:rPr>
              <w:instrText xml:space="preserve"> PAGEREF _Toc77714488 \h </w:instrText>
            </w:r>
            <w:r w:rsidR="00450771">
              <w:rPr>
                <w:noProof/>
                <w:webHidden/>
              </w:rPr>
            </w:r>
            <w:r w:rsidR="00450771">
              <w:rPr>
                <w:noProof/>
                <w:webHidden/>
              </w:rPr>
              <w:fldChar w:fldCharType="separate"/>
            </w:r>
            <w:r w:rsidR="00450771">
              <w:rPr>
                <w:noProof/>
                <w:webHidden/>
              </w:rPr>
              <w:t>3</w:t>
            </w:r>
            <w:r w:rsidR="00450771">
              <w:rPr>
                <w:noProof/>
                <w:webHidden/>
              </w:rPr>
              <w:fldChar w:fldCharType="end"/>
            </w:r>
          </w:hyperlink>
        </w:p>
        <w:p w14:paraId="04F3D371" w14:textId="674969A0" w:rsidR="00450771" w:rsidRDefault="00E41C0D" w:rsidP="00F03B96">
          <w:pPr>
            <w:pStyle w:val="TOC2"/>
            <w:tabs>
              <w:tab w:val="right" w:leader="dot" w:pos="9350"/>
            </w:tabs>
            <w:rPr>
              <w:rFonts w:asciiTheme="minorHAnsi" w:eastAsiaTheme="minorEastAsia" w:hAnsiTheme="minorHAnsi"/>
              <w:noProof/>
            </w:rPr>
          </w:pPr>
          <w:hyperlink w:anchor="_Toc77714489" w:history="1">
            <w:r w:rsidR="00450771" w:rsidRPr="00196936">
              <w:rPr>
                <w:rStyle w:val="Hyperlink"/>
                <w:noProof/>
              </w:rPr>
              <w:t>Recommendations on reducing the negative impact of beliefs in the workplace</w:t>
            </w:r>
            <w:r w:rsidR="00450771">
              <w:rPr>
                <w:noProof/>
                <w:webHidden/>
              </w:rPr>
              <w:tab/>
            </w:r>
            <w:r w:rsidR="00450771">
              <w:rPr>
                <w:noProof/>
                <w:webHidden/>
              </w:rPr>
              <w:fldChar w:fldCharType="begin"/>
            </w:r>
            <w:r w:rsidR="00450771">
              <w:rPr>
                <w:noProof/>
                <w:webHidden/>
              </w:rPr>
              <w:instrText xml:space="preserve"> PAGEREF _Toc77714489 \h </w:instrText>
            </w:r>
            <w:r w:rsidR="00450771">
              <w:rPr>
                <w:noProof/>
                <w:webHidden/>
              </w:rPr>
            </w:r>
            <w:r w:rsidR="00450771">
              <w:rPr>
                <w:noProof/>
                <w:webHidden/>
              </w:rPr>
              <w:fldChar w:fldCharType="separate"/>
            </w:r>
            <w:r w:rsidR="00450771">
              <w:rPr>
                <w:noProof/>
                <w:webHidden/>
              </w:rPr>
              <w:t>6</w:t>
            </w:r>
            <w:r w:rsidR="00450771">
              <w:rPr>
                <w:noProof/>
                <w:webHidden/>
              </w:rPr>
              <w:fldChar w:fldCharType="end"/>
            </w:r>
          </w:hyperlink>
        </w:p>
        <w:p w14:paraId="19033D17" w14:textId="1D13DA68" w:rsidR="00450771" w:rsidRDefault="00E41C0D" w:rsidP="00F03B96">
          <w:pPr>
            <w:pStyle w:val="TOC2"/>
            <w:tabs>
              <w:tab w:val="right" w:leader="dot" w:pos="9350"/>
            </w:tabs>
            <w:rPr>
              <w:rFonts w:asciiTheme="minorHAnsi" w:eastAsiaTheme="minorEastAsia" w:hAnsiTheme="minorHAnsi"/>
              <w:noProof/>
            </w:rPr>
          </w:pPr>
          <w:hyperlink w:anchor="_Toc77714490" w:history="1">
            <w:r w:rsidR="00450771" w:rsidRPr="00196936">
              <w:rPr>
                <w:rStyle w:val="Hyperlink"/>
                <w:noProof/>
              </w:rPr>
              <w:t>Conclusion</w:t>
            </w:r>
            <w:r w:rsidR="00450771">
              <w:rPr>
                <w:noProof/>
                <w:webHidden/>
              </w:rPr>
              <w:tab/>
            </w:r>
            <w:r w:rsidR="00450771">
              <w:rPr>
                <w:noProof/>
                <w:webHidden/>
              </w:rPr>
              <w:fldChar w:fldCharType="begin"/>
            </w:r>
            <w:r w:rsidR="00450771">
              <w:rPr>
                <w:noProof/>
                <w:webHidden/>
              </w:rPr>
              <w:instrText xml:space="preserve"> PAGEREF _Toc77714490 \h </w:instrText>
            </w:r>
            <w:r w:rsidR="00450771">
              <w:rPr>
                <w:noProof/>
                <w:webHidden/>
              </w:rPr>
            </w:r>
            <w:r w:rsidR="00450771">
              <w:rPr>
                <w:noProof/>
                <w:webHidden/>
              </w:rPr>
              <w:fldChar w:fldCharType="separate"/>
            </w:r>
            <w:r w:rsidR="00450771">
              <w:rPr>
                <w:noProof/>
                <w:webHidden/>
              </w:rPr>
              <w:t>8</w:t>
            </w:r>
            <w:r w:rsidR="00450771">
              <w:rPr>
                <w:noProof/>
                <w:webHidden/>
              </w:rPr>
              <w:fldChar w:fldCharType="end"/>
            </w:r>
          </w:hyperlink>
        </w:p>
        <w:p w14:paraId="2C4B672F" w14:textId="08D6E349" w:rsidR="00450771" w:rsidRDefault="00E41C0D" w:rsidP="00F03B96">
          <w:pPr>
            <w:pStyle w:val="TOC1"/>
            <w:tabs>
              <w:tab w:val="right" w:leader="dot" w:pos="9350"/>
            </w:tabs>
            <w:rPr>
              <w:rFonts w:asciiTheme="minorHAnsi" w:eastAsiaTheme="minorEastAsia" w:hAnsiTheme="minorHAnsi"/>
              <w:noProof/>
            </w:rPr>
          </w:pPr>
          <w:hyperlink w:anchor="_Toc77714491" w:history="1">
            <w:r w:rsidR="00450771" w:rsidRPr="00196936">
              <w:rPr>
                <w:rStyle w:val="Hyperlink"/>
                <w:noProof/>
              </w:rPr>
              <w:t>Question 2</w:t>
            </w:r>
            <w:r w:rsidR="00450771">
              <w:rPr>
                <w:noProof/>
                <w:webHidden/>
              </w:rPr>
              <w:tab/>
            </w:r>
            <w:r w:rsidR="00450771">
              <w:rPr>
                <w:noProof/>
                <w:webHidden/>
              </w:rPr>
              <w:fldChar w:fldCharType="begin"/>
            </w:r>
            <w:r w:rsidR="00450771">
              <w:rPr>
                <w:noProof/>
                <w:webHidden/>
              </w:rPr>
              <w:instrText xml:space="preserve"> PAGEREF _Toc77714491 \h </w:instrText>
            </w:r>
            <w:r w:rsidR="00450771">
              <w:rPr>
                <w:noProof/>
                <w:webHidden/>
              </w:rPr>
            </w:r>
            <w:r w:rsidR="00450771">
              <w:rPr>
                <w:noProof/>
                <w:webHidden/>
              </w:rPr>
              <w:fldChar w:fldCharType="separate"/>
            </w:r>
            <w:r w:rsidR="00450771">
              <w:rPr>
                <w:noProof/>
                <w:webHidden/>
              </w:rPr>
              <w:t>9</w:t>
            </w:r>
            <w:r w:rsidR="00450771">
              <w:rPr>
                <w:noProof/>
                <w:webHidden/>
              </w:rPr>
              <w:fldChar w:fldCharType="end"/>
            </w:r>
          </w:hyperlink>
        </w:p>
        <w:p w14:paraId="63C24905" w14:textId="44BBDDB0" w:rsidR="00450771" w:rsidRDefault="00E41C0D" w:rsidP="00F03B96">
          <w:pPr>
            <w:pStyle w:val="TOC2"/>
            <w:tabs>
              <w:tab w:val="right" w:leader="dot" w:pos="9350"/>
            </w:tabs>
            <w:rPr>
              <w:rFonts w:asciiTheme="minorHAnsi" w:eastAsiaTheme="minorEastAsia" w:hAnsiTheme="minorHAnsi"/>
              <w:noProof/>
            </w:rPr>
          </w:pPr>
          <w:hyperlink w:anchor="_Toc77714492" w:history="1">
            <w:r w:rsidR="00450771" w:rsidRPr="00196936">
              <w:rPr>
                <w:rStyle w:val="Hyperlink"/>
                <w:noProof/>
              </w:rPr>
              <w:t>Introduction</w:t>
            </w:r>
            <w:r w:rsidR="00450771">
              <w:rPr>
                <w:noProof/>
                <w:webHidden/>
              </w:rPr>
              <w:tab/>
            </w:r>
            <w:r w:rsidR="00450771">
              <w:rPr>
                <w:noProof/>
                <w:webHidden/>
              </w:rPr>
              <w:fldChar w:fldCharType="begin"/>
            </w:r>
            <w:r w:rsidR="00450771">
              <w:rPr>
                <w:noProof/>
                <w:webHidden/>
              </w:rPr>
              <w:instrText xml:space="preserve"> PAGEREF _Toc77714492 \h </w:instrText>
            </w:r>
            <w:r w:rsidR="00450771">
              <w:rPr>
                <w:noProof/>
                <w:webHidden/>
              </w:rPr>
            </w:r>
            <w:r w:rsidR="00450771">
              <w:rPr>
                <w:noProof/>
                <w:webHidden/>
              </w:rPr>
              <w:fldChar w:fldCharType="separate"/>
            </w:r>
            <w:r w:rsidR="00450771">
              <w:rPr>
                <w:noProof/>
                <w:webHidden/>
              </w:rPr>
              <w:t>9</w:t>
            </w:r>
            <w:r w:rsidR="00450771">
              <w:rPr>
                <w:noProof/>
                <w:webHidden/>
              </w:rPr>
              <w:fldChar w:fldCharType="end"/>
            </w:r>
          </w:hyperlink>
        </w:p>
        <w:p w14:paraId="2F782194" w14:textId="0481258E" w:rsidR="00450771" w:rsidRDefault="00E41C0D" w:rsidP="00F03B96">
          <w:pPr>
            <w:pStyle w:val="TOC2"/>
            <w:tabs>
              <w:tab w:val="right" w:leader="dot" w:pos="9350"/>
            </w:tabs>
            <w:rPr>
              <w:rFonts w:asciiTheme="minorHAnsi" w:eastAsiaTheme="minorEastAsia" w:hAnsiTheme="minorHAnsi"/>
              <w:noProof/>
            </w:rPr>
          </w:pPr>
          <w:hyperlink w:anchor="_Toc77714493" w:history="1">
            <w:r w:rsidR="00450771" w:rsidRPr="00196936">
              <w:rPr>
                <w:rStyle w:val="Hyperlink"/>
                <w:noProof/>
              </w:rPr>
              <w:t>Learning Review</w:t>
            </w:r>
            <w:r w:rsidR="00450771">
              <w:rPr>
                <w:noProof/>
                <w:webHidden/>
              </w:rPr>
              <w:tab/>
            </w:r>
            <w:r w:rsidR="00450771">
              <w:rPr>
                <w:noProof/>
                <w:webHidden/>
              </w:rPr>
              <w:fldChar w:fldCharType="begin"/>
            </w:r>
            <w:r w:rsidR="00450771">
              <w:rPr>
                <w:noProof/>
                <w:webHidden/>
              </w:rPr>
              <w:instrText xml:space="preserve"> PAGEREF _Toc77714493 \h </w:instrText>
            </w:r>
            <w:r w:rsidR="00450771">
              <w:rPr>
                <w:noProof/>
                <w:webHidden/>
              </w:rPr>
            </w:r>
            <w:r w:rsidR="00450771">
              <w:rPr>
                <w:noProof/>
                <w:webHidden/>
              </w:rPr>
              <w:fldChar w:fldCharType="separate"/>
            </w:r>
            <w:r w:rsidR="00450771">
              <w:rPr>
                <w:noProof/>
                <w:webHidden/>
              </w:rPr>
              <w:t>10</w:t>
            </w:r>
            <w:r w:rsidR="00450771">
              <w:rPr>
                <w:noProof/>
                <w:webHidden/>
              </w:rPr>
              <w:fldChar w:fldCharType="end"/>
            </w:r>
          </w:hyperlink>
        </w:p>
        <w:p w14:paraId="2EACFFA9" w14:textId="2B8BBFBA" w:rsidR="00450771" w:rsidRDefault="00E41C0D" w:rsidP="00F03B96">
          <w:pPr>
            <w:pStyle w:val="TOC2"/>
            <w:tabs>
              <w:tab w:val="right" w:leader="dot" w:pos="9350"/>
            </w:tabs>
            <w:rPr>
              <w:rFonts w:asciiTheme="minorHAnsi" w:eastAsiaTheme="minorEastAsia" w:hAnsiTheme="minorHAnsi"/>
              <w:noProof/>
            </w:rPr>
          </w:pPr>
          <w:hyperlink w:anchor="_Toc77714494" w:history="1">
            <w:r w:rsidR="00450771" w:rsidRPr="00196936">
              <w:rPr>
                <w:rStyle w:val="Hyperlink"/>
                <w:noProof/>
              </w:rPr>
              <w:t>Critical Discussion on how various topics shaped the critical thinking</w:t>
            </w:r>
            <w:r w:rsidR="00450771">
              <w:rPr>
                <w:noProof/>
                <w:webHidden/>
              </w:rPr>
              <w:tab/>
            </w:r>
            <w:r w:rsidR="00450771">
              <w:rPr>
                <w:noProof/>
                <w:webHidden/>
              </w:rPr>
              <w:fldChar w:fldCharType="begin"/>
            </w:r>
            <w:r w:rsidR="00450771">
              <w:rPr>
                <w:noProof/>
                <w:webHidden/>
              </w:rPr>
              <w:instrText xml:space="preserve"> PAGEREF _Toc77714494 \h </w:instrText>
            </w:r>
            <w:r w:rsidR="00450771">
              <w:rPr>
                <w:noProof/>
                <w:webHidden/>
              </w:rPr>
            </w:r>
            <w:r w:rsidR="00450771">
              <w:rPr>
                <w:noProof/>
                <w:webHidden/>
              </w:rPr>
              <w:fldChar w:fldCharType="separate"/>
            </w:r>
            <w:r w:rsidR="00450771">
              <w:rPr>
                <w:noProof/>
                <w:webHidden/>
              </w:rPr>
              <w:t>11</w:t>
            </w:r>
            <w:r w:rsidR="00450771">
              <w:rPr>
                <w:noProof/>
                <w:webHidden/>
              </w:rPr>
              <w:fldChar w:fldCharType="end"/>
            </w:r>
          </w:hyperlink>
        </w:p>
        <w:p w14:paraId="3DD8C884" w14:textId="1E2F10AF" w:rsidR="00450771" w:rsidRDefault="00E41C0D" w:rsidP="00F03B96">
          <w:pPr>
            <w:pStyle w:val="TOC2"/>
            <w:tabs>
              <w:tab w:val="right" w:leader="dot" w:pos="9350"/>
            </w:tabs>
            <w:rPr>
              <w:rFonts w:asciiTheme="minorHAnsi" w:eastAsiaTheme="minorEastAsia" w:hAnsiTheme="minorHAnsi"/>
              <w:noProof/>
            </w:rPr>
          </w:pPr>
          <w:hyperlink w:anchor="_Toc77714495" w:history="1">
            <w:r w:rsidR="00450771" w:rsidRPr="00196936">
              <w:rPr>
                <w:rStyle w:val="Hyperlink"/>
                <w:noProof/>
              </w:rPr>
              <w:t>Intend to use the learnings in future engagement</w:t>
            </w:r>
            <w:r w:rsidR="00450771">
              <w:rPr>
                <w:noProof/>
                <w:webHidden/>
              </w:rPr>
              <w:tab/>
            </w:r>
            <w:r w:rsidR="00450771">
              <w:rPr>
                <w:noProof/>
                <w:webHidden/>
              </w:rPr>
              <w:fldChar w:fldCharType="begin"/>
            </w:r>
            <w:r w:rsidR="00450771">
              <w:rPr>
                <w:noProof/>
                <w:webHidden/>
              </w:rPr>
              <w:instrText xml:space="preserve"> PAGEREF _Toc77714495 \h </w:instrText>
            </w:r>
            <w:r w:rsidR="00450771">
              <w:rPr>
                <w:noProof/>
                <w:webHidden/>
              </w:rPr>
            </w:r>
            <w:r w:rsidR="00450771">
              <w:rPr>
                <w:noProof/>
                <w:webHidden/>
              </w:rPr>
              <w:fldChar w:fldCharType="separate"/>
            </w:r>
            <w:r w:rsidR="00450771">
              <w:rPr>
                <w:noProof/>
                <w:webHidden/>
              </w:rPr>
              <w:t>12</w:t>
            </w:r>
            <w:r w:rsidR="00450771">
              <w:rPr>
                <w:noProof/>
                <w:webHidden/>
              </w:rPr>
              <w:fldChar w:fldCharType="end"/>
            </w:r>
          </w:hyperlink>
        </w:p>
        <w:p w14:paraId="40914CCA" w14:textId="2940F2FF" w:rsidR="00450771" w:rsidRDefault="00E41C0D" w:rsidP="00F03B96">
          <w:pPr>
            <w:pStyle w:val="TOC2"/>
            <w:tabs>
              <w:tab w:val="right" w:leader="dot" w:pos="9350"/>
            </w:tabs>
            <w:rPr>
              <w:rFonts w:asciiTheme="minorHAnsi" w:eastAsiaTheme="minorEastAsia" w:hAnsiTheme="minorHAnsi"/>
              <w:noProof/>
            </w:rPr>
          </w:pPr>
          <w:hyperlink w:anchor="_Toc77714496" w:history="1">
            <w:r w:rsidR="00450771" w:rsidRPr="00196936">
              <w:rPr>
                <w:rStyle w:val="Hyperlink"/>
                <w:noProof/>
              </w:rPr>
              <w:t>Conclusion</w:t>
            </w:r>
            <w:r w:rsidR="00450771">
              <w:rPr>
                <w:noProof/>
                <w:webHidden/>
              </w:rPr>
              <w:tab/>
            </w:r>
            <w:r w:rsidR="00450771">
              <w:rPr>
                <w:noProof/>
                <w:webHidden/>
              </w:rPr>
              <w:fldChar w:fldCharType="begin"/>
            </w:r>
            <w:r w:rsidR="00450771">
              <w:rPr>
                <w:noProof/>
                <w:webHidden/>
              </w:rPr>
              <w:instrText xml:space="preserve"> PAGEREF _Toc77714496 \h </w:instrText>
            </w:r>
            <w:r w:rsidR="00450771">
              <w:rPr>
                <w:noProof/>
                <w:webHidden/>
              </w:rPr>
            </w:r>
            <w:r w:rsidR="00450771">
              <w:rPr>
                <w:noProof/>
                <w:webHidden/>
              </w:rPr>
              <w:fldChar w:fldCharType="separate"/>
            </w:r>
            <w:r w:rsidR="00450771">
              <w:rPr>
                <w:noProof/>
                <w:webHidden/>
              </w:rPr>
              <w:t>13</w:t>
            </w:r>
            <w:r w:rsidR="00450771">
              <w:rPr>
                <w:noProof/>
                <w:webHidden/>
              </w:rPr>
              <w:fldChar w:fldCharType="end"/>
            </w:r>
          </w:hyperlink>
        </w:p>
        <w:p w14:paraId="213BBD3F" w14:textId="1911C57F" w:rsidR="00450771" w:rsidRDefault="00E41C0D" w:rsidP="00F03B96">
          <w:pPr>
            <w:pStyle w:val="TOC1"/>
            <w:tabs>
              <w:tab w:val="right" w:leader="dot" w:pos="9350"/>
            </w:tabs>
            <w:rPr>
              <w:rFonts w:asciiTheme="minorHAnsi" w:eastAsiaTheme="minorEastAsia" w:hAnsiTheme="minorHAnsi"/>
              <w:noProof/>
            </w:rPr>
          </w:pPr>
          <w:hyperlink w:anchor="_Toc77714497" w:history="1">
            <w:r w:rsidR="00450771" w:rsidRPr="00196936">
              <w:rPr>
                <w:rStyle w:val="Hyperlink"/>
                <w:noProof/>
              </w:rPr>
              <w:t>References</w:t>
            </w:r>
            <w:r w:rsidR="00450771">
              <w:rPr>
                <w:noProof/>
                <w:webHidden/>
              </w:rPr>
              <w:tab/>
            </w:r>
            <w:r w:rsidR="00450771">
              <w:rPr>
                <w:noProof/>
                <w:webHidden/>
              </w:rPr>
              <w:fldChar w:fldCharType="begin"/>
            </w:r>
            <w:r w:rsidR="00450771">
              <w:rPr>
                <w:noProof/>
                <w:webHidden/>
              </w:rPr>
              <w:instrText xml:space="preserve"> PAGEREF _Toc77714497 \h </w:instrText>
            </w:r>
            <w:r w:rsidR="00450771">
              <w:rPr>
                <w:noProof/>
                <w:webHidden/>
              </w:rPr>
            </w:r>
            <w:r w:rsidR="00450771">
              <w:rPr>
                <w:noProof/>
                <w:webHidden/>
              </w:rPr>
              <w:fldChar w:fldCharType="separate"/>
            </w:r>
            <w:r w:rsidR="00450771">
              <w:rPr>
                <w:noProof/>
                <w:webHidden/>
              </w:rPr>
              <w:t>14</w:t>
            </w:r>
            <w:r w:rsidR="00450771">
              <w:rPr>
                <w:noProof/>
                <w:webHidden/>
              </w:rPr>
              <w:fldChar w:fldCharType="end"/>
            </w:r>
          </w:hyperlink>
        </w:p>
        <w:p w14:paraId="414177EB" w14:textId="0BD7E7E4" w:rsidR="43D90BEF" w:rsidRDefault="43D90BEF" w:rsidP="00F03B96">
          <w:pPr>
            <w:pStyle w:val="TOC2"/>
            <w:tabs>
              <w:tab w:val="right" w:leader="dot" w:pos="9360"/>
            </w:tabs>
            <w:rPr>
              <w:rFonts w:eastAsia="Calibri"/>
            </w:rPr>
          </w:pPr>
          <w:r>
            <w:fldChar w:fldCharType="end"/>
          </w:r>
        </w:p>
      </w:sdtContent>
    </w:sdt>
    <w:p w14:paraId="34089F69" w14:textId="77777777" w:rsidR="009466AD" w:rsidRDefault="009466AD" w:rsidP="00F03B96">
      <w:pPr>
        <w:rPr>
          <w:rFonts w:eastAsia="Arial" w:cs="Arial"/>
        </w:rPr>
      </w:pPr>
    </w:p>
    <w:p w14:paraId="0AD2191F" w14:textId="77777777" w:rsidR="009466AD" w:rsidRDefault="009466AD" w:rsidP="00F03B96">
      <w:pPr>
        <w:jc w:val="left"/>
        <w:rPr>
          <w:rFonts w:eastAsia="Arial" w:cs="Arial"/>
        </w:rPr>
      </w:pPr>
      <w:r w:rsidRPr="43D90BEF">
        <w:rPr>
          <w:rFonts w:eastAsia="Arial" w:cs="Arial"/>
        </w:rPr>
        <w:br w:type="page"/>
      </w:r>
    </w:p>
    <w:p w14:paraId="6BFE45B0" w14:textId="77777777" w:rsidR="00450771" w:rsidRDefault="00450771" w:rsidP="00F03B96">
      <w:pPr>
        <w:pStyle w:val="Heading1"/>
        <w:rPr>
          <w:rStyle w:val="Heading1Char"/>
          <w:rFonts w:ascii="Arial" w:hAnsi="Arial"/>
        </w:rPr>
        <w:sectPr w:rsidR="00450771">
          <w:pgSz w:w="12240" w:h="15840"/>
          <w:pgMar w:top="1440" w:right="1440" w:bottom="1440" w:left="1440" w:header="720" w:footer="720" w:gutter="0"/>
          <w:cols w:space="720"/>
          <w:docGrid w:linePitch="360"/>
        </w:sectPr>
      </w:pPr>
    </w:p>
    <w:p w14:paraId="5EA36C01" w14:textId="2894B55C" w:rsidR="43D90BEF" w:rsidRPr="002560BE" w:rsidRDefault="43D90BEF" w:rsidP="00F03B96">
      <w:pPr>
        <w:pStyle w:val="Heading1"/>
      </w:pPr>
      <w:bookmarkStart w:id="0" w:name="_Toc77714485"/>
      <w:r w:rsidRPr="002560BE">
        <w:rPr>
          <w:rStyle w:val="Heading1Char"/>
          <w:rFonts w:ascii="Arial" w:hAnsi="Arial"/>
        </w:rPr>
        <w:lastRenderedPageBreak/>
        <w:t>Question 1</w:t>
      </w:r>
      <w:bookmarkEnd w:id="0"/>
    </w:p>
    <w:p w14:paraId="3B73634A" w14:textId="2D2D5190" w:rsidR="002560BE" w:rsidRDefault="002560BE" w:rsidP="00F03B96">
      <w:pPr>
        <w:pStyle w:val="Heading2"/>
        <w:rPr>
          <w:rFonts w:eastAsia="Arial"/>
        </w:rPr>
      </w:pPr>
      <w:bookmarkStart w:id="1" w:name="_Toc77714486"/>
      <w:r>
        <w:rPr>
          <w:rFonts w:eastAsia="Arial"/>
        </w:rPr>
        <w:t>Introduction</w:t>
      </w:r>
      <w:bookmarkEnd w:id="1"/>
    </w:p>
    <w:p w14:paraId="691CDED9" w14:textId="3CC70E10" w:rsidR="009466AD" w:rsidRDefault="43D90BEF" w:rsidP="00F03B96">
      <w:pPr>
        <w:rPr>
          <w:rFonts w:eastAsia="Arial" w:cs="Arial"/>
        </w:rPr>
      </w:pPr>
      <w:r w:rsidRPr="43D90BEF">
        <w:rPr>
          <w:rFonts w:eastAsia="Arial" w:cs="Arial"/>
        </w:rPr>
        <w:t xml:space="preserve">The workplace culture may be described as the total, based on human communication, of the observable conduct and cultural features of the enterprise. On the other hand, education should enable a person to be a leader or a follower. When this concept is superposed into the workplace culture situation, education may impact workplace culture </w:t>
      </w:r>
      <w:proofErr w:type="spellStart"/>
      <w:r w:rsidRPr="43D90BEF">
        <w:rPr>
          <w:rFonts w:eastAsia="Arial" w:cs="Arial"/>
        </w:rPr>
        <w:t>favourably</w:t>
      </w:r>
      <w:proofErr w:type="spellEnd"/>
      <w:r w:rsidRPr="43D90BEF">
        <w:rPr>
          <w:rFonts w:eastAsia="Arial" w:cs="Arial"/>
        </w:rPr>
        <w:t xml:space="preserve"> or adversely. Let us examine how education may impact and influence business culture.</w:t>
      </w:r>
    </w:p>
    <w:p w14:paraId="0E875AEA" w14:textId="79B76AA4" w:rsidR="009466AD" w:rsidRDefault="009466AD" w:rsidP="00F03B96">
      <w:pPr>
        <w:jc w:val="left"/>
        <w:rPr>
          <w:rFonts w:eastAsia="Arial" w:cs="Arial"/>
        </w:rPr>
      </w:pPr>
      <w:r w:rsidRPr="43D90BEF">
        <w:rPr>
          <w:rFonts w:eastAsia="Arial" w:cs="Arial"/>
        </w:rPr>
        <w:br w:type="page"/>
      </w:r>
    </w:p>
    <w:p w14:paraId="0C831928" w14:textId="7BD4B6CF" w:rsidR="009466AD" w:rsidRPr="002560BE" w:rsidRDefault="43D90BEF" w:rsidP="00F03B96">
      <w:pPr>
        <w:pStyle w:val="Heading2"/>
        <w:rPr>
          <w:rStyle w:val="Heading2Char"/>
          <w:rFonts w:ascii="Arial" w:hAnsi="Arial"/>
        </w:rPr>
      </w:pPr>
      <w:bookmarkStart w:id="2" w:name="_Toc77714487"/>
      <w:r w:rsidRPr="002560BE">
        <w:rPr>
          <w:rStyle w:val="Heading2Char"/>
          <w:rFonts w:ascii="Arial" w:hAnsi="Arial"/>
        </w:rPr>
        <w:lastRenderedPageBreak/>
        <w:t>Believes and its Origins</w:t>
      </w:r>
      <w:bookmarkEnd w:id="2"/>
    </w:p>
    <w:p w14:paraId="4225B579" w14:textId="7A9EB448" w:rsidR="009466AD" w:rsidRDefault="43D90BEF" w:rsidP="00F03B96">
      <w:pPr>
        <w:rPr>
          <w:rFonts w:eastAsia="Arial" w:cs="Arial"/>
        </w:rPr>
      </w:pPr>
      <w:r w:rsidRPr="43D90BEF">
        <w:rPr>
          <w:rFonts w:eastAsia="Arial" w:cs="Arial"/>
        </w:rPr>
        <w:t>A conviction is a notion a person thinks is true. A person may base their conviction on certainties, probabilities or faith problems, mathematical ideas. Belief may come from various sources, including via experiences and/or experiments, which other people say, accepting cultural and societal norms (Hess, 2017). A potential belief sits with a person until he acknowledges it as reality and incorporates it into his system of belief. Each person evaluates and seeks strong reasons or evidence of these potential viewpoints in their way. Once an individual accepts a belief as a reality, he may be regarded as a member of his belief system.</w:t>
      </w:r>
    </w:p>
    <w:p w14:paraId="524DB70A" w14:textId="71F1EEC9" w:rsidR="00911658" w:rsidRDefault="43D90BEF" w:rsidP="00F03B96">
      <w:pPr>
        <w:rPr>
          <w:rFonts w:eastAsia="Arial" w:cs="Arial"/>
        </w:rPr>
      </w:pPr>
      <w:r w:rsidRPr="43D90BEF">
        <w:rPr>
          <w:rFonts w:eastAsia="Arial" w:cs="Arial"/>
        </w:rPr>
        <w:t>Beliefs are developed usually in two ways: via our experiences, deductions and conclusions, or by embracing what others say is true. When we are young, most of our fundamental convictions are established. Since we cannot distinguish between truth and deception when we are very young, we frequently take that which is said as true. What we encounter also influences us significantly (Daft and Lane, 2015).</w:t>
      </w:r>
    </w:p>
    <w:p w14:paraId="1C1D6A76" w14:textId="74CFEB01" w:rsidR="00911658" w:rsidRDefault="43D90BEF" w:rsidP="00F03B96">
      <w:pPr>
        <w:rPr>
          <w:rFonts w:eastAsia="Arial" w:cs="Arial"/>
        </w:rPr>
      </w:pPr>
      <w:r w:rsidRPr="43D90BEF">
        <w:rPr>
          <w:rFonts w:eastAsia="Arial" w:cs="Arial"/>
        </w:rPr>
        <w:t>Depending on the conditions, beliefs may evolve rapidly or slowly, and individual experiences have a big part to play in what you think. For example, staff who work for a manager who has a well-established history of providing clear guidance and holding employees responsible for their jobs are much more likely to believe what their manager says than people employed by a manager who says something, but then regularly does something else. Individual views are usually supported by facts, situations and experiences (Hess, 2017). Due to this, fresh information, changing situations, and developing experience may alter views.</w:t>
      </w:r>
    </w:p>
    <w:p w14:paraId="35A1A5D7" w14:textId="6C607F0B" w:rsidR="00196C18" w:rsidRDefault="43D90BEF" w:rsidP="00F03B96">
      <w:pPr>
        <w:rPr>
          <w:rFonts w:eastAsia="Arial" w:cs="Arial"/>
        </w:rPr>
      </w:pPr>
      <w:r w:rsidRPr="43D90BEF">
        <w:rPr>
          <w:rFonts w:eastAsia="Arial" w:cs="Arial"/>
        </w:rPr>
        <w:t>Beliefs are essentially life's guiding principles that give guidance and purpose in life. Beliefs are predefined, structured filters to our world views. Belief is like 'internal instructions' to the brain as to how to portray what is going on when we think that something is true. In the absence of convictions or unable to tap into them, individuals are powerless. People tend to over-value their thoughts and products.</w:t>
      </w:r>
    </w:p>
    <w:p w14:paraId="6101833C" w14:textId="12148471" w:rsidR="009466AD" w:rsidRDefault="009466AD" w:rsidP="00F03B96">
      <w:pPr>
        <w:jc w:val="left"/>
        <w:rPr>
          <w:rFonts w:eastAsia="Arial" w:cs="Arial"/>
        </w:rPr>
      </w:pPr>
      <w:r w:rsidRPr="43D90BEF">
        <w:rPr>
          <w:rFonts w:eastAsia="Arial" w:cs="Arial"/>
        </w:rPr>
        <w:br w:type="page"/>
      </w:r>
    </w:p>
    <w:p w14:paraId="3829AF41" w14:textId="0A3D0516" w:rsidR="009466AD" w:rsidRPr="002560BE" w:rsidRDefault="43D90BEF" w:rsidP="00F03B96">
      <w:pPr>
        <w:pStyle w:val="Heading2"/>
        <w:rPr>
          <w:rStyle w:val="Heading2Char"/>
          <w:rFonts w:ascii="Arial" w:hAnsi="Arial"/>
        </w:rPr>
      </w:pPr>
      <w:bookmarkStart w:id="3" w:name="_Toc77714488"/>
      <w:r w:rsidRPr="002560BE">
        <w:rPr>
          <w:rStyle w:val="Heading2Char"/>
          <w:rFonts w:ascii="Arial" w:hAnsi="Arial"/>
        </w:rPr>
        <w:lastRenderedPageBreak/>
        <w:t xml:space="preserve">Identified beliefs and their impact on workplace </w:t>
      </w:r>
      <w:proofErr w:type="spellStart"/>
      <w:r w:rsidRPr="002560BE">
        <w:rPr>
          <w:rStyle w:val="Heading2Char"/>
          <w:rFonts w:ascii="Arial" w:hAnsi="Arial"/>
        </w:rPr>
        <w:t>behaviour</w:t>
      </w:r>
      <w:bookmarkEnd w:id="3"/>
      <w:proofErr w:type="spellEnd"/>
    </w:p>
    <w:p w14:paraId="31642217" w14:textId="21459E90" w:rsidR="009466AD" w:rsidRDefault="43D90BEF" w:rsidP="00F03B96">
      <w:pPr>
        <w:rPr>
          <w:rFonts w:eastAsia="Arial" w:cs="Arial"/>
        </w:rPr>
      </w:pPr>
      <w:r w:rsidRPr="43D90BEF">
        <w:rPr>
          <w:rFonts w:eastAsia="Arial" w:cs="Arial"/>
        </w:rPr>
        <w:t xml:space="preserve">Organizational </w:t>
      </w:r>
      <w:proofErr w:type="spellStart"/>
      <w:r w:rsidRPr="43D90BEF">
        <w:rPr>
          <w:rFonts w:eastAsia="Arial" w:cs="Arial"/>
        </w:rPr>
        <w:t>behaviour</w:t>
      </w:r>
      <w:proofErr w:type="spellEnd"/>
      <w:r w:rsidRPr="43D90BEF">
        <w:rPr>
          <w:rFonts w:eastAsia="Arial" w:cs="Arial"/>
        </w:rPr>
        <w:t xml:space="preserve"> is a subject that examines the influence on </w:t>
      </w:r>
      <w:proofErr w:type="spellStart"/>
      <w:r w:rsidRPr="43D90BEF">
        <w:rPr>
          <w:rFonts w:eastAsia="Arial" w:cs="Arial"/>
        </w:rPr>
        <w:t>behaviour</w:t>
      </w:r>
      <w:proofErr w:type="spellEnd"/>
      <w:r w:rsidRPr="43D90BEF">
        <w:rPr>
          <w:rFonts w:eastAsia="Arial" w:cs="Arial"/>
        </w:rPr>
        <w:t xml:space="preserve"> within organizations of people, groups and organizational structures to use such information to improve organizational performance. Values that serve as guidelines in people's lives may be considered to be desired, trans-situational, changing in significance (Saxton, 2016). The reason why academics and managers are interested in the idea of values is that they affect individual and organisation's conduct directly and are an important component for organizations and people alike.</w:t>
      </w:r>
    </w:p>
    <w:p w14:paraId="4154F13D" w14:textId="1F58036A" w:rsidR="00196C18" w:rsidRDefault="43D90BEF" w:rsidP="00F03B96">
      <w:pPr>
        <w:rPr>
          <w:rFonts w:eastAsia="Arial" w:cs="Arial"/>
        </w:rPr>
      </w:pPr>
      <w:r w:rsidRPr="43D90BEF">
        <w:rPr>
          <w:rFonts w:eastAsia="Arial" w:cs="Arial"/>
        </w:rPr>
        <w:t xml:space="preserve">The notion known as pluralism refers to the presence of many ideals inside and amongst an organization. Group values consist of a group of individual values, while individual values are unique to people. Values are modelled on variables like religion, family and friends, life experiences, thinking, education and socialization. It is precisely because of the variations in the </w:t>
      </w:r>
      <w:proofErr w:type="spellStart"/>
      <w:r w:rsidRPr="43D90BEF">
        <w:rPr>
          <w:rFonts w:eastAsia="Arial" w:cs="Arial"/>
        </w:rPr>
        <w:t>mould</w:t>
      </w:r>
      <w:proofErr w:type="spellEnd"/>
      <w:r w:rsidRPr="43D90BEF">
        <w:rPr>
          <w:rFonts w:eastAsia="Arial" w:cs="Arial"/>
        </w:rPr>
        <w:t xml:space="preserve"> values that the values vary (Scott, 2021).</w:t>
      </w:r>
    </w:p>
    <w:p w14:paraId="1957E9EE" w14:textId="060C424C" w:rsidR="0057460F" w:rsidRDefault="43D90BEF" w:rsidP="00F03B96">
      <w:pPr>
        <w:rPr>
          <w:rFonts w:eastAsia="Arial" w:cs="Arial"/>
        </w:rPr>
      </w:pPr>
      <w:r w:rsidRPr="43D90BEF">
        <w:rPr>
          <w:rFonts w:eastAsia="Arial" w:cs="Arial"/>
          <w:b/>
          <w:bCs/>
        </w:rPr>
        <w:t>Culture</w:t>
      </w:r>
      <w:r w:rsidRPr="43D90BEF">
        <w:rPr>
          <w:rFonts w:eastAsia="Arial" w:cs="Arial"/>
        </w:rPr>
        <w:t>: Culture puts a lot of impact on the beliefs of an individual. The beliefs set by an individual at first comes from the cultural surroundings. This is the societal part that creates much more impact than that of the other ones. Although the prevailing standards of a culture may affect what we do, children initially experience their psychological development as influenced by those cultural values via the attitudes and beliefs of their parents (Daft and Lane, 2015).</w:t>
      </w:r>
    </w:p>
    <w:p w14:paraId="4E19EDC7" w14:textId="247D3BFC" w:rsidR="00E607AD" w:rsidRDefault="43D90BEF" w:rsidP="00F03B96">
      <w:pPr>
        <w:rPr>
          <w:rFonts w:eastAsia="Arial" w:cs="Arial"/>
        </w:rPr>
      </w:pPr>
      <w:r w:rsidRPr="43D90BEF">
        <w:rPr>
          <w:rFonts w:eastAsia="Arial" w:cs="Arial"/>
        </w:rPr>
        <w:t xml:space="preserve">Recently the University of Osnabrück took the initiative of carrying out research based on the western, educated, industrialized, rich and democratic which was named as a WEIRD group. This group is estimated to be among the </w:t>
      </w:r>
      <w:r w:rsidRPr="43D90BEF">
        <w:rPr>
          <w:rFonts w:eastAsia="Arial" w:cs="Arial"/>
          <w:i/>
          <w:iCs/>
        </w:rPr>
        <w:t>five</w:t>
      </w:r>
      <w:r w:rsidRPr="43D90BEF">
        <w:rPr>
          <w:rFonts w:eastAsia="Arial" w:cs="Arial"/>
        </w:rPr>
        <w:t xml:space="preserve"> per cent of the population. But it was observed that the beliefs set in our culture that is derived even from the responses of people are observed to be coming </w:t>
      </w:r>
      <w:r w:rsidRPr="43D90BEF">
        <w:rPr>
          <w:rFonts w:eastAsia="Arial" w:cs="Arial"/>
          <w:i/>
          <w:iCs/>
        </w:rPr>
        <w:t>ninety</w:t>
      </w:r>
      <w:r w:rsidRPr="43D90BEF">
        <w:rPr>
          <w:rFonts w:eastAsia="Arial" w:cs="Arial"/>
        </w:rPr>
        <w:t xml:space="preserve"> per cent from this group (You Can Counter Negativity in the Workplace </w:t>
      </w:r>
      <w:proofErr w:type="gramStart"/>
      <w:r w:rsidRPr="43D90BEF">
        <w:rPr>
          <w:rFonts w:eastAsia="Arial" w:cs="Arial"/>
        </w:rPr>
        <w:t>With</w:t>
      </w:r>
      <w:proofErr w:type="gramEnd"/>
      <w:r w:rsidRPr="43D90BEF">
        <w:rPr>
          <w:rFonts w:eastAsia="Arial" w:cs="Arial"/>
        </w:rPr>
        <w:t xml:space="preserve"> These 9 Tips, 2021). This further indicated a cultural disconnect where the reason was observed to be due to the fact of the interdependency in the society. This highlights relationships and a pervasive awareness and reactivity towards people. While individualism and personal choice are highly prized in autonomous cultures, this is much less frequent, even in the United States, outside the WEIRD framework.</w:t>
      </w:r>
    </w:p>
    <w:p w14:paraId="2309EBEB" w14:textId="2B5E87D5" w:rsidR="00D25E67" w:rsidRDefault="43D90BEF" w:rsidP="00F03B96">
      <w:pPr>
        <w:rPr>
          <w:rFonts w:eastAsia="Arial" w:cs="Arial"/>
        </w:rPr>
      </w:pPr>
      <w:r w:rsidRPr="43D90BEF">
        <w:rPr>
          <w:rFonts w:eastAsia="Arial" w:cs="Arial"/>
        </w:rPr>
        <w:t xml:space="preserve">In many ways, cultural diversity may influence the workplace. Negative consequences may include misunderstanding, obstacles and adjustment </w:t>
      </w:r>
      <w:proofErr w:type="spellStart"/>
      <w:r w:rsidRPr="43D90BEF">
        <w:rPr>
          <w:rFonts w:eastAsia="Arial" w:cs="Arial"/>
        </w:rPr>
        <w:t>behaviour</w:t>
      </w:r>
      <w:proofErr w:type="spellEnd"/>
      <w:r w:rsidRPr="43D90BEF">
        <w:rPr>
          <w:rFonts w:eastAsia="Arial" w:cs="Arial"/>
        </w:rPr>
        <w:t xml:space="preserve"> (Hess, 2017). Culturally various employees have distinct views, beliefs, standards, conventions, values, trends and traditions.</w:t>
      </w:r>
    </w:p>
    <w:p w14:paraId="2EF78F5E" w14:textId="61225CD7" w:rsidR="0057460F" w:rsidRDefault="43D90BEF" w:rsidP="00F03B96">
      <w:pPr>
        <w:rPr>
          <w:rFonts w:eastAsia="Arial" w:cs="Arial"/>
        </w:rPr>
      </w:pPr>
      <w:r w:rsidRPr="43D90BEF">
        <w:rPr>
          <w:rFonts w:eastAsia="Arial" w:cs="Arial"/>
          <w:b/>
          <w:bCs/>
        </w:rPr>
        <w:lastRenderedPageBreak/>
        <w:t>Faith</w:t>
      </w:r>
      <w:r w:rsidRPr="43D90BEF">
        <w:rPr>
          <w:rFonts w:eastAsia="Arial" w:cs="Arial"/>
        </w:rPr>
        <w:t xml:space="preserve">: Religious organizations may influence corporate </w:t>
      </w:r>
      <w:proofErr w:type="spellStart"/>
      <w:r w:rsidRPr="43D90BEF">
        <w:rPr>
          <w:rFonts w:eastAsia="Arial" w:cs="Arial"/>
        </w:rPr>
        <w:t>behaviour</w:t>
      </w:r>
      <w:proofErr w:type="spellEnd"/>
      <w:r w:rsidRPr="43D90BEF">
        <w:rPr>
          <w:rFonts w:eastAsia="Arial" w:cs="Arial"/>
        </w:rPr>
        <w:t xml:space="preserve"> by bringing their religious beliefs and practices into the workplace. But these religious obligations operate among other organizational variables that affect the fulfilment of the religious engagements of workers. This process may have various results, from an increasing impact of religious devotion on employee </w:t>
      </w:r>
      <w:proofErr w:type="spellStart"/>
      <w:r w:rsidRPr="43D90BEF">
        <w:rPr>
          <w:rFonts w:eastAsia="Arial" w:cs="Arial"/>
        </w:rPr>
        <w:t>behaviour</w:t>
      </w:r>
      <w:proofErr w:type="spellEnd"/>
      <w:r w:rsidRPr="43D90BEF">
        <w:rPr>
          <w:rFonts w:eastAsia="Arial" w:cs="Arial"/>
        </w:rPr>
        <w:t xml:space="preserve"> to a minimal or non-existent influence of religion on employee </w:t>
      </w:r>
      <w:proofErr w:type="spellStart"/>
      <w:r w:rsidRPr="43D90BEF">
        <w:rPr>
          <w:rFonts w:eastAsia="Arial" w:cs="Arial"/>
        </w:rPr>
        <w:t>behaviour</w:t>
      </w:r>
      <w:proofErr w:type="spellEnd"/>
      <w:r w:rsidRPr="43D90BEF">
        <w:rPr>
          <w:rFonts w:eastAsia="Arial" w:cs="Arial"/>
        </w:rPr>
        <w:t xml:space="preserve"> (Brookfield, 2010). Building on the theory of social identity and schematic social cognition as combinations for the study of religious </w:t>
      </w:r>
      <w:proofErr w:type="spellStart"/>
      <w:r w:rsidRPr="43D90BEF">
        <w:rPr>
          <w:rFonts w:eastAsia="Arial" w:cs="Arial"/>
        </w:rPr>
        <w:t>behaviour</w:t>
      </w:r>
      <w:proofErr w:type="spellEnd"/>
      <w:r w:rsidRPr="43D90BEF">
        <w:rPr>
          <w:rFonts w:eastAsia="Arial" w:cs="Arial"/>
        </w:rPr>
        <w:t xml:space="preserve">, we offer an informed theoretical approach to understanding how and why religious beliefs, commitments and practices have different </w:t>
      </w:r>
      <w:proofErr w:type="spellStart"/>
      <w:r w:rsidRPr="43D90BEF">
        <w:rPr>
          <w:rFonts w:eastAsia="Arial" w:cs="Arial"/>
        </w:rPr>
        <w:t>behavioural</w:t>
      </w:r>
      <w:proofErr w:type="spellEnd"/>
      <w:r w:rsidRPr="43D90BEF">
        <w:rPr>
          <w:rFonts w:eastAsia="Arial" w:cs="Arial"/>
        </w:rPr>
        <w:t xml:space="preserve"> effects.</w:t>
      </w:r>
    </w:p>
    <w:p w14:paraId="70BF1B1E" w14:textId="06C1CF87" w:rsidR="00427E57" w:rsidRDefault="43D90BEF" w:rsidP="00F03B96">
      <w:pPr>
        <w:rPr>
          <w:rFonts w:eastAsia="Arial" w:cs="Arial"/>
        </w:rPr>
      </w:pPr>
      <w:r w:rsidRPr="43D90BEF">
        <w:rPr>
          <w:rFonts w:eastAsia="Arial" w:cs="Arial"/>
        </w:rPr>
        <w:t xml:space="preserve">Research indicates that religious individuals are generally happy. 80 found </w:t>
      </w:r>
      <w:proofErr w:type="spellStart"/>
      <w:r w:rsidRPr="43D90BEF">
        <w:rPr>
          <w:rFonts w:eastAsia="Arial" w:cs="Arial"/>
        </w:rPr>
        <w:t>favourable</w:t>
      </w:r>
      <w:proofErr w:type="spellEnd"/>
      <w:r w:rsidRPr="43D90BEF">
        <w:rPr>
          <w:rFonts w:eastAsia="Arial" w:cs="Arial"/>
        </w:rPr>
        <w:t xml:space="preserve"> correlations in a study of 100 empirical research that examined religious practice and wellbeing emotions. Religiousness is linked to depression negatively and based on which it is also seen that the religious supportive factors in the workplace create the happy factors inside any individual (Saxton, </w:t>
      </w:r>
      <w:proofErr w:type="gramStart"/>
      <w:r w:rsidRPr="43D90BEF">
        <w:rPr>
          <w:rFonts w:eastAsia="Arial" w:cs="Arial"/>
        </w:rPr>
        <w:t>2016)l.</w:t>
      </w:r>
      <w:proofErr w:type="gramEnd"/>
      <w:r w:rsidRPr="43D90BEF">
        <w:rPr>
          <w:rFonts w:eastAsia="Arial" w:cs="Arial"/>
        </w:rPr>
        <w:t xml:space="preserve"> </w:t>
      </w:r>
    </w:p>
    <w:p w14:paraId="5F807C0C" w14:textId="1CBFA045" w:rsidR="00C33D78" w:rsidRDefault="43D90BEF" w:rsidP="00F03B96">
      <w:pPr>
        <w:rPr>
          <w:rFonts w:eastAsia="Arial" w:cs="Arial"/>
        </w:rPr>
      </w:pPr>
      <w:r w:rsidRPr="43D90BEF">
        <w:rPr>
          <w:rFonts w:eastAsia="Arial" w:cs="Arial"/>
          <w:b/>
          <w:bCs/>
        </w:rPr>
        <w:t>Education</w:t>
      </w:r>
      <w:r w:rsidRPr="43D90BEF">
        <w:rPr>
          <w:rFonts w:eastAsia="Arial" w:cs="Arial"/>
        </w:rPr>
        <w:t xml:space="preserve">: Educating institutions are seen as groupings of two or more people that work together to form a social unit that is intentionally and consciously organized. To achieve the desired goals, the organizations carry out their responsibilities and activities. Those who belong to organizations are actively involved in their duties, which are directed toward the achievement of a common goal or set of goals. The main goal of this essay is to examine the organizational </w:t>
      </w:r>
      <w:proofErr w:type="spellStart"/>
      <w:r w:rsidRPr="43D90BEF">
        <w:rPr>
          <w:rFonts w:eastAsia="Arial" w:cs="Arial"/>
        </w:rPr>
        <w:t>behaviour</w:t>
      </w:r>
      <w:proofErr w:type="spellEnd"/>
      <w:r w:rsidRPr="43D90BEF">
        <w:rPr>
          <w:rFonts w:eastAsia="Arial" w:cs="Arial"/>
        </w:rPr>
        <w:t xml:space="preserve"> of educational institutions in more depth. Using organizational </w:t>
      </w:r>
      <w:proofErr w:type="spellStart"/>
      <w:r w:rsidRPr="43D90BEF">
        <w:rPr>
          <w:rFonts w:eastAsia="Arial" w:cs="Arial"/>
        </w:rPr>
        <w:t>behaviour</w:t>
      </w:r>
      <w:proofErr w:type="spellEnd"/>
      <w:r w:rsidRPr="43D90BEF">
        <w:rPr>
          <w:rFonts w:eastAsia="Arial" w:cs="Arial"/>
        </w:rPr>
        <w:t xml:space="preserve"> in education to its full potential helps to enhance job performance, increase job satisfaction, and accomplish the goals and objectives that were set out (Scott, 2021). It is observed that the “Square peg” effect is observed in the workplace because the workers or employees tend to know what they are doing and have proper knowledge of their respective tasks.</w:t>
      </w:r>
    </w:p>
    <w:p w14:paraId="7AB9F304" w14:textId="2920E569" w:rsidR="0057460F" w:rsidRDefault="43D90BEF" w:rsidP="00F03B96">
      <w:pPr>
        <w:rPr>
          <w:rFonts w:eastAsia="Arial" w:cs="Arial"/>
        </w:rPr>
      </w:pPr>
      <w:r w:rsidRPr="43D90BEF">
        <w:rPr>
          <w:rFonts w:eastAsia="Arial" w:cs="Arial"/>
        </w:rPr>
        <w:t xml:space="preserve">The culture of the working environment influences the efficient running of a company because workers and the boss must embrace it (Personal beliefs, values, attitudes and </w:t>
      </w:r>
      <w:proofErr w:type="spellStart"/>
      <w:r w:rsidRPr="43D90BEF">
        <w:rPr>
          <w:rFonts w:eastAsia="Arial" w:cs="Arial"/>
        </w:rPr>
        <w:t>behaviour</w:t>
      </w:r>
      <w:proofErr w:type="spellEnd"/>
      <w:r w:rsidRPr="43D90BEF">
        <w:rPr>
          <w:rFonts w:eastAsia="Arial" w:cs="Arial"/>
        </w:rPr>
        <w:t xml:space="preserve"> - Immigration Advisers Authority, 2021). There is no room for ego and self-centeredness in this environment that happens also due to educational factors that create such belief. Some high-pay check workers may nevertheless believe that they have some unique rights and authority to exercise on other low-profile employees. Specifically, education cannot civilize the fundamental character and conduct of a person towards others under certain circumstances (GAIYA, 2021). This kind of </w:t>
      </w:r>
      <w:proofErr w:type="spellStart"/>
      <w:r w:rsidRPr="43D90BEF">
        <w:rPr>
          <w:rFonts w:eastAsia="Arial" w:cs="Arial"/>
        </w:rPr>
        <w:t>self-centred</w:t>
      </w:r>
      <w:proofErr w:type="spellEnd"/>
      <w:r w:rsidRPr="43D90BEF">
        <w:rPr>
          <w:rFonts w:eastAsia="Arial" w:cs="Arial"/>
        </w:rPr>
        <w:t xml:space="preserve"> egotistic attitude of an educated individual may lead to job injury and associated abuse. It is difficult to meet the requirements and fulfil a </w:t>
      </w:r>
      <w:proofErr w:type="spellStart"/>
      <w:r w:rsidRPr="43D90BEF">
        <w:rPr>
          <w:rFonts w:eastAsia="Arial" w:cs="Arial"/>
        </w:rPr>
        <w:t>self-centred</w:t>
      </w:r>
      <w:proofErr w:type="spellEnd"/>
      <w:r w:rsidRPr="43D90BEF">
        <w:rPr>
          <w:rFonts w:eastAsia="Arial" w:cs="Arial"/>
        </w:rPr>
        <w:t xml:space="preserve"> and </w:t>
      </w:r>
      <w:proofErr w:type="spellStart"/>
      <w:r w:rsidRPr="43D90BEF">
        <w:rPr>
          <w:rFonts w:eastAsia="Arial" w:cs="Arial"/>
        </w:rPr>
        <w:t>self-centred</w:t>
      </w:r>
      <w:proofErr w:type="spellEnd"/>
      <w:r w:rsidRPr="43D90BEF">
        <w:rPr>
          <w:rFonts w:eastAsia="Arial" w:cs="Arial"/>
        </w:rPr>
        <w:t xml:space="preserve"> employee.</w:t>
      </w:r>
    </w:p>
    <w:p w14:paraId="19DA78FB" w14:textId="1FC0186E" w:rsidR="00C33D78" w:rsidRPr="00685FF3" w:rsidRDefault="43D90BEF" w:rsidP="00F03B96">
      <w:pPr>
        <w:rPr>
          <w:rFonts w:eastAsia="Arial" w:cs="Arial"/>
        </w:rPr>
      </w:pPr>
      <w:r w:rsidRPr="43D90BEF">
        <w:rPr>
          <w:rFonts w:eastAsia="Arial" w:cs="Arial"/>
        </w:rPr>
        <w:lastRenderedPageBreak/>
        <w:t>Education may thus increase workers' self-confidence since its ultimate goal is to help people become self-reliant in all areas. In this situation, one may expect a well-educated employee to be ready to embrace the culture of his workplace (GAIYA, 2021). However, the absence of appropriate training and reluctance to embrace change may impair the smooth functioning of the working culture in general. In the immediate sense, education influences working culture positively, however in certain strange circumstances unsuitable education may impact the working culture in general.</w:t>
      </w:r>
    </w:p>
    <w:p w14:paraId="66445531" w14:textId="22C367FA" w:rsidR="0057460F" w:rsidRDefault="43D90BEF" w:rsidP="00F03B96">
      <w:pPr>
        <w:rPr>
          <w:rFonts w:eastAsia="Arial" w:cs="Arial"/>
        </w:rPr>
      </w:pPr>
      <w:r w:rsidRPr="43D90BEF">
        <w:rPr>
          <w:rFonts w:eastAsia="Arial" w:cs="Arial"/>
          <w:b/>
          <w:bCs/>
        </w:rPr>
        <w:t>Experience</w:t>
      </w:r>
      <w:r w:rsidRPr="43D90BEF">
        <w:rPr>
          <w:rFonts w:eastAsia="Arial" w:cs="Arial"/>
        </w:rPr>
        <w:t>: Experience is a factor that works in the case of setting up a belief. The fact of belief in the workplace mostly circles the events of experience also. The individual who has experienced a different set of events will believe in the outcomes (Brookfield, 2010). The person who has worked under a different set of policies will have a different set of beliefs than that of the ones who have not. It is also observed that, the set of experiences that impacts belief impacts that perspective in the workplace (Saxton, 2016).</w:t>
      </w:r>
    </w:p>
    <w:p w14:paraId="32ADA96A" w14:textId="67A04D82" w:rsidR="002615FF" w:rsidRDefault="43D90BEF" w:rsidP="00F03B96">
      <w:pPr>
        <w:rPr>
          <w:rFonts w:eastAsia="Arial" w:cs="Arial"/>
        </w:rPr>
      </w:pPr>
      <w:r w:rsidRPr="43D90BEF">
        <w:rPr>
          <w:rFonts w:eastAsia="Arial" w:cs="Arial"/>
        </w:rPr>
        <w:t>Other than that, people experiencing a different set of events will create a different set of beliefs in the mind of all. And it is observed that some individuals believe that corporate workplace is dangerous for females which is not true. And it gets created due to a set of events that have occurred with that respective individual.</w:t>
      </w:r>
    </w:p>
    <w:p w14:paraId="7E8A5A60" w14:textId="4B6E68F9" w:rsidR="0057460F" w:rsidRDefault="43D90BEF" w:rsidP="00F03B96">
      <w:pPr>
        <w:rPr>
          <w:rFonts w:eastAsia="Arial" w:cs="Arial"/>
        </w:rPr>
      </w:pPr>
      <w:r w:rsidRPr="43D90BEF">
        <w:rPr>
          <w:rFonts w:eastAsia="Arial" w:cs="Arial"/>
          <w:b/>
          <w:bCs/>
        </w:rPr>
        <w:t>Mentors</w:t>
      </w:r>
      <w:r w:rsidRPr="43D90BEF">
        <w:rPr>
          <w:rFonts w:eastAsia="Arial" w:cs="Arial"/>
        </w:rPr>
        <w:t>: Mentors are one of the key drivers of beliefs. In a person, the mentors create a set of principles that drives the factors of belief for the individual. As mentoring work develops, mentoring is deeper into the culture of the company and is entrenched in the cultural fabric. To achieve cultural integration, alignment between corporate culture and mentorship effort must be effectively developed (Wellington and Foster, 2011).</w:t>
      </w:r>
    </w:p>
    <w:p w14:paraId="764F7250" w14:textId="15CD95D5" w:rsidR="002615FF" w:rsidRDefault="43D90BEF" w:rsidP="00F03B96">
      <w:pPr>
        <w:rPr>
          <w:rFonts w:eastAsia="Arial" w:cs="Arial"/>
        </w:rPr>
      </w:pPr>
      <w:r w:rsidRPr="43D90BEF">
        <w:rPr>
          <w:rFonts w:eastAsia="Arial" w:cs="Arial"/>
        </w:rPr>
        <w:t xml:space="preserve">Set up ownership. It guarantees that mentorship is provided to the many, not the few. People beyond the immediate implementing circle feel ownership and accountability and keep others responsible (Personal beliefs, values, attitudes and </w:t>
      </w:r>
      <w:proofErr w:type="spellStart"/>
      <w:r w:rsidRPr="43D90BEF">
        <w:rPr>
          <w:rFonts w:eastAsia="Arial" w:cs="Arial"/>
        </w:rPr>
        <w:t>behaviour</w:t>
      </w:r>
      <w:proofErr w:type="spellEnd"/>
      <w:r w:rsidRPr="43D90BEF">
        <w:rPr>
          <w:rFonts w:eastAsia="Arial" w:cs="Arial"/>
        </w:rPr>
        <w:t xml:space="preserve"> - Immigration Advisers Authority, 2021).</w:t>
      </w:r>
    </w:p>
    <w:p w14:paraId="6BD40107" w14:textId="0BCA6E97" w:rsidR="002615FF" w:rsidRDefault="43D90BEF" w:rsidP="00F03B96">
      <w:pPr>
        <w:pStyle w:val="ListParagraph"/>
        <w:numPr>
          <w:ilvl w:val="0"/>
          <w:numId w:val="2"/>
        </w:numPr>
        <w:rPr>
          <w:rFonts w:eastAsia="Arial" w:cs="Arial"/>
        </w:rPr>
      </w:pPr>
      <w:r w:rsidRPr="43D90BEF">
        <w:rPr>
          <w:rFonts w:eastAsia="Arial" w:cs="Arial"/>
        </w:rPr>
        <w:t>Encourages shared accountability. The effectiveness of mentoring is connected to the broader strategic goal of the business.</w:t>
      </w:r>
    </w:p>
    <w:p w14:paraId="11BC9161" w14:textId="7A5CE9C4" w:rsidR="002615FF" w:rsidRDefault="43D90BEF" w:rsidP="00F03B96">
      <w:pPr>
        <w:pStyle w:val="ListParagraph"/>
        <w:numPr>
          <w:ilvl w:val="0"/>
          <w:numId w:val="2"/>
        </w:numPr>
        <w:rPr>
          <w:rFonts w:eastAsia="Arial" w:cs="Arial"/>
        </w:rPr>
      </w:pPr>
      <w:r w:rsidRPr="43D90BEF">
        <w:rPr>
          <w:rFonts w:eastAsia="Arial" w:cs="Arial"/>
        </w:rPr>
        <w:t>Max resources. Doubling time, effort and money are avoided since mentoring is incorporated into the infrastructure of the company.</w:t>
      </w:r>
    </w:p>
    <w:p w14:paraId="6E9ECDB9" w14:textId="01D09FA8" w:rsidR="009466AD" w:rsidRDefault="43D90BEF" w:rsidP="00F03B96">
      <w:pPr>
        <w:pStyle w:val="ListParagraph"/>
        <w:numPr>
          <w:ilvl w:val="0"/>
          <w:numId w:val="2"/>
        </w:numPr>
        <w:rPr>
          <w:rFonts w:eastAsia="Arial" w:cs="Arial"/>
        </w:rPr>
      </w:pPr>
      <w:r w:rsidRPr="43D90BEF">
        <w:rPr>
          <w:rFonts w:eastAsia="Arial" w:cs="Arial"/>
        </w:rPr>
        <w:lastRenderedPageBreak/>
        <w:t xml:space="preserve">Maintains completeness. Cultural integration helps ensure the integrity of the mentoring process by ensuring preparation, opportunity and support for mentoring are always available (You Can Counter Negativity in the Workplace </w:t>
      </w:r>
      <w:proofErr w:type="gramStart"/>
      <w:r w:rsidRPr="43D90BEF">
        <w:rPr>
          <w:rFonts w:eastAsia="Arial" w:cs="Arial"/>
        </w:rPr>
        <w:t>With</w:t>
      </w:r>
      <w:proofErr w:type="gramEnd"/>
      <w:r w:rsidRPr="43D90BEF">
        <w:rPr>
          <w:rFonts w:eastAsia="Arial" w:cs="Arial"/>
        </w:rPr>
        <w:t xml:space="preserve"> These 9 Tips, 2021).</w:t>
      </w:r>
    </w:p>
    <w:p w14:paraId="2E3B6C67" w14:textId="1F44CE19" w:rsidR="009466AD" w:rsidRPr="002560BE" w:rsidRDefault="43D90BEF" w:rsidP="00F03B96">
      <w:pPr>
        <w:pStyle w:val="Heading2"/>
        <w:rPr>
          <w:rStyle w:val="Heading2Char"/>
          <w:rFonts w:ascii="Arial" w:hAnsi="Arial"/>
        </w:rPr>
      </w:pPr>
      <w:bookmarkStart w:id="4" w:name="_Toc77714489"/>
      <w:r w:rsidRPr="002560BE">
        <w:rPr>
          <w:rStyle w:val="Heading2Char"/>
          <w:rFonts w:ascii="Arial" w:hAnsi="Arial"/>
        </w:rPr>
        <w:t>Recommendations on reducing the negative impact of beliefs in the workplace</w:t>
      </w:r>
      <w:bookmarkEnd w:id="4"/>
    </w:p>
    <w:p w14:paraId="2F2BF60D" w14:textId="51A1FB40" w:rsidR="00F379A3" w:rsidRDefault="43D90BEF" w:rsidP="00F03B96">
      <w:pPr>
        <w:rPr>
          <w:rFonts w:eastAsia="Arial" w:cs="Arial"/>
        </w:rPr>
      </w:pPr>
      <w:r w:rsidRPr="43D90BEF">
        <w:rPr>
          <w:rFonts w:eastAsia="Arial" w:cs="Arial"/>
        </w:rPr>
        <w:t>Nothing more insidiously impacts employee morale than continuous job criticism. It saves your organization's energy and distracts from job and performance essential focus. Negative attitudes, perspectives, and discussions of a single department member or crescendo of voices reacting to a choice or incident in the workplace may arise.</w:t>
      </w:r>
    </w:p>
    <w:p w14:paraId="2DA36927" w14:textId="4536DFAB" w:rsidR="002615FF" w:rsidRDefault="43D90BEF" w:rsidP="00F03B96">
      <w:pPr>
        <w:rPr>
          <w:rFonts w:eastAsia="Arial" w:cs="Arial"/>
        </w:rPr>
      </w:pPr>
      <w:r w:rsidRPr="43D90BEF">
        <w:rPr>
          <w:rFonts w:eastAsia="Arial" w:cs="Arial"/>
        </w:rPr>
        <w:t>Some important recommendations that can be stated are shown below:</w:t>
      </w:r>
    </w:p>
    <w:p w14:paraId="5D21F83D" w14:textId="3CED7DD9" w:rsidR="00F379A3" w:rsidRDefault="43D90BEF" w:rsidP="00F03B96">
      <w:pPr>
        <w:pStyle w:val="ListParagraph"/>
        <w:numPr>
          <w:ilvl w:val="0"/>
          <w:numId w:val="2"/>
        </w:numPr>
        <w:rPr>
          <w:rFonts w:eastAsia="Arial" w:cs="Arial"/>
        </w:rPr>
      </w:pPr>
      <w:r w:rsidRPr="43D90BEF">
        <w:rPr>
          <w:rFonts w:eastAsia="Arial" w:cs="Arial"/>
        </w:rPr>
        <w:t>Control over the job: It is necessary to give individuals the chance to make choices and control and affect their work. The most common cause of workplace negativity is that management or an organization chooses the job of a person without their involvement. Nearly every choice excluding the contribution of the individual performing the job is seen as bad (Wellington and Foster, 2011).</w:t>
      </w:r>
    </w:p>
    <w:p w14:paraId="57477161" w14:textId="23C09565" w:rsidR="00F379A3" w:rsidRDefault="43D90BEF" w:rsidP="00F03B96">
      <w:pPr>
        <w:pStyle w:val="ListParagraph"/>
        <w:numPr>
          <w:ilvl w:val="0"/>
          <w:numId w:val="2"/>
        </w:numPr>
        <w:rPr>
          <w:rFonts w:eastAsia="Arial" w:cs="Arial"/>
        </w:rPr>
      </w:pPr>
      <w:r w:rsidRPr="43D90BEF">
        <w:rPr>
          <w:rFonts w:eastAsia="Arial" w:cs="Arial"/>
        </w:rPr>
        <w:t>Expressing opinions and its opportunity: It is required to make changes for individuals to voice their views on policies and procedures at work. Recognizing the effect of changes in areas such as working time, salary, benefits, overtime, comp pay, dress code, location, employment requirements and working environment. These elements are nearest to each individual's head, heart and bodily existence.</w:t>
      </w:r>
    </w:p>
    <w:p w14:paraId="7F8CC2E9" w14:textId="4FCE2C48" w:rsidR="00F379A3" w:rsidRDefault="43D90BEF" w:rsidP="00F03B96">
      <w:pPr>
        <w:pStyle w:val="ListParagraph"/>
        <w:numPr>
          <w:ilvl w:val="0"/>
          <w:numId w:val="2"/>
        </w:numPr>
        <w:rPr>
          <w:rFonts w:eastAsia="Arial" w:cs="Arial"/>
        </w:rPr>
      </w:pPr>
      <w:r w:rsidRPr="43D90BEF">
        <w:rPr>
          <w:rFonts w:eastAsia="Arial" w:cs="Arial"/>
        </w:rPr>
        <w:t>Fair treatment: It is required to treat individuals with fairness and consistency like adults. Also required to avoid bias by applying the same accountability standard and incentive system to all workers (Saxton, 2016). Develop and promote rules and processes in the workplace that arrange work efficiently.</w:t>
      </w:r>
    </w:p>
    <w:p w14:paraId="0CCA855C" w14:textId="12EA1F90" w:rsidR="00F379A3" w:rsidRDefault="43D90BEF" w:rsidP="00F03B96">
      <w:pPr>
        <w:pStyle w:val="ListParagraph"/>
        <w:numPr>
          <w:ilvl w:val="0"/>
          <w:numId w:val="2"/>
        </w:numPr>
        <w:rPr>
          <w:rFonts w:eastAsia="Arial" w:cs="Arial"/>
        </w:rPr>
      </w:pPr>
      <w:r w:rsidRPr="43D90BEF">
        <w:rPr>
          <w:rFonts w:eastAsia="Arial" w:cs="Arial"/>
        </w:rPr>
        <w:t xml:space="preserve">Trust and respect: It </w:t>
      </w:r>
      <w:proofErr w:type="gramStart"/>
      <w:r w:rsidRPr="43D90BEF">
        <w:rPr>
          <w:rFonts w:eastAsia="Arial" w:cs="Arial"/>
        </w:rPr>
        <w:t>is</w:t>
      </w:r>
      <w:proofErr w:type="gramEnd"/>
      <w:r w:rsidRPr="43D90BEF">
        <w:rPr>
          <w:rFonts w:eastAsia="Arial" w:cs="Arial"/>
        </w:rPr>
        <w:t xml:space="preserve"> required to treat your staff as though they are trustworthy and respectful because they deserve that part of respect and </w:t>
      </w:r>
      <w:proofErr w:type="spellStart"/>
      <w:r w:rsidRPr="43D90BEF">
        <w:rPr>
          <w:rFonts w:eastAsia="Arial" w:cs="Arial"/>
        </w:rPr>
        <w:t>honour</w:t>
      </w:r>
      <w:proofErr w:type="spellEnd"/>
      <w:r w:rsidRPr="43D90BEF">
        <w:rPr>
          <w:rFonts w:eastAsia="Arial" w:cs="Arial"/>
        </w:rPr>
        <w:t xml:space="preserve">. From a trusting stance to recruit a new employee, it is required to verify the performance, honesty and contribution of your initial viewpoint over time. </w:t>
      </w:r>
    </w:p>
    <w:p w14:paraId="12C7F577" w14:textId="3AC9A2C4" w:rsidR="00F379A3" w:rsidRDefault="43D90BEF" w:rsidP="00F03B96">
      <w:pPr>
        <w:pStyle w:val="ListParagraph"/>
        <w:numPr>
          <w:ilvl w:val="0"/>
          <w:numId w:val="2"/>
        </w:numPr>
        <w:rPr>
          <w:rFonts w:eastAsia="Arial" w:cs="Arial"/>
        </w:rPr>
      </w:pPr>
      <w:r w:rsidRPr="43D90BEF">
        <w:rPr>
          <w:rFonts w:eastAsia="Arial" w:cs="Arial"/>
        </w:rPr>
        <w:t>Opportunity for growth: Give them the chance to grow and develop. Training, perceived promotional possibilities, lateral growth initiatives and cross-training are obvious indications of dedication to employees of an organisation (GAIYA, 2021).</w:t>
      </w:r>
    </w:p>
    <w:p w14:paraId="35DC17B0" w14:textId="270D3A2F" w:rsidR="002615FF" w:rsidRPr="00F379A3" w:rsidRDefault="43D90BEF" w:rsidP="00F03B96">
      <w:pPr>
        <w:pStyle w:val="ListParagraph"/>
        <w:numPr>
          <w:ilvl w:val="0"/>
          <w:numId w:val="2"/>
        </w:numPr>
        <w:rPr>
          <w:rFonts w:eastAsia="Arial" w:cs="Arial"/>
        </w:rPr>
      </w:pPr>
      <w:r w:rsidRPr="43D90BEF">
        <w:rPr>
          <w:rFonts w:eastAsia="Arial" w:cs="Arial"/>
        </w:rPr>
        <w:lastRenderedPageBreak/>
        <w:t>Leader and motivator: Provide suitable management and strategy frameworks, including mission, vision, values and objectives. People desire to feel as if they belong to something larger than themselves (Saxton, 2016). If you grasp the direction and your role in achieving the intended results, you can contribute more.</w:t>
      </w:r>
    </w:p>
    <w:p w14:paraId="4FF20B5A" w14:textId="77777777" w:rsidR="00D34ACD" w:rsidRDefault="00D34ACD" w:rsidP="00F03B96">
      <w:pPr>
        <w:jc w:val="left"/>
        <w:rPr>
          <w:rFonts w:eastAsia="Arial" w:cs="Arial"/>
          <w:color w:val="2F5496" w:themeColor="accent1" w:themeShade="BF"/>
          <w:sz w:val="32"/>
          <w:szCs w:val="32"/>
        </w:rPr>
      </w:pPr>
      <w:r w:rsidRPr="43D90BEF">
        <w:rPr>
          <w:rFonts w:eastAsia="Arial" w:cs="Arial"/>
        </w:rPr>
        <w:br w:type="page"/>
      </w:r>
    </w:p>
    <w:p w14:paraId="7C6A9BBD" w14:textId="480A5880" w:rsidR="009466AD" w:rsidRPr="002560BE" w:rsidRDefault="43D90BEF" w:rsidP="00F03B96">
      <w:pPr>
        <w:pStyle w:val="Heading2"/>
        <w:rPr>
          <w:rStyle w:val="Heading2Char"/>
          <w:rFonts w:ascii="Arial" w:hAnsi="Arial"/>
        </w:rPr>
      </w:pPr>
      <w:bookmarkStart w:id="5" w:name="_Toc77714490"/>
      <w:r w:rsidRPr="002560BE">
        <w:rPr>
          <w:rStyle w:val="Heading2Char"/>
          <w:rFonts w:ascii="Arial" w:hAnsi="Arial"/>
        </w:rPr>
        <w:lastRenderedPageBreak/>
        <w:t>Conclusion</w:t>
      </w:r>
      <w:bookmarkEnd w:id="5"/>
    </w:p>
    <w:p w14:paraId="70F1B114" w14:textId="6FC4FDCB" w:rsidR="009466AD" w:rsidRDefault="43D90BEF" w:rsidP="00F03B96">
      <w:pPr>
        <w:rPr>
          <w:rFonts w:eastAsia="Arial" w:cs="Arial"/>
        </w:rPr>
      </w:pPr>
      <w:r w:rsidRPr="43D90BEF">
        <w:rPr>
          <w:rFonts w:eastAsia="Arial" w:cs="Arial"/>
        </w:rPr>
        <w:t>Assimilation of a projected belief into the individual's belief system. Any possible perspective is analyzed and supported by solid arguments. Workers and managers must embrace a company's culture to succeed. There is no self-centeredness in this setting owing to educational components. While others may feel entitled to practice with low-profile people. Aside from that, individuals who have fresh experiences develop new ideas. Some people think that the workplace is dangerous for women. It's the result of a sequence of events with that person.</w:t>
      </w:r>
    </w:p>
    <w:p w14:paraId="7842B710" w14:textId="3275EB6F" w:rsidR="009466AD" w:rsidRDefault="009466AD" w:rsidP="00F03B96">
      <w:pPr>
        <w:jc w:val="left"/>
        <w:rPr>
          <w:rFonts w:eastAsia="Arial" w:cs="Arial"/>
        </w:rPr>
      </w:pPr>
      <w:r w:rsidRPr="43D90BEF">
        <w:rPr>
          <w:rFonts w:eastAsia="Arial" w:cs="Arial"/>
        </w:rPr>
        <w:br w:type="page"/>
      </w:r>
    </w:p>
    <w:p w14:paraId="322562BD" w14:textId="6A12EC30" w:rsidR="43D90BEF" w:rsidRPr="002560BE" w:rsidRDefault="43D90BEF" w:rsidP="00F03B96">
      <w:pPr>
        <w:pStyle w:val="Heading1"/>
      </w:pPr>
      <w:bookmarkStart w:id="6" w:name="_Toc77714491"/>
      <w:r w:rsidRPr="002560BE">
        <w:rPr>
          <w:rStyle w:val="Heading1Char"/>
          <w:rFonts w:ascii="Arial" w:hAnsi="Arial"/>
        </w:rPr>
        <w:lastRenderedPageBreak/>
        <w:t>Question 2</w:t>
      </w:r>
      <w:bookmarkEnd w:id="6"/>
    </w:p>
    <w:p w14:paraId="28FED9F8" w14:textId="0F307B0C" w:rsidR="43D90BEF" w:rsidRPr="002560BE" w:rsidRDefault="43D90BEF" w:rsidP="00F03B96">
      <w:pPr>
        <w:pStyle w:val="Heading2"/>
      </w:pPr>
      <w:bookmarkStart w:id="7" w:name="_Toc77714492"/>
      <w:r w:rsidRPr="002560BE">
        <w:rPr>
          <w:rStyle w:val="Heading2Char"/>
          <w:rFonts w:ascii="Arial" w:hAnsi="Arial"/>
        </w:rPr>
        <w:t>Introduction</w:t>
      </w:r>
      <w:bookmarkEnd w:id="7"/>
    </w:p>
    <w:p w14:paraId="656C0BD5" w14:textId="667ADFFB" w:rsidR="43D90BEF" w:rsidRDefault="43D90BEF" w:rsidP="00F03B96">
      <w:pPr>
        <w:rPr>
          <w:rFonts w:eastAsia="Arial" w:cs="Arial"/>
          <w:color w:val="000000" w:themeColor="text1"/>
        </w:rPr>
      </w:pPr>
      <w:r w:rsidRPr="43D90BEF">
        <w:rPr>
          <w:rFonts w:eastAsia="Arial" w:cs="Arial"/>
          <w:color w:val="000000" w:themeColor="text1"/>
        </w:rPr>
        <w:t xml:space="preserve">The reflective approach of Kolb is called "experiential learning." The foundation of this approach is our personal experience, which is carefully examined, analyzed and evaluated in three phases. Once this process is well underway, the new experiences will be the beginning point for another cycle. And this reflective diary was formed based on this model where the learning technique of Kolb was also used. Organizational behaviour and workplace beliefs are not similar. Rather, workplace beliefs affect organisational behaviour. Because the organisations in contrast to what was observed have a culture that is comprised of many individuals and their influential factors. </w:t>
      </w:r>
    </w:p>
    <w:p w14:paraId="7D74CBFF" w14:textId="381FE185" w:rsidR="43D90BEF" w:rsidRDefault="43D90BEF" w:rsidP="00F03B96">
      <w:pPr>
        <w:jc w:val="left"/>
        <w:rPr>
          <w:rFonts w:eastAsia="Arial" w:cs="Arial"/>
          <w:color w:val="000000" w:themeColor="text1"/>
        </w:rPr>
      </w:pPr>
      <w:r w:rsidRPr="43D90BEF">
        <w:rPr>
          <w:rFonts w:eastAsia="Arial" w:cs="Arial"/>
        </w:rPr>
        <w:br w:type="page"/>
      </w:r>
    </w:p>
    <w:p w14:paraId="30B82B2F" w14:textId="5AA4C3DB" w:rsidR="43D90BEF" w:rsidRPr="002560BE" w:rsidRDefault="43D90BEF" w:rsidP="00F03B96">
      <w:pPr>
        <w:pStyle w:val="Heading2"/>
      </w:pPr>
      <w:bookmarkStart w:id="8" w:name="_Toc77714493"/>
      <w:r w:rsidRPr="002560BE">
        <w:rPr>
          <w:rStyle w:val="Heading2Char"/>
          <w:rFonts w:ascii="Arial" w:hAnsi="Arial"/>
        </w:rPr>
        <w:lastRenderedPageBreak/>
        <w:t>Learning Review</w:t>
      </w:r>
      <w:bookmarkEnd w:id="8"/>
    </w:p>
    <w:p w14:paraId="38D2A529" w14:textId="783D8674" w:rsidR="43D90BEF" w:rsidRDefault="43D90BEF" w:rsidP="00F03B96">
      <w:pPr>
        <w:rPr>
          <w:rFonts w:eastAsia="Arial" w:cs="Arial"/>
          <w:color w:val="000000" w:themeColor="text1"/>
        </w:rPr>
      </w:pPr>
      <w:r w:rsidRPr="43D90BEF">
        <w:rPr>
          <w:rFonts w:eastAsia="Arial" w:cs="Arial"/>
          <w:color w:val="000000" w:themeColor="text1"/>
        </w:rPr>
        <w:t>Kolb's learning technique was followed in this case where the techniques related to learning the critical thinking required in a workplace is considered. The technique followed in the case of learning the factors of critical thinking required to be developed in a workplace is experiential learning.</w:t>
      </w:r>
    </w:p>
    <w:p w14:paraId="632D3FE7" w14:textId="6C6458B9" w:rsidR="43D90BEF" w:rsidRDefault="43D90BEF" w:rsidP="00F03B96">
      <w:pPr>
        <w:rPr>
          <w:rFonts w:eastAsia="Arial" w:cs="Arial"/>
          <w:color w:val="000000" w:themeColor="text1"/>
        </w:rPr>
      </w:pPr>
      <w:r w:rsidRPr="43D90BEF">
        <w:rPr>
          <w:rFonts w:eastAsia="Arial" w:cs="Arial"/>
          <w:color w:val="000000" w:themeColor="text1"/>
        </w:rPr>
        <w:t>This learning style is very impactful as the whole process or cycle of learning revolves around the fact of "learning from experience" that further helps any student to create deeper insights over his or her place of learning and further engagement.</w:t>
      </w:r>
    </w:p>
    <w:p w14:paraId="7A6B894A" w14:textId="6479CC6E" w:rsidR="43D90BEF" w:rsidRDefault="43D90BEF" w:rsidP="00F03B96">
      <w:pPr>
        <w:jc w:val="center"/>
        <w:rPr>
          <w:rFonts w:eastAsia="Arial" w:cs="Arial"/>
          <w:color w:val="000000" w:themeColor="text1"/>
        </w:rPr>
      </w:pPr>
      <w:r>
        <w:rPr>
          <w:noProof/>
        </w:rPr>
        <w:drawing>
          <wp:inline distT="0" distB="0" distL="0" distR="0" wp14:anchorId="33E79E05" wp14:editId="44AE40E9">
            <wp:extent cx="3133725" cy="2400300"/>
            <wp:effectExtent l="0" t="0" r="0" b="0"/>
            <wp:docPr id="1384731509" name="Picture 138473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133725" cy="2400300"/>
                    </a:xfrm>
                    <a:prstGeom prst="rect">
                      <a:avLst/>
                    </a:prstGeom>
                  </pic:spPr>
                </pic:pic>
              </a:graphicData>
            </a:graphic>
          </wp:inline>
        </w:drawing>
      </w:r>
    </w:p>
    <w:p w14:paraId="1F514537" w14:textId="2C39C4BC" w:rsidR="43D90BEF" w:rsidRDefault="43D90BEF" w:rsidP="00F03B96">
      <w:pPr>
        <w:jc w:val="center"/>
        <w:rPr>
          <w:rFonts w:eastAsia="Arial" w:cs="Arial"/>
          <w:color w:val="000000" w:themeColor="text1"/>
        </w:rPr>
      </w:pPr>
      <w:r w:rsidRPr="43D90BEF">
        <w:rPr>
          <w:rFonts w:eastAsia="Arial" w:cs="Arial"/>
          <w:color w:val="000000" w:themeColor="text1"/>
        </w:rPr>
        <w:t>Figure: Kolb’s learning technique used (</w:t>
      </w:r>
      <w:proofErr w:type="spellStart"/>
      <w:r w:rsidRPr="43D90BEF">
        <w:rPr>
          <w:rFonts w:eastAsia="Arial" w:cs="Arial"/>
          <w:color w:val="000000" w:themeColor="text1"/>
        </w:rPr>
        <w:t>McPheat</w:t>
      </w:r>
      <w:proofErr w:type="spellEnd"/>
      <w:r w:rsidRPr="43D90BEF">
        <w:rPr>
          <w:rFonts w:eastAsia="Arial" w:cs="Arial"/>
          <w:color w:val="000000" w:themeColor="text1"/>
        </w:rPr>
        <w:t>, 2021)</w:t>
      </w:r>
    </w:p>
    <w:p w14:paraId="366909EA" w14:textId="125F35F9" w:rsidR="43D90BEF" w:rsidRDefault="43D90BEF" w:rsidP="00F03B96">
      <w:pPr>
        <w:rPr>
          <w:rFonts w:eastAsia="Arial" w:cs="Arial"/>
          <w:color w:val="000000" w:themeColor="text1"/>
        </w:rPr>
      </w:pPr>
      <w:r w:rsidRPr="43D90BEF">
        <w:rPr>
          <w:rFonts w:eastAsia="Arial" w:cs="Arial"/>
          <w:color w:val="000000" w:themeColor="text1"/>
        </w:rPr>
        <w:t>Starting with a new experience or reinterpreting an old one. This may mean that the learner is introduced to a new activity or project completion method. The learner then reflects on the experience. It is possible to absorb knowledge and methods while watching and pondering. How to achieve a goal and then apply it to other situations (Mullins, 2011). Afterwards, students create new notions or alter existing abstract ideas based on their reflection. See how previously taught concepts function in practice. Results of the prior study may change their views. The experiment itself. This is when the learner tests her new concepts in her environment. We learn to identify with new ideas and discoveries by taking visible action. From the initial step, this second experience becomes a practical experience (</w:t>
      </w:r>
      <w:proofErr w:type="spellStart"/>
      <w:r w:rsidRPr="43D90BEF">
        <w:rPr>
          <w:rFonts w:eastAsia="Arial" w:cs="Arial"/>
          <w:color w:val="000000" w:themeColor="text1"/>
        </w:rPr>
        <w:t>McPheat</w:t>
      </w:r>
      <w:proofErr w:type="spellEnd"/>
      <w:r w:rsidRPr="43D90BEF">
        <w:rPr>
          <w:rFonts w:eastAsia="Arial" w:cs="Arial"/>
          <w:color w:val="000000" w:themeColor="text1"/>
        </w:rPr>
        <w:t>, 2021).</w:t>
      </w:r>
    </w:p>
    <w:p w14:paraId="34E0B856" w14:textId="19966654" w:rsidR="43D90BEF" w:rsidRDefault="43D90BEF" w:rsidP="00F03B96">
      <w:pPr>
        <w:rPr>
          <w:rFonts w:eastAsia="Arial" w:cs="Arial"/>
          <w:color w:val="000000" w:themeColor="text1"/>
        </w:rPr>
      </w:pPr>
      <w:r w:rsidRPr="43D90BEF">
        <w:rPr>
          <w:rFonts w:eastAsia="Arial" w:cs="Arial"/>
          <w:color w:val="000000" w:themeColor="text1"/>
        </w:rPr>
        <w:t xml:space="preserve">Thus, the review related to learning from the module "Developing Workplace Critical Thinking" seems to have a lot of impact on my perception. And for this reason, I can think more about how to create the culture or the environment inside a human that is impacted by their backgrounds. </w:t>
      </w:r>
      <w:r w:rsidRPr="43D90BEF">
        <w:rPr>
          <w:rFonts w:eastAsia="Arial" w:cs="Arial"/>
          <w:color w:val="000000" w:themeColor="text1"/>
        </w:rPr>
        <w:lastRenderedPageBreak/>
        <w:t>The background factors work with a high impact on their attitude or thought process related to the workplace. And this was observed to be present even after the employees are following the directions of the leader though they are not comfortable. So, a whole set of small but critical factors are to be kept in mind while conducting an operation in a workplace with a different set of skilled people having a different set of backgrounds.</w:t>
      </w:r>
    </w:p>
    <w:p w14:paraId="0C7F3339" w14:textId="0893160B" w:rsidR="43D90BEF" w:rsidRDefault="43D90BEF" w:rsidP="00F03B96">
      <w:pPr>
        <w:jc w:val="left"/>
        <w:rPr>
          <w:rFonts w:eastAsia="Arial" w:cs="Arial"/>
          <w:color w:val="000000" w:themeColor="text1"/>
        </w:rPr>
      </w:pPr>
    </w:p>
    <w:p w14:paraId="31EAD17D" w14:textId="19813074" w:rsidR="43D90BEF" w:rsidRPr="002560BE" w:rsidRDefault="43D90BEF" w:rsidP="00F03B96">
      <w:pPr>
        <w:pStyle w:val="Heading2"/>
      </w:pPr>
      <w:bookmarkStart w:id="9" w:name="_Toc77714494"/>
      <w:r w:rsidRPr="002560BE">
        <w:rPr>
          <w:rStyle w:val="Heading2Char"/>
          <w:rFonts w:ascii="Arial" w:hAnsi="Arial"/>
        </w:rPr>
        <w:t>Critical Discussion on how various topics shaped the critical thinking</w:t>
      </w:r>
      <w:bookmarkEnd w:id="9"/>
    </w:p>
    <w:p w14:paraId="069B7010" w14:textId="59563CAB" w:rsidR="43D90BEF" w:rsidRDefault="43D90BEF" w:rsidP="00F03B96">
      <w:pPr>
        <w:rPr>
          <w:rFonts w:eastAsia="Arial" w:cs="Arial"/>
          <w:color w:val="000000" w:themeColor="text1"/>
        </w:rPr>
      </w:pPr>
      <w:r w:rsidRPr="43D90BEF">
        <w:rPr>
          <w:rFonts w:eastAsia="Arial" w:cs="Arial"/>
          <w:color w:val="000000" w:themeColor="text1"/>
        </w:rPr>
        <w:t xml:space="preserve">Various topics have shaped my thoughts over the parts of my </w:t>
      </w:r>
      <w:proofErr w:type="spellStart"/>
      <w:r w:rsidRPr="43D90BEF">
        <w:rPr>
          <w:rFonts w:eastAsia="Arial" w:cs="Arial"/>
          <w:color w:val="000000" w:themeColor="text1"/>
        </w:rPr>
        <w:t>behaviour</w:t>
      </w:r>
      <w:proofErr w:type="spellEnd"/>
      <w:r w:rsidRPr="43D90BEF">
        <w:rPr>
          <w:rFonts w:eastAsia="Arial" w:cs="Arial"/>
          <w:color w:val="000000" w:themeColor="text1"/>
        </w:rPr>
        <w:t xml:space="preserve"> of mine towards the subordinates or employees. It is because the whole set of discussions in the module was found to be focused on creating the ability to use the "perception" of the learner by which the learner can impact the perception of the employees and subordinates (Root, 2021).</w:t>
      </w:r>
    </w:p>
    <w:p w14:paraId="50A918E6" w14:textId="02249824" w:rsidR="43D90BEF" w:rsidRDefault="43D90BEF" w:rsidP="00F03B96">
      <w:pPr>
        <w:rPr>
          <w:rFonts w:eastAsia="Arial" w:cs="Arial"/>
          <w:color w:val="000000" w:themeColor="text1"/>
        </w:rPr>
      </w:pPr>
      <w:r w:rsidRPr="43D90BEF">
        <w:rPr>
          <w:rFonts w:eastAsia="Arial" w:cs="Arial"/>
          <w:color w:val="000000" w:themeColor="text1"/>
        </w:rPr>
        <w:t>The first part that is observed from this module and the experience of conducting an operation in a workplace got me to a conclusion that the whole set of workplace development mostly depends on the ones that drive the opinions and perceptive responses of the employees. If a leader cannot make the subordinates feel the necessity of a change, then it is not possible to go for the change that will ensure the development of the organisation (Grant, 2016). Thus, this led to the very common factor that is the dissatisfaction of the employees. The employees will not respond if they do not find their organisation as their place or any connection. And for this reason, it is important to work according to the background of the employees and create the ambience and culture accordingly.</w:t>
      </w:r>
    </w:p>
    <w:p w14:paraId="21940B05" w14:textId="400FB247" w:rsidR="43D90BEF" w:rsidRDefault="43D90BEF" w:rsidP="00F03B96">
      <w:pPr>
        <w:rPr>
          <w:rFonts w:eastAsia="Arial" w:cs="Arial"/>
          <w:color w:val="000000" w:themeColor="text1"/>
        </w:rPr>
      </w:pPr>
      <w:r w:rsidRPr="43D90BEF">
        <w:rPr>
          <w:rFonts w:eastAsia="Arial" w:cs="Arial"/>
          <w:color w:val="000000" w:themeColor="text1"/>
        </w:rPr>
        <w:t>Other than these, some other important factors that created the critical thought process are:</w:t>
      </w:r>
    </w:p>
    <w:p w14:paraId="4172B06C" w14:textId="083FB3A0" w:rsidR="43D90BEF" w:rsidRDefault="43D90BEF" w:rsidP="00F03B96">
      <w:pPr>
        <w:pStyle w:val="ListParagraph"/>
        <w:numPr>
          <w:ilvl w:val="0"/>
          <w:numId w:val="1"/>
        </w:numPr>
        <w:rPr>
          <w:rFonts w:eastAsia="Arial" w:cs="Arial"/>
          <w:color w:val="000000" w:themeColor="text1"/>
        </w:rPr>
      </w:pPr>
      <w:r w:rsidRPr="43D90BEF">
        <w:rPr>
          <w:rFonts w:eastAsia="Arial" w:cs="Arial"/>
          <w:color w:val="000000" w:themeColor="text1"/>
        </w:rPr>
        <w:t>Using the critical thinkers and influencers: An essential first step towards strengthening organizational strength in critical thinking is to employ people who are already competent in this field (</w:t>
      </w:r>
      <w:proofErr w:type="spellStart"/>
      <w:r w:rsidRPr="43D90BEF">
        <w:rPr>
          <w:rFonts w:eastAsia="Arial" w:cs="Arial"/>
          <w:color w:val="000000" w:themeColor="text1"/>
        </w:rPr>
        <w:t>McPheat</w:t>
      </w:r>
      <w:proofErr w:type="spellEnd"/>
      <w:r w:rsidRPr="43D90BEF">
        <w:rPr>
          <w:rFonts w:eastAsia="Arial" w:cs="Arial"/>
          <w:color w:val="000000" w:themeColor="text1"/>
        </w:rPr>
        <w:t>, 2021). Compartmental interviews are an excellent method to measure the abilities of a candidate in critical assessment and analysis. In addition, when you develop the necessary leadership and promotional competence in critical thinking, you start building a pipeline of bright critical thinkers.</w:t>
      </w:r>
    </w:p>
    <w:p w14:paraId="2E13FA5D" w14:textId="0D8D25A2" w:rsidR="43D90BEF" w:rsidRDefault="43D90BEF" w:rsidP="00F03B96">
      <w:pPr>
        <w:pStyle w:val="ListParagraph"/>
        <w:numPr>
          <w:ilvl w:val="0"/>
          <w:numId w:val="1"/>
        </w:numPr>
        <w:rPr>
          <w:rFonts w:eastAsia="Arial" w:cs="Arial"/>
          <w:color w:val="000000" w:themeColor="text1"/>
        </w:rPr>
      </w:pPr>
      <w:r w:rsidRPr="43D90BEF">
        <w:rPr>
          <w:rFonts w:eastAsia="Arial" w:cs="Arial"/>
          <w:color w:val="000000" w:themeColor="text1"/>
        </w:rPr>
        <w:t>Having a learning culture: Establish a corporate culture that values critical thinking. After large projects are completed, employees may reflect on areas where more critical thinking could have improved the project outcome. to provide a safe environment for employees to discuss tough issues. Research possible issue solutions, examine biases and evaluate the consequences of different choices as part of a decision-making process or method.</w:t>
      </w:r>
    </w:p>
    <w:p w14:paraId="69D32FAD" w14:textId="36DF95EF" w:rsidR="43D90BEF" w:rsidRDefault="43D90BEF" w:rsidP="00F03B96">
      <w:pPr>
        <w:pStyle w:val="ListParagraph"/>
        <w:numPr>
          <w:ilvl w:val="0"/>
          <w:numId w:val="1"/>
        </w:numPr>
        <w:rPr>
          <w:rFonts w:eastAsia="Arial" w:cs="Arial"/>
          <w:color w:val="000000" w:themeColor="text1"/>
        </w:rPr>
      </w:pPr>
      <w:r w:rsidRPr="43D90BEF">
        <w:rPr>
          <w:rFonts w:eastAsia="Arial" w:cs="Arial"/>
          <w:color w:val="000000" w:themeColor="text1"/>
        </w:rPr>
        <w:lastRenderedPageBreak/>
        <w:t>Supporting the employees through internal forums: The mere process of discussing things may sometimes encourage critical, objective issue analysis (Grant, 2016). If people have a venue to address and debate one or several related issues, they will create new ideas, exchange advantages and disadvantages of solutions and use the chances to engage with colleagues on innovative solutions to workplace issues.</w:t>
      </w:r>
    </w:p>
    <w:p w14:paraId="684772DD" w14:textId="38BE9C99" w:rsidR="43D90BEF" w:rsidRDefault="43D90BEF" w:rsidP="00F03B96">
      <w:pPr>
        <w:jc w:val="left"/>
        <w:rPr>
          <w:rFonts w:eastAsia="Arial" w:cs="Arial"/>
          <w:color w:val="000000" w:themeColor="text1"/>
        </w:rPr>
      </w:pPr>
    </w:p>
    <w:p w14:paraId="2A013057" w14:textId="593E8A49" w:rsidR="43D90BEF" w:rsidRPr="002560BE" w:rsidRDefault="43D90BEF" w:rsidP="00F03B96">
      <w:pPr>
        <w:pStyle w:val="Heading2"/>
      </w:pPr>
      <w:bookmarkStart w:id="10" w:name="_Toc77714495"/>
      <w:r w:rsidRPr="002560BE">
        <w:rPr>
          <w:rStyle w:val="Heading2Char"/>
          <w:rFonts w:ascii="Arial" w:hAnsi="Arial"/>
        </w:rPr>
        <w:t>Intend to use the learnings in future engagement</w:t>
      </w:r>
      <w:bookmarkEnd w:id="10"/>
    </w:p>
    <w:p w14:paraId="68DB1AC3" w14:textId="6AFB216E" w:rsidR="43D90BEF" w:rsidRDefault="43D90BEF" w:rsidP="00F03B96">
      <w:pPr>
        <w:rPr>
          <w:rFonts w:eastAsia="Arial" w:cs="Arial"/>
          <w:color w:val="000000" w:themeColor="text1"/>
        </w:rPr>
      </w:pPr>
      <w:r w:rsidRPr="43D90BEF">
        <w:rPr>
          <w:rFonts w:eastAsia="Arial" w:cs="Arial"/>
          <w:color w:val="000000" w:themeColor="text1"/>
        </w:rPr>
        <w:t>The learnings can be used in case of future engagement as the most important part of the workplace that can be missed is learned. This perception-based module helped me to have an observing perception (Root, 2021). This critical thinking ability will help me to have control over my subordinates without putting down any force.</w:t>
      </w:r>
    </w:p>
    <w:p w14:paraId="5CC8F742" w14:textId="633A8581" w:rsidR="43D90BEF" w:rsidRDefault="43D90BEF" w:rsidP="00F03B96">
      <w:pPr>
        <w:rPr>
          <w:rFonts w:eastAsia="Arial" w:cs="Arial"/>
          <w:color w:val="000000" w:themeColor="text1"/>
        </w:rPr>
      </w:pPr>
      <w:r w:rsidRPr="43D90BEF">
        <w:rPr>
          <w:rFonts w:eastAsia="Arial" w:cs="Arial"/>
          <w:color w:val="000000" w:themeColor="text1"/>
        </w:rPr>
        <w:t>The module helps to identify the core factors that work behind the fact of structuring the framework of the culture in an environment of an organisation (Mullins, 2011). The leader needs to constantly work on making the passive steps stronger to create an impact on the decision making of the employees and reduce the turnover of employees is a matter of necessity.</w:t>
      </w:r>
    </w:p>
    <w:p w14:paraId="45195F50" w14:textId="4E1A2E1A" w:rsidR="43D90BEF" w:rsidRDefault="43D90BEF" w:rsidP="00F03B96">
      <w:pPr>
        <w:rPr>
          <w:rFonts w:eastAsia="Arial" w:cs="Arial"/>
          <w:color w:val="000000" w:themeColor="text1"/>
        </w:rPr>
      </w:pPr>
    </w:p>
    <w:p w14:paraId="3D707C54" w14:textId="27B480A5" w:rsidR="43D90BEF" w:rsidRDefault="43D90BEF" w:rsidP="00F03B96">
      <w:pPr>
        <w:jc w:val="left"/>
        <w:rPr>
          <w:rFonts w:eastAsia="Arial" w:cs="Arial"/>
          <w:color w:val="000000" w:themeColor="text1"/>
        </w:rPr>
      </w:pPr>
      <w:r w:rsidRPr="43D90BEF">
        <w:rPr>
          <w:rFonts w:eastAsia="Arial" w:cs="Arial"/>
        </w:rPr>
        <w:br w:type="page"/>
      </w:r>
    </w:p>
    <w:p w14:paraId="26DD5B83" w14:textId="7B762A7C" w:rsidR="43D90BEF" w:rsidRPr="002560BE" w:rsidRDefault="43D90BEF" w:rsidP="00F03B96">
      <w:pPr>
        <w:pStyle w:val="Heading2"/>
      </w:pPr>
      <w:bookmarkStart w:id="11" w:name="_Toc77714496"/>
      <w:r w:rsidRPr="002560BE">
        <w:rPr>
          <w:rStyle w:val="Heading2Char"/>
          <w:rFonts w:ascii="Arial" w:hAnsi="Arial"/>
        </w:rPr>
        <w:lastRenderedPageBreak/>
        <w:t>Conclusion</w:t>
      </w:r>
      <w:bookmarkEnd w:id="11"/>
    </w:p>
    <w:p w14:paraId="3484F8E6" w14:textId="4459ADEC" w:rsidR="43D90BEF" w:rsidRDefault="43D90BEF" w:rsidP="00F03B96">
      <w:pPr>
        <w:rPr>
          <w:rFonts w:eastAsia="Arial" w:cs="Arial"/>
          <w:color w:val="000000" w:themeColor="text1"/>
        </w:rPr>
      </w:pPr>
      <w:r w:rsidRPr="43D90BEF">
        <w:rPr>
          <w:rFonts w:eastAsia="Arial" w:cs="Arial"/>
          <w:color w:val="000000" w:themeColor="text1"/>
        </w:rPr>
        <w:t>More than a desired soft talent is critical thinking. The foundation for creativity and problem resolution is a valued competence. Critical thinking may assist people and teams to overcome obstacles and achieve corporate objectives when properly developed at work. Although no magic bullet can enhance critical thinking at work, a range of combined activities may successfully encourage it. If you create a culture that encourages and appreciates critical thinking, your whole company will experience better benefits and results.</w:t>
      </w:r>
    </w:p>
    <w:p w14:paraId="514A7917" w14:textId="5D28A835" w:rsidR="43D90BEF" w:rsidRDefault="43D90BEF" w:rsidP="00F03B96">
      <w:pPr>
        <w:jc w:val="left"/>
        <w:rPr>
          <w:rFonts w:eastAsia="Arial" w:cs="Arial"/>
          <w:color w:val="000000" w:themeColor="text1"/>
        </w:rPr>
      </w:pPr>
      <w:r w:rsidRPr="43D90BEF">
        <w:rPr>
          <w:rFonts w:eastAsia="Arial" w:cs="Arial"/>
        </w:rPr>
        <w:br w:type="page"/>
      </w:r>
    </w:p>
    <w:p w14:paraId="628B4FD4" w14:textId="7FCD178E" w:rsidR="43D90BEF" w:rsidRPr="002560BE" w:rsidRDefault="43D90BEF" w:rsidP="00F03B96">
      <w:pPr>
        <w:pStyle w:val="Heading1"/>
      </w:pPr>
      <w:bookmarkStart w:id="12" w:name="_Toc77714497"/>
      <w:r w:rsidRPr="002560BE">
        <w:rPr>
          <w:rStyle w:val="Heading2Char"/>
          <w:rFonts w:ascii="Arial" w:hAnsi="Arial"/>
          <w:sz w:val="32"/>
          <w:szCs w:val="32"/>
        </w:rPr>
        <w:lastRenderedPageBreak/>
        <w:t>References</w:t>
      </w:r>
      <w:bookmarkEnd w:id="12"/>
    </w:p>
    <w:p w14:paraId="1FEABAFC" w14:textId="77777777"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Brookfield, S., 2010. </w:t>
      </w:r>
      <w:r w:rsidRPr="43D90BEF">
        <w:rPr>
          <w:rFonts w:ascii="Arial" w:eastAsia="Arial" w:hAnsi="Arial" w:cs="Arial"/>
          <w:i/>
          <w:iCs/>
          <w:color w:val="000000" w:themeColor="text1"/>
          <w:sz w:val="22"/>
          <w:szCs w:val="22"/>
        </w:rPr>
        <w:t>Developing critical thinkers</w:t>
      </w:r>
      <w:r w:rsidRPr="43D90BEF">
        <w:rPr>
          <w:rFonts w:ascii="Arial" w:eastAsia="Arial" w:hAnsi="Arial" w:cs="Arial"/>
          <w:color w:val="000000" w:themeColor="text1"/>
          <w:sz w:val="22"/>
          <w:szCs w:val="22"/>
        </w:rPr>
        <w:t>. Baltimore, MD: Laureate Education, Inc.</w:t>
      </w:r>
    </w:p>
    <w:p w14:paraId="0B1428A5" w14:textId="77777777"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Daft, R. and Lane, P., 2015. </w:t>
      </w:r>
      <w:r w:rsidRPr="43D90BEF">
        <w:rPr>
          <w:rFonts w:ascii="Arial" w:eastAsia="Arial" w:hAnsi="Arial" w:cs="Arial"/>
          <w:i/>
          <w:iCs/>
          <w:color w:val="000000" w:themeColor="text1"/>
          <w:sz w:val="22"/>
          <w:szCs w:val="22"/>
        </w:rPr>
        <w:t>Leadership</w:t>
      </w:r>
      <w:r w:rsidRPr="43D90BEF">
        <w:rPr>
          <w:rFonts w:ascii="Arial" w:eastAsia="Arial" w:hAnsi="Arial" w:cs="Arial"/>
          <w:color w:val="000000" w:themeColor="text1"/>
          <w:sz w:val="22"/>
          <w:szCs w:val="22"/>
        </w:rPr>
        <w:t>. Stamford: Cengage Learning.</w:t>
      </w:r>
    </w:p>
    <w:p w14:paraId="1F680647" w14:textId="2B0418F4" w:rsidR="002560BE" w:rsidRDefault="002560BE" w:rsidP="00F03B96">
      <w:pPr>
        <w:pStyle w:val="NormalWeb"/>
        <w:spacing w:before="0" w:beforeAutospacing="0" w:after="180" w:afterAutospacing="0" w:line="360" w:lineRule="auto"/>
        <w:ind w:left="450" w:hanging="450"/>
        <w:jc w:val="both"/>
        <w:rPr>
          <w:rFonts w:ascii="Arial" w:eastAsia="Arial" w:hAnsi="Arial" w:cs="Arial"/>
          <w:color w:val="000000" w:themeColor="text1"/>
          <w:sz w:val="22"/>
          <w:szCs w:val="22"/>
        </w:rPr>
      </w:pPr>
      <w:r w:rsidRPr="43D90BEF">
        <w:rPr>
          <w:rFonts w:ascii="Arial" w:eastAsia="Arial" w:hAnsi="Arial" w:cs="Arial"/>
          <w:color w:val="000000" w:themeColor="text1"/>
          <w:sz w:val="22"/>
          <w:szCs w:val="22"/>
        </w:rPr>
        <w:t>GAIYA, A., 2021. </w:t>
      </w:r>
      <w:r w:rsidRPr="43D90BEF">
        <w:rPr>
          <w:rFonts w:ascii="Arial" w:eastAsia="Arial" w:hAnsi="Arial" w:cs="Arial"/>
          <w:i/>
          <w:iCs/>
          <w:color w:val="000000" w:themeColor="text1"/>
          <w:sz w:val="22"/>
          <w:szCs w:val="22"/>
        </w:rPr>
        <w:t>How Values Affect Individual and Organizational Behavior</w:t>
      </w:r>
      <w:r w:rsidRPr="43D90BEF">
        <w:rPr>
          <w:rFonts w:ascii="Arial" w:eastAsia="Arial" w:hAnsi="Arial" w:cs="Arial"/>
          <w:color w:val="000000" w:themeColor="text1"/>
          <w:sz w:val="22"/>
          <w:szCs w:val="22"/>
        </w:rPr>
        <w:t>. [</w:t>
      </w:r>
      <w:proofErr w:type="spellStart"/>
      <w:r w:rsidRPr="43D90BEF">
        <w:rPr>
          <w:rFonts w:ascii="Arial" w:eastAsia="Arial" w:hAnsi="Arial" w:cs="Arial"/>
          <w:color w:val="000000" w:themeColor="text1"/>
          <w:sz w:val="22"/>
          <w:szCs w:val="22"/>
        </w:rPr>
        <w:t>ebook</w:t>
      </w:r>
      <w:proofErr w:type="spellEnd"/>
      <w:r w:rsidRPr="43D90BEF">
        <w:rPr>
          <w:rFonts w:ascii="Arial" w:eastAsia="Arial" w:hAnsi="Arial" w:cs="Arial"/>
          <w:color w:val="000000" w:themeColor="text1"/>
          <w:sz w:val="22"/>
          <w:szCs w:val="22"/>
        </w:rPr>
        <w:t>] Available at: &lt;https://www.grin.com/document/385515&gt; [Accessed 20 July 2021].</w:t>
      </w:r>
    </w:p>
    <w:p w14:paraId="573E10CC" w14:textId="031738E1"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Grant, A. 2016. </w:t>
      </w:r>
      <w:r w:rsidRPr="43D90BEF">
        <w:rPr>
          <w:rFonts w:ascii="Arial" w:eastAsia="Arial" w:hAnsi="Arial" w:cs="Arial"/>
          <w:i/>
          <w:iCs/>
          <w:color w:val="000000" w:themeColor="text1"/>
          <w:sz w:val="22"/>
          <w:szCs w:val="22"/>
        </w:rPr>
        <w:t>Originals: How Non-Conformists Move the World</w:t>
      </w:r>
      <w:r w:rsidRPr="43D90BEF">
        <w:rPr>
          <w:rFonts w:ascii="Arial" w:eastAsia="Arial" w:hAnsi="Arial" w:cs="Arial"/>
          <w:color w:val="000000" w:themeColor="text1"/>
          <w:sz w:val="22"/>
          <w:szCs w:val="22"/>
        </w:rPr>
        <w:t>. New York.</w:t>
      </w:r>
    </w:p>
    <w:p w14:paraId="74C59E71" w14:textId="77777777"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Hess, T., 2017. THE IMPACT OF BELIEFS ABOUT AGING ON PERCEPTIONS OF ONESELF ACROSS CULTURES AND BEHAVIORAL DOMAINS. </w:t>
      </w:r>
      <w:r w:rsidRPr="43D90BEF">
        <w:rPr>
          <w:rFonts w:ascii="Arial" w:eastAsia="Arial" w:hAnsi="Arial" w:cs="Arial"/>
          <w:i/>
          <w:iCs/>
          <w:color w:val="000000" w:themeColor="text1"/>
          <w:sz w:val="22"/>
          <w:szCs w:val="22"/>
        </w:rPr>
        <w:t>Innovation in Aging</w:t>
      </w:r>
      <w:r w:rsidRPr="43D90BEF">
        <w:rPr>
          <w:rFonts w:ascii="Arial" w:eastAsia="Arial" w:hAnsi="Arial" w:cs="Arial"/>
          <w:color w:val="000000" w:themeColor="text1"/>
          <w:sz w:val="22"/>
          <w:szCs w:val="22"/>
        </w:rPr>
        <w:t>, 1(1), pp.275-276.</w:t>
      </w:r>
    </w:p>
    <w:p w14:paraId="5C5C4E49" w14:textId="77777777"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Immigration Advisers Authority. 2021. </w:t>
      </w:r>
      <w:r w:rsidRPr="43D90BEF">
        <w:rPr>
          <w:rFonts w:ascii="Arial" w:eastAsia="Arial" w:hAnsi="Arial" w:cs="Arial"/>
          <w:i/>
          <w:iCs/>
          <w:color w:val="000000" w:themeColor="text1"/>
          <w:sz w:val="22"/>
          <w:szCs w:val="22"/>
        </w:rPr>
        <w:t xml:space="preserve">Personal beliefs, values, attitudes and </w:t>
      </w:r>
      <w:proofErr w:type="spellStart"/>
      <w:r w:rsidRPr="43D90BEF">
        <w:rPr>
          <w:rFonts w:ascii="Arial" w:eastAsia="Arial" w:hAnsi="Arial" w:cs="Arial"/>
          <w:i/>
          <w:iCs/>
          <w:color w:val="000000" w:themeColor="text1"/>
          <w:sz w:val="22"/>
          <w:szCs w:val="22"/>
        </w:rPr>
        <w:t>behaviour</w:t>
      </w:r>
      <w:proofErr w:type="spellEnd"/>
      <w:r w:rsidRPr="43D90BEF">
        <w:rPr>
          <w:rFonts w:ascii="Arial" w:eastAsia="Arial" w:hAnsi="Arial" w:cs="Arial"/>
          <w:i/>
          <w:iCs/>
          <w:color w:val="000000" w:themeColor="text1"/>
          <w:sz w:val="22"/>
          <w:szCs w:val="22"/>
        </w:rPr>
        <w:t xml:space="preserve"> - Immigration Advisers Authority</w:t>
      </w:r>
      <w:r w:rsidRPr="43D90BEF">
        <w:rPr>
          <w:rFonts w:ascii="Arial" w:eastAsia="Arial" w:hAnsi="Arial" w:cs="Arial"/>
          <w:color w:val="000000" w:themeColor="text1"/>
          <w:sz w:val="22"/>
          <w:szCs w:val="22"/>
        </w:rPr>
        <w:t>. [online] Available at: &lt;https://www.iaa.govt.nz/for-advisers/adviser-tools/ethics-toolkit/personal-beliefs-values-attitudes-and-behaviour/&gt; [Accessed 20 July 2021].</w:t>
      </w:r>
    </w:p>
    <w:p w14:paraId="1837A9C7" w14:textId="77777777" w:rsidR="002560BE" w:rsidRDefault="002560BE" w:rsidP="00F03B96">
      <w:pPr>
        <w:pStyle w:val="NormalWeb"/>
        <w:spacing w:after="180" w:line="360" w:lineRule="auto"/>
        <w:ind w:left="450" w:hanging="450"/>
        <w:jc w:val="both"/>
        <w:rPr>
          <w:rFonts w:ascii="Arial" w:eastAsia="Arial" w:hAnsi="Arial" w:cs="Arial"/>
          <w:color w:val="000000" w:themeColor="text1"/>
          <w:sz w:val="22"/>
          <w:szCs w:val="22"/>
        </w:rPr>
      </w:pPr>
      <w:proofErr w:type="spellStart"/>
      <w:r w:rsidRPr="43D90BEF">
        <w:rPr>
          <w:rFonts w:ascii="Arial" w:eastAsia="Arial" w:hAnsi="Arial" w:cs="Arial"/>
          <w:color w:val="000000" w:themeColor="text1"/>
          <w:sz w:val="22"/>
          <w:szCs w:val="22"/>
        </w:rPr>
        <w:t>McPheat</w:t>
      </w:r>
      <w:proofErr w:type="spellEnd"/>
      <w:r w:rsidRPr="43D90BEF">
        <w:rPr>
          <w:rFonts w:ascii="Arial" w:eastAsia="Arial" w:hAnsi="Arial" w:cs="Arial"/>
          <w:color w:val="000000" w:themeColor="text1"/>
          <w:sz w:val="22"/>
          <w:szCs w:val="22"/>
        </w:rPr>
        <w:t>, S. 2021. </w:t>
      </w:r>
      <w:r w:rsidRPr="43D90BEF">
        <w:rPr>
          <w:rFonts w:ascii="Arial" w:eastAsia="Arial" w:hAnsi="Arial" w:cs="Arial"/>
          <w:i/>
          <w:iCs/>
          <w:color w:val="000000" w:themeColor="text1"/>
          <w:sz w:val="22"/>
          <w:szCs w:val="22"/>
        </w:rPr>
        <w:t xml:space="preserve">What Are KOLB’s Learning Styles </w:t>
      </w:r>
      <w:proofErr w:type="gramStart"/>
      <w:r w:rsidRPr="43D90BEF">
        <w:rPr>
          <w:rFonts w:ascii="Arial" w:eastAsia="Arial" w:hAnsi="Arial" w:cs="Arial"/>
          <w:i/>
          <w:iCs/>
          <w:color w:val="000000" w:themeColor="text1"/>
          <w:sz w:val="22"/>
          <w:szCs w:val="22"/>
        </w:rPr>
        <w:t>And</w:t>
      </w:r>
      <w:proofErr w:type="gramEnd"/>
      <w:r w:rsidRPr="43D90BEF">
        <w:rPr>
          <w:rFonts w:ascii="Arial" w:eastAsia="Arial" w:hAnsi="Arial" w:cs="Arial"/>
          <w:i/>
          <w:iCs/>
          <w:color w:val="000000" w:themeColor="text1"/>
          <w:sz w:val="22"/>
          <w:szCs w:val="22"/>
        </w:rPr>
        <w:t xml:space="preserve"> What Do They Mean? - Skillshub.com</w:t>
      </w:r>
      <w:r w:rsidRPr="43D90BEF">
        <w:rPr>
          <w:rFonts w:ascii="Arial" w:eastAsia="Arial" w:hAnsi="Arial" w:cs="Arial"/>
          <w:color w:val="000000" w:themeColor="text1"/>
          <w:sz w:val="22"/>
          <w:szCs w:val="22"/>
        </w:rPr>
        <w:t>. [online] Skillshub.com. Available at: &lt;https://www.skillshub.com/what-are-kolbs-learning-styles/&gt; [Accessed 20 July 2021].</w:t>
      </w:r>
    </w:p>
    <w:p w14:paraId="613DBAE4" w14:textId="7C6E9240" w:rsidR="002560BE" w:rsidRDefault="002560BE" w:rsidP="00F03B96">
      <w:pPr>
        <w:pStyle w:val="NormalWeb"/>
        <w:spacing w:before="0" w:beforeAutospacing="0" w:after="180" w:afterAutospacing="0" w:line="360" w:lineRule="auto"/>
        <w:ind w:left="450" w:hanging="450"/>
        <w:jc w:val="both"/>
        <w:rPr>
          <w:rFonts w:ascii="Arial" w:eastAsia="Arial" w:hAnsi="Arial" w:cs="Arial"/>
          <w:color w:val="000000" w:themeColor="text1"/>
          <w:sz w:val="22"/>
          <w:szCs w:val="22"/>
        </w:rPr>
      </w:pPr>
      <w:r w:rsidRPr="43D90BEF">
        <w:rPr>
          <w:rFonts w:ascii="Arial" w:eastAsia="Arial" w:hAnsi="Arial" w:cs="Arial"/>
          <w:color w:val="000000" w:themeColor="text1"/>
          <w:sz w:val="22"/>
          <w:szCs w:val="22"/>
        </w:rPr>
        <w:t>Mullins, L. 2011. </w:t>
      </w:r>
      <w:r w:rsidRPr="43D90BEF">
        <w:rPr>
          <w:rFonts w:ascii="Arial" w:eastAsia="Arial" w:hAnsi="Arial" w:cs="Arial"/>
          <w:i/>
          <w:iCs/>
          <w:color w:val="000000" w:themeColor="text1"/>
          <w:sz w:val="22"/>
          <w:szCs w:val="22"/>
        </w:rPr>
        <w:t xml:space="preserve">Essentials of </w:t>
      </w:r>
      <w:proofErr w:type="spellStart"/>
      <w:r w:rsidRPr="43D90BEF">
        <w:rPr>
          <w:rFonts w:ascii="Arial" w:eastAsia="Arial" w:hAnsi="Arial" w:cs="Arial"/>
          <w:i/>
          <w:iCs/>
          <w:color w:val="000000" w:themeColor="text1"/>
          <w:sz w:val="22"/>
          <w:szCs w:val="22"/>
        </w:rPr>
        <w:t>organisational</w:t>
      </w:r>
      <w:proofErr w:type="spellEnd"/>
      <w:r w:rsidRPr="43D90BEF">
        <w:rPr>
          <w:rFonts w:ascii="Arial" w:eastAsia="Arial" w:hAnsi="Arial" w:cs="Arial"/>
          <w:i/>
          <w:iCs/>
          <w:color w:val="000000" w:themeColor="text1"/>
          <w:sz w:val="22"/>
          <w:szCs w:val="22"/>
        </w:rPr>
        <w:t xml:space="preserve"> </w:t>
      </w:r>
      <w:proofErr w:type="spellStart"/>
      <w:r w:rsidRPr="43D90BEF">
        <w:rPr>
          <w:rFonts w:ascii="Arial" w:eastAsia="Arial" w:hAnsi="Arial" w:cs="Arial"/>
          <w:i/>
          <w:iCs/>
          <w:color w:val="000000" w:themeColor="text1"/>
          <w:sz w:val="22"/>
          <w:szCs w:val="22"/>
        </w:rPr>
        <w:t>behaviour</w:t>
      </w:r>
      <w:proofErr w:type="spellEnd"/>
      <w:r w:rsidRPr="43D90BEF">
        <w:rPr>
          <w:rFonts w:ascii="Arial" w:eastAsia="Arial" w:hAnsi="Arial" w:cs="Arial"/>
          <w:color w:val="000000" w:themeColor="text1"/>
          <w:sz w:val="22"/>
          <w:szCs w:val="22"/>
        </w:rPr>
        <w:t>. Harlow, England: Financial Times Prentice Hall/Pearson.</w:t>
      </w:r>
    </w:p>
    <w:p w14:paraId="38EDA8A5" w14:textId="7E67DE06" w:rsidR="002560BE" w:rsidRDefault="002560BE" w:rsidP="00F03B96">
      <w:pPr>
        <w:pStyle w:val="NormalWeb"/>
        <w:spacing w:before="0" w:beforeAutospacing="0" w:after="180" w:afterAutospacing="0" w:line="360" w:lineRule="auto"/>
        <w:ind w:left="450" w:hanging="450"/>
        <w:jc w:val="both"/>
        <w:rPr>
          <w:rFonts w:ascii="Arial" w:eastAsia="Arial" w:hAnsi="Arial" w:cs="Arial"/>
          <w:color w:val="000000" w:themeColor="text1"/>
          <w:sz w:val="22"/>
          <w:szCs w:val="22"/>
        </w:rPr>
      </w:pPr>
      <w:r w:rsidRPr="43D90BEF">
        <w:rPr>
          <w:rFonts w:ascii="Arial" w:eastAsia="Arial" w:hAnsi="Arial" w:cs="Arial"/>
          <w:color w:val="000000" w:themeColor="text1"/>
          <w:sz w:val="22"/>
          <w:szCs w:val="22"/>
        </w:rPr>
        <w:t>Root, D. 2021. </w:t>
      </w:r>
      <w:r w:rsidRPr="43D90BEF">
        <w:rPr>
          <w:rFonts w:ascii="Arial" w:eastAsia="Arial" w:hAnsi="Arial" w:cs="Arial"/>
          <w:i/>
          <w:iCs/>
          <w:color w:val="000000" w:themeColor="text1"/>
          <w:sz w:val="22"/>
          <w:szCs w:val="22"/>
        </w:rPr>
        <w:t>How to Promote Critical Thinking in the Workplace</w:t>
      </w:r>
      <w:r w:rsidRPr="43D90BEF">
        <w:rPr>
          <w:rFonts w:ascii="Arial" w:eastAsia="Arial" w:hAnsi="Arial" w:cs="Arial"/>
          <w:color w:val="000000" w:themeColor="text1"/>
          <w:sz w:val="22"/>
          <w:szCs w:val="22"/>
        </w:rPr>
        <w:t>. [online] Eaglesflight.com. Available at: &lt;https://www.eaglesflight.com/blog/how-to-promote-critical-thinking-in-the-workplace&gt; [Accessed 20 July 2021].</w:t>
      </w:r>
    </w:p>
    <w:p w14:paraId="5C341C76" w14:textId="621F2E3D"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Saxton, M., 2016. </w:t>
      </w:r>
      <w:r w:rsidRPr="43D90BEF">
        <w:rPr>
          <w:rFonts w:ascii="Arial" w:eastAsia="Arial" w:hAnsi="Arial" w:cs="Arial"/>
          <w:i/>
          <w:iCs/>
          <w:color w:val="000000" w:themeColor="text1"/>
          <w:sz w:val="22"/>
          <w:szCs w:val="22"/>
        </w:rPr>
        <w:t>The Impact of Prior Experience Employees’ Perceptions and Beliefs about Workplace Policies and Practices</w:t>
      </w:r>
      <w:r w:rsidRPr="43D90BEF">
        <w:rPr>
          <w:rFonts w:ascii="Arial" w:eastAsia="Arial" w:hAnsi="Arial" w:cs="Arial"/>
          <w:color w:val="000000" w:themeColor="text1"/>
          <w:sz w:val="22"/>
          <w:szCs w:val="22"/>
        </w:rPr>
        <w:t>. Western University.</w:t>
      </w:r>
    </w:p>
    <w:p w14:paraId="5634C1D1" w14:textId="77777777"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Scott, J., 2021. </w:t>
      </w:r>
      <w:r w:rsidRPr="43D90BEF">
        <w:rPr>
          <w:rFonts w:ascii="Arial" w:eastAsia="Arial" w:hAnsi="Arial" w:cs="Arial"/>
          <w:i/>
          <w:iCs/>
          <w:color w:val="000000" w:themeColor="text1"/>
          <w:sz w:val="22"/>
          <w:szCs w:val="22"/>
        </w:rPr>
        <w:t>How Does Education Affect the Workplace Culture? | HR C-Suite</w:t>
      </w:r>
      <w:r w:rsidRPr="43D90BEF">
        <w:rPr>
          <w:rFonts w:ascii="Arial" w:eastAsia="Arial" w:hAnsi="Arial" w:cs="Arial"/>
          <w:color w:val="000000" w:themeColor="text1"/>
          <w:sz w:val="22"/>
          <w:szCs w:val="22"/>
        </w:rPr>
        <w:t>. [online] Hrcsuite.com. Available at: &lt;https://www.hrcsuite.com/education/&gt; [Accessed 20 July 2021].</w:t>
      </w:r>
    </w:p>
    <w:p w14:paraId="40FC5ECB" w14:textId="77777777" w:rsidR="002560BE" w:rsidRPr="00D34ACD" w:rsidRDefault="002560BE" w:rsidP="00F03B96">
      <w:pPr>
        <w:pStyle w:val="NormalWeb"/>
        <w:spacing w:before="0" w:beforeAutospacing="0" w:after="180" w:afterAutospacing="0" w:line="360" w:lineRule="auto"/>
        <w:ind w:left="450" w:hanging="450"/>
        <w:jc w:val="both"/>
        <w:rPr>
          <w:rFonts w:ascii="Arial" w:eastAsia="Arial" w:hAnsi="Arial" w:cs="Arial"/>
          <w:color w:val="000000"/>
          <w:sz w:val="22"/>
          <w:szCs w:val="22"/>
        </w:rPr>
      </w:pPr>
      <w:r w:rsidRPr="43D90BEF">
        <w:rPr>
          <w:rFonts w:ascii="Arial" w:eastAsia="Arial" w:hAnsi="Arial" w:cs="Arial"/>
          <w:color w:val="000000" w:themeColor="text1"/>
          <w:sz w:val="22"/>
          <w:szCs w:val="22"/>
        </w:rPr>
        <w:t>The Balance Careers. 2021. </w:t>
      </w:r>
      <w:r w:rsidRPr="43D90BEF">
        <w:rPr>
          <w:rFonts w:ascii="Arial" w:eastAsia="Arial" w:hAnsi="Arial" w:cs="Arial"/>
          <w:i/>
          <w:iCs/>
          <w:color w:val="000000" w:themeColor="text1"/>
          <w:sz w:val="22"/>
          <w:szCs w:val="22"/>
        </w:rPr>
        <w:t xml:space="preserve">You Can Counter Negativity in the Workplace </w:t>
      </w:r>
      <w:proofErr w:type="gramStart"/>
      <w:r w:rsidRPr="43D90BEF">
        <w:rPr>
          <w:rFonts w:ascii="Arial" w:eastAsia="Arial" w:hAnsi="Arial" w:cs="Arial"/>
          <w:i/>
          <w:iCs/>
          <w:color w:val="000000" w:themeColor="text1"/>
          <w:sz w:val="22"/>
          <w:szCs w:val="22"/>
        </w:rPr>
        <w:t>With</w:t>
      </w:r>
      <w:proofErr w:type="gramEnd"/>
      <w:r w:rsidRPr="43D90BEF">
        <w:rPr>
          <w:rFonts w:ascii="Arial" w:eastAsia="Arial" w:hAnsi="Arial" w:cs="Arial"/>
          <w:i/>
          <w:iCs/>
          <w:color w:val="000000" w:themeColor="text1"/>
          <w:sz w:val="22"/>
          <w:szCs w:val="22"/>
        </w:rPr>
        <w:t xml:space="preserve"> These 9 Tips</w:t>
      </w:r>
      <w:r w:rsidRPr="43D90BEF">
        <w:rPr>
          <w:rFonts w:ascii="Arial" w:eastAsia="Arial" w:hAnsi="Arial" w:cs="Arial"/>
          <w:color w:val="000000" w:themeColor="text1"/>
          <w:sz w:val="22"/>
          <w:szCs w:val="22"/>
        </w:rPr>
        <w:t>. [online] Available at: &lt;https://www.thebalancecareers.com/tips-for-minimizing-workplace-negativity-1919384&gt; [Accessed 20 July 2021].</w:t>
      </w:r>
    </w:p>
    <w:p w14:paraId="30574B26" w14:textId="2CCD72DB" w:rsidR="002560BE" w:rsidRDefault="002560BE" w:rsidP="00F03B96">
      <w:pPr>
        <w:pStyle w:val="NormalWeb"/>
        <w:spacing w:after="180" w:line="360" w:lineRule="auto"/>
        <w:ind w:left="450" w:hanging="450"/>
        <w:jc w:val="both"/>
        <w:rPr>
          <w:rFonts w:ascii="Arial" w:eastAsia="Arial" w:hAnsi="Arial" w:cs="Arial"/>
          <w:color w:val="000000" w:themeColor="text1"/>
          <w:sz w:val="22"/>
          <w:szCs w:val="22"/>
        </w:rPr>
      </w:pPr>
      <w:r w:rsidRPr="43D90BEF">
        <w:rPr>
          <w:rFonts w:ascii="Arial" w:eastAsia="Arial" w:hAnsi="Arial" w:cs="Arial"/>
          <w:color w:val="000000" w:themeColor="text1"/>
          <w:sz w:val="22"/>
          <w:szCs w:val="22"/>
        </w:rPr>
        <w:lastRenderedPageBreak/>
        <w:t>Wellington, P. and Foster, N., 2011. </w:t>
      </w:r>
      <w:r w:rsidRPr="43D90BEF">
        <w:rPr>
          <w:rFonts w:ascii="Arial" w:eastAsia="Arial" w:hAnsi="Arial" w:cs="Arial"/>
          <w:i/>
          <w:iCs/>
          <w:color w:val="000000" w:themeColor="text1"/>
          <w:sz w:val="22"/>
          <w:szCs w:val="22"/>
        </w:rPr>
        <w:t>Effective team leadership for engineers</w:t>
      </w:r>
      <w:r w:rsidRPr="43D90BEF">
        <w:rPr>
          <w:rFonts w:ascii="Arial" w:eastAsia="Arial" w:hAnsi="Arial" w:cs="Arial"/>
          <w:color w:val="000000" w:themeColor="text1"/>
          <w:sz w:val="22"/>
          <w:szCs w:val="22"/>
        </w:rPr>
        <w:t xml:space="preserve">. </w:t>
      </w:r>
      <w:proofErr w:type="spellStart"/>
      <w:r w:rsidRPr="43D90BEF">
        <w:rPr>
          <w:rFonts w:ascii="Arial" w:eastAsia="Arial" w:hAnsi="Arial" w:cs="Arial"/>
          <w:color w:val="000000" w:themeColor="text1"/>
          <w:sz w:val="22"/>
          <w:szCs w:val="22"/>
        </w:rPr>
        <w:t>Stevenage</w:t>
      </w:r>
      <w:proofErr w:type="spellEnd"/>
      <w:r w:rsidRPr="43D90BEF">
        <w:rPr>
          <w:rFonts w:ascii="Arial" w:eastAsia="Arial" w:hAnsi="Arial" w:cs="Arial"/>
          <w:color w:val="000000" w:themeColor="text1"/>
          <w:sz w:val="22"/>
          <w:szCs w:val="22"/>
        </w:rPr>
        <w:t>: Institution of Engineering and Technology.</w:t>
      </w:r>
    </w:p>
    <w:p w14:paraId="5D5F1CCB" w14:textId="52ECAD49" w:rsidR="43D90BEF" w:rsidRDefault="43D90BEF" w:rsidP="00F03B96">
      <w:pPr>
        <w:pStyle w:val="NormalWeb"/>
        <w:spacing w:before="0" w:beforeAutospacing="0" w:after="180" w:afterAutospacing="0" w:line="360" w:lineRule="auto"/>
        <w:ind w:left="450" w:hanging="450"/>
        <w:rPr>
          <w:rFonts w:ascii="Arial" w:eastAsia="Arial" w:hAnsi="Arial" w:cs="Arial"/>
          <w:color w:val="000000" w:themeColor="text1"/>
        </w:rPr>
      </w:pPr>
    </w:p>
    <w:p w14:paraId="36B2431B" w14:textId="77777777" w:rsidR="00D34ACD" w:rsidRPr="00D34ACD" w:rsidRDefault="00D34ACD" w:rsidP="00F03B96">
      <w:pPr>
        <w:rPr>
          <w:rFonts w:eastAsia="Arial" w:cs="Arial"/>
        </w:rPr>
      </w:pPr>
    </w:p>
    <w:sectPr w:rsidR="00D34ACD" w:rsidRPr="00D34ACD" w:rsidSect="00450771">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A9EA0" w14:textId="77777777" w:rsidR="00E41C0D" w:rsidRDefault="00E41C0D" w:rsidP="004046D5">
      <w:pPr>
        <w:spacing w:after="0" w:line="240" w:lineRule="auto"/>
      </w:pPr>
      <w:r>
        <w:separator/>
      </w:r>
    </w:p>
  </w:endnote>
  <w:endnote w:type="continuationSeparator" w:id="0">
    <w:p w14:paraId="325D896D" w14:textId="77777777" w:rsidR="00E41C0D" w:rsidRDefault="00E41C0D" w:rsidP="0040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63DC" w14:textId="3D69F36E" w:rsidR="00450771" w:rsidRDefault="00450771">
    <w:pPr>
      <w:pStyle w:val="Foo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52323" w14:textId="77777777" w:rsidR="00E41C0D" w:rsidRDefault="00E41C0D" w:rsidP="004046D5">
      <w:pPr>
        <w:spacing w:after="0" w:line="240" w:lineRule="auto"/>
      </w:pPr>
      <w:r>
        <w:separator/>
      </w:r>
    </w:p>
  </w:footnote>
  <w:footnote w:type="continuationSeparator" w:id="0">
    <w:p w14:paraId="767BF31C" w14:textId="77777777" w:rsidR="00E41C0D" w:rsidRDefault="00E41C0D" w:rsidP="00404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6A7"/>
    <w:multiLevelType w:val="hybridMultilevel"/>
    <w:tmpl w:val="ED8EF5C6"/>
    <w:lvl w:ilvl="0" w:tplc="C8B0B4F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460418"/>
    <w:multiLevelType w:val="hybridMultilevel"/>
    <w:tmpl w:val="71B6DEAC"/>
    <w:lvl w:ilvl="0" w:tplc="1A6AAF76">
      <w:start w:val="1"/>
      <w:numFmt w:val="bullet"/>
      <w:lvlText w:val=""/>
      <w:lvlJc w:val="left"/>
      <w:pPr>
        <w:ind w:left="720" w:hanging="360"/>
      </w:pPr>
      <w:rPr>
        <w:rFonts w:ascii="Wingdings" w:hAnsi="Wingdings" w:hint="default"/>
      </w:rPr>
    </w:lvl>
    <w:lvl w:ilvl="1" w:tplc="F230B89A">
      <w:start w:val="1"/>
      <w:numFmt w:val="bullet"/>
      <w:lvlText w:val="o"/>
      <w:lvlJc w:val="left"/>
      <w:pPr>
        <w:ind w:left="1440" w:hanging="360"/>
      </w:pPr>
      <w:rPr>
        <w:rFonts w:ascii="Courier New" w:hAnsi="Courier New" w:hint="default"/>
      </w:rPr>
    </w:lvl>
    <w:lvl w:ilvl="2" w:tplc="912CF0B0">
      <w:start w:val="1"/>
      <w:numFmt w:val="bullet"/>
      <w:lvlText w:val=""/>
      <w:lvlJc w:val="left"/>
      <w:pPr>
        <w:ind w:left="2160" w:hanging="360"/>
      </w:pPr>
      <w:rPr>
        <w:rFonts w:ascii="Wingdings" w:hAnsi="Wingdings" w:hint="default"/>
      </w:rPr>
    </w:lvl>
    <w:lvl w:ilvl="3" w:tplc="45600740">
      <w:start w:val="1"/>
      <w:numFmt w:val="bullet"/>
      <w:lvlText w:val=""/>
      <w:lvlJc w:val="left"/>
      <w:pPr>
        <w:ind w:left="2880" w:hanging="360"/>
      </w:pPr>
      <w:rPr>
        <w:rFonts w:ascii="Symbol" w:hAnsi="Symbol" w:hint="default"/>
      </w:rPr>
    </w:lvl>
    <w:lvl w:ilvl="4" w:tplc="80081422">
      <w:start w:val="1"/>
      <w:numFmt w:val="bullet"/>
      <w:lvlText w:val="o"/>
      <w:lvlJc w:val="left"/>
      <w:pPr>
        <w:ind w:left="3600" w:hanging="360"/>
      </w:pPr>
      <w:rPr>
        <w:rFonts w:ascii="Courier New" w:hAnsi="Courier New" w:hint="default"/>
      </w:rPr>
    </w:lvl>
    <w:lvl w:ilvl="5" w:tplc="B40262A2">
      <w:start w:val="1"/>
      <w:numFmt w:val="bullet"/>
      <w:lvlText w:val=""/>
      <w:lvlJc w:val="left"/>
      <w:pPr>
        <w:ind w:left="4320" w:hanging="360"/>
      </w:pPr>
      <w:rPr>
        <w:rFonts w:ascii="Wingdings" w:hAnsi="Wingdings" w:hint="default"/>
      </w:rPr>
    </w:lvl>
    <w:lvl w:ilvl="6" w:tplc="415E2776">
      <w:start w:val="1"/>
      <w:numFmt w:val="bullet"/>
      <w:lvlText w:val=""/>
      <w:lvlJc w:val="left"/>
      <w:pPr>
        <w:ind w:left="5040" w:hanging="360"/>
      </w:pPr>
      <w:rPr>
        <w:rFonts w:ascii="Symbol" w:hAnsi="Symbol" w:hint="default"/>
      </w:rPr>
    </w:lvl>
    <w:lvl w:ilvl="7" w:tplc="2F680974">
      <w:start w:val="1"/>
      <w:numFmt w:val="bullet"/>
      <w:lvlText w:val="o"/>
      <w:lvlJc w:val="left"/>
      <w:pPr>
        <w:ind w:left="5760" w:hanging="360"/>
      </w:pPr>
      <w:rPr>
        <w:rFonts w:ascii="Courier New" w:hAnsi="Courier New" w:hint="default"/>
      </w:rPr>
    </w:lvl>
    <w:lvl w:ilvl="8" w:tplc="0D3273D4">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0sLA0tjQyNjAyMzRS0lEKTi0uzszPAykwrgUAnGxEICwAAAA="/>
  </w:docVars>
  <w:rsids>
    <w:rsidRoot w:val="009466AD"/>
    <w:rsid w:val="000B4F4A"/>
    <w:rsid w:val="000C245C"/>
    <w:rsid w:val="000F4BE7"/>
    <w:rsid w:val="00112CFC"/>
    <w:rsid w:val="00180E23"/>
    <w:rsid w:val="00196C18"/>
    <w:rsid w:val="002560BE"/>
    <w:rsid w:val="002615FF"/>
    <w:rsid w:val="002B1128"/>
    <w:rsid w:val="004046D5"/>
    <w:rsid w:val="00427E57"/>
    <w:rsid w:val="00442305"/>
    <w:rsid w:val="00450771"/>
    <w:rsid w:val="00482605"/>
    <w:rsid w:val="0057460F"/>
    <w:rsid w:val="00633959"/>
    <w:rsid w:val="00685FF3"/>
    <w:rsid w:val="00693C1A"/>
    <w:rsid w:val="00796C7B"/>
    <w:rsid w:val="00825784"/>
    <w:rsid w:val="0087533F"/>
    <w:rsid w:val="008A4737"/>
    <w:rsid w:val="00911658"/>
    <w:rsid w:val="009466AD"/>
    <w:rsid w:val="00974117"/>
    <w:rsid w:val="009F1553"/>
    <w:rsid w:val="00AB5956"/>
    <w:rsid w:val="00AC63CE"/>
    <w:rsid w:val="00BB7F0A"/>
    <w:rsid w:val="00BD6B53"/>
    <w:rsid w:val="00C33D78"/>
    <w:rsid w:val="00CD11AD"/>
    <w:rsid w:val="00D25E67"/>
    <w:rsid w:val="00D34ACD"/>
    <w:rsid w:val="00D71890"/>
    <w:rsid w:val="00E014DE"/>
    <w:rsid w:val="00E41C0D"/>
    <w:rsid w:val="00E607AD"/>
    <w:rsid w:val="00F03B96"/>
    <w:rsid w:val="00F144EF"/>
    <w:rsid w:val="00F31567"/>
    <w:rsid w:val="00F379A3"/>
    <w:rsid w:val="43D90BE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799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F4A"/>
    <w:pPr>
      <w:spacing w:line="360" w:lineRule="auto"/>
      <w:jc w:val="both"/>
    </w:pPr>
    <w:rPr>
      <w:rFonts w:ascii="Arial" w:hAnsi="Arial"/>
    </w:rPr>
  </w:style>
  <w:style w:type="paragraph" w:styleId="Heading1">
    <w:name w:val="heading 1"/>
    <w:basedOn w:val="Normal"/>
    <w:next w:val="Normal"/>
    <w:link w:val="Heading1Char"/>
    <w:uiPriority w:val="9"/>
    <w:qFormat/>
    <w:rsid w:val="008A473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4737"/>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796C7B"/>
    <w:pPr>
      <w:keepNext/>
      <w:keepLines/>
      <w:spacing w:before="40" w:after="0"/>
      <w:outlineLvl w:val="2"/>
    </w:pPr>
    <w:rPr>
      <w:rFonts w:eastAsiaTheme="majorEastAsia" w:cstheme="majorBidi"/>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737"/>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8A4737"/>
    <w:rPr>
      <w:rFonts w:ascii="Times New Roman" w:eastAsiaTheme="majorEastAsia" w:hAnsi="Times New Roman" w:cstheme="majorBidi"/>
      <w:color w:val="2F5496" w:themeColor="accent1" w:themeShade="BF"/>
      <w:sz w:val="28"/>
      <w:szCs w:val="26"/>
    </w:rPr>
  </w:style>
  <w:style w:type="paragraph" w:styleId="Title">
    <w:name w:val="Title"/>
    <w:basedOn w:val="Normal"/>
    <w:next w:val="Normal"/>
    <w:link w:val="TitleChar"/>
    <w:uiPriority w:val="10"/>
    <w:qFormat/>
    <w:rsid w:val="008A4737"/>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A4737"/>
    <w:rPr>
      <w:rFonts w:ascii="Times New Roman" w:eastAsiaTheme="majorEastAsia" w:hAnsi="Times New Roman" w:cstheme="majorBidi"/>
      <w:spacing w:val="-10"/>
      <w:kern w:val="28"/>
      <w:sz w:val="56"/>
      <w:szCs w:val="56"/>
    </w:rPr>
  </w:style>
  <w:style w:type="character" w:customStyle="1" w:styleId="Heading3Char">
    <w:name w:val="Heading 3 Char"/>
    <w:basedOn w:val="DefaultParagraphFont"/>
    <w:link w:val="Heading3"/>
    <w:uiPriority w:val="9"/>
    <w:semiHidden/>
    <w:rsid w:val="00796C7B"/>
    <w:rPr>
      <w:rFonts w:ascii="Times New Roman" w:eastAsiaTheme="majorEastAsia" w:hAnsi="Times New Roman" w:cstheme="majorBidi"/>
      <w:color w:val="1F3763" w:themeColor="accent1" w:themeShade="7F"/>
      <w:sz w:val="26"/>
      <w:szCs w:val="24"/>
    </w:rPr>
  </w:style>
  <w:style w:type="paragraph" w:styleId="FootnoteText">
    <w:name w:val="footnote text"/>
    <w:basedOn w:val="Normal"/>
    <w:link w:val="FootnoteTextChar"/>
    <w:uiPriority w:val="99"/>
    <w:semiHidden/>
    <w:unhideWhenUsed/>
    <w:rsid w:val="004826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2605"/>
    <w:rPr>
      <w:rFonts w:ascii="Times New Roman" w:hAnsi="Times New Roman"/>
      <w:sz w:val="20"/>
      <w:szCs w:val="20"/>
    </w:rPr>
  </w:style>
  <w:style w:type="paragraph" w:styleId="TOCHeading">
    <w:name w:val="TOC Heading"/>
    <w:basedOn w:val="Heading1"/>
    <w:next w:val="Normal"/>
    <w:uiPriority w:val="39"/>
    <w:unhideWhenUsed/>
    <w:qFormat/>
    <w:rsid w:val="00693C1A"/>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693C1A"/>
    <w:pPr>
      <w:spacing w:after="100"/>
    </w:pPr>
  </w:style>
  <w:style w:type="character" w:styleId="Hyperlink">
    <w:name w:val="Hyperlink"/>
    <w:basedOn w:val="DefaultParagraphFont"/>
    <w:uiPriority w:val="99"/>
    <w:unhideWhenUsed/>
    <w:rsid w:val="00693C1A"/>
    <w:rPr>
      <w:color w:val="0563C1" w:themeColor="hyperlink"/>
      <w:u w:val="single"/>
    </w:rPr>
  </w:style>
  <w:style w:type="paragraph" w:styleId="ListParagraph">
    <w:name w:val="List Paragraph"/>
    <w:basedOn w:val="Normal"/>
    <w:uiPriority w:val="34"/>
    <w:qFormat/>
    <w:rsid w:val="002615FF"/>
    <w:pPr>
      <w:ind w:left="720"/>
      <w:contextualSpacing/>
    </w:pPr>
  </w:style>
  <w:style w:type="paragraph" w:styleId="NormalWeb">
    <w:name w:val="Normal (Web)"/>
    <w:basedOn w:val="Normal"/>
    <w:uiPriority w:val="99"/>
    <w:semiHidden/>
    <w:unhideWhenUsed/>
    <w:rsid w:val="00D34ACD"/>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pPr>
      <w:spacing w:after="100"/>
      <w:ind w:left="220"/>
    </w:pPr>
  </w:style>
  <w:style w:type="paragraph" w:styleId="Header">
    <w:name w:val="header"/>
    <w:basedOn w:val="Normal"/>
    <w:link w:val="HeaderChar"/>
    <w:uiPriority w:val="99"/>
    <w:unhideWhenUsed/>
    <w:rsid w:val="004046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46D5"/>
    <w:rPr>
      <w:rFonts w:ascii="Arial" w:hAnsi="Arial"/>
    </w:rPr>
  </w:style>
  <w:style w:type="paragraph" w:styleId="Footer">
    <w:name w:val="footer"/>
    <w:basedOn w:val="Normal"/>
    <w:link w:val="FooterChar"/>
    <w:uiPriority w:val="99"/>
    <w:unhideWhenUsed/>
    <w:rsid w:val="004046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6D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13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961B9-9019-4675-822B-1320A7A16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3612</Words>
  <Characters>20591</Characters>
  <Application>Microsoft Office Word</Application>
  <DocSecurity>0</DocSecurity>
  <Lines>171</Lines>
  <Paragraphs>48</Paragraphs>
  <ScaleCrop>false</ScaleCrop>
  <Company/>
  <LinksUpToDate>false</LinksUpToDate>
  <CharactersWithSpaces>24155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2021-07-20T16:58:00Z</dcterms:created>
  <dcterms:modified xsi:type="dcterms:W3CDTF">2021-07-20T17:59:00Z</dcterms:modified>
</cp:coreProperties>
</file>