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07E29" w14:textId="2E9E6076" w:rsidR="005E1D57" w:rsidRPr="00C35EFC" w:rsidRDefault="005E1D57">
      <w:pPr>
        <w:rPr>
          <w:rFonts w:cstheme="minorHAnsi"/>
          <w:u w:val="single"/>
        </w:rPr>
      </w:pPr>
      <w:r w:rsidRPr="00C35EFC">
        <w:rPr>
          <w:rFonts w:cstheme="minorHAnsi"/>
          <w:u w:val="single"/>
        </w:rPr>
        <w:t>Introduction</w:t>
      </w:r>
    </w:p>
    <w:p w14:paraId="3E2F9A1E" w14:textId="3404C3B0" w:rsidR="006B4F84" w:rsidRPr="00C35EFC" w:rsidRDefault="006B4F84" w:rsidP="006B4F84">
      <w:pPr>
        <w:rPr>
          <w:rFonts w:cstheme="minorHAnsi"/>
        </w:rPr>
      </w:pPr>
      <w:r w:rsidRPr="00C35EFC">
        <w:rPr>
          <w:rFonts w:cstheme="minorHAnsi"/>
        </w:rPr>
        <w:t>The purpose of this essay is to analyse c</w:t>
      </w:r>
      <w:r w:rsidR="008C7568" w:rsidRPr="00C35EFC">
        <w:rPr>
          <w:rFonts w:cstheme="minorHAnsi"/>
        </w:rPr>
        <w:t>ulture and structure</w:t>
      </w:r>
      <w:r w:rsidRPr="00C35EFC">
        <w:rPr>
          <w:rFonts w:cstheme="minorHAnsi"/>
        </w:rPr>
        <w:t xml:space="preserve"> and how these factors</w:t>
      </w:r>
      <w:r w:rsidR="008C7568" w:rsidRPr="00C35EFC">
        <w:rPr>
          <w:rFonts w:cstheme="minorHAnsi"/>
        </w:rPr>
        <w:t xml:space="preserve"> contribute to an organisation’s performance</w:t>
      </w:r>
      <w:r w:rsidR="003948B9" w:rsidRPr="00C35EFC">
        <w:rPr>
          <w:rFonts w:cstheme="minorHAnsi"/>
        </w:rPr>
        <w:t xml:space="preserve"> in relation to Ysgol Crug Glas</w:t>
      </w:r>
      <w:r w:rsidRPr="00C35EFC">
        <w:rPr>
          <w:rFonts w:cstheme="minorHAnsi"/>
        </w:rPr>
        <w:t xml:space="preserve">. </w:t>
      </w:r>
      <w:r w:rsidR="006C6988" w:rsidRPr="00C35EFC">
        <w:rPr>
          <w:rFonts w:cstheme="minorHAnsi"/>
        </w:rPr>
        <w:t xml:space="preserve">Ysgol Crug Glas are a special School situated in Swansea </w:t>
      </w:r>
      <w:r w:rsidR="00A257F1" w:rsidRPr="00C35EFC">
        <w:rPr>
          <w:rFonts w:cstheme="minorHAnsi"/>
        </w:rPr>
        <w:t xml:space="preserve">that provide for children with severe and complex learning difficulties. </w:t>
      </w:r>
      <w:r w:rsidR="00C35EFC">
        <w:rPr>
          <w:rFonts w:cstheme="minorHAnsi"/>
        </w:rPr>
        <w:t xml:space="preserve">Many of these children have behavioural, communication and sensory difficulties as well as several health care requirements. </w:t>
      </w:r>
      <w:r w:rsidR="00AE003A" w:rsidRPr="00C35EFC">
        <w:rPr>
          <w:rFonts w:cstheme="minorHAnsi"/>
          <w:noProof/>
        </w:rPr>
        <w:t>(</w:t>
      </w:r>
      <w:r w:rsidR="00912AB3" w:rsidRPr="00C35EFC">
        <w:rPr>
          <w:rFonts w:cstheme="minorHAnsi"/>
          <w:noProof/>
        </w:rPr>
        <w:t>Ysgol Crug Glas, 2017</w:t>
      </w:r>
      <w:r w:rsidR="00AE003A" w:rsidRPr="00C35EFC">
        <w:rPr>
          <w:rFonts w:cstheme="minorHAnsi"/>
          <w:noProof/>
        </w:rPr>
        <w:t>)</w:t>
      </w:r>
      <w:r w:rsidRPr="00C35EFC">
        <w:rPr>
          <w:rFonts w:cstheme="minorHAnsi"/>
        </w:rPr>
        <w:t xml:space="preserve"> The different interpretations of culture that exist can make it difficult to define </w:t>
      </w:r>
      <w:r w:rsidR="005E1D57" w:rsidRPr="00C35EFC">
        <w:rPr>
          <w:rFonts w:cstheme="minorHAnsi"/>
        </w:rPr>
        <w:t>the culture of</w:t>
      </w:r>
      <w:r w:rsidRPr="00C35EFC">
        <w:rPr>
          <w:rFonts w:cstheme="minorHAnsi"/>
        </w:rPr>
        <w:t xml:space="preserve"> an organisation. In addition to this</w:t>
      </w:r>
      <w:r w:rsidR="005E1D57" w:rsidRPr="00C35EFC">
        <w:rPr>
          <w:rFonts w:cstheme="minorHAnsi"/>
        </w:rPr>
        <w:t xml:space="preserve">, the structure of an organisation is influenced by its essence. </w:t>
      </w:r>
      <w:r w:rsidRPr="00C35EFC">
        <w:rPr>
          <w:rFonts w:cstheme="minorHAnsi"/>
        </w:rPr>
        <w:t>However, there are other factors that need to be considered such as people and strategy alongside culture and structure which all effect the performance of an organisation.</w:t>
      </w:r>
      <w:bookmarkStart w:id="0" w:name="_GoBack"/>
      <w:bookmarkEnd w:id="0"/>
    </w:p>
    <w:p w14:paraId="723D510D" w14:textId="77777777" w:rsidR="00C4067E" w:rsidRPr="00C35EFC" w:rsidRDefault="00C4067E">
      <w:pPr>
        <w:rPr>
          <w:rFonts w:cstheme="minorHAnsi"/>
        </w:rPr>
      </w:pPr>
    </w:p>
    <w:p w14:paraId="32AA2982" w14:textId="43AA4581" w:rsidR="00271F38" w:rsidRPr="00C35EFC" w:rsidRDefault="00271F38">
      <w:pPr>
        <w:rPr>
          <w:rFonts w:cstheme="minorHAnsi"/>
          <w:u w:val="single"/>
        </w:rPr>
      </w:pPr>
      <w:r w:rsidRPr="00C35EFC">
        <w:rPr>
          <w:rFonts w:cstheme="minorHAnsi"/>
          <w:u w:val="single"/>
        </w:rPr>
        <w:t>Culture</w:t>
      </w:r>
    </w:p>
    <w:p w14:paraId="674CA19B" w14:textId="7F45B115" w:rsidR="008C7568" w:rsidRPr="00C35EFC" w:rsidRDefault="0046285B">
      <w:pPr>
        <w:rPr>
          <w:rFonts w:cstheme="minorHAnsi"/>
        </w:rPr>
      </w:pPr>
      <w:r w:rsidRPr="00C35EFC">
        <w:rPr>
          <w:rFonts w:cstheme="minorHAnsi"/>
        </w:rPr>
        <w:t xml:space="preserve">Culture does not have a single meaning as it is difficult to define, however a working definition may be </w:t>
      </w:r>
      <w:r w:rsidR="00210189" w:rsidRPr="00C35EFC">
        <w:rPr>
          <w:rFonts w:cstheme="minorHAnsi"/>
        </w:rPr>
        <w:t xml:space="preserve">“the ways of thinking, behaving and believing that members of a social unit have in common.” </w:t>
      </w:r>
      <w:r w:rsidR="0056285C" w:rsidRPr="00C35EFC">
        <w:rPr>
          <w:rFonts w:cstheme="minorHAnsi"/>
        </w:rPr>
        <w:t>(</w:t>
      </w:r>
      <w:r w:rsidR="00210189" w:rsidRPr="00C35EFC">
        <w:rPr>
          <w:rFonts w:cstheme="minorHAnsi"/>
        </w:rPr>
        <w:t>Cooke and Ro</w:t>
      </w:r>
      <w:r w:rsidR="00787686" w:rsidRPr="00C35EFC">
        <w:rPr>
          <w:rFonts w:cstheme="minorHAnsi"/>
        </w:rPr>
        <w:t>u</w:t>
      </w:r>
      <w:r w:rsidR="00210189" w:rsidRPr="00C35EFC">
        <w:rPr>
          <w:rFonts w:cstheme="minorHAnsi"/>
        </w:rPr>
        <w:t>sseau</w:t>
      </w:r>
      <w:r w:rsidR="0056285C" w:rsidRPr="00C35EFC">
        <w:rPr>
          <w:rFonts w:cstheme="minorHAnsi"/>
        </w:rPr>
        <w:t>, 1988)</w:t>
      </w:r>
      <w:r w:rsidR="00912AB3" w:rsidRPr="00C35EFC">
        <w:rPr>
          <w:rFonts w:cstheme="minorHAnsi"/>
        </w:rPr>
        <w:t xml:space="preserve"> Furthermore, the most popular definition of culture in its simplest term is “how things are done around here”, although many interpretations of culture are given that portray numerous meanings and explanations. </w:t>
      </w:r>
      <w:r w:rsidR="00912AB3" w:rsidRPr="00C35EFC">
        <w:rPr>
          <w:rFonts w:cstheme="minorHAnsi"/>
          <w:noProof/>
        </w:rPr>
        <w:t>(Mullins, 2007)</w:t>
      </w:r>
    </w:p>
    <w:p w14:paraId="221EF642" w14:textId="621C5126" w:rsidR="007B1775" w:rsidRPr="00C35EFC" w:rsidRDefault="0086244D">
      <w:pPr>
        <w:rPr>
          <w:rFonts w:cstheme="minorHAnsi"/>
        </w:rPr>
      </w:pPr>
      <w:r w:rsidRPr="00C35EFC">
        <w:rPr>
          <w:rFonts w:cstheme="minorHAnsi"/>
        </w:rPr>
        <w:t>There are various types of culture that can be identified, these may include a national culture such as the United Kingdom</w:t>
      </w:r>
      <w:r w:rsidR="00787686" w:rsidRPr="00C35EFC">
        <w:rPr>
          <w:rFonts w:cstheme="minorHAnsi"/>
        </w:rPr>
        <w:t xml:space="preserve"> </w:t>
      </w:r>
      <w:r w:rsidR="00FB77CD" w:rsidRPr="00C35EFC">
        <w:rPr>
          <w:rFonts w:cstheme="minorHAnsi"/>
        </w:rPr>
        <w:t>(UK)</w:t>
      </w:r>
      <w:r w:rsidRPr="00C35EFC">
        <w:rPr>
          <w:rFonts w:cstheme="minorHAnsi"/>
        </w:rPr>
        <w:t>, an international culture such as Bangladesh or an organisational culture such as the University of Wales Trinity Saint David</w:t>
      </w:r>
      <w:r w:rsidR="00271F38" w:rsidRPr="00C35EFC">
        <w:rPr>
          <w:rFonts w:cstheme="minorHAnsi"/>
        </w:rPr>
        <w:t xml:space="preserve"> </w:t>
      </w:r>
      <w:r w:rsidR="00A13BBA" w:rsidRPr="00C35EFC">
        <w:rPr>
          <w:rFonts w:cstheme="minorHAnsi"/>
        </w:rPr>
        <w:t>(UWTSD)</w:t>
      </w:r>
      <w:r w:rsidR="00243FC8" w:rsidRPr="00C35EFC">
        <w:rPr>
          <w:rFonts w:cstheme="minorHAnsi"/>
        </w:rPr>
        <w:t xml:space="preserve"> or Ysgol Crug Glas</w:t>
      </w:r>
      <w:r w:rsidR="00271F38" w:rsidRPr="00C35EFC">
        <w:rPr>
          <w:rFonts w:cstheme="minorHAnsi"/>
        </w:rPr>
        <w:t xml:space="preserve"> </w:t>
      </w:r>
      <w:r w:rsidR="00A13BBA" w:rsidRPr="00C35EFC">
        <w:rPr>
          <w:rFonts w:cstheme="minorHAnsi"/>
        </w:rPr>
        <w:t>(YCG)</w:t>
      </w:r>
      <w:r w:rsidR="007B1775" w:rsidRPr="00C35EFC">
        <w:rPr>
          <w:rFonts w:cstheme="minorHAnsi"/>
        </w:rPr>
        <w:t xml:space="preserve"> </w:t>
      </w:r>
      <w:r w:rsidR="00243FC8" w:rsidRPr="00C35EFC">
        <w:rPr>
          <w:rFonts w:cstheme="minorHAnsi"/>
        </w:rPr>
        <w:t>for example</w:t>
      </w:r>
      <w:r w:rsidRPr="00C35EFC">
        <w:rPr>
          <w:rFonts w:cstheme="minorHAnsi"/>
        </w:rPr>
        <w:t>. There are similarities and differences among these cultural variations, however it can be distinguished that</w:t>
      </w:r>
      <w:r w:rsidR="000435EC" w:rsidRPr="00C35EFC">
        <w:rPr>
          <w:rFonts w:cstheme="minorHAnsi"/>
        </w:rPr>
        <w:t xml:space="preserve"> </w:t>
      </w:r>
      <w:r w:rsidR="007B1775" w:rsidRPr="00C35EFC">
        <w:rPr>
          <w:rFonts w:cstheme="minorHAnsi"/>
        </w:rPr>
        <w:t>the change in culture has shifted enormously.</w:t>
      </w:r>
    </w:p>
    <w:p w14:paraId="3C494436" w14:textId="17B6E4A3" w:rsidR="00243FC8" w:rsidRPr="00C35EFC" w:rsidRDefault="0056285C">
      <w:pPr>
        <w:rPr>
          <w:rFonts w:cstheme="minorHAnsi"/>
        </w:rPr>
      </w:pPr>
      <w:r w:rsidRPr="00C35EFC">
        <w:rPr>
          <w:rFonts w:cstheme="minorHAnsi"/>
          <w:noProof/>
        </w:rPr>
        <w:t>(Harrison, 1975)</w:t>
      </w:r>
      <w:r w:rsidR="00243FC8" w:rsidRPr="00C35EFC">
        <w:rPr>
          <w:rFonts w:cstheme="minorHAnsi"/>
        </w:rPr>
        <w:t xml:space="preserve"> believes that organisational culture can be further classified into different types; advancing on this belief </w:t>
      </w:r>
      <w:r w:rsidR="00E13095" w:rsidRPr="00C35EFC">
        <w:rPr>
          <w:rFonts w:cstheme="minorHAnsi"/>
          <w:noProof/>
        </w:rPr>
        <w:t>(Handy, 1993)</w:t>
      </w:r>
      <w:r w:rsidR="00243FC8" w:rsidRPr="00C35EFC">
        <w:rPr>
          <w:rFonts w:cstheme="minorHAnsi"/>
        </w:rPr>
        <w:t xml:space="preserve"> distinguishes four main types of organisational culture, these are: power culture, role culture, task culture and person culture</w:t>
      </w:r>
      <w:r w:rsidR="000D142C" w:rsidRPr="00C35EFC">
        <w:rPr>
          <w:rFonts w:cstheme="minorHAnsi"/>
        </w:rPr>
        <w:t xml:space="preserve">. </w:t>
      </w:r>
      <w:r w:rsidR="000435EC" w:rsidRPr="00C35EFC">
        <w:rPr>
          <w:rFonts w:cstheme="minorHAnsi"/>
        </w:rPr>
        <w:t xml:space="preserve">With reference to Ysgol Crug Glas two types of organisational cultures can be </w:t>
      </w:r>
      <w:r w:rsidR="006C6988" w:rsidRPr="00C35EFC">
        <w:rPr>
          <w:rFonts w:cstheme="minorHAnsi"/>
        </w:rPr>
        <w:t>determined</w:t>
      </w:r>
      <w:r w:rsidR="000435EC" w:rsidRPr="00C35EFC">
        <w:rPr>
          <w:rFonts w:cstheme="minorHAnsi"/>
        </w:rPr>
        <w:t xml:space="preserve"> which are role culture and person culture.</w:t>
      </w:r>
      <w:r w:rsidR="006C6988" w:rsidRPr="00C35EFC">
        <w:rPr>
          <w:rFonts w:cstheme="minorHAnsi"/>
        </w:rPr>
        <w:t xml:space="preserve"> </w:t>
      </w:r>
      <w:r w:rsidR="00210189" w:rsidRPr="00C35EFC">
        <w:rPr>
          <w:rFonts w:cstheme="minorHAnsi"/>
        </w:rPr>
        <w:t xml:space="preserve">Role culture is where the role of </w:t>
      </w:r>
      <w:r w:rsidR="00F27330" w:rsidRPr="00C35EFC">
        <w:rPr>
          <w:rFonts w:cstheme="minorHAnsi"/>
        </w:rPr>
        <w:t xml:space="preserve">the organisation is more important than the individuals within the organisation which is often stereotyped as bureaucratic. Compared to person culture where the individuals within the organisation are most important and structure exists to serve those </w:t>
      </w:r>
      <w:r w:rsidR="00FB77CD" w:rsidRPr="00C35EFC">
        <w:rPr>
          <w:rFonts w:cstheme="minorHAnsi"/>
        </w:rPr>
        <w:t>individuals</w:t>
      </w:r>
      <w:r w:rsidR="00F27330" w:rsidRPr="00C35EFC">
        <w:rPr>
          <w:rFonts w:cstheme="minorHAnsi"/>
        </w:rPr>
        <w:t>. Ysgol Crug Glas</w:t>
      </w:r>
      <w:r w:rsidR="006C6988" w:rsidRPr="00C35EFC">
        <w:rPr>
          <w:rFonts w:cstheme="minorHAnsi"/>
        </w:rPr>
        <w:t xml:space="preserve"> itself follow</w:t>
      </w:r>
      <w:r w:rsidR="007B1775" w:rsidRPr="00C35EFC">
        <w:rPr>
          <w:rFonts w:cstheme="minorHAnsi"/>
        </w:rPr>
        <w:t>s</w:t>
      </w:r>
      <w:r w:rsidR="006C6988" w:rsidRPr="00C35EFC">
        <w:rPr>
          <w:rFonts w:cstheme="minorHAnsi"/>
        </w:rPr>
        <w:t xml:space="preserve"> a role culture where as the people within t</w:t>
      </w:r>
      <w:r w:rsidR="00F27330" w:rsidRPr="00C35EFC">
        <w:rPr>
          <w:rFonts w:cstheme="minorHAnsi"/>
        </w:rPr>
        <w:t xml:space="preserve">he School </w:t>
      </w:r>
      <w:r w:rsidR="006C6988" w:rsidRPr="00C35EFC">
        <w:rPr>
          <w:rFonts w:cstheme="minorHAnsi"/>
        </w:rPr>
        <w:t>such as class teachers</w:t>
      </w:r>
      <w:r w:rsidR="00F27330" w:rsidRPr="00C35EFC">
        <w:rPr>
          <w:rFonts w:cstheme="minorHAnsi"/>
        </w:rPr>
        <w:t xml:space="preserve"> and teaching assistants</w:t>
      </w:r>
      <w:r w:rsidR="006C6988" w:rsidRPr="00C35EFC">
        <w:rPr>
          <w:rFonts w:cstheme="minorHAnsi"/>
        </w:rPr>
        <w:t xml:space="preserve"> follow a person culture. It can</w:t>
      </w:r>
      <w:r w:rsidR="007B1775" w:rsidRPr="00C35EFC">
        <w:rPr>
          <w:rFonts w:cstheme="minorHAnsi"/>
        </w:rPr>
        <w:t xml:space="preserve"> be identified that within the organisation</w:t>
      </w:r>
      <w:r w:rsidR="006C6988" w:rsidRPr="00C35EFC">
        <w:rPr>
          <w:rFonts w:cstheme="minorHAnsi"/>
        </w:rPr>
        <w:t xml:space="preserve"> person culture is greater than role culture</w:t>
      </w:r>
      <w:r w:rsidR="00210189" w:rsidRPr="00C35EFC">
        <w:rPr>
          <w:rFonts w:cstheme="minorHAnsi"/>
        </w:rPr>
        <w:t xml:space="preserve"> implying that</w:t>
      </w:r>
      <w:r w:rsidR="00FB77CD" w:rsidRPr="00C35EFC">
        <w:rPr>
          <w:rFonts w:cstheme="minorHAnsi"/>
        </w:rPr>
        <w:t xml:space="preserve"> the</w:t>
      </w:r>
      <w:r w:rsidR="00210189" w:rsidRPr="00C35EFC">
        <w:rPr>
          <w:rFonts w:cstheme="minorHAnsi"/>
        </w:rPr>
        <w:t xml:space="preserve"> </w:t>
      </w:r>
      <w:r w:rsidR="00F27330" w:rsidRPr="00C35EFC">
        <w:rPr>
          <w:rFonts w:cstheme="minorHAnsi"/>
        </w:rPr>
        <w:t>class teachers and teaching assistants focus purely on the pupils at the School</w:t>
      </w:r>
      <w:r w:rsidR="00FB77CD" w:rsidRPr="00C35EFC">
        <w:rPr>
          <w:rFonts w:cstheme="minorHAnsi"/>
        </w:rPr>
        <w:t xml:space="preserve"> who co</w:t>
      </w:r>
      <w:r w:rsidR="00912AB3" w:rsidRPr="00C35EFC">
        <w:rPr>
          <w:rFonts w:cstheme="minorHAnsi"/>
        </w:rPr>
        <w:t>me</w:t>
      </w:r>
      <w:r w:rsidR="00FB77CD" w:rsidRPr="00C35EFC">
        <w:rPr>
          <w:rFonts w:cstheme="minorHAnsi"/>
        </w:rPr>
        <w:t xml:space="preserve"> together in the best interest of the children providing them with </w:t>
      </w:r>
      <w:r w:rsidR="00912AB3" w:rsidRPr="00C35EFC">
        <w:rPr>
          <w:rFonts w:cstheme="minorHAnsi"/>
        </w:rPr>
        <w:t xml:space="preserve">the </w:t>
      </w:r>
      <w:r w:rsidR="00FB77CD" w:rsidRPr="00C35EFC">
        <w:rPr>
          <w:rFonts w:cstheme="minorHAnsi"/>
        </w:rPr>
        <w:t xml:space="preserve">required resources and materials meeting their wants and needs. </w:t>
      </w:r>
    </w:p>
    <w:p w14:paraId="4E6BD3C3" w14:textId="47D1BFCD" w:rsidR="0060082D" w:rsidRPr="00C35EFC" w:rsidRDefault="000D142C">
      <w:pPr>
        <w:rPr>
          <w:rFonts w:cstheme="minorHAnsi"/>
        </w:rPr>
      </w:pPr>
      <w:r w:rsidRPr="00C35EFC">
        <w:rPr>
          <w:rFonts w:cstheme="minorHAnsi"/>
        </w:rPr>
        <w:t xml:space="preserve">Schein </w:t>
      </w:r>
      <w:r w:rsidR="00302B95" w:rsidRPr="00C35EFC">
        <w:rPr>
          <w:rFonts w:cstheme="minorHAnsi"/>
        </w:rPr>
        <w:t>believes there are</w:t>
      </w:r>
      <w:r w:rsidR="009266BD" w:rsidRPr="00C35EFC">
        <w:rPr>
          <w:rFonts w:cstheme="minorHAnsi"/>
        </w:rPr>
        <w:t xml:space="preserve"> three levels of culture featuring from shallowest to the deepest or </w:t>
      </w:r>
      <w:r w:rsidR="00302B95" w:rsidRPr="00C35EFC">
        <w:rPr>
          <w:rFonts w:cstheme="minorHAnsi"/>
        </w:rPr>
        <w:t xml:space="preserve">from </w:t>
      </w:r>
      <w:r w:rsidR="009266BD" w:rsidRPr="00C35EFC">
        <w:rPr>
          <w:rFonts w:cstheme="minorHAnsi"/>
        </w:rPr>
        <w:t>visible elements to the invisible elements</w:t>
      </w:r>
      <w:r w:rsidR="00302B95" w:rsidRPr="00C35EFC">
        <w:rPr>
          <w:rFonts w:cstheme="minorHAnsi"/>
        </w:rPr>
        <w:t>, these are</w:t>
      </w:r>
      <w:r w:rsidR="009266BD" w:rsidRPr="00C35EFC">
        <w:rPr>
          <w:rFonts w:cstheme="minorHAnsi"/>
        </w:rPr>
        <w:t>: artefacts</w:t>
      </w:r>
      <w:r w:rsidR="00DF7205" w:rsidRPr="00C35EFC">
        <w:rPr>
          <w:rFonts w:cstheme="minorHAnsi"/>
        </w:rPr>
        <w:t xml:space="preserve"> and creations</w:t>
      </w:r>
      <w:r w:rsidR="009266BD" w:rsidRPr="00C35EFC">
        <w:rPr>
          <w:rFonts w:cstheme="minorHAnsi"/>
        </w:rPr>
        <w:t>, espoused beliefs and values and basic underlying assumption.</w:t>
      </w:r>
      <w:r w:rsidR="009F3FE4" w:rsidRPr="00C35EFC">
        <w:rPr>
          <w:rFonts w:cstheme="minorHAnsi"/>
        </w:rPr>
        <w:t xml:space="preserve"> </w:t>
      </w:r>
      <w:r w:rsidR="00E13095" w:rsidRPr="00C35EFC">
        <w:rPr>
          <w:rFonts w:cstheme="minorHAnsi"/>
          <w:noProof/>
        </w:rPr>
        <w:t>(Schein, 1985)</w:t>
      </w:r>
      <w:r w:rsidR="009E227A" w:rsidRPr="00C35EFC">
        <w:rPr>
          <w:rFonts w:cstheme="minorHAnsi"/>
        </w:rPr>
        <w:t xml:space="preserve"> </w:t>
      </w:r>
      <w:r w:rsidR="00DC1F73" w:rsidRPr="00C35EFC">
        <w:rPr>
          <w:rFonts w:cstheme="minorHAnsi"/>
        </w:rPr>
        <w:t>Whereas J</w:t>
      </w:r>
      <w:r w:rsidR="00302B95" w:rsidRPr="00C35EFC">
        <w:rPr>
          <w:rFonts w:cstheme="minorHAnsi"/>
        </w:rPr>
        <w:t xml:space="preserve">ohnson, Scholes and Whittington describe a cultural web to gather different aspects together for analysis where the central paradigm </w:t>
      </w:r>
      <w:r w:rsidR="009F3FE4" w:rsidRPr="00C35EFC">
        <w:rPr>
          <w:rFonts w:cstheme="minorHAnsi"/>
        </w:rPr>
        <w:t>is</w:t>
      </w:r>
      <w:r w:rsidR="00302B95" w:rsidRPr="00C35EFC">
        <w:rPr>
          <w:rFonts w:cstheme="minorHAnsi"/>
        </w:rPr>
        <w:t xml:space="preserve"> surrounded by: symbols, stories, rituals and routines, control systems, organisational structures and power structures. </w:t>
      </w:r>
      <w:r w:rsidR="00E13095" w:rsidRPr="00C35EFC">
        <w:rPr>
          <w:rFonts w:cstheme="minorHAnsi"/>
          <w:noProof/>
        </w:rPr>
        <w:t>(Johnson et al, 2008)</w:t>
      </w:r>
    </w:p>
    <w:p w14:paraId="04EE12D6" w14:textId="2E93971D" w:rsidR="00C35EFC" w:rsidRPr="00C35EFC" w:rsidRDefault="00302B95">
      <w:pPr>
        <w:rPr>
          <w:rFonts w:cstheme="minorHAnsi"/>
        </w:rPr>
      </w:pPr>
      <w:r w:rsidRPr="00C35EFC">
        <w:rPr>
          <w:rFonts w:cstheme="minorHAnsi"/>
        </w:rPr>
        <w:t>To discuss the culture of Ysgol Crug Glas</w:t>
      </w:r>
      <w:r w:rsidR="009F3FE4" w:rsidRPr="00C35EFC">
        <w:rPr>
          <w:rFonts w:cstheme="minorHAnsi"/>
        </w:rPr>
        <w:t xml:space="preserve"> the use of Schein’s three levels of culture seems most appropriate. The </w:t>
      </w:r>
      <w:r w:rsidR="005F7AB0" w:rsidRPr="00C35EFC">
        <w:rPr>
          <w:rFonts w:cstheme="minorHAnsi"/>
        </w:rPr>
        <w:t xml:space="preserve">use </w:t>
      </w:r>
      <w:r w:rsidR="009F3FE4" w:rsidRPr="00C35EFC">
        <w:rPr>
          <w:rFonts w:cstheme="minorHAnsi"/>
        </w:rPr>
        <w:t xml:space="preserve">of Johnson et al’s cultural web has been disregarded due to </w:t>
      </w:r>
      <w:r w:rsidR="005F7AB0" w:rsidRPr="00C35EFC">
        <w:rPr>
          <w:rFonts w:cstheme="minorHAnsi"/>
        </w:rPr>
        <w:t>the other interpretation of culture being generalised rather than specific.</w:t>
      </w:r>
    </w:p>
    <w:p w14:paraId="7429D3AF" w14:textId="4F97B5BD" w:rsidR="00DF7205" w:rsidRPr="00C35EFC" w:rsidRDefault="008E69EF">
      <w:pPr>
        <w:rPr>
          <w:rFonts w:cstheme="minorHAnsi"/>
        </w:rPr>
      </w:pPr>
      <w:r w:rsidRPr="00C35EFC">
        <w:rPr>
          <w:rFonts w:cstheme="minorHAnsi"/>
        </w:rPr>
        <w:lastRenderedPageBreak/>
        <w:t>Artefacts and creations (level one) are t</w:t>
      </w:r>
      <w:r w:rsidR="0060082D" w:rsidRPr="00C35EFC">
        <w:rPr>
          <w:rFonts w:cstheme="minorHAnsi"/>
        </w:rPr>
        <w:t>he</w:t>
      </w:r>
      <w:r w:rsidR="00153E3E" w:rsidRPr="00C35EFC">
        <w:rPr>
          <w:rFonts w:cstheme="minorHAnsi"/>
        </w:rPr>
        <w:t xml:space="preserve"> </w:t>
      </w:r>
      <w:r w:rsidR="0060082D" w:rsidRPr="00C35EFC">
        <w:rPr>
          <w:rFonts w:cstheme="minorHAnsi"/>
        </w:rPr>
        <w:t>visible</w:t>
      </w:r>
      <w:r w:rsidR="00C32831" w:rsidRPr="00C35EFC">
        <w:rPr>
          <w:rFonts w:cstheme="minorHAnsi"/>
        </w:rPr>
        <w:t xml:space="preserve"> elements where</w:t>
      </w:r>
      <w:r w:rsidR="00E1215B" w:rsidRPr="00C35EFC">
        <w:rPr>
          <w:rFonts w:cstheme="minorHAnsi"/>
        </w:rPr>
        <w:t xml:space="preserve"> physical and social environments </w:t>
      </w:r>
      <w:r w:rsidRPr="00C35EFC">
        <w:rPr>
          <w:rFonts w:cstheme="minorHAnsi"/>
        </w:rPr>
        <w:t>of the organisation</w:t>
      </w:r>
      <w:r w:rsidR="00C32831" w:rsidRPr="00C35EFC">
        <w:rPr>
          <w:rFonts w:cstheme="minorHAnsi"/>
        </w:rPr>
        <w:t xml:space="preserve"> are constructed</w:t>
      </w:r>
      <w:r w:rsidRPr="00C35EFC">
        <w:rPr>
          <w:rFonts w:cstheme="minorHAnsi"/>
        </w:rPr>
        <w:t>; in relation to Ysgol Crug Glas these are the School</w:t>
      </w:r>
      <w:r w:rsidR="00AD6005" w:rsidRPr="00C35EFC">
        <w:rPr>
          <w:rFonts w:cstheme="minorHAnsi"/>
        </w:rPr>
        <w:t xml:space="preserve"> itself</w:t>
      </w:r>
      <w:r w:rsidRPr="00C35EFC">
        <w:rPr>
          <w:rFonts w:cstheme="minorHAnsi"/>
        </w:rPr>
        <w:t>, their uniform and their website.</w:t>
      </w:r>
      <w:r w:rsidR="00AE003A" w:rsidRPr="00C35EFC">
        <w:rPr>
          <w:rFonts w:cstheme="minorHAnsi"/>
        </w:rPr>
        <w:t xml:space="preserve"> </w:t>
      </w:r>
      <w:r w:rsidR="00AE003A" w:rsidRPr="00C35EFC">
        <w:rPr>
          <w:rFonts w:cstheme="minorHAnsi"/>
          <w:noProof/>
        </w:rPr>
        <w:t>(</w:t>
      </w:r>
      <w:r w:rsidR="00A574DD" w:rsidRPr="00C35EFC">
        <w:rPr>
          <w:rFonts w:cstheme="minorHAnsi"/>
          <w:noProof/>
        </w:rPr>
        <w:t>Ysgol Crug Glas</w:t>
      </w:r>
      <w:r w:rsidR="00AE003A" w:rsidRPr="00C35EFC">
        <w:rPr>
          <w:rFonts w:cstheme="minorHAnsi"/>
          <w:noProof/>
        </w:rPr>
        <w:t>, 2017)</w:t>
      </w:r>
      <w:r w:rsidR="0060082D" w:rsidRPr="00C35EFC">
        <w:rPr>
          <w:rFonts w:cstheme="minorHAnsi"/>
        </w:rPr>
        <w:t xml:space="preserve"> Ysgol Crug Glas is an inviting and welcoming organisation</w:t>
      </w:r>
      <w:r w:rsidR="0026600B" w:rsidRPr="00C35EFC">
        <w:rPr>
          <w:rFonts w:cstheme="minorHAnsi"/>
        </w:rPr>
        <w:t xml:space="preserve"> with mosaic pieces and stain glassed windows displayed at the entrance of the School. </w:t>
      </w:r>
      <w:r w:rsidR="0060082D" w:rsidRPr="00C35EFC">
        <w:rPr>
          <w:rFonts w:cstheme="minorHAnsi"/>
        </w:rPr>
        <w:t>The colourful walls with the pupils’ classwork displayed depict a</w:t>
      </w:r>
      <w:r w:rsidR="0026600B" w:rsidRPr="00C35EFC">
        <w:rPr>
          <w:rFonts w:cstheme="minorHAnsi"/>
        </w:rPr>
        <w:t>n</w:t>
      </w:r>
      <w:r w:rsidR="0060082D" w:rsidRPr="00C35EFC">
        <w:rPr>
          <w:rFonts w:cstheme="minorHAnsi"/>
        </w:rPr>
        <w:t xml:space="preserve"> enjoyable environment where pupils are engaged</w:t>
      </w:r>
      <w:r w:rsidR="0026600B" w:rsidRPr="00C35EFC">
        <w:rPr>
          <w:rFonts w:cstheme="minorHAnsi"/>
        </w:rPr>
        <w:t xml:space="preserve"> and pride themselves with the work they have produced</w:t>
      </w:r>
      <w:r w:rsidR="0060082D" w:rsidRPr="00C35EFC">
        <w:rPr>
          <w:rFonts w:cstheme="minorHAnsi"/>
        </w:rPr>
        <w:t xml:space="preserve">. </w:t>
      </w:r>
      <w:r w:rsidR="0026600B" w:rsidRPr="00C35EFC">
        <w:rPr>
          <w:rFonts w:cstheme="minorHAnsi"/>
        </w:rPr>
        <w:t>The</w:t>
      </w:r>
      <w:r w:rsidR="0060082D" w:rsidRPr="00C35EFC">
        <w:rPr>
          <w:rFonts w:cstheme="minorHAnsi"/>
        </w:rPr>
        <w:t xml:space="preserve"> class teachers and teaching assistant wearing informal clothing </w:t>
      </w:r>
      <w:r w:rsidR="0026600B" w:rsidRPr="00C35EFC">
        <w:rPr>
          <w:rFonts w:cstheme="minorHAnsi"/>
        </w:rPr>
        <w:t>represent</w:t>
      </w:r>
      <w:r w:rsidR="0082353E" w:rsidRPr="00C35EFC">
        <w:rPr>
          <w:rFonts w:cstheme="minorHAnsi"/>
        </w:rPr>
        <w:t>s</w:t>
      </w:r>
      <w:r w:rsidR="0026600B" w:rsidRPr="00C35EFC">
        <w:rPr>
          <w:rFonts w:cstheme="minorHAnsi"/>
        </w:rPr>
        <w:t xml:space="preserve"> an easy-going environment where the employees within the organisation </w:t>
      </w:r>
      <w:r w:rsidR="00721B1C" w:rsidRPr="00C35EFC">
        <w:rPr>
          <w:rFonts w:cstheme="minorHAnsi"/>
        </w:rPr>
        <w:t>can</w:t>
      </w:r>
      <w:r w:rsidR="0026600B" w:rsidRPr="00C35EFC">
        <w:rPr>
          <w:rFonts w:cstheme="minorHAnsi"/>
        </w:rPr>
        <w:t xml:space="preserve"> express themselves freely without judgement. Also, </w:t>
      </w:r>
      <w:r w:rsidR="0082353E" w:rsidRPr="00C35EFC">
        <w:rPr>
          <w:rFonts w:cstheme="minorHAnsi"/>
        </w:rPr>
        <w:t>Ysgol Crug Glas’ website that has been launched recently follows the colour scheme of the School and their uniform which is an aqua colour; this is not typical of</w:t>
      </w:r>
      <w:r w:rsidR="00DF7205" w:rsidRPr="00C35EFC">
        <w:rPr>
          <w:rFonts w:cstheme="minorHAnsi"/>
        </w:rPr>
        <w:t xml:space="preserve"> a</w:t>
      </w:r>
      <w:r w:rsidR="0082353E" w:rsidRPr="00C35EFC">
        <w:rPr>
          <w:rFonts w:cstheme="minorHAnsi"/>
        </w:rPr>
        <w:t xml:space="preserve"> </w:t>
      </w:r>
      <w:r w:rsidR="0032714F" w:rsidRPr="00C35EFC">
        <w:rPr>
          <w:rFonts w:cstheme="minorHAnsi"/>
        </w:rPr>
        <w:t xml:space="preserve">mainstream </w:t>
      </w:r>
      <w:r w:rsidR="0082353E" w:rsidRPr="00C35EFC">
        <w:rPr>
          <w:rFonts w:cstheme="minorHAnsi"/>
        </w:rPr>
        <w:t>Schools’ colour scheme</w:t>
      </w:r>
      <w:r w:rsidR="00721B1C" w:rsidRPr="00C35EFC">
        <w:rPr>
          <w:rFonts w:cstheme="minorHAnsi"/>
        </w:rPr>
        <w:t xml:space="preserve"> displaying creativity</w:t>
      </w:r>
      <w:r w:rsidR="0082353E" w:rsidRPr="00C35EFC">
        <w:rPr>
          <w:rFonts w:cstheme="minorHAnsi"/>
        </w:rPr>
        <w:t>. A slideshow is displayed on their Home Page draw</w:t>
      </w:r>
      <w:r w:rsidR="00721B1C" w:rsidRPr="00C35EFC">
        <w:rPr>
          <w:rFonts w:cstheme="minorHAnsi"/>
        </w:rPr>
        <w:t>ing</w:t>
      </w:r>
      <w:r w:rsidR="0082353E" w:rsidRPr="00C35EFC">
        <w:rPr>
          <w:rFonts w:cstheme="minorHAnsi"/>
        </w:rPr>
        <w:t xml:space="preserve"> the attention of the viewer immediately with images of the pupils at Ysgol Crug Glas </w:t>
      </w:r>
      <w:r w:rsidR="00DF7205" w:rsidRPr="00C35EFC">
        <w:rPr>
          <w:rFonts w:cstheme="minorHAnsi"/>
        </w:rPr>
        <w:t>making the viewer feel a sense of empathy</w:t>
      </w:r>
      <w:r w:rsidR="005A0BA5">
        <w:rPr>
          <w:rFonts w:cstheme="minorHAnsi"/>
        </w:rPr>
        <w:t xml:space="preserve"> for these children.</w:t>
      </w:r>
    </w:p>
    <w:p w14:paraId="1E8F64BE" w14:textId="4E7301C1" w:rsidR="00C76078" w:rsidRPr="00C35EFC" w:rsidRDefault="008E69EF">
      <w:pPr>
        <w:rPr>
          <w:rFonts w:cstheme="minorHAnsi"/>
        </w:rPr>
      </w:pPr>
      <w:r w:rsidRPr="00C35EFC">
        <w:rPr>
          <w:rFonts w:cstheme="minorHAnsi"/>
        </w:rPr>
        <w:t xml:space="preserve">Espoused values (level two) </w:t>
      </w:r>
      <w:r w:rsidR="00E1215B" w:rsidRPr="00C35EFC">
        <w:rPr>
          <w:rFonts w:cstheme="minorHAnsi"/>
        </w:rPr>
        <w:t>are</w:t>
      </w:r>
      <w:r w:rsidRPr="00C35EFC">
        <w:rPr>
          <w:rFonts w:cstheme="minorHAnsi"/>
        </w:rPr>
        <w:t xml:space="preserve"> original</w:t>
      </w:r>
      <w:r w:rsidR="002F54D2" w:rsidRPr="00C35EFC">
        <w:rPr>
          <w:rFonts w:cstheme="minorHAnsi"/>
        </w:rPr>
        <w:t xml:space="preserve"> values</w:t>
      </w:r>
      <w:r w:rsidR="00E1215B" w:rsidRPr="00C35EFC">
        <w:rPr>
          <w:rFonts w:cstheme="minorHAnsi"/>
        </w:rPr>
        <w:t xml:space="preserve"> </w:t>
      </w:r>
      <w:r w:rsidR="002F54D2" w:rsidRPr="00C35EFC">
        <w:rPr>
          <w:rFonts w:cstheme="minorHAnsi"/>
        </w:rPr>
        <w:t xml:space="preserve">instilled </w:t>
      </w:r>
      <w:r w:rsidR="00E1215B" w:rsidRPr="00C35EFC">
        <w:rPr>
          <w:rFonts w:cstheme="minorHAnsi"/>
        </w:rPr>
        <w:t>at</w:t>
      </w:r>
      <w:r w:rsidR="002F54D2" w:rsidRPr="00C35EFC">
        <w:rPr>
          <w:rFonts w:cstheme="minorHAnsi"/>
        </w:rPr>
        <w:t xml:space="preserve"> the </w:t>
      </w:r>
      <w:r w:rsidR="00E1215B" w:rsidRPr="00C35EFC">
        <w:rPr>
          <w:rFonts w:cstheme="minorHAnsi"/>
        </w:rPr>
        <w:t xml:space="preserve">School that </w:t>
      </w:r>
      <w:r w:rsidRPr="00C35EFC">
        <w:rPr>
          <w:rFonts w:cstheme="minorHAnsi"/>
        </w:rPr>
        <w:t xml:space="preserve">represent the </w:t>
      </w:r>
      <w:r w:rsidR="00E1215B" w:rsidRPr="00C35EFC">
        <w:rPr>
          <w:rFonts w:cstheme="minorHAnsi"/>
        </w:rPr>
        <w:t>belie</w:t>
      </w:r>
      <w:r w:rsidRPr="00C35EFC">
        <w:rPr>
          <w:rFonts w:cstheme="minorHAnsi"/>
        </w:rPr>
        <w:t xml:space="preserve">f of individuals </w:t>
      </w:r>
      <w:r w:rsidR="00E1215B" w:rsidRPr="00C35EFC">
        <w:rPr>
          <w:rFonts w:cstheme="minorHAnsi"/>
        </w:rPr>
        <w:t>within the organisation where actions and behaviours are justified</w:t>
      </w:r>
      <w:r w:rsidR="00C32831" w:rsidRPr="00C35EFC">
        <w:rPr>
          <w:rFonts w:cstheme="minorHAnsi"/>
        </w:rPr>
        <w:t>; in relation to Ysgol Crug Glas the</w:t>
      </w:r>
      <w:r w:rsidR="00721B1C" w:rsidRPr="00C35EFC">
        <w:rPr>
          <w:rFonts w:cstheme="minorHAnsi"/>
        </w:rPr>
        <w:t xml:space="preserve"> norms and values </w:t>
      </w:r>
      <w:r w:rsidR="00C32831" w:rsidRPr="00C35EFC">
        <w:rPr>
          <w:rFonts w:cstheme="minorHAnsi"/>
        </w:rPr>
        <w:t xml:space="preserve">are surrounded by their </w:t>
      </w:r>
      <w:r w:rsidR="001765AC" w:rsidRPr="00C35EFC">
        <w:rPr>
          <w:rFonts w:cstheme="minorHAnsi"/>
        </w:rPr>
        <w:t>vision, motto and aims for the School</w:t>
      </w:r>
      <w:r w:rsidR="00C32831" w:rsidRPr="00C35EFC">
        <w:rPr>
          <w:rFonts w:cstheme="minorHAnsi"/>
        </w:rPr>
        <w:t>.</w:t>
      </w:r>
      <w:r w:rsidR="00721B1C" w:rsidRPr="00C35EFC">
        <w:rPr>
          <w:rFonts w:cstheme="minorHAnsi"/>
        </w:rPr>
        <w:t xml:space="preserve"> </w:t>
      </w:r>
      <w:r w:rsidR="00F76F3F" w:rsidRPr="00C35EFC">
        <w:rPr>
          <w:rFonts w:cstheme="minorHAnsi"/>
        </w:rPr>
        <w:t>As stated in the S</w:t>
      </w:r>
      <w:r w:rsidR="00912AB3" w:rsidRPr="00C35EFC">
        <w:rPr>
          <w:rFonts w:cstheme="minorHAnsi"/>
        </w:rPr>
        <w:t>c</w:t>
      </w:r>
      <w:r w:rsidR="00F76F3F" w:rsidRPr="00C35EFC">
        <w:rPr>
          <w:rFonts w:cstheme="minorHAnsi"/>
        </w:rPr>
        <w:t xml:space="preserve">hool’s Estyn Report the head teacher has a clear vision </w:t>
      </w:r>
      <w:r w:rsidR="001765AC" w:rsidRPr="00C35EFC">
        <w:rPr>
          <w:rFonts w:cstheme="minorHAnsi"/>
        </w:rPr>
        <w:t xml:space="preserve">with their </w:t>
      </w:r>
      <w:r w:rsidR="00721B1C" w:rsidRPr="00C35EFC">
        <w:rPr>
          <w:rFonts w:cstheme="minorHAnsi"/>
        </w:rPr>
        <w:t xml:space="preserve">main value </w:t>
      </w:r>
      <w:r w:rsidR="001765AC" w:rsidRPr="00C35EFC">
        <w:rPr>
          <w:rFonts w:cstheme="minorHAnsi"/>
        </w:rPr>
        <w:t xml:space="preserve">at Ysgol Crug Glas being to </w:t>
      </w:r>
      <w:r w:rsidR="00721B1C" w:rsidRPr="00C35EFC">
        <w:rPr>
          <w:rFonts w:cstheme="minorHAnsi"/>
        </w:rPr>
        <w:t>‘wan</w:t>
      </w:r>
      <w:r w:rsidR="001765AC" w:rsidRPr="00C35EFC">
        <w:rPr>
          <w:rFonts w:cstheme="minorHAnsi"/>
        </w:rPr>
        <w:t>t</w:t>
      </w:r>
      <w:r w:rsidR="00721B1C" w:rsidRPr="00C35EFC">
        <w:rPr>
          <w:rFonts w:cstheme="minorHAnsi"/>
        </w:rPr>
        <w:t xml:space="preserve"> everything about the School to communicate to pupils’</w:t>
      </w:r>
      <w:r w:rsidR="008D115C" w:rsidRPr="00C35EFC">
        <w:rPr>
          <w:rFonts w:cstheme="minorHAnsi"/>
        </w:rPr>
        <w:t>.</w:t>
      </w:r>
      <w:r w:rsidR="007D4749" w:rsidRPr="00C35EFC">
        <w:rPr>
          <w:rFonts w:cstheme="minorHAnsi"/>
        </w:rPr>
        <w:t xml:space="preserve"> </w:t>
      </w:r>
      <w:r w:rsidR="00D4751D" w:rsidRPr="00C35EFC">
        <w:rPr>
          <w:rFonts w:cstheme="minorHAnsi"/>
        </w:rPr>
        <w:t xml:space="preserve">(Estyn, 2017) </w:t>
      </w:r>
      <w:r w:rsidR="001765AC" w:rsidRPr="00C35EFC">
        <w:rPr>
          <w:rFonts w:cstheme="minorHAnsi"/>
        </w:rPr>
        <w:t xml:space="preserve">The School’s motto is: “Yes I can – small steps </w:t>
      </w:r>
      <w:r w:rsidR="0032714F" w:rsidRPr="00C35EFC">
        <w:rPr>
          <w:rFonts w:cstheme="minorHAnsi"/>
        </w:rPr>
        <w:t>every day.”</w:t>
      </w:r>
      <w:r w:rsidR="00D4751D" w:rsidRPr="00C35EFC">
        <w:rPr>
          <w:rFonts w:cstheme="minorHAnsi"/>
        </w:rPr>
        <w:t xml:space="preserve"> </w:t>
      </w:r>
      <w:r w:rsidR="0032714F" w:rsidRPr="00C35EFC">
        <w:rPr>
          <w:rFonts w:cstheme="minorHAnsi"/>
        </w:rPr>
        <w:t>The School believes that there should not be segregation between pupils. For this reason, classes at Ysgol Crug Glas are based on ability rather than age which you would not find in mainstream Schools. This enables the pupils to be involved and eng</w:t>
      </w:r>
      <w:r w:rsidR="00787686" w:rsidRPr="00C35EFC">
        <w:rPr>
          <w:rFonts w:cstheme="minorHAnsi"/>
        </w:rPr>
        <w:t xml:space="preserve">age so they can </w:t>
      </w:r>
      <w:r w:rsidR="0032714F" w:rsidRPr="00C35EFC">
        <w:rPr>
          <w:rFonts w:cstheme="minorHAnsi"/>
        </w:rPr>
        <w:t xml:space="preserve">grow and develop </w:t>
      </w:r>
      <w:r w:rsidR="005A0BA5" w:rsidRPr="00C35EFC">
        <w:rPr>
          <w:rFonts w:cstheme="minorHAnsi"/>
        </w:rPr>
        <w:t>like</w:t>
      </w:r>
      <w:r w:rsidR="0032714F" w:rsidRPr="00C35EFC">
        <w:rPr>
          <w:rFonts w:cstheme="minorHAnsi"/>
        </w:rPr>
        <w:t xml:space="preserve"> other children. This eliminates some barriers that the children may encounter such as bullying which encourages the element of safety and security.</w:t>
      </w:r>
      <w:r w:rsidR="008D115C" w:rsidRPr="00C35EFC">
        <w:rPr>
          <w:rFonts w:cstheme="minorHAnsi"/>
        </w:rPr>
        <w:t xml:space="preserve"> The values from the vision and motto</w:t>
      </w:r>
      <w:r w:rsidR="00850914" w:rsidRPr="00C35EFC">
        <w:rPr>
          <w:rFonts w:cstheme="minorHAnsi"/>
        </w:rPr>
        <w:t xml:space="preserve"> are beliefs that are held by individuals, thes</w:t>
      </w:r>
      <w:r w:rsidR="008D115C" w:rsidRPr="00C35EFC">
        <w:rPr>
          <w:rFonts w:cstheme="minorHAnsi"/>
        </w:rPr>
        <w:t>e gu</w:t>
      </w:r>
      <w:r w:rsidR="00850914" w:rsidRPr="00C35EFC">
        <w:rPr>
          <w:rFonts w:cstheme="minorHAnsi"/>
        </w:rPr>
        <w:t>idelines are shown as</w:t>
      </w:r>
      <w:r w:rsidR="008D115C" w:rsidRPr="00C35EFC">
        <w:rPr>
          <w:rFonts w:cstheme="minorHAnsi"/>
        </w:rPr>
        <w:t xml:space="preserve"> aims and objectives</w:t>
      </w:r>
      <w:r w:rsidR="00850914" w:rsidRPr="00C35EFC">
        <w:rPr>
          <w:rFonts w:cstheme="minorHAnsi"/>
        </w:rPr>
        <w:t xml:space="preserve"> on the School’s website.</w:t>
      </w:r>
    </w:p>
    <w:p w14:paraId="2C591D3E" w14:textId="209AB63D" w:rsidR="00C32831" w:rsidRPr="00C35EFC" w:rsidRDefault="00C32831">
      <w:pPr>
        <w:rPr>
          <w:rFonts w:cstheme="minorHAnsi"/>
        </w:rPr>
      </w:pPr>
      <w:r w:rsidRPr="00C35EFC">
        <w:rPr>
          <w:rFonts w:cstheme="minorHAnsi"/>
        </w:rPr>
        <w:t>Basic underlying assumptions (level three) are invisible elements where unconscious assumptions are held by individuals about the organisation that guide</w:t>
      </w:r>
      <w:r w:rsidR="005A0BA5">
        <w:rPr>
          <w:rFonts w:cstheme="minorHAnsi"/>
        </w:rPr>
        <w:t>s</w:t>
      </w:r>
      <w:r w:rsidRPr="00C35EFC">
        <w:rPr>
          <w:rFonts w:cstheme="minorHAnsi"/>
        </w:rPr>
        <w:t xml:space="preserve"> behaviour where beliefs and values may be taken for granted; in relation to Ysgol Crug Glas these are the authority, society, parents and employees within the organisation.</w:t>
      </w:r>
      <w:r w:rsidR="006D5A2C" w:rsidRPr="00C35EFC">
        <w:rPr>
          <w:rFonts w:cstheme="minorHAnsi"/>
        </w:rPr>
        <w:t xml:space="preserve"> The assumption of the </w:t>
      </w:r>
      <w:r w:rsidR="0016340C" w:rsidRPr="00C35EFC">
        <w:rPr>
          <w:rFonts w:cstheme="minorHAnsi"/>
        </w:rPr>
        <w:t>Local Education Authority</w:t>
      </w:r>
      <w:r w:rsidR="006D5A2C" w:rsidRPr="00C35EFC">
        <w:rPr>
          <w:rFonts w:cstheme="minorHAnsi"/>
        </w:rPr>
        <w:t xml:space="preserve"> having inclusion as their policy is wider than initially believed, as there is legislation in place protecting individuals from discrimination where disabilities are a protected characteristic under The Equality Act </w:t>
      </w:r>
      <w:r w:rsidR="0016340C" w:rsidRPr="00C35EFC">
        <w:rPr>
          <w:rFonts w:cstheme="minorHAnsi"/>
        </w:rPr>
        <w:t>(</w:t>
      </w:r>
      <w:r w:rsidR="006D5A2C" w:rsidRPr="00C35EFC">
        <w:rPr>
          <w:rFonts w:cstheme="minorHAnsi"/>
        </w:rPr>
        <w:t>2010</w:t>
      </w:r>
      <w:r w:rsidR="0016340C" w:rsidRPr="00C35EFC">
        <w:rPr>
          <w:rFonts w:cstheme="minorHAnsi"/>
        </w:rPr>
        <w:t>)</w:t>
      </w:r>
      <w:r w:rsidR="006D5A2C" w:rsidRPr="00C35EFC">
        <w:rPr>
          <w:rFonts w:cstheme="minorHAnsi"/>
        </w:rPr>
        <w:t>. (</w:t>
      </w:r>
      <w:r w:rsidR="00787686" w:rsidRPr="00C35EFC">
        <w:rPr>
          <w:rFonts w:cstheme="minorHAnsi"/>
        </w:rPr>
        <w:t>GOV.UK, 2017</w:t>
      </w:r>
      <w:hyperlink r:id="rId5" w:history="1"/>
      <w:r w:rsidR="006D5A2C" w:rsidRPr="00C35EFC">
        <w:rPr>
          <w:rFonts w:cstheme="minorHAnsi"/>
        </w:rPr>
        <w:t>)</w:t>
      </w:r>
      <w:r w:rsidR="002B4756" w:rsidRPr="00C35EFC">
        <w:rPr>
          <w:rFonts w:cstheme="minorHAnsi"/>
        </w:rPr>
        <w:t xml:space="preserve"> </w:t>
      </w:r>
      <w:r w:rsidR="004A499E" w:rsidRPr="00C35EFC">
        <w:rPr>
          <w:rFonts w:cstheme="minorHAnsi"/>
        </w:rPr>
        <w:t>According to a</w:t>
      </w:r>
      <w:r w:rsidR="00A75F3E" w:rsidRPr="00C35EFC">
        <w:rPr>
          <w:rFonts w:cstheme="minorHAnsi"/>
        </w:rPr>
        <w:t xml:space="preserve"> recent </w:t>
      </w:r>
      <w:r w:rsidR="004A499E" w:rsidRPr="00C35EFC">
        <w:rPr>
          <w:rFonts w:cstheme="minorHAnsi"/>
        </w:rPr>
        <w:t xml:space="preserve">annual report from the Welsh Government </w:t>
      </w:r>
      <w:r w:rsidR="00787686" w:rsidRPr="00C35EFC">
        <w:rPr>
          <w:rFonts w:cstheme="minorHAnsi"/>
        </w:rPr>
        <w:t xml:space="preserve">14,757 people registered with learning disabilities and </w:t>
      </w:r>
      <w:r w:rsidR="004A499E" w:rsidRPr="00C35EFC">
        <w:rPr>
          <w:rFonts w:cstheme="minorHAnsi"/>
        </w:rPr>
        <w:t xml:space="preserve">75,185 people registered with physical </w:t>
      </w:r>
      <w:r w:rsidR="00787686" w:rsidRPr="00C35EFC">
        <w:rPr>
          <w:rFonts w:cstheme="minorHAnsi"/>
        </w:rPr>
        <w:t>and/</w:t>
      </w:r>
      <w:r w:rsidR="004A499E" w:rsidRPr="00C35EFC">
        <w:rPr>
          <w:rFonts w:cstheme="minorHAnsi"/>
        </w:rPr>
        <w:t>or sensory disabilities</w:t>
      </w:r>
      <w:r w:rsidR="00A75F3E" w:rsidRPr="00C35EFC">
        <w:rPr>
          <w:rFonts w:cstheme="minorHAnsi"/>
        </w:rPr>
        <w:t xml:space="preserve">. </w:t>
      </w:r>
      <w:r w:rsidR="004A499E" w:rsidRPr="00C35EFC">
        <w:rPr>
          <w:rFonts w:cstheme="minorHAnsi"/>
          <w:noProof/>
        </w:rPr>
        <w:t>(</w:t>
      </w:r>
      <w:r w:rsidR="00787686" w:rsidRPr="00C35EFC">
        <w:rPr>
          <w:rFonts w:cstheme="minorHAnsi"/>
          <w:noProof/>
        </w:rPr>
        <w:t>Welsh Government, 2017</w:t>
      </w:r>
      <w:r w:rsidR="004A499E" w:rsidRPr="00C35EFC">
        <w:rPr>
          <w:rFonts w:cstheme="minorHAnsi"/>
          <w:noProof/>
        </w:rPr>
        <w:t xml:space="preserve">) </w:t>
      </w:r>
      <w:r w:rsidR="002B4756" w:rsidRPr="00C35EFC">
        <w:rPr>
          <w:rFonts w:cstheme="minorHAnsi"/>
        </w:rPr>
        <w:t>The UK attitude towards social stigma has decreased although the question remains whether this is a lack of understanding.</w:t>
      </w:r>
      <w:r w:rsidR="004A499E" w:rsidRPr="00C35EFC">
        <w:rPr>
          <w:rFonts w:cstheme="minorHAnsi"/>
        </w:rPr>
        <w:t xml:space="preserve"> </w:t>
      </w:r>
      <w:r w:rsidR="002B4756" w:rsidRPr="00C35EFC">
        <w:rPr>
          <w:rFonts w:cstheme="minorHAnsi"/>
        </w:rPr>
        <w:t>Interaction between Ysgol Crug Glas and other organisations such as Saint Joseph’s Cathedral Primary School, Morriston Comprehensive and Swansea Business School provides interactions for individuals in both socials unit that may otherwise be ignored on a daily basic. It can be assumed that staff at Ysgol Crug Glas chose to be specials needs teachers</w:t>
      </w:r>
      <w:r w:rsidR="001765AC" w:rsidRPr="00C35EFC">
        <w:rPr>
          <w:rFonts w:cstheme="minorHAnsi"/>
        </w:rPr>
        <w:t>/</w:t>
      </w:r>
      <w:r w:rsidR="002B4756" w:rsidRPr="00C35EFC">
        <w:rPr>
          <w:rFonts w:cstheme="minorHAnsi"/>
        </w:rPr>
        <w:t xml:space="preserve">teaching assistants and that the </w:t>
      </w:r>
      <w:r w:rsidR="001765AC" w:rsidRPr="00C35EFC">
        <w:rPr>
          <w:rFonts w:cstheme="minorHAnsi"/>
        </w:rPr>
        <w:t xml:space="preserve">School </w:t>
      </w:r>
      <w:r w:rsidR="002B4756" w:rsidRPr="00C35EFC">
        <w:rPr>
          <w:rFonts w:cstheme="minorHAnsi"/>
        </w:rPr>
        <w:t xml:space="preserve">providing them training would encourage </w:t>
      </w:r>
      <w:r w:rsidR="001765AC" w:rsidRPr="00C35EFC">
        <w:rPr>
          <w:rFonts w:cstheme="minorHAnsi"/>
        </w:rPr>
        <w:t>beliefs and values. Although the reason for individuals choosing this sector may be deeper than anticipated.</w:t>
      </w:r>
    </w:p>
    <w:p w14:paraId="2A989D08" w14:textId="4505AAAA" w:rsidR="006C6988" w:rsidRPr="00C35EFC" w:rsidRDefault="00721B1C">
      <w:pPr>
        <w:rPr>
          <w:rFonts w:cstheme="minorHAnsi"/>
        </w:rPr>
      </w:pPr>
      <w:r w:rsidRPr="00C35EFC">
        <w:rPr>
          <w:rFonts w:cstheme="minorHAnsi"/>
        </w:rPr>
        <w:t>These</w:t>
      </w:r>
      <w:r w:rsidR="006D5A2C" w:rsidRPr="00C35EFC">
        <w:rPr>
          <w:rFonts w:cstheme="minorHAnsi"/>
        </w:rPr>
        <w:t xml:space="preserve"> basic underlying assumptions (level three) from Schein’s three levels of culture</w:t>
      </w:r>
      <w:r w:rsidRPr="00C35EFC">
        <w:rPr>
          <w:rFonts w:cstheme="minorHAnsi"/>
        </w:rPr>
        <w:t xml:space="preserve"> are the most important </w:t>
      </w:r>
      <w:r w:rsidR="00BF09D2" w:rsidRPr="00C35EFC">
        <w:rPr>
          <w:rFonts w:cstheme="minorHAnsi"/>
        </w:rPr>
        <w:t xml:space="preserve">as there are </w:t>
      </w:r>
      <w:r w:rsidR="00FB77CD" w:rsidRPr="00C35EFC">
        <w:rPr>
          <w:rFonts w:cstheme="minorHAnsi"/>
        </w:rPr>
        <w:t xml:space="preserve">occurrences of cultural adaptations on different levels for example the culture of the UK society is changing and becoming a sharing economy. </w:t>
      </w:r>
    </w:p>
    <w:p w14:paraId="2E13B1FB" w14:textId="615EF870" w:rsidR="0083635A" w:rsidRPr="00C35EFC" w:rsidRDefault="0083635A">
      <w:pPr>
        <w:rPr>
          <w:rFonts w:cstheme="minorHAnsi"/>
        </w:rPr>
      </w:pPr>
    </w:p>
    <w:p w14:paraId="136DC70B" w14:textId="79A1FC24" w:rsidR="00A56305" w:rsidRPr="00C35EFC" w:rsidRDefault="00A56305">
      <w:pPr>
        <w:rPr>
          <w:rFonts w:cstheme="minorHAnsi"/>
          <w:u w:val="single"/>
        </w:rPr>
      </w:pPr>
      <w:r w:rsidRPr="00C35EFC">
        <w:rPr>
          <w:rFonts w:cstheme="minorHAnsi"/>
          <w:u w:val="single"/>
        </w:rPr>
        <w:lastRenderedPageBreak/>
        <w:t>Structure</w:t>
      </w:r>
    </w:p>
    <w:p w14:paraId="55E3EBD6" w14:textId="424F1DB9" w:rsidR="00670125" w:rsidRPr="00C35EFC" w:rsidRDefault="00670125" w:rsidP="00670125">
      <w:pPr>
        <w:rPr>
          <w:rFonts w:cstheme="minorHAnsi"/>
        </w:rPr>
      </w:pPr>
      <w:r w:rsidRPr="00C35EFC">
        <w:rPr>
          <w:rFonts w:cstheme="minorHAnsi"/>
        </w:rPr>
        <w:t>(Drucker, 1995) believes that structure is the most significant factor affecting organisational performance: “…poor organisation structure makes good performance impossible, no matter how good the individuals may be.” This suggest Ysgol Crug Glas’ performance could be affected negatively due to the structure of the organisation despite having a person culture where all the employees’ time and efforts are directed towards the pupils</w:t>
      </w:r>
      <w:r w:rsidR="006D5A2C" w:rsidRPr="00C35EFC">
        <w:rPr>
          <w:rFonts w:cstheme="minorHAnsi"/>
        </w:rPr>
        <w:t xml:space="preserve"> at the School</w:t>
      </w:r>
      <w:r w:rsidRPr="00C35EFC">
        <w:rPr>
          <w:rFonts w:cstheme="minorHAnsi"/>
        </w:rPr>
        <w:t>.</w:t>
      </w:r>
    </w:p>
    <w:p w14:paraId="406F2902" w14:textId="246BF764" w:rsidR="0083635A" w:rsidRPr="00C35EFC" w:rsidRDefault="0083635A">
      <w:pPr>
        <w:rPr>
          <w:rFonts w:cstheme="minorHAnsi"/>
        </w:rPr>
      </w:pPr>
      <w:r w:rsidRPr="00C35EFC">
        <w:rPr>
          <w:rFonts w:cstheme="minorHAnsi"/>
        </w:rPr>
        <w:t xml:space="preserve">There are various types of structure that can be identified, these are </w:t>
      </w:r>
      <w:r w:rsidR="00CB07DC" w:rsidRPr="00C35EFC">
        <w:rPr>
          <w:rFonts w:cstheme="minorHAnsi"/>
        </w:rPr>
        <w:t>hierarchical (tall structure), horizontal (flat structure) and matrix structures.</w:t>
      </w:r>
      <w:r w:rsidR="001108F1" w:rsidRPr="00C35EFC">
        <w:rPr>
          <w:rFonts w:cstheme="minorHAnsi"/>
        </w:rPr>
        <w:t xml:space="preserve"> Large spans of control with a small span of responsibility results in a flat structure adopted by Universities for example while large spans of control with large spans of responsibility results in a tall structure adopted by armed forces for example. Matrix structures are often advanced by collecting groups of specialisms together often adopted by councils as an individual seeking guidance will need external help from different agencies. (Mullins, 2007)</w:t>
      </w:r>
    </w:p>
    <w:p w14:paraId="6F7C3824" w14:textId="4DDB62AF" w:rsidR="00B67A8A" w:rsidRPr="00C35EFC" w:rsidRDefault="00B67A8A">
      <w:pPr>
        <w:rPr>
          <w:rFonts w:cstheme="minorHAnsi"/>
        </w:rPr>
      </w:pPr>
      <w:r w:rsidRPr="00C35EFC">
        <w:rPr>
          <w:rFonts w:cstheme="minorHAnsi"/>
        </w:rPr>
        <w:t xml:space="preserve">Ysgol Crug Glas </w:t>
      </w:r>
      <w:r w:rsidR="0016340C" w:rsidRPr="00C35EFC">
        <w:rPr>
          <w:rFonts w:cstheme="minorHAnsi"/>
        </w:rPr>
        <w:t>have</w:t>
      </w:r>
      <w:r w:rsidRPr="00C35EFC">
        <w:rPr>
          <w:rFonts w:cstheme="minorHAnsi"/>
        </w:rPr>
        <w:t xml:space="preserve"> a</w:t>
      </w:r>
      <w:r w:rsidR="001108F1" w:rsidRPr="00C35EFC">
        <w:rPr>
          <w:rFonts w:cstheme="minorHAnsi"/>
        </w:rPr>
        <w:t xml:space="preserve"> tall hierarchical</w:t>
      </w:r>
      <w:r w:rsidR="00EB5686" w:rsidRPr="00C35EFC">
        <w:rPr>
          <w:rFonts w:cstheme="minorHAnsi"/>
        </w:rPr>
        <w:t xml:space="preserve"> structure</w:t>
      </w:r>
      <w:r w:rsidR="001108F1" w:rsidRPr="00C35EFC">
        <w:rPr>
          <w:rFonts w:cstheme="minorHAnsi"/>
        </w:rPr>
        <w:t xml:space="preserve"> as the School has a large span of control as well as a large span of responsibility</w:t>
      </w:r>
      <w:r w:rsidR="00A92843" w:rsidRPr="00C35EFC">
        <w:rPr>
          <w:rFonts w:cstheme="minorHAnsi"/>
        </w:rPr>
        <w:t xml:space="preserve"> which is traditional of an organisation. However, with the advancement in technology organisations are choosing to adopt a flat or matrix structure. Along with these types of structure, there are two types of contexts for structure; these are mechanistic and organic. Mechanistic organisations have a rigid structure and cannot adapt with rapid change for example an organisation in the political sector where as an organic organisation has a fluid structure and can adapt appropriately with changing conditions for example an organisation in the creative industry. </w:t>
      </w:r>
      <w:r w:rsidR="00DD2214" w:rsidRPr="00C35EFC">
        <w:rPr>
          <w:rFonts w:cstheme="minorHAnsi"/>
        </w:rPr>
        <w:t>(</w:t>
      </w:r>
      <w:r w:rsidR="00F22D3F" w:rsidRPr="00C35EFC">
        <w:rPr>
          <w:rFonts w:cstheme="minorHAnsi"/>
        </w:rPr>
        <w:t>Bank, 1994</w:t>
      </w:r>
      <w:r w:rsidR="00FF201D" w:rsidRPr="00C35EFC">
        <w:rPr>
          <w:rFonts w:cstheme="minorHAnsi"/>
        </w:rPr>
        <w:t xml:space="preserve">) </w:t>
      </w:r>
      <w:r w:rsidR="00A92843" w:rsidRPr="00C35EFC">
        <w:rPr>
          <w:rFonts w:cstheme="minorHAnsi"/>
        </w:rPr>
        <w:t xml:space="preserve">Ysgol Crug Glas </w:t>
      </w:r>
      <w:r w:rsidR="0016340C" w:rsidRPr="00C35EFC">
        <w:rPr>
          <w:rFonts w:cstheme="minorHAnsi"/>
        </w:rPr>
        <w:t xml:space="preserve">have </w:t>
      </w:r>
      <w:r w:rsidR="00A92843" w:rsidRPr="00C35EFC">
        <w:rPr>
          <w:rFonts w:cstheme="minorHAnsi"/>
        </w:rPr>
        <w:t>a mechanistic structure this means that changes within the School takes a long period of time to adjust</w:t>
      </w:r>
      <w:r w:rsidR="008D115C" w:rsidRPr="00C35EFC">
        <w:rPr>
          <w:rFonts w:cstheme="minorHAnsi"/>
        </w:rPr>
        <w:t>. This is due to the rigid structure and bureaucratic nature of the organisation where communication and decision making must travel through each of the layers before a decision is made and any action</w:t>
      </w:r>
      <w:r w:rsidR="00787686" w:rsidRPr="00C35EFC">
        <w:rPr>
          <w:rFonts w:cstheme="minorHAnsi"/>
        </w:rPr>
        <w:t>s</w:t>
      </w:r>
      <w:r w:rsidR="008D115C" w:rsidRPr="00C35EFC">
        <w:rPr>
          <w:rFonts w:cstheme="minorHAnsi"/>
        </w:rPr>
        <w:t xml:space="preserve"> are undertaken.</w:t>
      </w:r>
      <w:r w:rsidR="0016340C" w:rsidRPr="00C35EFC">
        <w:rPr>
          <w:rFonts w:cstheme="minorHAnsi"/>
        </w:rPr>
        <w:t xml:space="preserve"> The structure of </w:t>
      </w:r>
      <w:r w:rsidR="007D4749" w:rsidRPr="00C35EFC">
        <w:rPr>
          <w:rFonts w:cstheme="minorHAnsi"/>
        </w:rPr>
        <w:t>Ysgol Crug Glas</w:t>
      </w:r>
      <w:r w:rsidR="0016340C" w:rsidRPr="00C35EFC">
        <w:rPr>
          <w:rFonts w:cstheme="minorHAnsi"/>
        </w:rPr>
        <w:t xml:space="preserve"> is</w:t>
      </w:r>
      <w:r w:rsidR="007D4749" w:rsidRPr="00C35EFC">
        <w:rPr>
          <w:rFonts w:cstheme="minorHAnsi"/>
        </w:rPr>
        <w:t xml:space="preserve"> </w:t>
      </w:r>
      <w:r w:rsidR="0016340C" w:rsidRPr="00C35EFC">
        <w:rPr>
          <w:rFonts w:cstheme="minorHAnsi"/>
        </w:rPr>
        <w:t xml:space="preserve">rigid </w:t>
      </w:r>
      <w:r w:rsidR="007D4749" w:rsidRPr="00C35EFC">
        <w:rPr>
          <w:rFonts w:cstheme="minorHAnsi"/>
        </w:rPr>
        <w:t xml:space="preserve">due to </w:t>
      </w:r>
      <w:r w:rsidR="0016340C" w:rsidRPr="00C35EFC">
        <w:rPr>
          <w:rFonts w:cstheme="minorHAnsi"/>
        </w:rPr>
        <w:t>its connection to the Local Education Authority</w:t>
      </w:r>
      <w:r w:rsidR="007D4749" w:rsidRPr="00C35EFC">
        <w:rPr>
          <w:rFonts w:cstheme="minorHAnsi"/>
        </w:rPr>
        <w:t xml:space="preserve"> where all decisions will be finalised; this connection with the Local Education Authority is vital as they provide external links to professionals that the School require.</w:t>
      </w:r>
    </w:p>
    <w:p w14:paraId="5B7E731A" w14:textId="035C426A" w:rsidR="00EB5686" w:rsidRPr="00C35EFC" w:rsidRDefault="0032714F">
      <w:pPr>
        <w:rPr>
          <w:rFonts w:cstheme="minorHAnsi"/>
        </w:rPr>
      </w:pPr>
      <w:r w:rsidRPr="00C35EFC">
        <w:rPr>
          <w:rFonts w:cstheme="minorHAnsi"/>
        </w:rPr>
        <w:t>Ysgol Crug Glas</w:t>
      </w:r>
      <w:r w:rsidR="003D0F61" w:rsidRPr="00C35EFC">
        <w:rPr>
          <w:rFonts w:cstheme="minorHAnsi"/>
        </w:rPr>
        <w:t xml:space="preserve">’ </w:t>
      </w:r>
      <w:r w:rsidR="001108F1" w:rsidRPr="00C35EFC">
        <w:rPr>
          <w:rFonts w:cstheme="minorHAnsi"/>
        </w:rPr>
        <w:t>structure</w:t>
      </w:r>
      <w:r w:rsidRPr="00C35EFC">
        <w:rPr>
          <w:rFonts w:cstheme="minorHAnsi"/>
        </w:rPr>
        <w:t xml:space="preserve"> is dev</w:t>
      </w:r>
      <w:r w:rsidR="00455A13" w:rsidRPr="00C35EFC">
        <w:rPr>
          <w:rFonts w:cstheme="minorHAnsi"/>
        </w:rPr>
        <w:t>ised</w:t>
      </w:r>
      <w:r w:rsidRPr="00C35EFC">
        <w:rPr>
          <w:rFonts w:cstheme="minorHAnsi"/>
        </w:rPr>
        <w:t xml:space="preserve"> into </w:t>
      </w:r>
      <w:r w:rsidR="003D0F61" w:rsidRPr="00C35EFC">
        <w:rPr>
          <w:rFonts w:cstheme="minorHAnsi"/>
        </w:rPr>
        <w:t>eight</w:t>
      </w:r>
      <w:r w:rsidRPr="00C35EFC">
        <w:rPr>
          <w:rFonts w:cstheme="minorHAnsi"/>
        </w:rPr>
        <w:t xml:space="preserve"> levels</w:t>
      </w:r>
      <w:r w:rsidR="00455A13" w:rsidRPr="00C35EFC">
        <w:rPr>
          <w:rFonts w:cstheme="minorHAnsi"/>
        </w:rPr>
        <w:t xml:space="preserve">, from top to bottom respectively: </w:t>
      </w:r>
      <w:r w:rsidR="00787686" w:rsidRPr="00C35EFC">
        <w:rPr>
          <w:rFonts w:cstheme="minorHAnsi"/>
        </w:rPr>
        <w:t>The</w:t>
      </w:r>
      <w:r w:rsidR="003D0F61" w:rsidRPr="00C35EFC">
        <w:rPr>
          <w:rFonts w:cstheme="minorHAnsi"/>
        </w:rPr>
        <w:t xml:space="preserve"> </w:t>
      </w:r>
      <w:r w:rsidR="00455A13" w:rsidRPr="00C35EFC">
        <w:rPr>
          <w:rFonts w:cstheme="minorHAnsi"/>
        </w:rPr>
        <w:t>Welsh Government, Swansea County Council (</w:t>
      </w:r>
      <w:r w:rsidR="0016340C" w:rsidRPr="00C35EFC">
        <w:rPr>
          <w:rFonts w:cstheme="minorHAnsi"/>
        </w:rPr>
        <w:t>Local Education A</w:t>
      </w:r>
      <w:r w:rsidR="00455A13" w:rsidRPr="00C35EFC">
        <w:rPr>
          <w:rFonts w:cstheme="minorHAnsi"/>
        </w:rPr>
        <w:t>uthority</w:t>
      </w:r>
      <w:r w:rsidR="003D0F61" w:rsidRPr="00C35EFC">
        <w:rPr>
          <w:rFonts w:cstheme="minorHAnsi"/>
        </w:rPr>
        <w:t>)</w:t>
      </w:r>
      <w:r w:rsidR="00455A13" w:rsidRPr="00C35EFC">
        <w:rPr>
          <w:rFonts w:cstheme="minorHAnsi"/>
        </w:rPr>
        <w:t xml:space="preserve">, chair of Governors, a senior leadership team </w:t>
      </w:r>
      <w:r w:rsidR="003D0F61" w:rsidRPr="00C35EFC">
        <w:rPr>
          <w:rFonts w:cstheme="minorHAnsi"/>
        </w:rPr>
        <w:t>including</w:t>
      </w:r>
      <w:r w:rsidR="00455A13" w:rsidRPr="00C35EFC">
        <w:rPr>
          <w:rFonts w:cstheme="minorHAnsi"/>
        </w:rPr>
        <w:t xml:space="preserve"> an acting head teacher, acting deputy head teacher and a senior team member, followed by eight class teachers and an Art/DT teacher, then teaching assistants and parents of the pupils at Ysgol Crug Glas and lastly the pupils themselves.</w:t>
      </w:r>
      <w:r w:rsidR="003D0F61" w:rsidRPr="00C35EFC">
        <w:rPr>
          <w:rFonts w:cstheme="minorHAnsi"/>
        </w:rPr>
        <w:t xml:space="preserve"> </w:t>
      </w:r>
      <w:r w:rsidR="003D0F61" w:rsidRPr="00C35EFC">
        <w:rPr>
          <w:rFonts w:cstheme="minorHAnsi"/>
          <w:noProof/>
        </w:rPr>
        <w:t>(</w:t>
      </w:r>
      <w:r w:rsidR="009D1481" w:rsidRPr="00C35EFC">
        <w:rPr>
          <w:rFonts w:cstheme="minorHAnsi"/>
          <w:noProof/>
        </w:rPr>
        <w:t>Ysgol Crug Glas</w:t>
      </w:r>
      <w:r w:rsidR="003D0F61" w:rsidRPr="00C35EFC">
        <w:rPr>
          <w:rFonts w:cstheme="minorHAnsi"/>
          <w:noProof/>
        </w:rPr>
        <w:t>, 20</w:t>
      </w:r>
      <w:r w:rsidR="009D1481" w:rsidRPr="00C35EFC">
        <w:rPr>
          <w:rFonts w:cstheme="minorHAnsi"/>
          <w:noProof/>
        </w:rPr>
        <w:t>17</w:t>
      </w:r>
      <w:r w:rsidR="003D0F61" w:rsidRPr="00C35EFC">
        <w:rPr>
          <w:rFonts w:cstheme="minorHAnsi"/>
          <w:noProof/>
        </w:rPr>
        <w:t>)</w:t>
      </w:r>
      <w:r w:rsidR="003D0F61" w:rsidRPr="00C35EFC">
        <w:rPr>
          <w:rFonts w:cstheme="minorHAnsi"/>
        </w:rPr>
        <w:t xml:space="preserve"> In addition to these there are external links provided by Swansea County Council consisting of </w:t>
      </w:r>
      <w:r w:rsidR="0016340C" w:rsidRPr="00C35EFC">
        <w:rPr>
          <w:rFonts w:cstheme="minorHAnsi"/>
        </w:rPr>
        <w:t xml:space="preserve">professionals such as </w:t>
      </w:r>
      <w:r w:rsidR="003D0F61" w:rsidRPr="00C35EFC">
        <w:rPr>
          <w:rFonts w:cstheme="minorHAnsi"/>
        </w:rPr>
        <w:t>nurse</w:t>
      </w:r>
      <w:r w:rsidR="0016340C" w:rsidRPr="00C35EFC">
        <w:rPr>
          <w:rFonts w:cstheme="minorHAnsi"/>
        </w:rPr>
        <w:t xml:space="preserve">s, specialist teachers and </w:t>
      </w:r>
      <w:r w:rsidR="003D0F61" w:rsidRPr="00C35EFC">
        <w:rPr>
          <w:rFonts w:cstheme="minorHAnsi"/>
        </w:rPr>
        <w:t>therapist</w:t>
      </w:r>
      <w:r w:rsidR="0016340C" w:rsidRPr="00C35EFC">
        <w:rPr>
          <w:rFonts w:cstheme="minorHAnsi"/>
        </w:rPr>
        <w:t>s and more</w:t>
      </w:r>
      <w:r w:rsidR="003D0F61" w:rsidRPr="00C35EFC">
        <w:rPr>
          <w:rFonts w:cstheme="minorHAnsi"/>
        </w:rPr>
        <w:t xml:space="preserve"> to take care of the needs of the children. For this reason,</w:t>
      </w:r>
      <w:r w:rsidR="00EB5686" w:rsidRPr="00C35EFC">
        <w:rPr>
          <w:rFonts w:cstheme="minorHAnsi"/>
        </w:rPr>
        <w:t xml:space="preserve"> </w:t>
      </w:r>
      <w:r w:rsidR="007D4749" w:rsidRPr="00C35EFC">
        <w:rPr>
          <w:rFonts w:cstheme="minorHAnsi"/>
        </w:rPr>
        <w:t>the Local Education Authority</w:t>
      </w:r>
      <w:r w:rsidR="00EB5686" w:rsidRPr="00C35EFC">
        <w:rPr>
          <w:rFonts w:cstheme="minorHAnsi"/>
        </w:rPr>
        <w:t xml:space="preserve"> has greater impact</w:t>
      </w:r>
      <w:r w:rsidR="003D0F61" w:rsidRPr="00C35EFC">
        <w:rPr>
          <w:rFonts w:cstheme="minorHAnsi"/>
        </w:rPr>
        <w:t xml:space="preserve"> towards Ysgol Crug Glas</w:t>
      </w:r>
      <w:r w:rsidR="00EB5686" w:rsidRPr="00C35EFC">
        <w:rPr>
          <w:rFonts w:cstheme="minorHAnsi"/>
        </w:rPr>
        <w:t xml:space="preserve"> tha</w:t>
      </w:r>
      <w:r w:rsidR="003D0F61" w:rsidRPr="00C35EFC">
        <w:rPr>
          <w:rFonts w:cstheme="minorHAnsi"/>
        </w:rPr>
        <w:t>n</w:t>
      </w:r>
      <w:r w:rsidR="00EB5686" w:rsidRPr="00C35EFC">
        <w:rPr>
          <w:rFonts w:cstheme="minorHAnsi"/>
        </w:rPr>
        <w:t xml:space="preserve"> the Welsh Government.</w:t>
      </w:r>
      <w:r w:rsidR="009450D2" w:rsidRPr="00C35EFC">
        <w:rPr>
          <w:rFonts w:cstheme="minorHAnsi"/>
        </w:rPr>
        <w:t xml:space="preserve"> (Weber, 2009) believes the overall structure of an organisation represents a hierarchy of authority. There is a clear hierarchy of authority displayed at Ysgol Crug Glas where communication between the levels of structures are crucial as it </w:t>
      </w:r>
      <w:r w:rsidR="00A92843" w:rsidRPr="00C35EFC">
        <w:rPr>
          <w:rFonts w:cstheme="minorHAnsi"/>
        </w:rPr>
        <w:t>influences</w:t>
      </w:r>
      <w:r w:rsidR="009450D2" w:rsidRPr="00C35EFC">
        <w:rPr>
          <w:rFonts w:cstheme="minorHAnsi"/>
        </w:rPr>
        <w:t xml:space="preserve"> the pupils at Ysgol Crug Glas and their individual performance as well as the organisation’s.</w:t>
      </w:r>
    </w:p>
    <w:p w14:paraId="318B7076" w14:textId="35AF2EDA" w:rsidR="00A56305" w:rsidRPr="00C35EFC" w:rsidRDefault="00A56305">
      <w:pPr>
        <w:rPr>
          <w:rFonts w:cstheme="minorHAnsi"/>
        </w:rPr>
      </w:pPr>
      <w:r w:rsidRPr="00C35EFC">
        <w:rPr>
          <w:rFonts w:cstheme="minorHAnsi"/>
        </w:rPr>
        <w:t>(Child,</w:t>
      </w:r>
      <w:r w:rsidR="00670125" w:rsidRPr="00C35EFC">
        <w:rPr>
          <w:rFonts w:cstheme="minorHAnsi"/>
        </w:rPr>
        <w:t xml:space="preserve"> 1984</w:t>
      </w:r>
      <w:r w:rsidRPr="00C35EFC">
        <w:rPr>
          <w:rFonts w:cstheme="minorHAnsi"/>
        </w:rPr>
        <w:t xml:space="preserve">) believes that </w:t>
      </w:r>
      <w:r w:rsidR="00BF6F2D" w:rsidRPr="00C35EFC">
        <w:rPr>
          <w:rFonts w:cstheme="minorHAnsi"/>
        </w:rPr>
        <w:t>increased size is usually correlated with increased bureaucracy. He argues that a large organisation performs better being more bureaucratised than less bureaucratised.  He states that: “The larger the company, the gr</w:t>
      </w:r>
      <w:r w:rsidR="00670125" w:rsidRPr="00C35EFC">
        <w:rPr>
          <w:rFonts w:cstheme="minorHAnsi"/>
        </w:rPr>
        <w:t>e</w:t>
      </w:r>
      <w:r w:rsidR="00BF6F2D" w:rsidRPr="00C35EFC">
        <w:rPr>
          <w:rFonts w:cstheme="minorHAnsi"/>
        </w:rPr>
        <w:t xml:space="preserve">ater the association between more bureaucracy and superior performance.” This suggest the size of Ysgol Crug Glas with it’s large span of control and responsibility endure </w:t>
      </w:r>
      <w:r w:rsidR="00670125" w:rsidRPr="00C35EFC">
        <w:rPr>
          <w:rFonts w:cstheme="minorHAnsi"/>
        </w:rPr>
        <w:t>bureaucracy</w:t>
      </w:r>
      <w:r w:rsidR="00BF6F2D" w:rsidRPr="00C35EFC">
        <w:rPr>
          <w:rFonts w:cstheme="minorHAnsi"/>
        </w:rPr>
        <w:t xml:space="preserve">, on the other hand, Ysgol Crug Glas </w:t>
      </w:r>
      <w:r w:rsidR="00670125" w:rsidRPr="00C35EFC">
        <w:rPr>
          <w:rFonts w:cstheme="minorHAnsi"/>
        </w:rPr>
        <w:t>without</w:t>
      </w:r>
      <w:r w:rsidR="00BF6F2D" w:rsidRPr="00C35EFC">
        <w:rPr>
          <w:rFonts w:cstheme="minorHAnsi"/>
        </w:rPr>
        <w:t xml:space="preserve"> </w:t>
      </w:r>
      <w:r w:rsidR="00670125" w:rsidRPr="00C35EFC">
        <w:rPr>
          <w:rFonts w:cstheme="minorHAnsi"/>
        </w:rPr>
        <w:t>the bureaucratic tendencies would fail to perform otherwise.</w:t>
      </w:r>
      <w:r w:rsidR="00A75F3E" w:rsidRPr="00C35EFC">
        <w:rPr>
          <w:rFonts w:cstheme="minorHAnsi"/>
        </w:rPr>
        <w:t xml:space="preserve"> </w:t>
      </w:r>
    </w:p>
    <w:p w14:paraId="4627D658" w14:textId="02FDF73E" w:rsidR="00A13BBA" w:rsidRPr="00C35EFC" w:rsidRDefault="001A0970">
      <w:pPr>
        <w:rPr>
          <w:rFonts w:cstheme="minorHAnsi"/>
        </w:rPr>
      </w:pPr>
      <w:r w:rsidRPr="00C35EFC">
        <w:rPr>
          <w:rFonts w:cstheme="minorHAnsi"/>
          <w:noProof/>
        </w:rPr>
        <w:lastRenderedPageBreak/>
        <w:t>(Argyris, 1964)</w:t>
      </w:r>
      <w:r w:rsidR="000E220C" w:rsidRPr="00C35EFC">
        <w:rPr>
          <w:rFonts w:cstheme="minorHAnsi"/>
        </w:rPr>
        <w:t xml:space="preserve"> claims that “the formal, bureaucratic organisation restricts individual growth and </w:t>
      </w:r>
      <w:r w:rsidR="00FA1428" w:rsidRPr="00C35EFC">
        <w:rPr>
          <w:rFonts w:cstheme="minorHAnsi"/>
        </w:rPr>
        <w:t>self-fulfilment</w:t>
      </w:r>
      <w:r w:rsidR="00502CB8" w:rsidRPr="00C35EFC">
        <w:rPr>
          <w:rFonts w:cstheme="minorHAnsi"/>
        </w:rPr>
        <w:t>…</w:t>
      </w:r>
      <w:r w:rsidR="000E220C" w:rsidRPr="00C35EFC">
        <w:rPr>
          <w:rFonts w:cstheme="minorHAnsi"/>
        </w:rPr>
        <w:t>”</w:t>
      </w:r>
      <w:r w:rsidR="001E4DD1" w:rsidRPr="00C35EFC">
        <w:rPr>
          <w:rFonts w:cstheme="minorHAnsi"/>
        </w:rPr>
        <w:t xml:space="preserve"> </w:t>
      </w:r>
      <w:r w:rsidR="00A13BBA" w:rsidRPr="00C35EFC">
        <w:rPr>
          <w:rFonts w:cstheme="minorHAnsi"/>
        </w:rPr>
        <w:t xml:space="preserve">This criticism from Argyris is </w:t>
      </w:r>
      <w:r w:rsidR="001E4DD1" w:rsidRPr="00C35EFC">
        <w:rPr>
          <w:rFonts w:cstheme="minorHAnsi"/>
        </w:rPr>
        <w:t>supported by</w:t>
      </w:r>
      <w:r w:rsidR="00A13BBA" w:rsidRPr="00C35EFC">
        <w:rPr>
          <w:rFonts w:cstheme="minorHAnsi"/>
        </w:rPr>
        <w:t xml:space="preserve"> the tall hierarchical structure of Ysgol Crug Glas </w:t>
      </w:r>
      <w:r w:rsidR="00B67A8A" w:rsidRPr="00C35EFC">
        <w:rPr>
          <w:rFonts w:cstheme="minorHAnsi"/>
        </w:rPr>
        <w:t xml:space="preserve">where there are elements of </w:t>
      </w:r>
      <w:r w:rsidR="00CB07DC" w:rsidRPr="00C35EFC">
        <w:rPr>
          <w:rFonts w:cstheme="minorHAnsi"/>
        </w:rPr>
        <w:t>bureaucracy</w:t>
      </w:r>
      <w:r w:rsidR="00BF09D2" w:rsidRPr="00C35EFC">
        <w:rPr>
          <w:rFonts w:cstheme="minorHAnsi"/>
        </w:rPr>
        <w:t xml:space="preserve"> i</w:t>
      </w:r>
      <w:r w:rsidR="003A20A5" w:rsidRPr="00C35EFC">
        <w:rPr>
          <w:rFonts w:cstheme="minorHAnsi"/>
        </w:rPr>
        <w:t xml:space="preserve">n comparison </w:t>
      </w:r>
      <w:r w:rsidR="00A13BBA" w:rsidRPr="00C35EFC">
        <w:rPr>
          <w:rFonts w:cstheme="minorHAnsi"/>
        </w:rPr>
        <w:t>to the flat hierarchical structure of UWTSD</w:t>
      </w:r>
      <w:r w:rsidR="003A20A5" w:rsidRPr="00C35EFC">
        <w:rPr>
          <w:rFonts w:cstheme="minorHAnsi"/>
        </w:rPr>
        <w:t xml:space="preserve"> where </w:t>
      </w:r>
      <w:r w:rsidR="00CB07DC" w:rsidRPr="00C35EFC">
        <w:rPr>
          <w:rFonts w:cstheme="minorHAnsi"/>
        </w:rPr>
        <w:t xml:space="preserve">the structure of the organisation has been delayered devolving power throughout the layers and restructured to reduce the costs. </w:t>
      </w:r>
      <w:r w:rsidR="00BF6F2D" w:rsidRPr="00C35EFC">
        <w:rPr>
          <w:rFonts w:cstheme="minorHAnsi"/>
        </w:rPr>
        <w:t>This delegate</w:t>
      </w:r>
      <w:r w:rsidR="00CB07DC" w:rsidRPr="00C35EFC">
        <w:rPr>
          <w:rFonts w:cstheme="minorHAnsi"/>
        </w:rPr>
        <w:t xml:space="preserve"> the responsibility of decision making to different members of the social unit making communication faster between individuals.</w:t>
      </w:r>
      <w:r w:rsidR="00670125" w:rsidRPr="00C35EFC">
        <w:rPr>
          <w:rFonts w:cstheme="minorHAnsi"/>
        </w:rPr>
        <w:t xml:space="preserve"> This enables employees to undertake decisions themselves without having to report further in the chain of command which refers to the vertical graduation of</w:t>
      </w:r>
      <w:r w:rsidR="006D5A2C" w:rsidRPr="00C35EFC">
        <w:rPr>
          <w:rFonts w:cstheme="minorHAnsi"/>
        </w:rPr>
        <w:t xml:space="preserve"> authority and responsibility</w:t>
      </w:r>
      <w:r w:rsidR="00670125" w:rsidRPr="00C35EFC">
        <w:rPr>
          <w:rFonts w:cstheme="minorHAnsi"/>
        </w:rPr>
        <w:t>.</w:t>
      </w:r>
      <w:r w:rsidR="006D5A2C" w:rsidRPr="00C35EFC">
        <w:rPr>
          <w:rFonts w:cstheme="minorHAnsi"/>
        </w:rPr>
        <w:t xml:space="preserve"> (Mullins, 2007)</w:t>
      </w:r>
    </w:p>
    <w:p w14:paraId="4D684FA8" w14:textId="526E17F3" w:rsidR="007D4749" w:rsidRPr="00C35EFC" w:rsidRDefault="009F0D69" w:rsidP="00B67A8A">
      <w:pPr>
        <w:rPr>
          <w:rFonts w:cstheme="minorHAnsi"/>
        </w:rPr>
      </w:pPr>
      <w:r w:rsidRPr="00C35EFC">
        <w:rPr>
          <w:rFonts w:cstheme="minorHAnsi"/>
        </w:rPr>
        <w:t>The structure and culture of the organis</w:t>
      </w:r>
      <w:r w:rsidR="00241F17" w:rsidRPr="00C35EFC">
        <w:rPr>
          <w:rFonts w:cstheme="minorHAnsi"/>
        </w:rPr>
        <w:t>ation</w:t>
      </w:r>
      <w:r w:rsidRPr="00C35EFC">
        <w:rPr>
          <w:rFonts w:cstheme="minorHAnsi"/>
        </w:rPr>
        <w:t xml:space="preserve"> contribute</w:t>
      </w:r>
      <w:r w:rsidR="00223703" w:rsidRPr="00C35EFC">
        <w:rPr>
          <w:rFonts w:cstheme="minorHAnsi"/>
        </w:rPr>
        <w:t>s</w:t>
      </w:r>
      <w:r w:rsidRPr="00C35EFC">
        <w:rPr>
          <w:rFonts w:cstheme="minorHAnsi"/>
        </w:rPr>
        <w:t xml:space="preserve"> to the School’s </w:t>
      </w:r>
      <w:r w:rsidR="00F84384" w:rsidRPr="00C35EFC">
        <w:rPr>
          <w:rFonts w:cstheme="minorHAnsi"/>
        </w:rPr>
        <w:t xml:space="preserve">overall </w:t>
      </w:r>
      <w:r w:rsidRPr="00C35EFC">
        <w:rPr>
          <w:rFonts w:cstheme="minorHAnsi"/>
        </w:rPr>
        <w:t xml:space="preserve">performance. </w:t>
      </w:r>
      <w:r w:rsidR="00724A69" w:rsidRPr="00C35EFC">
        <w:rPr>
          <w:rFonts w:cstheme="minorHAnsi"/>
        </w:rPr>
        <w:t xml:space="preserve">The essence of Ysgol Crug Glas is to provide opportunities for the children regardless of their disabilities. </w:t>
      </w:r>
      <w:r w:rsidR="00223703" w:rsidRPr="00C35EFC">
        <w:rPr>
          <w:rFonts w:cstheme="minorHAnsi"/>
        </w:rPr>
        <w:t>The person culture within the organisation makes the pupils at Ysgol Crug Glas the central focus where individuals are encouraged to e</w:t>
      </w:r>
      <w:r w:rsidR="00724A69" w:rsidRPr="00C35EFC">
        <w:rPr>
          <w:rFonts w:cstheme="minorHAnsi"/>
        </w:rPr>
        <w:t xml:space="preserve">njoy, be </w:t>
      </w:r>
      <w:r w:rsidR="00F84384" w:rsidRPr="00C35EFC">
        <w:rPr>
          <w:rFonts w:cstheme="minorHAnsi"/>
        </w:rPr>
        <w:t>happy and to be themselves.</w:t>
      </w:r>
      <w:r w:rsidR="00223703" w:rsidRPr="00C35EFC">
        <w:rPr>
          <w:rFonts w:cstheme="minorHAnsi"/>
        </w:rPr>
        <w:t xml:space="preserve"> </w:t>
      </w:r>
      <w:r w:rsidRPr="00C35EFC">
        <w:rPr>
          <w:rFonts w:cstheme="minorHAnsi"/>
        </w:rPr>
        <w:t xml:space="preserve">The tall hierarchical structure </w:t>
      </w:r>
      <w:r w:rsidR="00241F17" w:rsidRPr="00C35EFC">
        <w:rPr>
          <w:rFonts w:cstheme="minorHAnsi"/>
        </w:rPr>
        <w:t>delays the decision-making process</w:t>
      </w:r>
      <w:r w:rsidRPr="00C35EFC">
        <w:rPr>
          <w:rFonts w:cstheme="minorHAnsi"/>
        </w:rPr>
        <w:t xml:space="preserve">, however, </w:t>
      </w:r>
      <w:r w:rsidR="00724A69" w:rsidRPr="00C35EFC">
        <w:rPr>
          <w:rFonts w:cstheme="minorHAnsi"/>
        </w:rPr>
        <w:t>dec</w:t>
      </w:r>
      <w:r w:rsidRPr="00C35EFC">
        <w:rPr>
          <w:rFonts w:cstheme="minorHAnsi"/>
        </w:rPr>
        <w:t xml:space="preserve">isions made are for the </w:t>
      </w:r>
      <w:r w:rsidR="00241F17" w:rsidRPr="00C35EFC">
        <w:rPr>
          <w:rFonts w:cstheme="minorHAnsi"/>
        </w:rPr>
        <w:t>best interest</w:t>
      </w:r>
      <w:r w:rsidRPr="00C35EFC">
        <w:rPr>
          <w:rFonts w:cstheme="minorHAnsi"/>
        </w:rPr>
        <w:t xml:space="preserve"> of the</w:t>
      </w:r>
      <w:r w:rsidR="00223703" w:rsidRPr="00C35EFC">
        <w:rPr>
          <w:rFonts w:cstheme="minorHAnsi"/>
        </w:rPr>
        <w:t xml:space="preserve"> pupils at </w:t>
      </w:r>
      <w:r w:rsidR="006941AF" w:rsidRPr="00C35EFC">
        <w:rPr>
          <w:rFonts w:cstheme="minorHAnsi"/>
        </w:rPr>
        <w:t>Ysgol Crug Glas</w:t>
      </w:r>
      <w:r w:rsidRPr="00C35EFC">
        <w:rPr>
          <w:rFonts w:cstheme="minorHAnsi"/>
        </w:rPr>
        <w:t>. Although this type of structure is often stereotype</w:t>
      </w:r>
      <w:r w:rsidR="00241F17" w:rsidRPr="00C35EFC">
        <w:rPr>
          <w:rFonts w:cstheme="minorHAnsi"/>
        </w:rPr>
        <w:t>d</w:t>
      </w:r>
      <w:r w:rsidRPr="00C35EFC">
        <w:rPr>
          <w:rFonts w:cstheme="minorHAnsi"/>
        </w:rPr>
        <w:t xml:space="preserve"> as bureaucratic, the School tries to make the</w:t>
      </w:r>
      <w:r w:rsidR="00241F17" w:rsidRPr="00C35EFC">
        <w:rPr>
          <w:rFonts w:cstheme="minorHAnsi"/>
        </w:rPr>
        <w:t xml:space="preserve"> best with what resources and materials they have with class teachers/teaching assistants providing what they can</w:t>
      </w:r>
      <w:r w:rsidR="00223703" w:rsidRPr="00C35EFC">
        <w:rPr>
          <w:rFonts w:cstheme="minorHAnsi"/>
        </w:rPr>
        <w:t xml:space="preserve">. </w:t>
      </w:r>
    </w:p>
    <w:p w14:paraId="0D1B6856" w14:textId="77777777" w:rsidR="00223703" w:rsidRPr="00C35EFC" w:rsidRDefault="00223703" w:rsidP="00B67A8A">
      <w:pPr>
        <w:rPr>
          <w:rFonts w:cstheme="minorHAnsi"/>
        </w:rPr>
      </w:pPr>
    </w:p>
    <w:p w14:paraId="50F42B13" w14:textId="0282A837" w:rsidR="00A56305" w:rsidRPr="00C35EFC" w:rsidRDefault="004322F4" w:rsidP="00A56305">
      <w:pPr>
        <w:rPr>
          <w:rFonts w:cstheme="minorHAnsi"/>
        </w:rPr>
      </w:pPr>
      <w:r w:rsidRPr="00C35EFC">
        <w:rPr>
          <w:rFonts w:cstheme="minorHAnsi"/>
          <w:u w:val="single"/>
        </w:rPr>
        <w:t>C</w:t>
      </w:r>
      <w:r w:rsidR="00A56305" w:rsidRPr="00C35EFC">
        <w:rPr>
          <w:rFonts w:cstheme="minorHAnsi"/>
          <w:u w:val="single"/>
        </w:rPr>
        <w:t>onclusion</w:t>
      </w:r>
    </w:p>
    <w:p w14:paraId="49C00100" w14:textId="0D09CA90" w:rsidR="00A56305" w:rsidRPr="00C35EFC" w:rsidRDefault="00912AB3">
      <w:pPr>
        <w:rPr>
          <w:rFonts w:cstheme="minorHAnsi"/>
          <w:u w:val="single"/>
        </w:rPr>
      </w:pPr>
      <w:r w:rsidRPr="00C35EFC">
        <w:rPr>
          <w:rFonts w:cstheme="minorHAnsi"/>
        </w:rPr>
        <w:t>In conclusion</w:t>
      </w:r>
      <w:r w:rsidR="00C35EFC" w:rsidRPr="00C35EFC">
        <w:rPr>
          <w:rFonts w:cstheme="minorHAnsi"/>
        </w:rPr>
        <w:t>,</w:t>
      </w:r>
      <w:r w:rsidRPr="00C35EFC">
        <w:rPr>
          <w:rFonts w:cstheme="minorHAnsi"/>
        </w:rPr>
        <w:t xml:space="preserve"> this essay has established </w:t>
      </w:r>
      <w:r w:rsidR="00A56305" w:rsidRPr="00C35EFC">
        <w:rPr>
          <w:rFonts w:cstheme="minorHAnsi"/>
        </w:rPr>
        <w:t xml:space="preserve">the relationship between structure, culture, people and organisation performance. On balance culture and structure are factors that contribute to an organisation’s performance, however, the culture of an organisation affects its structure. The reason for this is that certain types of structure enforce a certain type of culture and vice versa - they have a direct impact on one another. The traditional, mechanistic organisational structure at Ysgol Crug Glas represents a positive and coherent culture with common values, beliefs and attitudes </w:t>
      </w:r>
      <w:r w:rsidR="00850914" w:rsidRPr="00C35EFC">
        <w:rPr>
          <w:rFonts w:cstheme="minorHAnsi"/>
        </w:rPr>
        <w:t xml:space="preserve">at the core of the organisation </w:t>
      </w:r>
      <w:r w:rsidR="00A56305" w:rsidRPr="00C35EFC">
        <w:rPr>
          <w:rFonts w:cstheme="minorHAnsi"/>
        </w:rPr>
        <w:t>despite criticism from authors and the shift/change in society. In addition to this despite bureaucracy, Ysgol Crug Glas are performing effectively implying small amounts of bureaucracy is required for this specific organisation.</w:t>
      </w:r>
      <w:r w:rsidR="00A56305" w:rsidRPr="00C35EFC">
        <w:rPr>
          <w:rFonts w:cstheme="minorHAnsi"/>
          <w:u w:val="single"/>
        </w:rPr>
        <w:br w:type="page"/>
      </w:r>
    </w:p>
    <w:p w14:paraId="1220019E" w14:textId="548A4746" w:rsidR="001E4DD1" w:rsidRPr="00C35EFC" w:rsidRDefault="0056285C" w:rsidP="001E4DD1">
      <w:pPr>
        <w:rPr>
          <w:rFonts w:cstheme="minorHAnsi"/>
          <w:u w:val="single"/>
        </w:rPr>
      </w:pPr>
      <w:r w:rsidRPr="00C35EFC">
        <w:rPr>
          <w:rFonts w:cstheme="minorHAnsi"/>
          <w:u w:val="single"/>
        </w:rPr>
        <w:lastRenderedPageBreak/>
        <w:t>Reference</w:t>
      </w:r>
      <w:r w:rsidR="00F22D3F" w:rsidRPr="00C35EFC">
        <w:rPr>
          <w:rFonts w:cstheme="minorHAnsi"/>
          <w:u w:val="single"/>
        </w:rPr>
        <w:t>s</w:t>
      </w:r>
    </w:p>
    <w:p w14:paraId="2467117B" w14:textId="77777777" w:rsidR="00F22D3F" w:rsidRPr="00C35EFC" w:rsidRDefault="00F22D3F" w:rsidP="00F22D3F">
      <w:pPr>
        <w:tabs>
          <w:tab w:val="left" w:pos="5115"/>
        </w:tabs>
        <w:rPr>
          <w:rFonts w:cstheme="minorHAnsi"/>
        </w:rPr>
      </w:pPr>
      <w:r w:rsidRPr="00C35EFC">
        <w:rPr>
          <w:rFonts w:cstheme="minorHAnsi"/>
        </w:rPr>
        <w:t>Argyris, C., 1964. Integrating the individual and the organization.</w:t>
      </w:r>
    </w:p>
    <w:p w14:paraId="21166DCF" w14:textId="1306FECE" w:rsidR="00F22D3F" w:rsidRPr="00C35EFC" w:rsidRDefault="00F22D3F" w:rsidP="00F22D3F">
      <w:pPr>
        <w:tabs>
          <w:tab w:val="left" w:pos="5115"/>
        </w:tabs>
        <w:rPr>
          <w:rFonts w:cstheme="minorHAnsi"/>
        </w:rPr>
      </w:pPr>
      <w:r w:rsidRPr="00C35EFC">
        <w:rPr>
          <w:rFonts w:cstheme="minorHAnsi"/>
        </w:rPr>
        <w:t>Bank, R., 1994. The management challenge of hybrid organizations. Administrator, September, 7(8), p.9.</w:t>
      </w:r>
    </w:p>
    <w:p w14:paraId="747F54AB" w14:textId="77777777" w:rsidR="00F22D3F" w:rsidRPr="00C35EFC" w:rsidRDefault="00F22D3F" w:rsidP="00F22D3F">
      <w:pPr>
        <w:tabs>
          <w:tab w:val="left" w:pos="5115"/>
        </w:tabs>
        <w:rPr>
          <w:rFonts w:cstheme="minorHAnsi"/>
        </w:rPr>
      </w:pPr>
      <w:r w:rsidRPr="00C35EFC">
        <w:rPr>
          <w:rFonts w:cstheme="minorHAnsi"/>
        </w:rPr>
        <w:t>Child, J., 1984. Organization: A guide to problems and practice. Sage. P.221</w:t>
      </w:r>
    </w:p>
    <w:p w14:paraId="53E02658" w14:textId="1D60795A" w:rsidR="00F22D3F" w:rsidRPr="00C35EFC" w:rsidRDefault="00F22D3F" w:rsidP="00F22D3F">
      <w:pPr>
        <w:tabs>
          <w:tab w:val="left" w:pos="5115"/>
        </w:tabs>
        <w:rPr>
          <w:rFonts w:cstheme="minorHAnsi"/>
        </w:rPr>
      </w:pPr>
      <w:r w:rsidRPr="00C35EFC">
        <w:rPr>
          <w:rFonts w:cstheme="minorHAnsi"/>
        </w:rPr>
        <w:t>Cooke, R.A. and Rousseau, D.M., 1988. Behavioural norms and expectations: A quantitative approach to the assessment of organizational culture. Group &amp; Organization Studies, 13(3), pp.245-273.</w:t>
      </w:r>
    </w:p>
    <w:p w14:paraId="592BF27B" w14:textId="77777777" w:rsidR="00F22D3F" w:rsidRPr="00C35EFC" w:rsidRDefault="00F22D3F" w:rsidP="00F22D3F">
      <w:pPr>
        <w:tabs>
          <w:tab w:val="left" w:pos="5115"/>
        </w:tabs>
        <w:rPr>
          <w:rFonts w:cstheme="minorHAnsi"/>
        </w:rPr>
      </w:pPr>
      <w:r w:rsidRPr="00C35EFC">
        <w:rPr>
          <w:rFonts w:cstheme="minorHAnsi"/>
        </w:rPr>
        <w:t>Drucker, P.F., 1989. The Practice of Management. Heinemann Professional. P.223</w:t>
      </w:r>
    </w:p>
    <w:p w14:paraId="060243D6" w14:textId="32DB56A5" w:rsidR="00F22D3F" w:rsidRPr="00C35EFC" w:rsidRDefault="00F22D3F" w:rsidP="00F22D3F">
      <w:pPr>
        <w:tabs>
          <w:tab w:val="left" w:pos="5115"/>
        </w:tabs>
        <w:rPr>
          <w:rFonts w:cstheme="minorHAnsi"/>
        </w:rPr>
      </w:pPr>
      <w:r w:rsidRPr="00C35EFC">
        <w:rPr>
          <w:rFonts w:cstheme="minorHAnsi"/>
        </w:rPr>
        <w:t xml:space="preserve">Estyn, 2017. A Report on Ysgol Crug Glas. [Online] </w:t>
      </w:r>
      <w:r w:rsidRPr="00C35EFC">
        <w:rPr>
          <w:rFonts w:cstheme="minorHAnsi"/>
        </w:rPr>
        <w:br/>
        <w:t xml:space="preserve">Available at: https://www.estyn.gov.wales/sites/default/files/documents/Ysgol%20Crug%20Glas_0.pdf </w:t>
      </w:r>
      <w:r w:rsidRPr="00C35EFC">
        <w:rPr>
          <w:rFonts w:cstheme="minorHAnsi"/>
        </w:rPr>
        <w:br/>
        <w:t>[Accessed November 2017].</w:t>
      </w:r>
    </w:p>
    <w:p w14:paraId="1FF1127B" w14:textId="3EE23397" w:rsidR="00F22D3F" w:rsidRPr="00C35EFC" w:rsidRDefault="00F22D3F" w:rsidP="00F22D3F">
      <w:pPr>
        <w:tabs>
          <w:tab w:val="left" w:pos="5115"/>
        </w:tabs>
        <w:rPr>
          <w:rFonts w:cstheme="minorHAnsi"/>
        </w:rPr>
      </w:pPr>
      <w:r w:rsidRPr="00C35EFC">
        <w:rPr>
          <w:rFonts w:cstheme="minorHAnsi"/>
        </w:rPr>
        <w:t xml:space="preserve">GOV.UK, 2017. Discrimination: Your Rights. [Online] </w:t>
      </w:r>
      <w:r w:rsidRPr="00C35EFC">
        <w:rPr>
          <w:rFonts w:cstheme="minorHAnsi"/>
        </w:rPr>
        <w:br/>
        <w:t xml:space="preserve">Available at: https://www.gov.uk/discrimination-your-rights </w:t>
      </w:r>
      <w:r w:rsidRPr="00C35EFC">
        <w:rPr>
          <w:rFonts w:cstheme="minorHAnsi"/>
        </w:rPr>
        <w:br/>
        <w:t>[Accessed October 2017]</w:t>
      </w:r>
    </w:p>
    <w:p w14:paraId="7E5EB2D3" w14:textId="77777777" w:rsidR="00F22D3F" w:rsidRPr="00C35EFC" w:rsidRDefault="00F22D3F" w:rsidP="00F22D3F">
      <w:pPr>
        <w:tabs>
          <w:tab w:val="left" w:pos="5115"/>
        </w:tabs>
        <w:rPr>
          <w:rFonts w:cstheme="minorHAnsi"/>
        </w:rPr>
      </w:pPr>
      <w:r w:rsidRPr="00C35EFC">
        <w:rPr>
          <w:rFonts w:cstheme="minorHAnsi"/>
        </w:rPr>
        <w:t>Graicunas, V.A., 1937. Relationship in Organisation in: Papers on the Science of Administration. University of Columbia.</w:t>
      </w:r>
    </w:p>
    <w:p w14:paraId="11FF470F" w14:textId="11ED5C1E" w:rsidR="00F22D3F" w:rsidRPr="00C35EFC" w:rsidRDefault="00F22D3F" w:rsidP="00F22D3F">
      <w:pPr>
        <w:tabs>
          <w:tab w:val="left" w:pos="5115"/>
        </w:tabs>
        <w:rPr>
          <w:rFonts w:cstheme="minorHAnsi"/>
        </w:rPr>
      </w:pPr>
      <w:r w:rsidRPr="00C35EFC">
        <w:rPr>
          <w:rFonts w:cstheme="minorHAnsi"/>
        </w:rPr>
        <w:t>Handy, C., 1993. Understanding organizations. Penguin UK.</w:t>
      </w:r>
    </w:p>
    <w:p w14:paraId="0955CE6A" w14:textId="1139DD18" w:rsidR="00F22D3F" w:rsidRPr="00C35EFC" w:rsidRDefault="00F22D3F" w:rsidP="00F22D3F">
      <w:pPr>
        <w:tabs>
          <w:tab w:val="left" w:pos="5115"/>
        </w:tabs>
        <w:rPr>
          <w:rFonts w:cstheme="minorHAnsi"/>
        </w:rPr>
      </w:pPr>
      <w:r w:rsidRPr="00C35EFC">
        <w:rPr>
          <w:rFonts w:cstheme="minorHAnsi"/>
        </w:rPr>
        <w:t>Harrison, R., 1975. Understanding our organization's character. Harvard business review on management, pp.199-209.</w:t>
      </w:r>
    </w:p>
    <w:p w14:paraId="3BDC6252" w14:textId="77777777" w:rsidR="00F22D3F" w:rsidRPr="00C35EFC" w:rsidRDefault="00F22D3F" w:rsidP="00F22D3F">
      <w:pPr>
        <w:tabs>
          <w:tab w:val="left" w:pos="5115"/>
        </w:tabs>
        <w:rPr>
          <w:rFonts w:cstheme="minorHAnsi"/>
        </w:rPr>
      </w:pPr>
      <w:r w:rsidRPr="00C35EFC">
        <w:rPr>
          <w:rFonts w:cstheme="minorHAnsi"/>
        </w:rPr>
        <w:t>Johnson, G., Scholes, K. and Whittington, R., 2008. Exploring corporate strategy. Pearson Education.</w:t>
      </w:r>
    </w:p>
    <w:p w14:paraId="10B4A4E8" w14:textId="77777777" w:rsidR="00F22D3F" w:rsidRPr="00C35EFC" w:rsidRDefault="00F22D3F" w:rsidP="00F22D3F">
      <w:pPr>
        <w:tabs>
          <w:tab w:val="left" w:pos="5115"/>
        </w:tabs>
        <w:rPr>
          <w:rFonts w:cstheme="minorHAnsi"/>
        </w:rPr>
      </w:pPr>
      <w:r w:rsidRPr="00C35EFC">
        <w:rPr>
          <w:rFonts w:cstheme="minorHAnsi"/>
        </w:rPr>
        <w:t>Mullins, L.J., 2007. Management and organisational behaviour. Pearson education.</w:t>
      </w:r>
    </w:p>
    <w:p w14:paraId="7D2705D6" w14:textId="77777777" w:rsidR="00F22D3F" w:rsidRPr="00C35EFC" w:rsidRDefault="00F22D3F" w:rsidP="00F22D3F">
      <w:pPr>
        <w:tabs>
          <w:tab w:val="left" w:pos="5115"/>
        </w:tabs>
        <w:rPr>
          <w:rFonts w:cstheme="minorHAnsi"/>
        </w:rPr>
      </w:pPr>
      <w:r w:rsidRPr="00C35EFC">
        <w:rPr>
          <w:rFonts w:cstheme="minorHAnsi"/>
        </w:rPr>
        <w:t>Schein, E.H., 1985. Organizational culture and leadership: A dynamic view.</w:t>
      </w:r>
    </w:p>
    <w:p w14:paraId="5D17CD5D" w14:textId="71D8FD00" w:rsidR="00F22D3F" w:rsidRPr="00C35EFC" w:rsidRDefault="00F22D3F" w:rsidP="00F22D3F">
      <w:pPr>
        <w:tabs>
          <w:tab w:val="left" w:pos="5115"/>
        </w:tabs>
        <w:rPr>
          <w:rFonts w:cstheme="minorHAnsi"/>
        </w:rPr>
      </w:pPr>
      <w:r w:rsidRPr="00C35EFC">
        <w:rPr>
          <w:rFonts w:cstheme="minorHAnsi"/>
        </w:rPr>
        <w:t>Thornicroft, G., Rose, D., Kassam, A. and Sartorius, N., 2007. Stigma: ignorance, prejudice or discrimination?</w:t>
      </w:r>
    </w:p>
    <w:p w14:paraId="752E54E7" w14:textId="77777777" w:rsidR="00F22D3F" w:rsidRPr="00C35EFC" w:rsidRDefault="00F22D3F" w:rsidP="00F22D3F">
      <w:pPr>
        <w:tabs>
          <w:tab w:val="left" w:pos="5115"/>
        </w:tabs>
        <w:rPr>
          <w:rFonts w:cstheme="minorHAnsi"/>
        </w:rPr>
      </w:pPr>
      <w:r w:rsidRPr="00C35EFC">
        <w:rPr>
          <w:rFonts w:cstheme="minorHAnsi"/>
        </w:rPr>
        <w:t>Weber, M., 2009. The theory of social and economic organization. Simon and Schuster.</w:t>
      </w:r>
    </w:p>
    <w:p w14:paraId="0D7C263F" w14:textId="7D9D7BA9" w:rsidR="00F22D3F" w:rsidRPr="00C35EFC" w:rsidRDefault="00F22D3F" w:rsidP="00F22D3F">
      <w:pPr>
        <w:tabs>
          <w:tab w:val="left" w:pos="5115"/>
        </w:tabs>
        <w:rPr>
          <w:rFonts w:cstheme="minorHAnsi"/>
        </w:rPr>
      </w:pPr>
      <w:r w:rsidRPr="00C35EFC">
        <w:rPr>
          <w:rFonts w:cstheme="minorHAnsi"/>
        </w:rPr>
        <w:t xml:space="preserve">Welsh Government, 2017. Local authority registers of people with disabilities. [Online] </w:t>
      </w:r>
      <w:r w:rsidRPr="00C35EFC">
        <w:rPr>
          <w:rFonts w:cstheme="minorHAnsi"/>
        </w:rPr>
        <w:br/>
        <w:t xml:space="preserve">Available at: http://gov.wales/statistics-and-research/local-authority-registers-people-disabilities/?lang=en </w:t>
      </w:r>
      <w:r w:rsidRPr="00C35EFC">
        <w:rPr>
          <w:rFonts w:cstheme="minorHAnsi"/>
        </w:rPr>
        <w:br/>
        <w:t>[Accessed November 2017]</w:t>
      </w:r>
    </w:p>
    <w:p w14:paraId="6ED3E9F8" w14:textId="115A5B8C" w:rsidR="00F22D3F" w:rsidRPr="00C35EFC" w:rsidRDefault="00F22D3F" w:rsidP="00F22D3F">
      <w:pPr>
        <w:tabs>
          <w:tab w:val="left" w:pos="5115"/>
        </w:tabs>
        <w:rPr>
          <w:rFonts w:cstheme="minorHAnsi"/>
        </w:rPr>
      </w:pPr>
      <w:r w:rsidRPr="00C35EFC">
        <w:rPr>
          <w:rFonts w:cstheme="minorHAnsi"/>
        </w:rPr>
        <w:t xml:space="preserve">Ysgol Crug Glas, 2017. Home. [Online] </w:t>
      </w:r>
      <w:r w:rsidRPr="00C35EFC">
        <w:rPr>
          <w:rFonts w:cstheme="minorHAnsi"/>
        </w:rPr>
        <w:br/>
        <w:t>Available at: https://hwbpluse.wales.gov.uk/en/6707008/Pages/home.aspx</w:t>
      </w:r>
      <w:r w:rsidRPr="00C35EFC">
        <w:rPr>
          <w:rFonts w:cstheme="minorHAnsi"/>
        </w:rPr>
        <w:br/>
        <w:t>[Accessed November 2017].</w:t>
      </w:r>
    </w:p>
    <w:p w14:paraId="57DD34A0" w14:textId="77777777" w:rsidR="00F22D3F" w:rsidRDefault="00F22D3F" w:rsidP="001E4DD1">
      <w:pPr>
        <w:rPr>
          <w:u w:val="single"/>
        </w:rPr>
      </w:pPr>
    </w:p>
    <w:sectPr w:rsidR="00F22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F3"/>
    <w:rsid w:val="000435EC"/>
    <w:rsid w:val="000A7E5D"/>
    <w:rsid w:val="000D142C"/>
    <w:rsid w:val="000D5107"/>
    <w:rsid w:val="000E1549"/>
    <w:rsid w:val="000E220C"/>
    <w:rsid w:val="001108F1"/>
    <w:rsid w:val="00153E3E"/>
    <w:rsid w:val="0016340C"/>
    <w:rsid w:val="001765AC"/>
    <w:rsid w:val="001A0970"/>
    <w:rsid w:val="001E4DD1"/>
    <w:rsid w:val="00202409"/>
    <w:rsid w:val="00210189"/>
    <w:rsid w:val="00223703"/>
    <w:rsid w:val="00241F17"/>
    <w:rsid w:val="00243FC8"/>
    <w:rsid w:val="0026600B"/>
    <w:rsid w:val="00271F38"/>
    <w:rsid w:val="002B4756"/>
    <w:rsid w:val="002B5647"/>
    <w:rsid w:val="002F54D2"/>
    <w:rsid w:val="00302B95"/>
    <w:rsid w:val="0032714F"/>
    <w:rsid w:val="0034360A"/>
    <w:rsid w:val="003948B9"/>
    <w:rsid w:val="003A20A5"/>
    <w:rsid w:val="003D0F61"/>
    <w:rsid w:val="004322F4"/>
    <w:rsid w:val="004359F9"/>
    <w:rsid w:val="00455A13"/>
    <w:rsid w:val="0046285B"/>
    <w:rsid w:val="004A499E"/>
    <w:rsid w:val="00501D76"/>
    <w:rsid w:val="00502CB8"/>
    <w:rsid w:val="0053431F"/>
    <w:rsid w:val="005444E1"/>
    <w:rsid w:val="0056285C"/>
    <w:rsid w:val="005A0BA5"/>
    <w:rsid w:val="005E1D57"/>
    <w:rsid w:val="005E7953"/>
    <w:rsid w:val="005F7AB0"/>
    <w:rsid w:val="0060082D"/>
    <w:rsid w:val="006310B0"/>
    <w:rsid w:val="00631D25"/>
    <w:rsid w:val="00650964"/>
    <w:rsid w:val="00670125"/>
    <w:rsid w:val="006941AF"/>
    <w:rsid w:val="006B2FA9"/>
    <w:rsid w:val="006B4F84"/>
    <w:rsid w:val="006C6988"/>
    <w:rsid w:val="006D5A2C"/>
    <w:rsid w:val="00721B1C"/>
    <w:rsid w:val="00724A69"/>
    <w:rsid w:val="00787686"/>
    <w:rsid w:val="007B1775"/>
    <w:rsid w:val="007D4749"/>
    <w:rsid w:val="0082353E"/>
    <w:rsid w:val="0083635A"/>
    <w:rsid w:val="00850914"/>
    <w:rsid w:val="0086244D"/>
    <w:rsid w:val="008C7568"/>
    <w:rsid w:val="008D115C"/>
    <w:rsid w:val="008E23FD"/>
    <w:rsid w:val="008E69EF"/>
    <w:rsid w:val="00912AB3"/>
    <w:rsid w:val="009266BD"/>
    <w:rsid w:val="00944EF3"/>
    <w:rsid w:val="009450D2"/>
    <w:rsid w:val="009D1481"/>
    <w:rsid w:val="009E227A"/>
    <w:rsid w:val="009F0D69"/>
    <w:rsid w:val="009F3FE4"/>
    <w:rsid w:val="00A13BBA"/>
    <w:rsid w:val="00A257F1"/>
    <w:rsid w:val="00A45C12"/>
    <w:rsid w:val="00A56305"/>
    <w:rsid w:val="00A574DD"/>
    <w:rsid w:val="00A75F3E"/>
    <w:rsid w:val="00A92843"/>
    <w:rsid w:val="00AC798A"/>
    <w:rsid w:val="00AD6005"/>
    <w:rsid w:val="00AE003A"/>
    <w:rsid w:val="00AE4C82"/>
    <w:rsid w:val="00B252E8"/>
    <w:rsid w:val="00B67A8A"/>
    <w:rsid w:val="00BF09D2"/>
    <w:rsid w:val="00BF564F"/>
    <w:rsid w:val="00BF6F2D"/>
    <w:rsid w:val="00C260BF"/>
    <w:rsid w:val="00C32831"/>
    <w:rsid w:val="00C35EFC"/>
    <w:rsid w:val="00C4067E"/>
    <w:rsid w:val="00C51663"/>
    <w:rsid w:val="00C579BE"/>
    <w:rsid w:val="00C76078"/>
    <w:rsid w:val="00CA36BE"/>
    <w:rsid w:val="00CB07DC"/>
    <w:rsid w:val="00D4751D"/>
    <w:rsid w:val="00D758FD"/>
    <w:rsid w:val="00DC1F73"/>
    <w:rsid w:val="00DD2214"/>
    <w:rsid w:val="00DF7205"/>
    <w:rsid w:val="00E1016C"/>
    <w:rsid w:val="00E1215B"/>
    <w:rsid w:val="00E126C9"/>
    <w:rsid w:val="00E13095"/>
    <w:rsid w:val="00E64E04"/>
    <w:rsid w:val="00EB5686"/>
    <w:rsid w:val="00ED05E0"/>
    <w:rsid w:val="00EE5781"/>
    <w:rsid w:val="00F17345"/>
    <w:rsid w:val="00F22D3F"/>
    <w:rsid w:val="00F24FD5"/>
    <w:rsid w:val="00F27330"/>
    <w:rsid w:val="00F42FA9"/>
    <w:rsid w:val="00F60034"/>
    <w:rsid w:val="00F76F3F"/>
    <w:rsid w:val="00F84384"/>
    <w:rsid w:val="00FA1428"/>
    <w:rsid w:val="00FB77CD"/>
    <w:rsid w:val="00FF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DF706"/>
  <w15:chartTrackingRefBased/>
  <w15:docId w15:val="{F0B77536-1EED-43A6-82F2-EA8872FE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6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51663"/>
  </w:style>
  <w:style w:type="character" w:styleId="Hyperlink">
    <w:name w:val="Hyperlink"/>
    <w:basedOn w:val="DefaultParagraphFont"/>
    <w:uiPriority w:val="99"/>
    <w:unhideWhenUsed/>
    <w:rsid w:val="00271F38"/>
    <w:rPr>
      <w:color w:val="0563C1" w:themeColor="hyperlink"/>
      <w:u w:val="single"/>
    </w:rPr>
  </w:style>
  <w:style w:type="character" w:styleId="UnresolvedMention">
    <w:name w:val="Unresolved Mention"/>
    <w:basedOn w:val="DefaultParagraphFont"/>
    <w:uiPriority w:val="99"/>
    <w:semiHidden/>
    <w:unhideWhenUsed/>
    <w:rsid w:val="00271F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9943">
      <w:bodyDiv w:val="1"/>
      <w:marLeft w:val="0"/>
      <w:marRight w:val="0"/>
      <w:marTop w:val="0"/>
      <w:marBottom w:val="0"/>
      <w:divBdr>
        <w:top w:val="none" w:sz="0" w:space="0" w:color="auto"/>
        <w:left w:val="none" w:sz="0" w:space="0" w:color="auto"/>
        <w:bottom w:val="none" w:sz="0" w:space="0" w:color="auto"/>
        <w:right w:val="none" w:sz="0" w:space="0" w:color="auto"/>
      </w:divBdr>
    </w:div>
    <w:div w:id="46298114">
      <w:bodyDiv w:val="1"/>
      <w:marLeft w:val="0"/>
      <w:marRight w:val="0"/>
      <w:marTop w:val="0"/>
      <w:marBottom w:val="0"/>
      <w:divBdr>
        <w:top w:val="none" w:sz="0" w:space="0" w:color="auto"/>
        <w:left w:val="none" w:sz="0" w:space="0" w:color="auto"/>
        <w:bottom w:val="none" w:sz="0" w:space="0" w:color="auto"/>
        <w:right w:val="none" w:sz="0" w:space="0" w:color="auto"/>
      </w:divBdr>
    </w:div>
    <w:div w:id="46531535">
      <w:bodyDiv w:val="1"/>
      <w:marLeft w:val="0"/>
      <w:marRight w:val="0"/>
      <w:marTop w:val="0"/>
      <w:marBottom w:val="0"/>
      <w:divBdr>
        <w:top w:val="none" w:sz="0" w:space="0" w:color="auto"/>
        <w:left w:val="none" w:sz="0" w:space="0" w:color="auto"/>
        <w:bottom w:val="none" w:sz="0" w:space="0" w:color="auto"/>
        <w:right w:val="none" w:sz="0" w:space="0" w:color="auto"/>
      </w:divBdr>
    </w:div>
    <w:div w:id="56826566">
      <w:bodyDiv w:val="1"/>
      <w:marLeft w:val="0"/>
      <w:marRight w:val="0"/>
      <w:marTop w:val="0"/>
      <w:marBottom w:val="0"/>
      <w:divBdr>
        <w:top w:val="none" w:sz="0" w:space="0" w:color="auto"/>
        <w:left w:val="none" w:sz="0" w:space="0" w:color="auto"/>
        <w:bottom w:val="none" w:sz="0" w:space="0" w:color="auto"/>
        <w:right w:val="none" w:sz="0" w:space="0" w:color="auto"/>
      </w:divBdr>
    </w:div>
    <w:div w:id="69928600">
      <w:bodyDiv w:val="1"/>
      <w:marLeft w:val="0"/>
      <w:marRight w:val="0"/>
      <w:marTop w:val="0"/>
      <w:marBottom w:val="0"/>
      <w:divBdr>
        <w:top w:val="none" w:sz="0" w:space="0" w:color="auto"/>
        <w:left w:val="none" w:sz="0" w:space="0" w:color="auto"/>
        <w:bottom w:val="none" w:sz="0" w:space="0" w:color="auto"/>
        <w:right w:val="none" w:sz="0" w:space="0" w:color="auto"/>
      </w:divBdr>
    </w:div>
    <w:div w:id="118190147">
      <w:bodyDiv w:val="1"/>
      <w:marLeft w:val="0"/>
      <w:marRight w:val="0"/>
      <w:marTop w:val="0"/>
      <w:marBottom w:val="0"/>
      <w:divBdr>
        <w:top w:val="none" w:sz="0" w:space="0" w:color="auto"/>
        <w:left w:val="none" w:sz="0" w:space="0" w:color="auto"/>
        <w:bottom w:val="none" w:sz="0" w:space="0" w:color="auto"/>
        <w:right w:val="none" w:sz="0" w:space="0" w:color="auto"/>
      </w:divBdr>
    </w:div>
    <w:div w:id="139273763">
      <w:bodyDiv w:val="1"/>
      <w:marLeft w:val="0"/>
      <w:marRight w:val="0"/>
      <w:marTop w:val="0"/>
      <w:marBottom w:val="0"/>
      <w:divBdr>
        <w:top w:val="none" w:sz="0" w:space="0" w:color="auto"/>
        <w:left w:val="none" w:sz="0" w:space="0" w:color="auto"/>
        <w:bottom w:val="none" w:sz="0" w:space="0" w:color="auto"/>
        <w:right w:val="none" w:sz="0" w:space="0" w:color="auto"/>
      </w:divBdr>
    </w:div>
    <w:div w:id="162092933">
      <w:bodyDiv w:val="1"/>
      <w:marLeft w:val="0"/>
      <w:marRight w:val="0"/>
      <w:marTop w:val="0"/>
      <w:marBottom w:val="0"/>
      <w:divBdr>
        <w:top w:val="none" w:sz="0" w:space="0" w:color="auto"/>
        <w:left w:val="none" w:sz="0" w:space="0" w:color="auto"/>
        <w:bottom w:val="none" w:sz="0" w:space="0" w:color="auto"/>
        <w:right w:val="none" w:sz="0" w:space="0" w:color="auto"/>
      </w:divBdr>
    </w:div>
    <w:div w:id="163589680">
      <w:bodyDiv w:val="1"/>
      <w:marLeft w:val="0"/>
      <w:marRight w:val="0"/>
      <w:marTop w:val="0"/>
      <w:marBottom w:val="0"/>
      <w:divBdr>
        <w:top w:val="none" w:sz="0" w:space="0" w:color="auto"/>
        <w:left w:val="none" w:sz="0" w:space="0" w:color="auto"/>
        <w:bottom w:val="none" w:sz="0" w:space="0" w:color="auto"/>
        <w:right w:val="none" w:sz="0" w:space="0" w:color="auto"/>
      </w:divBdr>
    </w:div>
    <w:div w:id="307176030">
      <w:bodyDiv w:val="1"/>
      <w:marLeft w:val="0"/>
      <w:marRight w:val="0"/>
      <w:marTop w:val="0"/>
      <w:marBottom w:val="0"/>
      <w:divBdr>
        <w:top w:val="none" w:sz="0" w:space="0" w:color="auto"/>
        <w:left w:val="none" w:sz="0" w:space="0" w:color="auto"/>
        <w:bottom w:val="none" w:sz="0" w:space="0" w:color="auto"/>
        <w:right w:val="none" w:sz="0" w:space="0" w:color="auto"/>
      </w:divBdr>
    </w:div>
    <w:div w:id="307560959">
      <w:bodyDiv w:val="1"/>
      <w:marLeft w:val="0"/>
      <w:marRight w:val="0"/>
      <w:marTop w:val="0"/>
      <w:marBottom w:val="0"/>
      <w:divBdr>
        <w:top w:val="none" w:sz="0" w:space="0" w:color="auto"/>
        <w:left w:val="none" w:sz="0" w:space="0" w:color="auto"/>
        <w:bottom w:val="none" w:sz="0" w:space="0" w:color="auto"/>
        <w:right w:val="none" w:sz="0" w:space="0" w:color="auto"/>
      </w:divBdr>
    </w:div>
    <w:div w:id="317270240">
      <w:bodyDiv w:val="1"/>
      <w:marLeft w:val="0"/>
      <w:marRight w:val="0"/>
      <w:marTop w:val="0"/>
      <w:marBottom w:val="0"/>
      <w:divBdr>
        <w:top w:val="none" w:sz="0" w:space="0" w:color="auto"/>
        <w:left w:val="none" w:sz="0" w:space="0" w:color="auto"/>
        <w:bottom w:val="none" w:sz="0" w:space="0" w:color="auto"/>
        <w:right w:val="none" w:sz="0" w:space="0" w:color="auto"/>
      </w:divBdr>
    </w:div>
    <w:div w:id="321470679">
      <w:bodyDiv w:val="1"/>
      <w:marLeft w:val="0"/>
      <w:marRight w:val="0"/>
      <w:marTop w:val="0"/>
      <w:marBottom w:val="0"/>
      <w:divBdr>
        <w:top w:val="none" w:sz="0" w:space="0" w:color="auto"/>
        <w:left w:val="none" w:sz="0" w:space="0" w:color="auto"/>
        <w:bottom w:val="none" w:sz="0" w:space="0" w:color="auto"/>
        <w:right w:val="none" w:sz="0" w:space="0" w:color="auto"/>
      </w:divBdr>
    </w:div>
    <w:div w:id="339897747">
      <w:bodyDiv w:val="1"/>
      <w:marLeft w:val="0"/>
      <w:marRight w:val="0"/>
      <w:marTop w:val="0"/>
      <w:marBottom w:val="0"/>
      <w:divBdr>
        <w:top w:val="none" w:sz="0" w:space="0" w:color="auto"/>
        <w:left w:val="none" w:sz="0" w:space="0" w:color="auto"/>
        <w:bottom w:val="none" w:sz="0" w:space="0" w:color="auto"/>
        <w:right w:val="none" w:sz="0" w:space="0" w:color="auto"/>
      </w:divBdr>
    </w:div>
    <w:div w:id="452673611">
      <w:bodyDiv w:val="1"/>
      <w:marLeft w:val="0"/>
      <w:marRight w:val="0"/>
      <w:marTop w:val="0"/>
      <w:marBottom w:val="0"/>
      <w:divBdr>
        <w:top w:val="none" w:sz="0" w:space="0" w:color="auto"/>
        <w:left w:val="none" w:sz="0" w:space="0" w:color="auto"/>
        <w:bottom w:val="none" w:sz="0" w:space="0" w:color="auto"/>
        <w:right w:val="none" w:sz="0" w:space="0" w:color="auto"/>
      </w:divBdr>
    </w:div>
    <w:div w:id="453712268">
      <w:bodyDiv w:val="1"/>
      <w:marLeft w:val="0"/>
      <w:marRight w:val="0"/>
      <w:marTop w:val="0"/>
      <w:marBottom w:val="0"/>
      <w:divBdr>
        <w:top w:val="none" w:sz="0" w:space="0" w:color="auto"/>
        <w:left w:val="none" w:sz="0" w:space="0" w:color="auto"/>
        <w:bottom w:val="none" w:sz="0" w:space="0" w:color="auto"/>
        <w:right w:val="none" w:sz="0" w:space="0" w:color="auto"/>
      </w:divBdr>
    </w:div>
    <w:div w:id="494105726">
      <w:bodyDiv w:val="1"/>
      <w:marLeft w:val="0"/>
      <w:marRight w:val="0"/>
      <w:marTop w:val="0"/>
      <w:marBottom w:val="0"/>
      <w:divBdr>
        <w:top w:val="none" w:sz="0" w:space="0" w:color="auto"/>
        <w:left w:val="none" w:sz="0" w:space="0" w:color="auto"/>
        <w:bottom w:val="none" w:sz="0" w:space="0" w:color="auto"/>
        <w:right w:val="none" w:sz="0" w:space="0" w:color="auto"/>
      </w:divBdr>
    </w:div>
    <w:div w:id="514075005">
      <w:bodyDiv w:val="1"/>
      <w:marLeft w:val="0"/>
      <w:marRight w:val="0"/>
      <w:marTop w:val="0"/>
      <w:marBottom w:val="0"/>
      <w:divBdr>
        <w:top w:val="none" w:sz="0" w:space="0" w:color="auto"/>
        <w:left w:val="none" w:sz="0" w:space="0" w:color="auto"/>
        <w:bottom w:val="none" w:sz="0" w:space="0" w:color="auto"/>
        <w:right w:val="none" w:sz="0" w:space="0" w:color="auto"/>
      </w:divBdr>
    </w:div>
    <w:div w:id="533932173">
      <w:bodyDiv w:val="1"/>
      <w:marLeft w:val="0"/>
      <w:marRight w:val="0"/>
      <w:marTop w:val="0"/>
      <w:marBottom w:val="0"/>
      <w:divBdr>
        <w:top w:val="none" w:sz="0" w:space="0" w:color="auto"/>
        <w:left w:val="none" w:sz="0" w:space="0" w:color="auto"/>
        <w:bottom w:val="none" w:sz="0" w:space="0" w:color="auto"/>
        <w:right w:val="none" w:sz="0" w:space="0" w:color="auto"/>
      </w:divBdr>
    </w:div>
    <w:div w:id="626736972">
      <w:bodyDiv w:val="1"/>
      <w:marLeft w:val="0"/>
      <w:marRight w:val="0"/>
      <w:marTop w:val="0"/>
      <w:marBottom w:val="0"/>
      <w:divBdr>
        <w:top w:val="none" w:sz="0" w:space="0" w:color="auto"/>
        <w:left w:val="none" w:sz="0" w:space="0" w:color="auto"/>
        <w:bottom w:val="none" w:sz="0" w:space="0" w:color="auto"/>
        <w:right w:val="none" w:sz="0" w:space="0" w:color="auto"/>
      </w:divBdr>
    </w:div>
    <w:div w:id="661858302">
      <w:bodyDiv w:val="1"/>
      <w:marLeft w:val="0"/>
      <w:marRight w:val="0"/>
      <w:marTop w:val="0"/>
      <w:marBottom w:val="0"/>
      <w:divBdr>
        <w:top w:val="none" w:sz="0" w:space="0" w:color="auto"/>
        <w:left w:val="none" w:sz="0" w:space="0" w:color="auto"/>
        <w:bottom w:val="none" w:sz="0" w:space="0" w:color="auto"/>
        <w:right w:val="none" w:sz="0" w:space="0" w:color="auto"/>
      </w:divBdr>
    </w:div>
    <w:div w:id="662124474">
      <w:bodyDiv w:val="1"/>
      <w:marLeft w:val="0"/>
      <w:marRight w:val="0"/>
      <w:marTop w:val="0"/>
      <w:marBottom w:val="0"/>
      <w:divBdr>
        <w:top w:val="none" w:sz="0" w:space="0" w:color="auto"/>
        <w:left w:val="none" w:sz="0" w:space="0" w:color="auto"/>
        <w:bottom w:val="none" w:sz="0" w:space="0" w:color="auto"/>
        <w:right w:val="none" w:sz="0" w:space="0" w:color="auto"/>
      </w:divBdr>
    </w:div>
    <w:div w:id="749229475">
      <w:bodyDiv w:val="1"/>
      <w:marLeft w:val="0"/>
      <w:marRight w:val="0"/>
      <w:marTop w:val="0"/>
      <w:marBottom w:val="0"/>
      <w:divBdr>
        <w:top w:val="none" w:sz="0" w:space="0" w:color="auto"/>
        <w:left w:val="none" w:sz="0" w:space="0" w:color="auto"/>
        <w:bottom w:val="none" w:sz="0" w:space="0" w:color="auto"/>
        <w:right w:val="none" w:sz="0" w:space="0" w:color="auto"/>
      </w:divBdr>
    </w:div>
    <w:div w:id="822235808">
      <w:bodyDiv w:val="1"/>
      <w:marLeft w:val="0"/>
      <w:marRight w:val="0"/>
      <w:marTop w:val="0"/>
      <w:marBottom w:val="0"/>
      <w:divBdr>
        <w:top w:val="none" w:sz="0" w:space="0" w:color="auto"/>
        <w:left w:val="none" w:sz="0" w:space="0" w:color="auto"/>
        <w:bottom w:val="none" w:sz="0" w:space="0" w:color="auto"/>
        <w:right w:val="none" w:sz="0" w:space="0" w:color="auto"/>
      </w:divBdr>
    </w:div>
    <w:div w:id="824785303">
      <w:bodyDiv w:val="1"/>
      <w:marLeft w:val="0"/>
      <w:marRight w:val="0"/>
      <w:marTop w:val="0"/>
      <w:marBottom w:val="0"/>
      <w:divBdr>
        <w:top w:val="none" w:sz="0" w:space="0" w:color="auto"/>
        <w:left w:val="none" w:sz="0" w:space="0" w:color="auto"/>
        <w:bottom w:val="none" w:sz="0" w:space="0" w:color="auto"/>
        <w:right w:val="none" w:sz="0" w:space="0" w:color="auto"/>
      </w:divBdr>
    </w:div>
    <w:div w:id="860553296">
      <w:bodyDiv w:val="1"/>
      <w:marLeft w:val="0"/>
      <w:marRight w:val="0"/>
      <w:marTop w:val="0"/>
      <w:marBottom w:val="0"/>
      <w:divBdr>
        <w:top w:val="none" w:sz="0" w:space="0" w:color="auto"/>
        <w:left w:val="none" w:sz="0" w:space="0" w:color="auto"/>
        <w:bottom w:val="none" w:sz="0" w:space="0" w:color="auto"/>
        <w:right w:val="none" w:sz="0" w:space="0" w:color="auto"/>
      </w:divBdr>
    </w:div>
    <w:div w:id="881095530">
      <w:bodyDiv w:val="1"/>
      <w:marLeft w:val="0"/>
      <w:marRight w:val="0"/>
      <w:marTop w:val="0"/>
      <w:marBottom w:val="0"/>
      <w:divBdr>
        <w:top w:val="none" w:sz="0" w:space="0" w:color="auto"/>
        <w:left w:val="none" w:sz="0" w:space="0" w:color="auto"/>
        <w:bottom w:val="none" w:sz="0" w:space="0" w:color="auto"/>
        <w:right w:val="none" w:sz="0" w:space="0" w:color="auto"/>
      </w:divBdr>
    </w:div>
    <w:div w:id="883828291">
      <w:bodyDiv w:val="1"/>
      <w:marLeft w:val="0"/>
      <w:marRight w:val="0"/>
      <w:marTop w:val="0"/>
      <w:marBottom w:val="0"/>
      <w:divBdr>
        <w:top w:val="none" w:sz="0" w:space="0" w:color="auto"/>
        <w:left w:val="none" w:sz="0" w:space="0" w:color="auto"/>
        <w:bottom w:val="none" w:sz="0" w:space="0" w:color="auto"/>
        <w:right w:val="none" w:sz="0" w:space="0" w:color="auto"/>
      </w:divBdr>
    </w:div>
    <w:div w:id="900091567">
      <w:bodyDiv w:val="1"/>
      <w:marLeft w:val="0"/>
      <w:marRight w:val="0"/>
      <w:marTop w:val="0"/>
      <w:marBottom w:val="0"/>
      <w:divBdr>
        <w:top w:val="none" w:sz="0" w:space="0" w:color="auto"/>
        <w:left w:val="none" w:sz="0" w:space="0" w:color="auto"/>
        <w:bottom w:val="none" w:sz="0" w:space="0" w:color="auto"/>
        <w:right w:val="none" w:sz="0" w:space="0" w:color="auto"/>
      </w:divBdr>
    </w:div>
    <w:div w:id="987784565">
      <w:bodyDiv w:val="1"/>
      <w:marLeft w:val="0"/>
      <w:marRight w:val="0"/>
      <w:marTop w:val="0"/>
      <w:marBottom w:val="0"/>
      <w:divBdr>
        <w:top w:val="none" w:sz="0" w:space="0" w:color="auto"/>
        <w:left w:val="none" w:sz="0" w:space="0" w:color="auto"/>
        <w:bottom w:val="none" w:sz="0" w:space="0" w:color="auto"/>
        <w:right w:val="none" w:sz="0" w:space="0" w:color="auto"/>
      </w:divBdr>
    </w:div>
    <w:div w:id="1048190135">
      <w:bodyDiv w:val="1"/>
      <w:marLeft w:val="0"/>
      <w:marRight w:val="0"/>
      <w:marTop w:val="0"/>
      <w:marBottom w:val="0"/>
      <w:divBdr>
        <w:top w:val="none" w:sz="0" w:space="0" w:color="auto"/>
        <w:left w:val="none" w:sz="0" w:space="0" w:color="auto"/>
        <w:bottom w:val="none" w:sz="0" w:space="0" w:color="auto"/>
        <w:right w:val="none" w:sz="0" w:space="0" w:color="auto"/>
      </w:divBdr>
    </w:div>
    <w:div w:id="1190215469">
      <w:bodyDiv w:val="1"/>
      <w:marLeft w:val="0"/>
      <w:marRight w:val="0"/>
      <w:marTop w:val="0"/>
      <w:marBottom w:val="0"/>
      <w:divBdr>
        <w:top w:val="none" w:sz="0" w:space="0" w:color="auto"/>
        <w:left w:val="none" w:sz="0" w:space="0" w:color="auto"/>
        <w:bottom w:val="none" w:sz="0" w:space="0" w:color="auto"/>
        <w:right w:val="none" w:sz="0" w:space="0" w:color="auto"/>
      </w:divBdr>
    </w:div>
    <w:div w:id="1190222769">
      <w:bodyDiv w:val="1"/>
      <w:marLeft w:val="0"/>
      <w:marRight w:val="0"/>
      <w:marTop w:val="0"/>
      <w:marBottom w:val="0"/>
      <w:divBdr>
        <w:top w:val="none" w:sz="0" w:space="0" w:color="auto"/>
        <w:left w:val="none" w:sz="0" w:space="0" w:color="auto"/>
        <w:bottom w:val="none" w:sz="0" w:space="0" w:color="auto"/>
        <w:right w:val="none" w:sz="0" w:space="0" w:color="auto"/>
      </w:divBdr>
    </w:div>
    <w:div w:id="1286427611">
      <w:bodyDiv w:val="1"/>
      <w:marLeft w:val="0"/>
      <w:marRight w:val="0"/>
      <w:marTop w:val="0"/>
      <w:marBottom w:val="0"/>
      <w:divBdr>
        <w:top w:val="none" w:sz="0" w:space="0" w:color="auto"/>
        <w:left w:val="none" w:sz="0" w:space="0" w:color="auto"/>
        <w:bottom w:val="none" w:sz="0" w:space="0" w:color="auto"/>
        <w:right w:val="none" w:sz="0" w:space="0" w:color="auto"/>
      </w:divBdr>
    </w:div>
    <w:div w:id="1470781811">
      <w:bodyDiv w:val="1"/>
      <w:marLeft w:val="0"/>
      <w:marRight w:val="0"/>
      <w:marTop w:val="0"/>
      <w:marBottom w:val="0"/>
      <w:divBdr>
        <w:top w:val="none" w:sz="0" w:space="0" w:color="auto"/>
        <w:left w:val="none" w:sz="0" w:space="0" w:color="auto"/>
        <w:bottom w:val="none" w:sz="0" w:space="0" w:color="auto"/>
        <w:right w:val="none" w:sz="0" w:space="0" w:color="auto"/>
      </w:divBdr>
    </w:div>
    <w:div w:id="1524397221">
      <w:bodyDiv w:val="1"/>
      <w:marLeft w:val="0"/>
      <w:marRight w:val="0"/>
      <w:marTop w:val="0"/>
      <w:marBottom w:val="0"/>
      <w:divBdr>
        <w:top w:val="none" w:sz="0" w:space="0" w:color="auto"/>
        <w:left w:val="none" w:sz="0" w:space="0" w:color="auto"/>
        <w:bottom w:val="none" w:sz="0" w:space="0" w:color="auto"/>
        <w:right w:val="none" w:sz="0" w:space="0" w:color="auto"/>
      </w:divBdr>
    </w:div>
    <w:div w:id="1545945902">
      <w:bodyDiv w:val="1"/>
      <w:marLeft w:val="0"/>
      <w:marRight w:val="0"/>
      <w:marTop w:val="0"/>
      <w:marBottom w:val="0"/>
      <w:divBdr>
        <w:top w:val="none" w:sz="0" w:space="0" w:color="auto"/>
        <w:left w:val="none" w:sz="0" w:space="0" w:color="auto"/>
        <w:bottom w:val="none" w:sz="0" w:space="0" w:color="auto"/>
        <w:right w:val="none" w:sz="0" w:space="0" w:color="auto"/>
      </w:divBdr>
    </w:div>
    <w:div w:id="1567374971">
      <w:bodyDiv w:val="1"/>
      <w:marLeft w:val="0"/>
      <w:marRight w:val="0"/>
      <w:marTop w:val="0"/>
      <w:marBottom w:val="0"/>
      <w:divBdr>
        <w:top w:val="none" w:sz="0" w:space="0" w:color="auto"/>
        <w:left w:val="none" w:sz="0" w:space="0" w:color="auto"/>
        <w:bottom w:val="none" w:sz="0" w:space="0" w:color="auto"/>
        <w:right w:val="none" w:sz="0" w:space="0" w:color="auto"/>
      </w:divBdr>
    </w:div>
    <w:div w:id="1608927886">
      <w:bodyDiv w:val="1"/>
      <w:marLeft w:val="0"/>
      <w:marRight w:val="0"/>
      <w:marTop w:val="0"/>
      <w:marBottom w:val="0"/>
      <w:divBdr>
        <w:top w:val="none" w:sz="0" w:space="0" w:color="auto"/>
        <w:left w:val="none" w:sz="0" w:space="0" w:color="auto"/>
        <w:bottom w:val="none" w:sz="0" w:space="0" w:color="auto"/>
        <w:right w:val="none" w:sz="0" w:space="0" w:color="auto"/>
      </w:divBdr>
    </w:div>
    <w:div w:id="1690990825">
      <w:bodyDiv w:val="1"/>
      <w:marLeft w:val="0"/>
      <w:marRight w:val="0"/>
      <w:marTop w:val="0"/>
      <w:marBottom w:val="0"/>
      <w:divBdr>
        <w:top w:val="none" w:sz="0" w:space="0" w:color="auto"/>
        <w:left w:val="none" w:sz="0" w:space="0" w:color="auto"/>
        <w:bottom w:val="none" w:sz="0" w:space="0" w:color="auto"/>
        <w:right w:val="none" w:sz="0" w:space="0" w:color="auto"/>
      </w:divBdr>
    </w:div>
    <w:div w:id="1700860621">
      <w:bodyDiv w:val="1"/>
      <w:marLeft w:val="0"/>
      <w:marRight w:val="0"/>
      <w:marTop w:val="0"/>
      <w:marBottom w:val="0"/>
      <w:divBdr>
        <w:top w:val="none" w:sz="0" w:space="0" w:color="auto"/>
        <w:left w:val="none" w:sz="0" w:space="0" w:color="auto"/>
        <w:bottom w:val="none" w:sz="0" w:space="0" w:color="auto"/>
        <w:right w:val="none" w:sz="0" w:space="0" w:color="auto"/>
      </w:divBdr>
    </w:div>
    <w:div w:id="1836652027">
      <w:bodyDiv w:val="1"/>
      <w:marLeft w:val="0"/>
      <w:marRight w:val="0"/>
      <w:marTop w:val="0"/>
      <w:marBottom w:val="0"/>
      <w:divBdr>
        <w:top w:val="none" w:sz="0" w:space="0" w:color="auto"/>
        <w:left w:val="none" w:sz="0" w:space="0" w:color="auto"/>
        <w:bottom w:val="none" w:sz="0" w:space="0" w:color="auto"/>
        <w:right w:val="none" w:sz="0" w:space="0" w:color="auto"/>
      </w:divBdr>
    </w:div>
    <w:div w:id="1998996343">
      <w:bodyDiv w:val="1"/>
      <w:marLeft w:val="0"/>
      <w:marRight w:val="0"/>
      <w:marTop w:val="0"/>
      <w:marBottom w:val="0"/>
      <w:divBdr>
        <w:top w:val="none" w:sz="0" w:space="0" w:color="auto"/>
        <w:left w:val="none" w:sz="0" w:space="0" w:color="auto"/>
        <w:bottom w:val="none" w:sz="0" w:space="0" w:color="auto"/>
        <w:right w:val="none" w:sz="0" w:space="0" w:color="auto"/>
      </w:divBdr>
    </w:div>
    <w:div w:id="20472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gov.uk/rights-disabled-pers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Joh051</b:Tag>
    <b:SourceType>BookSection</b:SourceType>
    <b:Guid>{AFF5E1AE-6CB5-402A-8573-CB11DBF3FA57}</b:Guid>
    <b:Title>Exploring Corporate Strategy</b:Title>
    <b:Year>2005</b:Year>
    <b:Publisher>Financial Times Prentice Hall</b:Publisher>
    <b:Pages>p.202</b:Pages>
    <b:Author>
      <b:Author>
        <b:NameList>
          <b:Person>
            <b:Last>Johnson</b:Last>
            <b:First>G.</b:First>
          </b:Person>
          <b:Person>
            <b:Last>Scholes</b:Last>
            <b:First>K.</b:First>
          </b:Person>
          <b:Person>
            <b:Last>Whittington</b:Last>
            <b:First>R.</b:First>
          </b:Person>
        </b:NameList>
      </b:Author>
    </b:Author>
    <b:RefOrder>2</b:RefOrder>
  </b:Source>
  <b:Source>
    <b:Tag>Sch041</b:Tag>
    <b:SourceType>Book</b:SourceType>
    <b:Guid>{15340893-C97D-4591-9D23-9412D2DE84FC}</b:Guid>
    <b:Title>Organizational Culture and Leadership: A Dynamic View</b:Title>
    <b:Year>2004</b:Year>
    <b:Publisher>Jossey-Bass</b:Publisher>
    <b:Author>
      <b:Author>
        <b:NameList>
          <b:Person>
            <b:Last>Schein</b:Last>
            <b:Middle>H.</b:Middle>
            <b:First>E.</b:First>
          </b:Person>
        </b:NameList>
      </b:Author>
    </b:Author>
    <b:Edition>3rd</b:Edition>
    <b:RefOrder>3</b:RefOrder>
  </b:Source>
  <b:Source>
    <b:Tag>Han93</b:Tag>
    <b:SourceType>Book</b:SourceType>
    <b:Guid>{75091E71-7BC0-468E-8920-BACA8551C526}</b:Guid>
    <b:Title>Understanding Organizations</b:Title>
    <b:Year>1993</b:Year>
    <b:Publisher>Penguin</b:Publisher>
    <b:Edition>4th</b:Edition>
    <b:Author>
      <b:Author>
        <b:NameList>
          <b:Person>
            <b:Last>Handy</b:Last>
            <b:Middle>B.</b:Middle>
            <b:First>C.</b:First>
          </b:Person>
        </b:NameList>
      </b:Author>
    </b:Author>
    <b:RefOrder>4</b:RefOrder>
  </b:Source>
  <b:Source>
    <b:Tag>Har72</b:Tag>
    <b:SourceType>JournalArticle</b:SourceType>
    <b:Guid>{263EFE1D-2DC3-4E02-B7B3-9A0491271C1C}</b:Guid>
    <b:Title>Understanding Your Organization's Character</b:Title>
    <b:Year>1972</b:Year>
    <b:BookTitle>Havard Business Review</b:BookTitle>
    <b:Pages>pp. 119-128</b:Pages>
    <b:Author>
      <b:Author>
        <b:NameList>
          <b:Person>
            <b:Last>Harrison</b:Last>
            <b:First>R.</b:First>
          </b:Person>
        </b:NameList>
      </b:Author>
    </b:Author>
    <b:JournalName>Havard Business Review</b:JournalName>
    <b:Volume>50</b:Volume>
    <b:RefOrder>5</b:RefOrder>
  </b:Source>
  <b:Source>
    <b:Tag>htt17</b:Tag>
    <b:SourceType>InternetSite</b:SourceType>
    <b:Guid>{111F8BED-300F-4278-A1F1-1BF2D6299D31}</b:Guid>
    <b:Title>About Ysgol Crug Glas</b:Title>
    <b:Year>2017</b:Year>
    <b:YearAccessed>2017</b:YearAccessed>
    <b:MonthAccessed>November</b:MonthAccessed>
    <b:URL>https://swansea-edunet.gov.uk/en/schools/crugglas/Pages/About_Ysgol_Crug_Glas.aspx</b:URL>
    <b:Author>
      <b:Author>
        <b:NameList>
          <b:Person>
            <b:Last>https://swansea-edunet.gov.uk/</b:Last>
          </b:Person>
        </b:NameList>
      </b:Author>
    </b:Author>
    <b:RefOrder>6</b:RefOrder>
  </b:Source>
  <b:Source>
    <b:Tag>Arg64</b:Tag>
    <b:SourceType>Book</b:SourceType>
    <b:Guid>{82C51680-D5D1-4C0F-AC87-2308460AFB5F}</b:Guid>
    <b:Title>Integrating the Individual and the Organization</b:Title>
    <b:Year>1964</b:Year>
    <b:Publisher>Wiley</b:Publisher>
    <b:Author>
      <b:Author>
        <b:NameList>
          <b:Person>
            <b:Last>Argyris</b:Last>
            <b:First>C.</b:First>
          </b:Person>
        </b:NameList>
      </b:Author>
    </b:Author>
    <b:RefOrder>7</b:RefOrder>
  </b:Source>
  <b:Source>
    <b:Tag>Mul</b:Tag>
    <b:SourceType>Book</b:SourceType>
    <b:Guid>{B3537725-2804-4227-8A0E-9A813DB4E411}</b:Guid>
    <b:Title>Management &amp; Organizational Behavious</b:Title>
    <b:City>England</b:City>
    <b:Publisher>Financial Times Prentice Hall</b:Publisher>
    <b:Edition>9th</b:Edition>
    <b:Author>
      <b:Author>
        <b:NameList>
          <b:Person>
            <b:Last>Mullins</b:Last>
            <b:Middle>Laurie</b:Middle>
            <b:First>J.</b:First>
          </b:Person>
        </b:NameList>
      </b:Author>
    </b:Author>
    <b:RefOrder>8</b:RefOrder>
  </b:Source>
  <b:Source>
    <b:Tag>htt171</b:Tag>
    <b:SourceType>InternetSite</b:SourceType>
    <b:Guid>{5970CF13-253E-4038-99AA-8D68AA57C7DC}</b:Guid>
    <b:Title>Home</b:Title>
    <b:Year>2017</b:Year>
    <b:Author>
      <b:Author>
        <b:NameList>
          <b:Person>
            <b:Last>https://hwbpluse.wales.gov.uk/</b:Last>
          </b:Person>
        </b:NameList>
      </b:Author>
    </b:Author>
    <b:YearAccessed>2017</b:YearAccessed>
    <b:MonthAccessed>November</b:MonthAccessed>
    <b:URL>https://hwbpluse.wales.gov.uk/en/6707008/Pages/home.aspx</b:URL>
    <b:RefOrder>9</b:RefOrder>
  </b:Source>
  <b:Source>
    <b:Tag>Gov17</b:Tag>
    <b:SourceType>Report</b:SourceType>
    <b:Guid>{DF2466BA-9C92-446D-AAC5-26D4BD8A124E}</b:Guid>
    <b:Title>An annual report which includes information on people with a learning, physical and sensory disability.</b:Title>
    <b:Year>2017</b:Year>
    <b:Author>
      <b:Author>
        <b:NameList>
          <b:Person>
            <b:Last>Government</b:Last>
          </b:Person>
        </b:NameList>
      </b:Author>
    </b:Author>
    <b:Publisher>Office of National Statistics</b:Publisher>
    <b:City>Wales</b:City>
    <b:RefOrder>1</b:RefOrder>
  </b:Source>
</b:Sources>
</file>

<file path=customXml/itemProps1.xml><?xml version="1.0" encoding="utf-8"?>
<ds:datastoreItem xmlns:ds="http://schemas.openxmlformats.org/officeDocument/2006/customXml" ds:itemID="{DC966F89-5915-4B0D-84D2-88D53CA0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5</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Ambia Haque</dc:creator>
  <cp:keywords/>
  <dc:description/>
  <cp:lastModifiedBy>Ambia Haque</cp:lastModifiedBy>
  <cp:revision>13</cp:revision>
  <dcterms:created xsi:type="dcterms:W3CDTF">2017-11-30T22:43:00Z</dcterms:created>
  <dcterms:modified xsi:type="dcterms:W3CDTF">2017-12-01T20:17:00Z</dcterms:modified>
</cp:coreProperties>
</file>