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Fonts w:ascii="Calibri" w:cs="Calibri" w:eastAsia="Calibri" w:hAnsi="Calibri"/>
          <w:b w:val="1"/>
          <w:u w:val="single"/>
          <w:rtl w:val="0"/>
        </w:rPr>
        <w:t xml:space="preserve">The naval strengths of Athens and Sparta throughout the Second Peloponnesian war</w:t>
      </w:r>
      <w:r w:rsidDel="00000000" w:rsidR="00000000" w:rsidRPr="00000000">
        <w:rPr>
          <w:rFonts w:ascii="Calibri" w:cs="Calibri" w:eastAsia="Calibri" w:hAnsi="Calibri"/>
          <w:rtl w:val="0"/>
        </w:rPr>
        <w:t xml:space="preserve"> [2500 words]</w:t>
      </w:r>
    </w:p>
    <w:p w:rsidR="00000000" w:rsidDel="00000000" w:rsidP="00000000" w:rsidRDefault="00000000" w:rsidRPr="00000000" w14:paraId="00000002">
      <w:pPr>
        <w:rPr>
          <w:rFonts w:ascii="Calibri" w:cs="Calibri" w:eastAsia="Calibri" w:hAnsi="Calibri"/>
        </w:rPr>
      </w:pPr>
      <w:r w:rsidDel="00000000" w:rsidR="00000000" w:rsidRPr="00000000">
        <w:rPr>
          <w:rFonts w:ascii="Calibri" w:cs="Calibri" w:eastAsia="Calibri" w:hAnsi="Calibri"/>
          <w:rtl w:val="0"/>
        </w:rPr>
        <w:t xml:space="preserve">The second Peloponnesian war was a conflict between the Delian League, led by Athens, and the Peloponnesian League, led by Sparta, which took place between 431BC and 404BC</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This war between Sparta and its allies against Athens and theirs was a conflict of the naval strength of Athens against the land-based military strength of Sparta, where the Athenians had the significant advantages of money and experience in long-term sea warfare</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thus, the Spartans’ victory is all the more </w:t>
      </w:r>
      <w:r w:rsidDel="00000000" w:rsidR="00000000" w:rsidRPr="00000000">
        <w:rPr>
          <w:rFonts w:ascii="Calibri" w:cs="Calibri" w:eastAsia="Calibri" w:hAnsi="Calibri"/>
          <w:rtl w:val="0"/>
        </w:rPr>
        <w:t xml:space="preserve">remarkable</w:t>
      </w:r>
      <w:r w:rsidDel="00000000" w:rsidR="00000000" w:rsidRPr="00000000">
        <w:rPr>
          <w:rFonts w:ascii="Calibri" w:cs="Calibri" w:eastAsia="Calibri" w:hAnsi="Calibri"/>
          <w:rtl w:val="0"/>
        </w:rPr>
        <w:t xml:space="preserve">. As will be discussed, the events that led to such an outcome, from the Sicilian Expedition to Persian interference, almost all revolve around the changing monetary capacity of both opponents and, as a result, impacted the outcome of the war.</w:t>
      </w:r>
    </w:p>
    <w:p w:rsidR="00000000" w:rsidDel="00000000" w:rsidP="00000000" w:rsidRDefault="00000000" w:rsidRPr="00000000" w14:paraId="00000003">
      <w:pPr>
        <w:rPr>
          <w:rFonts w:ascii="Calibri" w:cs="Calibri" w:eastAsia="Calibri" w:hAnsi="Calibri"/>
        </w:rPr>
      </w:pPr>
      <w:r w:rsidDel="00000000" w:rsidR="00000000" w:rsidRPr="00000000">
        <w:rPr>
          <w:rtl w:val="0"/>
        </w:rPr>
      </w:r>
    </w:p>
    <w:p w:rsidR="00000000" w:rsidDel="00000000" w:rsidP="00000000" w:rsidRDefault="00000000" w:rsidRPr="00000000" w14:paraId="00000004">
      <w:pPr>
        <w:rPr>
          <w:rFonts w:ascii="Calibri" w:cs="Calibri" w:eastAsia="Calibri" w:hAnsi="Calibri"/>
        </w:rPr>
      </w:pPr>
      <w:r w:rsidDel="00000000" w:rsidR="00000000" w:rsidRPr="00000000">
        <w:rPr>
          <w:rFonts w:ascii="Calibri" w:cs="Calibri" w:eastAsia="Calibri" w:hAnsi="Calibri"/>
          <w:rtl w:val="0"/>
        </w:rPr>
        <w:t xml:space="preserve">As the prominent ancient historian Thucydides wrote in his </w:t>
      </w:r>
      <w:r w:rsidDel="00000000" w:rsidR="00000000" w:rsidRPr="00000000">
        <w:rPr>
          <w:rFonts w:ascii="Calibri" w:cs="Calibri" w:eastAsia="Calibri" w:hAnsi="Calibri"/>
          <w:i w:val="1"/>
          <w:rtl w:val="0"/>
        </w:rPr>
        <w:t xml:space="preserve">History of the Peloponnesian War</w:t>
      </w:r>
      <w:r w:rsidDel="00000000" w:rsidR="00000000" w:rsidRPr="00000000">
        <w:rPr>
          <w:rFonts w:ascii="Calibri" w:cs="Calibri" w:eastAsia="Calibri" w:hAnsi="Calibri"/>
          <w:rtl w:val="0"/>
        </w:rPr>
        <w:t xml:space="preserve">, the alarm caused by Athens’ growth preceding the Peloponnesian war in Lacedaemon "necessitated the war"</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throughout the Pentecontaetia - which began in 480BC after the defeat of the second Persian invasion and ended with the beginning of the Peloponnesian war in 431BC - Athens came to be the dominant state within the Greek </w:t>
      </w:r>
      <w:r w:rsidDel="00000000" w:rsidR="00000000" w:rsidRPr="00000000">
        <w:rPr>
          <w:rFonts w:ascii="Calibri" w:cs="Calibri" w:eastAsia="Calibri" w:hAnsi="Calibri"/>
          <w:rtl w:val="0"/>
        </w:rPr>
        <w:t xml:space="preserve">world</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w:t>
      </w:r>
    </w:p>
    <w:p w:rsidR="00000000" w:rsidDel="00000000" w:rsidP="00000000" w:rsidRDefault="00000000" w:rsidRPr="00000000" w14:paraId="00000005">
      <w:pPr>
        <w:rPr>
          <w:rFonts w:ascii="Calibri" w:cs="Calibri" w:eastAsia="Calibri" w:hAnsi="Calibri"/>
        </w:rPr>
      </w:pPr>
      <w:r w:rsidDel="00000000" w:rsidR="00000000" w:rsidRPr="00000000">
        <w:rPr>
          <w:rtl w:val="0"/>
        </w:rPr>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It derived most of its military strength from its </w:t>
      </w:r>
      <w:r w:rsidDel="00000000" w:rsidR="00000000" w:rsidRPr="00000000">
        <w:rPr>
          <w:rFonts w:ascii="Calibri" w:cs="Calibri" w:eastAsia="Calibri" w:hAnsi="Calibri"/>
          <w:rtl w:val="0"/>
        </w:rPr>
        <w:t xml:space="preserve">navy</w:t>
      </w:r>
      <w:r w:rsidDel="00000000" w:rsidR="00000000" w:rsidRPr="00000000">
        <w:rPr>
          <w:rFonts w:ascii="Calibri" w:cs="Calibri" w:eastAsia="Calibri" w:hAnsi="Calibri"/>
          <w:rtl w:val="0"/>
        </w:rPr>
        <w:t xml:space="preserve">, whereas Sparta’s was mostly derived from its land-based forces comprised of hoplites</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the citizen-soldiers of Greek city states equipped with spears and </w:t>
      </w:r>
      <w:r w:rsidDel="00000000" w:rsidR="00000000" w:rsidRPr="00000000">
        <w:rPr>
          <w:rFonts w:ascii="Calibri" w:cs="Calibri" w:eastAsia="Calibri" w:hAnsi="Calibri"/>
          <w:rtl w:val="0"/>
        </w:rPr>
        <w:t xml:space="preserve">shields</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However, with Persian intervention through its financial support of Sparta this changed in the course of the Peloponnesian war, with a number of significant Athenian defeats - such as that at the Sicilian Expedition that took place between 415 and 413BC</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and the Battle of Aegospotami in 405BC</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 significantly reducing the numbers of ships Athens was capable of fielding. In contrast, the Persians’ support allowed Sparta the capacity to recover from any ship losses that Athens became unable to match, eventually leading to their </w:t>
      </w:r>
      <w:r w:rsidDel="00000000" w:rsidR="00000000" w:rsidRPr="00000000">
        <w:rPr>
          <w:rFonts w:ascii="Calibri" w:cs="Calibri" w:eastAsia="Calibri" w:hAnsi="Calibri"/>
          <w:rtl w:val="0"/>
        </w:rPr>
        <w:t xml:space="preserve">defeat</w:t>
      </w:r>
      <w:r w:rsidDel="00000000" w:rsidR="00000000" w:rsidRPr="00000000">
        <w:rPr>
          <w:rFonts w:ascii="Calibri" w:cs="Calibri" w:eastAsia="Calibri" w:hAnsi="Calibri"/>
          <w:rtl w:val="0"/>
        </w:rPr>
        <w:t xml:space="preserve">.</w:t>
      </w:r>
    </w:p>
    <w:p w:rsidR="00000000" w:rsidDel="00000000" w:rsidP="00000000" w:rsidRDefault="00000000" w:rsidRPr="00000000" w14:paraId="00000007">
      <w:pPr>
        <w:rPr>
          <w:rFonts w:ascii="Calibri" w:cs="Calibri" w:eastAsia="Calibri" w:hAnsi="Calibri"/>
        </w:rPr>
      </w:pPr>
      <w:r w:rsidDel="00000000" w:rsidR="00000000" w:rsidRPr="00000000">
        <w:rPr>
          <w:rtl w:val="0"/>
        </w:rPr>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Initially leading the Delian League as a coalition of city states</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 named after the island of Delos, where its treasury was initially kept</w:t>
      </w:r>
      <w:r w:rsidDel="00000000" w:rsidR="00000000" w:rsidRPr="00000000">
        <w:rPr>
          <w:rFonts w:ascii="Calibri" w:cs="Calibri" w:eastAsia="Calibri" w:hAnsi="Calibri"/>
          <w:vertAlign w:val="superscript"/>
        </w:rPr>
        <w:footnoteReference w:customMarkFollows="0" w:id="9"/>
      </w:r>
      <w:r w:rsidDel="00000000" w:rsidR="00000000" w:rsidRPr="00000000">
        <w:rPr>
          <w:rFonts w:ascii="Calibri" w:cs="Calibri" w:eastAsia="Calibri" w:hAnsi="Calibri"/>
          <w:rtl w:val="0"/>
        </w:rPr>
        <w:t xml:space="preserve"> - throughout </w:t>
      </w:r>
      <w:r w:rsidDel="00000000" w:rsidR="00000000" w:rsidRPr="00000000">
        <w:rPr>
          <w:rFonts w:ascii="Calibri" w:cs="Calibri" w:eastAsia="Calibri" w:hAnsi="Calibri"/>
          <w:rtl w:val="0"/>
        </w:rPr>
        <w:t xml:space="preserve">Athens’ rise through the Pentecontaetia period</w:t>
      </w:r>
      <w:r w:rsidDel="00000000" w:rsidR="00000000" w:rsidRPr="00000000">
        <w:rPr>
          <w:rFonts w:ascii="Calibri" w:cs="Calibri" w:eastAsia="Calibri" w:hAnsi="Calibri"/>
          <w:rtl w:val="0"/>
        </w:rPr>
        <w:t xml:space="preserve"> these formerly independent city states and allies were reduced to subject-states paying tribute</w:t>
      </w:r>
      <w:r w:rsidDel="00000000" w:rsidR="00000000" w:rsidRPr="00000000">
        <w:rPr>
          <w:rFonts w:ascii="Calibri" w:cs="Calibri" w:eastAsia="Calibri" w:hAnsi="Calibri"/>
          <w:vertAlign w:val="superscript"/>
        </w:rPr>
        <w:footnoteReference w:customMarkFollows="0" w:id="10"/>
      </w:r>
      <w:r w:rsidDel="00000000" w:rsidR="00000000" w:rsidRPr="00000000">
        <w:rPr>
          <w:rFonts w:ascii="Calibri" w:cs="Calibri" w:eastAsia="Calibri" w:hAnsi="Calibri"/>
          <w:rtl w:val="0"/>
        </w:rPr>
        <w:t xml:space="preserve">, tribute which supported Athens’ powerful fleet. </w:t>
      </w:r>
      <w:r w:rsidDel="00000000" w:rsidR="00000000" w:rsidRPr="00000000">
        <w:rPr>
          <w:rFonts w:ascii="Calibri" w:cs="Calibri" w:eastAsia="Calibri" w:hAnsi="Calibri"/>
          <w:rtl w:val="0"/>
        </w:rPr>
        <w:t xml:space="preserve">Tensions</w:t>
      </w:r>
      <w:r w:rsidDel="00000000" w:rsidR="00000000" w:rsidRPr="00000000">
        <w:rPr>
          <w:rFonts w:ascii="Calibri" w:cs="Calibri" w:eastAsia="Calibri" w:hAnsi="Calibri"/>
          <w:rtl w:val="0"/>
        </w:rPr>
        <w:t xml:space="preserve"> rose early in the Pentecontaetia between Athens and the Peloponnesian states, even before the outbreak of war - through, for example, the rebuffed attempts by Sparta to prevent the rebuilding of Athens’ defensive walls</w:t>
      </w:r>
      <w:r w:rsidDel="00000000" w:rsidR="00000000" w:rsidRPr="00000000">
        <w:rPr>
          <w:rFonts w:ascii="Calibri" w:cs="Calibri" w:eastAsia="Calibri" w:hAnsi="Calibri"/>
          <w:vertAlign w:val="superscript"/>
        </w:rPr>
        <w:footnoteReference w:customMarkFollows="0" w:id="11"/>
      </w:r>
      <w:r w:rsidDel="00000000" w:rsidR="00000000" w:rsidRPr="00000000">
        <w:rPr>
          <w:rFonts w:ascii="Calibri" w:cs="Calibri" w:eastAsia="Calibri" w:hAnsi="Calibri"/>
          <w:rtl w:val="0"/>
        </w:rPr>
        <w:t xml:space="preserve"> and, after the breakout of a revolt, Sparta’s refusal to accept Athens’ aid for fear that the Athenian soldiers would switch sides and aid the revolt </w:t>
      </w:r>
      <w:r w:rsidDel="00000000" w:rsidR="00000000" w:rsidRPr="00000000">
        <w:rPr>
          <w:rFonts w:ascii="Calibri" w:cs="Calibri" w:eastAsia="Calibri" w:hAnsi="Calibri"/>
          <w:rtl w:val="0"/>
        </w:rPr>
        <w:t xml:space="preserve">instead</w:t>
      </w:r>
      <w:r w:rsidDel="00000000" w:rsidR="00000000" w:rsidRPr="00000000">
        <w:rPr>
          <w:rFonts w:ascii="Calibri" w:cs="Calibri" w:eastAsia="Calibri" w:hAnsi="Calibri"/>
          <w:vertAlign w:val="superscript"/>
        </w:rPr>
        <w:footnoteReference w:customMarkFollows="0" w:id="12"/>
      </w:r>
      <w:r w:rsidDel="00000000" w:rsidR="00000000" w:rsidRPr="00000000">
        <w:rPr>
          <w:rFonts w:ascii="Calibri" w:cs="Calibri" w:eastAsia="Calibri" w:hAnsi="Calibri"/>
          <w:rtl w:val="0"/>
        </w:rPr>
        <w:t xml:space="preserve">. These rising tensions eventually broke in 431BC with the early ending of the Thirty Years’ Peace, a contract signed in 446 or 445 BC that brought an end to the first Peloponnesian </w:t>
      </w:r>
      <w:r w:rsidDel="00000000" w:rsidR="00000000" w:rsidRPr="00000000">
        <w:rPr>
          <w:rFonts w:ascii="Calibri" w:cs="Calibri" w:eastAsia="Calibri" w:hAnsi="Calibri"/>
          <w:rtl w:val="0"/>
        </w:rPr>
        <w:t xml:space="preserve">war</w:t>
      </w:r>
      <w:r w:rsidDel="00000000" w:rsidR="00000000" w:rsidRPr="00000000">
        <w:rPr>
          <w:rFonts w:ascii="Calibri" w:cs="Calibri" w:eastAsia="Calibri" w:hAnsi="Calibri"/>
          <w:vertAlign w:val="superscript"/>
        </w:rPr>
        <w:footnoteReference w:customMarkFollows="0" w:id="13"/>
      </w:r>
      <w:r w:rsidDel="00000000" w:rsidR="00000000" w:rsidRPr="00000000">
        <w:rPr>
          <w:rFonts w:ascii="Calibri" w:cs="Calibri" w:eastAsia="Calibri" w:hAnsi="Calibri"/>
          <w:rtl w:val="0"/>
        </w:rPr>
        <w:t xml:space="preserve">.</w:t>
      </w:r>
    </w:p>
    <w:p w:rsidR="00000000" w:rsidDel="00000000" w:rsidP="00000000" w:rsidRDefault="00000000" w:rsidRPr="00000000" w14:paraId="00000009">
      <w:pPr>
        <w:rPr>
          <w:rFonts w:ascii="Calibri" w:cs="Calibri" w:eastAsia="Calibri" w:hAnsi="Calibri"/>
        </w:rPr>
      </w:pPr>
      <w:r w:rsidDel="00000000" w:rsidR="00000000" w:rsidRPr="00000000">
        <w:rPr>
          <w:rtl w:val="0"/>
        </w:rPr>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Prior to, and at the beginning of, the second Peloponnesian war Athens’ fleet was comprised of over 300 sea ready triremes, as set out by the Periclean speech in 431, summarised by Thucycides</w:t>
      </w:r>
      <w:r w:rsidDel="00000000" w:rsidR="00000000" w:rsidRPr="00000000">
        <w:rPr>
          <w:rFonts w:ascii="Calibri" w:cs="Calibri" w:eastAsia="Calibri" w:hAnsi="Calibri"/>
          <w:vertAlign w:val="superscript"/>
        </w:rPr>
        <w:footnoteReference w:customMarkFollows="0" w:id="14"/>
      </w:r>
      <w:r w:rsidDel="00000000" w:rsidR="00000000" w:rsidRPr="00000000">
        <w:rPr>
          <w:rFonts w:ascii="Calibri" w:cs="Calibri" w:eastAsia="Calibri" w:hAnsi="Calibri"/>
          <w:rtl w:val="0"/>
        </w:rPr>
        <w:t xml:space="preserve">. A further 100 triremes and 1000 talents were also set aside</w:t>
      </w:r>
      <w:r w:rsidDel="00000000" w:rsidR="00000000" w:rsidRPr="00000000">
        <w:rPr>
          <w:rFonts w:ascii="Calibri" w:cs="Calibri" w:eastAsia="Calibri" w:hAnsi="Calibri"/>
          <w:vertAlign w:val="superscript"/>
        </w:rPr>
        <w:footnoteReference w:customMarkFollows="0" w:id="15"/>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The</w:t>
      </w:r>
      <w:r w:rsidDel="00000000" w:rsidR="00000000" w:rsidRPr="00000000">
        <w:rPr>
          <w:rFonts w:ascii="Calibri" w:cs="Calibri" w:eastAsia="Calibri" w:hAnsi="Calibri"/>
          <w:rtl w:val="0"/>
        </w:rPr>
        <w:t xml:space="preserve"> trireme was the most dominant warship of the Mediterranean in the 5th and the 4th centuries BC, its name being derived from the three rows of oars manned by one man per oar</w:t>
      </w:r>
      <w:r w:rsidDel="00000000" w:rsidR="00000000" w:rsidRPr="00000000">
        <w:rPr>
          <w:rFonts w:ascii="Calibri" w:cs="Calibri" w:eastAsia="Calibri" w:hAnsi="Calibri"/>
          <w:vertAlign w:val="superscript"/>
        </w:rPr>
        <w:footnoteReference w:customMarkFollows="0" w:id="16"/>
      </w:r>
      <w:r w:rsidDel="00000000" w:rsidR="00000000" w:rsidRPr="00000000">
        <w:rPr>
          <w:rFonts w:ascii="Calibri" w:cs="Calibri" w:eastAsia="Calibri" w:hAnsi="Calibri"/>
          <w:rtl w:val="0"/>
        </w:rPr>
        <w:t xml:space="preserve">, and was a fast and agile warship</w:t>
      </w:r>
      <w:r w:rsidDel="00000000" w:rsidR="00000000" w:rsidRPr="00000000">
        <w:rPr>
          <w:rFonts w:ascii="Calibri" w:cs="Calibri" w:eastAsia="Calibri" w:hAnsi="Calibri"/>
          <w:vertAlign w:val="superscript"/>
        </w:rPr>
        <w:footnoteReference w:customMarkFollows="0" w:id="17"/>
      </w:r>
      <w:r w:rsidDel="00000000" w:rsidR="00000000" w:rsidRPr="00000000">
        <w:rPr>
          <w:rFonts w:ascii="Calibri" w:cs="Calibri" w:eastAsia="Calibri" w:hAnsi="Calibri"/>
          <w:rtl w:val="0"/>
        </w:rPr>
        <w:t xml:space="preserve"> before it was superceded by larger ships, such as the </w:t>
      </w:r>
      <w:r w:rsidDel="00000000" w:rsidR="00000000" w:rsidRPr="00000000">
        <w:rPr>
          <w:rFonts w:ascii="Calibri" w:cs="Calibri" w:eastAsia="Calibri" w:hAnsi="Calibri"/>
          <w:rtl w:val="0"/>
        </w:rPr>
        <w:t xml:space="preserve">quadriremes</w:t>
      </w:r>
      <w:r w:rsidDel="00000000" w:rsidR="00000000" w:rsidRPr="00000000">
        <w:rPr>
          <w:rFonts w:ascii="Calibri" w:cs="Calibri" w:eastAsia="Calibri" w:hAnsi="Calibri"/>
          <w:rtl w:val="0"/>
        </w:rPr>
        <w:t xml:space="preserve">. Its low centre of gravity prevented it from tipping or rolling</w:t>
      </w:r>
      <w:r w:rsidDel="00000000" w:rsidR="00000000" w:rsidRPr="00000000">
        <w:rPr>
          <w:rFonts w:ascii="Calibri" w:cs="Calibri" w:eastAsia="Calibri" w:hAnsi="Calibri"/>
          <w:vertAlign w:val="superscript"/>
        </w:rPr>
        <w:footnoteReference w:customMarkFollows="0" w:id="18"/>
      </w:r>
      <w:r w:rsidDel="00000000" w:rsidR="00000000" w:rsidRPr="00000000">
        <w:rPr>
          <w:rFonts w:ascii="Calibri" w:cs="Calibri" w:eastAsia="Calibri" w:hAnsi="Calibri"/>
          <w:rtl w:val="0"/>
        </w:rPr>
        <w:t xml:space="preserve"> while its speed was almost unmatched, and in Athens in particular its warships were manned by, for example, citizens and metics</w:t>
      </w:r>
      <w:r w:rsidDel="00000000" w:rsidR="00000000" w:rsidRPr="00000000">
        <w:rPr>
          <w:rFonts w:ascii="Calibri" w:cs="Calibri" w:eastAsia="Calibri" w:hAnsi="Calibri"/>
          <w:vertAlign w:val="superscript"/>
        </w:rPr>
        <w:footnoteReference w:customMarkFollows="0" w:id="19"/>
      </w:r>
      <w:r w:rsidDel="00000000" w:rsidR="00000000" w:rsidRPr="00000000">
        <w:rPr>
          <w:rFonts w:ascii="Calibri" w:cs="Calibri" w:eastAsia="Calibri" w:hAnsi="Calibri"/>
          <w:rtl w:val="0"/>
        </w:rPr>
        <w:t xml:space="preserve">, as well as paid slaves, and who became skilled professionals throughout times of peace by long practice, which ensured Athens’ naval </w:t>
      </w:r>
      <w:r w:rsidDel="00000000" w:rsidR="00000000" w:rsidRPr="00000000">
        <w:rPr>
          <w:rFonts w:ascii="Calibri" w:cs="Calibri" w:eastAsia="Calibri" w:hAnsi="Calibri"/>
          <w:rtl w:val="0"/>
        </w:rPr>
        <w:t xml:space="preserve">supremacy</w:t>
      </w:r>
      <w:r w:rsidDel="00000000" w:rsidR="00000000" w:rsidRPr="00000000">
        <w:rPr>
          <w:rFonts w:ascii="Calibri" w:cs="Calibri" w:eastAsia="Calibri" w:hAnsi="Calibri"/>
          <w:rtl w:val="0"/>
        </w:rPr>
        <w:t xml:space="preserve">.</w:t>
      </w:r>
    </w:p>
    <w:p w:rsidR="00000000" w:rsidDel="00000000" w:rsidP="00000000" w:rsidRDefault="00000000" w:rsidRPr="00000000" w14:paraId="0000000B">
      <w:pPr>
        <w:rPr>
          <w:rFonts w:ascii="Calibri" w:cs="Calibri" w:eastAsia="Calibri" w:hAnsi="Calibri"/>
        </w:rPr>
      </w:pPr>
      <w:r w:rsidDel="00000000" w:rsidR="00000000" w:rsidRPr="00000000">
        <w:rPr>
          <w:rtl w:val="0"/>
        </w:rPr>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Further, as described in </w:t>
      </w:r>
      <w:r w:rsidDel="00000000" w:rsidR="00000000" w:rsidRPr="00000000">
        <w:rPr>
          <w:rFonts w:ascii="Calibri" w:cs="Calibri" w:eastAsia="Calibri" w:hAnsi="Calibri"/>
          <w:rtl w:val="0"/>
        </w:rPr>
        <w:t xml:space="preserve">Thucycides’ writings of Pericles’ speech in 431B</w:t>
      </w:r>
      <w:r w:rsidDel="00000000" w:rsidR="00000000" w:rsidRPr="00000000">
        <w:rPr>
          <w:rFonts w:ascii="Calibri" w:cs="Calibri" w:eastAsia="Calibri" w:hAnsi="Calibri"/>
          <w:rtl w:val="0"/>
        </w:rPr>
        <w:t xml:space="preserve">C, Athens’ real strength derived from both its financial strength gained from its allies as well its own resources</w:t>
      </w:r>
      <w:r w:rsidDel="00000000" w:rsidR="00000000" w:rsidRPr="00000000">
        <w:rPr>
          <w:rFonts w:ascii="Calibri" w:cs="Calibri" w:eastAsia="Calibri" w:hAnsi="Calibri"/>
          <w:vertAlign w:val="superscript"/>
        </w:rPr>
        <w:footnoteReference w:customMarkFollows="0" w:id="20"/>
      </w:r>
      <w:r w:rsidDel="00000000" w:rsidR="00000000" w:rsidRPr="00000000">
        <w:rPr>
          <w:rFonts w:ascii="Calibri" w:cs="Calibri" w:eastAsia="Calibri" w:hAnsi="Calibri"/>
          <w:rtl w:val="0"/>
        </w:rPr>
        <w:t xml:space="preserve">, such as in Attica where silver was </w:t>
      </w:r>
      <w:r w:rsidDel="00000000" w:rsidR="00000000" w:rsidRPr="00000000">
        <w:rPr>
          <w:rFonts w:ascii="Calibri" w:cs="Calibri" w:eastAsia="Calibri" w:hAnsi="Calibri"/>
          <w:rtl w:val="0"/>
        </w:rPr>
        <w:t xml:space="preserve">produced</w:t>
      </w:r>
      <w:r w:rsidDel="00000000" w:rsidR="00000000" w:rsidRPr="00000000">
        <w:rPr>
          <w:rFonts w:ascii="Calibri" w:cs="Calibri" w:eastAsia="Calibri" w:hAnsi="Calibri"/>
          <w:rtl w:val="0"/>
        </w:rPr>
        <w:t xml:space="preserve">; strength said to total nearly 600 talents a year in tribute, and over 6,000 talents in coined silver in the acropolis, as well as uncoined silver and gold and Persian spoils totalling nearly 500 </w:t>
      </w:r>
      <w:r w:rsidDel="00000000" w:rsidR="00000000" w:rsidRPr="00000000">
        <w:rPr>
          <w:rFonts w:ascii="Calibri" w:cs="Calibri" w:eastAsia="Calibri" w:hAnsi="Calibri"/>
          <w:rtl w:val="0"/>
        </w:rPr>
        <w:t xml:space="preserve">talents</w:t>
      </w:r>
      <w:r w:rsidDel="00000000" w:rsidR="00000000" w:rsidRPr="00000000">
        <w:rPr>
          <w:rFonts w:ascii="Calibri" w:cs="Calibri" w:eastAsia="Calibri" w:hAnsi="Calibri"/>
          <w:vertAlign w:val="superscript"/>
        </w:rPr>
        <w:footnoteReference w:customMarkFollows="0" w:id="21"/>
      </w:r>
      <w:r w:rsidDel="00000000" w:rsidR="00000000" w:rsidRPr="00000000">
        <w:rPr>
          <w:rFonts w:ascii="Calibri" w:cs="Calibri" w:eastAsia="Calibri" w:hAnsi="Calibri"/>
          <w:rtl w:val="0"/>
        </w:rPr>
        <w:t xml:space="preserve">. Though Thucycides’ figures may in actuality be slightly more modest - at, for example, only 400 talents a year in tribute</w:t>
      </w:r>
      <w:r w:rsidDel="00000000" w:rsidR="00000000" w:rsidRPr="00000000">
        <w:rPr>
          <w:rFonts w:ascii="Calibri" w:cs="Calibri" w:eastAsia="Calibri" w:hAnsi="Calibri"/>
          <w:vertAlign w:val="superscript"/>
        </w:rPr>
        <w:footnoteReference w:customMarkFollows="0" w:id="22"/>
      </w:r>
      <w:r w:rsidDel="00000000" w:rsidR="00000000" w:rsidRPr="00000000">
        <w:rPr>
          <w:rFonts w:ascii="Calibri" w:cs="Calibri" w:eastAsia="Calibri" w:hAnsi="Calibri"/>
          <w:rtl w:val="0"/>
        </w:rPr>
        <w:t xml:space="preserve"> - it is nevertheless indicative of Athens’ capacity to finance long-term war and its large number of triremes, a capacity which had allowed it to dominate the Greek </w:t>
      </w:r>
      <w:r w:rsidDel="00000000" w:rsidR="00000000" w:rsidRPr="00000000">
        <w:rPr>
          <w:rFonts w:ascii="Calibri" w:cs="Calibri" w:eastAsia="Calibri" w:hAnsi="Calibri"/>
          <w:rtl w:val="0"/>
        </w:rPr>
        <w:t xml:space="preserve">world</w:t>
      </w:r>
      <w:r w:rsidDel="00000000" w:rsidR="00000000" w:rsidRPr="00000000">
        <w:rPr>
          <w:rFonts w:ascii="Calibri" w:cs="Calibri" w:eastAsia="Calibri" w:hAnsi="Calibri"/>
          <w:rtl w:val="0"/>
        </w:rPr>
        <w:t xml:space="preserve">.</w:t>
      </w:r>
    </w:p>
    <w:p w:rsidR="00000000" w:rsidDel="00000000" w:rsidP="00000000" w:rsidRDefault="00000000" w:rsidRPr="00000000" w14:paraId="0000000D">
      <w:pPr>
        <w:rPr>
          <w:rFonts w:ascii="Calibri" w:cs="Calibri" w:eastAsia="Calibri" w:hAnsi="Calibri"/>
        </w:rPr>
      </w:pPr>
      <w:r w:rsidDel="00000000" w:rsidR="00000000" w:rsidRPr="00000000">
        <w:rPr>
          <w:rtl w:val="0"/>
        </w:rPr>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To field such a fleet as Athens’ required just such a capacity; to outfit its 300 triremes would take roughly 200 men per ship to man it</w:t>
      </w:r>
      <w:r w:rsidDel="00000000" w:rsidR="00000000" w:rsidRPr="00000000">
        <w:rPr>
          <w:rFonts w:ascii="Calibri" w:cs="Calibri" w:eastAsia="Calibri" w:hAnsi="Calibri"/>
          <w:vertAlign w:val="superscript"/>
        </w:rPr>
        <w:footnoteReference w:customMarkFollows="0" w:id="23"/>
      </w:r>
      <w:r w:rsidDel="00000000" w:rsidR="00000000" w:rsidRPr="00000000">
        <w:rPr>
          <w:rFonts w:ascii="Calibri" w:cs="Calibri" w:eastAsia="Calibri" w:hAnsi="Calibri"/>
          <w:rtl w:val="0"/>
        </w:rPr>
        <w:t xml:space="preserve"> - and little more in order to keep the trireme light</w:t>
      </w:r>
      <w:r w:rsidDel="00000000" w:rsidR="00000000" w:rsidRPr="00000000">
        <w:rPr>
          <w:rFonts w:ascii="Calibri" w:cs="Calibri" w:eastAsia="Calibri" w:hAnsi="Calibri"/>
          <w:vertAlign w:val="superscript"/>
        </w:rPr>
        <w:footnoteReference w:customMarkFollows="0" w:id="24"/>
      </w:r>
      <w:r w:rsidDel="00000000" w:rsidR="00000000" w:rsidRPr="00000000">
        <w:rPr>
          <w:rFonts w:ascii="Calibri" w:cs="Calibri" w:eastAsia="Calibri" w:hAnsi="Calibri"/>
          <w:rtl w:val="0"/>
        </w:rPr>
        <w:t xml:space="preserve">. Each would have had to be paid for their service.</w:t>
      </w:r>
    </w:p>
    <w:p w:rsidR="00000000" w:rsidDel="00000000" w:rsidP="00000000" w:rsidRDefault="00000000" w:rsidRPr="00000000" w14:paraId="0000000F">
      <w:pPr>
        <w:rPr>
          <w:rFonts w:ascii="Calibri" w:cs="Calibri" w:eastAsia="Calibri" w:hAnsi="Calibri"/>
        </w:rPr>
      </w:pPr>
      <w:r w:rsidDel="00000000" w:rsidR="00000000" w:rsidRPr="00000000">
        <w:rPr>
          <w:rtl w:val="0"/>
        </w:rPr>
      </w:r>
    </w:p>
    <w:p w:rsidR="00000000" w:rsidDel="00000000" w:rsidP="00000000" w:rsidRDefault="00000000" w:rsidRPr="00000000" w14:paraId="00000010">
      <w:pPr>
        <w:rPr>
          <w:rFonts w:ascii="Calibri" w:cs="Calibri" w:eastAsia="Calibri" w:hAnsi="Calibri"/>
          <w:i w:val="1"/>
        </w:rPr>
      </w:pPr>
      <w:r w:rsidDel="00000000" w:rsidR="00000000" w:rsidRPr="00000000">
        <w:rPr>
          <w:rFonts w:ascii="Calibri" w:cs="Calibri" w:eastAsia="Calibri" w:hAnsi="Calibri"/>
          <w:rtl w:val="0"/>
        </w:rPr>
        <w:t xml:space="preserve">There is little conclusive data, but there are estimates that state that initially the men were paid one drachma a day, which was reduced to three obols and then to two obols later in the war, sometime after 413BC</w:t>
      </w:r>
      <w:r w:rsidDel="00000000" w:rsidR="00000000" w:rsidRPr="00000000">
        <w:rPr>
          <w:rFonts w:ascii="Calibri" w:cs="Calibri" w:eastAsia="Calibri" w:hAnsi="Calibri"/>
          <w:vertAlign w:val="superscript"/>
        </w:rPr>
        <w:footnoteReference w:customMarkFollows="0" w:id="25"/>
      </w:r>
      <w:r w:rsidDel="00000000" w:rsidR="00000000" w:rsidRPr="00000000">
        <w:rPr>
          <w:rFonts w:ascii="Calibri" w:cs="Calibri" w:eastAsia="Calibri" w:hAnsi="Calibri"/>
          <w:rtl w:val="0"/>
        </w:rPr>
        <w:t xml:space="preserve">. However in Athens’ war against Samos, which took place a decade earlier in 440BC, the IGI3 363 lists a payment of over 1,276 to the strategoi leading a nine month siege with 60 ships in their command, leaving the estimates at roughly 2-3 talents per ship</w:t>
      </w:r>
      <w:r w:rsidDel="00000000" w:rsidR="00000000" w:rsidRPr="00000000">
        <w:rPr>
          <w:rFonts w:ascii="Calibri" w:cs="Calibri" w:eastAsia="Calibri" w:hAnsi="Calibri"/>
          <w:vertAlign w:val="superscript"/>
        </w:rPr>
        <w:footnoteReference w:customMarkFollows="0" w:id="26"/>
      </w:r>
      <w:r w:rsidDel="00000000" w:rsidR="00000000" w:rsidRPr="00000000">
        <w:rPr>
          <w:rFonts w:ascii="Calibri" w:cs="Calibri" w:eastAsia="Calibri" w:hAnsi="Calibri"/>
          <w:rtl w:val="0"/>
        </w:rPr>
        <w:t xml:space="preserve">. Later in 415BC Egastan representatives returning from Sicily brought 60 talents of silver for a month’s pay to 60 Athenian ships, which per month would amount to one talent and per day roughly one drachma</w:t>
      </w:r>
      <w:r w:rsidDel="00000000" w:rsidR="00000000" w:rsidRPr="00000000">
        <w:rPr>
          <w:rFonts w:ascii="Calibri" w:cs="Calibri" w:eastAsia="Calibri" w:hAnsi="Calibri"/>
          <w:vertAlign w:val="superscript"/>
        </w:rPr>
        <w:footnoteReference w:customMarkFollows="0" w:id="27"/>
      </w:r>
      <w:r w:rsidDel="00000000" w:rsidR="00000000" w:rsidRPr="00000000">
        <w:rPr>
          <w:rFonts w:ascii="Calibri" w:cs="Calibri" w:eastAsia="Calibri" w:hAnsi="Calibri"/>
          <w:rtl w:val="0"/>
        </w:rPr>
        <w:t xml:space="preserve">.</w:t>
      </w:r>
      <w:r w:rsidDel="00000000" w:rsidR="00000000" w:rsidRPr="00000000">
        <w:rPr>
          <w:rtl w:val="0"/>
        </w:rPr>
      </w:r>
    </w:p>
    <w:p w:rsidR="00000000" w:rsidDel="00000000" w:rsidP="00000000" w:rsidRDefault="00000000" w:rsidRPr="00000000" w14:paraId="00000011">
      <w:pPr>
        <w:rPr>
          <w:rFonts w:ascii="Calibri" w:cs="Calibri" w:eastAsia="Calibri" w:hAnsi="Calibri"/>
        </w:rPr>
      </w:pPr>
      <w:r w:rsidDel="00000000" w:rsidR="00000000" w:rsidRPr="00000000">
        <w:rPr>
          <w:rtl w:val="0"/>
        </w:rPr>
      </w:r>
    </w:p>
    <w:p w:rsidR="00000000" w:rsidDel="00000000" w:rsidP="00000000" w:rsidRDefault="00000000" w:rsidRPr="00000000" w14:paraId="00000012">
      <w:pPr>
        <w:rPr>
          <w:rFonts w:ascii="Calibri" w:cs="Calibri" w:eastAsia="Calibri" w:hAnsi="Calibri"/>
        </w:rPr>
      </w:pPr>
      <w:r w:rsidDel="00000000" w:rsidR="00000000" w:rsidRPr="00000000">
        <w:rPr>
          <w:rFonts w:ascii="Calibri" w:cs="Calibri" w:eastAsia="Calibri" w:hAnsi="Calibri"/>
          <w:rtl w:val="0"/>
        </w:rPr>
        <w:t xml:space="preserve">While the wealth of Athens and its sources is easily determined through the writings of Thucydides, Peloponnesian funds are not so easily ascertained. Information on their funding is obtained almost entirely from an inscription and a fragment of an inscription, which records the modest contributions made to Sparta for the war - these contributions in total amounted to only 13 Athenian talents. However, enough can be inferred to highlight the disparity between the two as Sparta, on the other hand, was significantly less well-funded</w:t>
      </w:r>
    </w:p>
    <w:p w:rsidR="00000000" w:rsidDel="00000000" w:rsidP="00000000" w:rsidRDefault="00000000" w:rsidRPr="00000000" w14:paraId="00000013">
      <w:pPr>
        <w:rPr>
          <w:rFonts w:ascii="Calibri" w:cs="Calibri" w:eastAsia="Calibri" w:hAnsi="Calibri"/>
        </w:rPr>
      </w:pPr>
      <w:r w:rsidDel="00000000" w:rsidR="00000000" w:rsidRPr="00000000">
        <w:rPr>
          <w:rtl w:val="0"/>
        </w:rPr>
      </w:r>
    </w:p>
    <w:p w:rsidR="00000000" w:rsidDel="00000000" w:rsidP="00000000" w:rsidRDefault="00000000" w:rsidRPr="00000000" w14:paraId="00000014">
      <w:pPr>
        <w:rPr>
          <w:rFonts w:ascii="Calibri" w:cs="Calibri" w:eastAsia="Calibri" w:hAnsi="Calibri"/>
        </w:rPr>
      </w:pPr>
      <w:r w:rsidDel="00000000" w:rsidR="00000000" w:rsidRPr="00000000">
        <w:rPr>
          <w:rFonts w:ascii="Calibri" w:cs="Calibri" w:eastAsia="Calibri" w:hAnsi="Calibri"/>
          <w:rtl w:val="0"/>
        </w:rPr>
        <w:t xml:space="preserve">Its citizens lived almost entirely off the land, which was farmed by their helots,</w:t>
      </w:r>
      <w:r w:rsidDel="00000000" w:rsidR="00000000" w:rsidRPr="00000000">
        <w:rPr>
          <w:rFonts w:ascii="Calibri" w:cs="Calibri" w:eastAsia="Calibri" w:hAnsi="Calibri"/>
          <w:vertAlign w:val="superscript"/>
        </w:rPr>
        <w:footnoteReference w:customMarkFollows="0" w:id="28"/>
      </w:r>
      <w:r w:rsidDel="00000000" w:rsidR="00000000" w:rsidRPr="00000000">
        <w:rPr>
          <w:rFonts w:ascii="Calibri" w:cs="Calibri" w:eastAsia="Calibri" w:hAnsi="Calibri"/>
          <w:rtl w:val="0"/>
        </w:rPr>
        <w:t xml:space="preserve"> and its allies were similarly unable to generate funds for war, being primarily agricultural</w:t>
      </w:r>
      <w:r w:rsidDel="00000000" w:rsidR="00000000" w:rsidRPr="00000000">
        <w:rPr>
          <w:rFonts w:ascii="Calibri" w:cs="Calibri" w:eastAsia="Calibri" w:hAnsi="Calibri"/>
          <w:vertAlign w:val="superscript"/>
        </w:rPr>
        <w:footnoteReference w:customMarkFollows="0" w:id="29"/>
      </w:r>
      <w:r w:rsidDel="00000000" w:rsidR="00000000" w:rsidRPr="00000000">
        <w:rPr>
          <w:rFonts w:ascii="Calibri" w:cs="Calibri" w:eastAsia="Calibri" w:hAnsi="Calibri"/>
          <w:rtl w:val="0"/>
        </w:rPr>
        <w:t xml:space="preserve">. Of Sparta’s allies Corinth was the most financially prosperous Peloponnesian state</w:t>
      </w:r>
      <w:r w:rsidDel="00000000" w:rsidR="00000000" w:rsidRPr="00000000">
        <w:rPr>
          <w:rFonts w:ascii="Calibri" w:cs="Calibri" w:eastAsia="Calibri" w:hAnsi="Calibri"/>
          <w:vertAlign w:val="superscript"/>
        </w:rPr>
        <w:footnoteReference w:customMarkFollows="0" w:id="30"/>
      </w:r>
      <w:r w:rsidDel="00000000" w:rsidR="00000000" w:rsidRPr="00000000">
        <w:rPr>
          <w:rFonts w:ascii="Calibri" w:cs="Calibri" w:eastAsia="Calibri" w:hAnsi="Calibri"/>
          <w:rtl w:val="0"/>
        </w:rPr>
        <w:t xml:space="preserve">, and it may possibly have had the financial capacity to contribute</w:t>
      </w:r>
      <w:r w:rsidDel="00000000" w:rsidR="00000000" w:rsidRPr="00000000">
        <w:rPr>
          <w:rFonts w:ascii="Calibri" w:cs="Calibri" w:eastAsia="Calibri" w:hAnsi="Calibri"/>
          <w:vertAlign w:val="superscript"/>
        </w:rPr>
        <w:footnoteReference w:customMarkFollows="0" w:id="31"/>
      </w:r>
      <w:r w:rsidDel="00000000" w:rsidR="00000000" w:rsidRPr="00000000">
        <w:rPr>
          <w:rFonts w:ascii="Calibri" w:cs="Calibri" w:eastAsia="Calibri" w:hAnsi="Calibri"/>
          <w:rtl w:val="0"/>
        </w:rPr>
        <w:t xml:space="preserve">, though there has been no real indication that it ever did so on a large </w:t>
      </w:r>
      <w:r w:rsidDel="00000000" w:rsidR="00000000" w:rsidRPr="00000000">
        <w:rPr>
          <w:rFonts w:ascii="Calibri" w:cs="Calibri" w:eastAsia="Calibri" w:hAnsi="Calibri"/>
          <w:rtl w:val="0"/>
        </w:rPr>
        <w:t xml:space="preserve">scale</w:t>
      </w:r>
      <w:r w:rsidDel="00000000" w:rsidR="00000000" w:rsidRPr="00000000">
        <w:rPr>
          <w:rFonts w:ascii="Calibri" w:cs="Calibri" w:eastAsia="Calibri" w:hAnsi="Calibri"/>
          <w:vertAlign w:val="superscript"/>
        </w:rPr>
        <w:footnoteReference w:customMarkFollows="0" w:id="32"/>
      </w:r>
      <w:r w:rsidDel="00000000" w:rsidR="00000000" w:rsidRPr="00000000">
        <w:rPr>
          <w:rFonts w:ascii="Calibri" w:cs="Calibri" w:eastAsia="Calibri" w:hAnsi="Calibri"/>
          <w:rtl w:val="0"/>
        </w:rPr>
        <w:t xml:space="preserve">. Further, and unlike Athens, the Peloponnesian League was made up of states allied with Sparta rather than subject states</w:t>
      </w:r>
      <w:r w:rsidDel="00000000" w:rsidR="00000000" w:rsidRPr="00000000">
        <w:rPr>
          <w:rFonts w:ascii="Calibri" w:cs="Calibri" w:eastAsia="Calibri" w:hAnsi="Calibri"/>
          <w:vertAlign w:val="superscript"/>
        </w:rPr>
        <w:footnoteReference w:customMarkFollows="0" w:id="33"/>
      </w:r>
      <w:r w:rsidDel="00000000" w:rsidR="00000000" w:rsidRPr="00000000">
        <w:rPr>
          <w:rFonts w:ascii="Calibri" w:cs="Calibri" w:eastAsia="Calibri" w:hAnsi="Calibri"/>
          <w:rtl w:val="0"/>
        </w:rPr>
        <w:t xml:space="preserve">; as a result, there were no contributions to a fund or paid tribute which could have contributed to Sparta’s war funds. Thus, Sparta sought help from Persia whose wealth was seemingly unlimited from the outset of war, help which was gained in 412BC</w:t>
      </w:r>
      <w:r w:rsidDel="00000000" w:rsidR="00000000" w:rsidRPr="00000000">
        <w:rPr>
          <w:rFonts w:ascii="Calibri" w:cs="Calibri" w:eastAsia="Calibri" w:hAnsi="Calibri"/>
          <w:vertAlign w:val="superscript"/>
        </w:rPr>
        <w:footnoteReference w:customMarkFollows="0" w:id="34"/>
      </w:r>
      <w:r w:rsidDel="00000000" w:rsidR="00000000" w:rsidRPr="00000000">
        <w:rPr>
          <w:rFonts w:ascii="Calibri" w:cs="Calibri" w:eastAsia="Calibri" w:hAnsi="Calibri"/>
          <w:rtl w:val="0"/>
        </w:rPr>
        <w:t xml:space="preserve"> after the Sicillian Expedition in 415 to 413BC ended disastrously for </w:t>
      </w:r>
      <w:r w:rsidDel="00000000" w:rsidR="00000000" w:rsidRPr="00000000">
        <w:rPr>
          <w:rFonts w:ascii="Calibri" w:cs="Calibri" w:eastAsia="Calibri" w:hAnsi="Calibri"/>
          <w:rtl w:val="0"/>
        </w:rPr>
        <w:t xml:space="preserve">Athens</w:t>
      </w:r>
      <w:r w:rsidDel="00000000" w:rsidR="00000000" w:rsidRPr="00000000">
        <w:rPr>
          <w:rFonts w:ascii="Calibri" w:cs="Calibri" w:eastAsia="Calibri" w:hAnsi="Calibri"/>
          <w:vertAlign w:val="superscript"/>
        </w:rPr>
        <w:footnoteReference w:customMarkFollows="0" w:id="35"/>
      </w:r>
      <w:r w:rsidDel="00000000" w:rsidR="00000000" w:rsidRPr="00000000">
        <w:rPr>
          <w:rFonts w:ascii="Calibri" w:cs="Calibri" w:eastAsia="Calibri" w:hAnsi="Calibri"/>
          <w:rtl w:val="0"/>
        </w:rPr>
        <w:t xml:space="preserve">.</w:t>
      </w:r>
    </w:p>
    <w:p w:rsidR="00000000" w:rsidDel="00000000" w:rsidP="00000000" w:rsidRDefault="00000000" w:rsidRPr="00000000" w14:paraId="00000015">
      <w:pPr>
        <w:rPr>
          <w:rFonts w:ascii="Calibri" w:cs="Calibri" w:eastAsia="Calibri" w:hAnsi="Calibri"/>
        </w:rPr>
      </w:pPr>
      <w:r w:rsidDel="00000000" w:rsidR="00000000" w:rsidRPr="00000000">
        <w:rPr>
          <w:rtl w:val="0"/>
        </w:rPr>
      </w:r>
    </w:p>
    <w:p w:rsidR="00000000" w:rsidDel="00000000" w:rsidP="00000000" w:rsidRDefault="00000000" w:rsidRPr="00000000" w14:paraId="00000016">
      <w:pPr>
        <w:rPr>
          <w:rFonts w:ascii="Calibri" w:cs="Calibri" w:eastAsia="Calibri" w:hAnsi="Calibri"/>
        </w:rPr>
      </w:pPr>
      <w:r w:rsidDel="00000000" w:rsidR="00000000" w:rsidRPr="00000000">
        <w:rPr>
          <w:rFonts w:ascii="Calibri" w:cs="Calibri" w:eastAsia="Calibri" w:hAnsi="Calibri"/>
          <w:rtl w:val="0"/>
        </w:rPr>
        <w:t xml:space="preserve">Money was, in fact, such a key resource that both Sparta and Athens sought help from Persia even from the outset of war in 431BC</w:t>
      </w:r>
      <w:r w:rsidDel="00000000" w:rsidR="00000000" w:rsidRPr="00000000">
        <w:rPr>
          <w:rFonts w:ascii="Calibri" w:cs="Calibri" w:eastAsia="Calibri" w:hAnsi="Calibri"/>
          <w:vertAlign w:val="superscript"/>
        </w:rPr>
        <w:footnoteReference w:customMarkFollows="0" w:id="36"/>
      </w:r>
      <w:r w:rsidDel="00000000" w:rsidR="00000000" w:rsidRPr="00000000">
        <w:rPr>
          <w:rFonts w:ascii="Calibri" w:cs="Calibri" w:eastAsia="Calibri" w:hAnsi="Calibri"/>
          <w:rtl w:val="0"/>
        </w:rPr>
        <w:t xml:space="preserve">; Persia rebuffed both initially, and only aided Sparta to spite Athens who had supported the revolt of Amorges</w:t>
      </w:r>
      <w:r w:rsidDel="00000000" w:rsidR="00000000" w:rsidRPr="00000000">
        <w:rPr>
          <w:rFonts w:ascii="Calibri" w:cs="Calibri" w:eastAsia="Calibri" w:hAnsi="Calibri"/>
          <w:vertAlign w:val="superscript"/>
        </w:rPr>
        <w:footnoteReference w:customMarkFollows="0" w:id="37"/>
      </w:r>
      <w:r w:rsidDel="00000000" w:rsidR="00000000" w:rsidRPr="00000000">
        <w:rPr>
          <w:rFonts w:ascii="Calibri" w:cs="Calibri" w:eastAsia="Calibri" w:hAnsi="Calibri"/>
          <w:rtl w:val="0"/>
        </w:rPr>
        <w:t xml:space="preserve">. Amorges, the illegitimate son of the Sardis sartap Pissuthnes, had resumed his father’s rebellion against the Persian king Darius II which had failed in 413BC, and in breach of their treaty with Darius the Athenians supported him sometime around 412BC</w:t>
      </w:r>
      <w:r w:rsidDel="00000000" w:rsidR="00000000" w:rsidRPr="00000000">
        <w:rPr>
          <w:rFonts w:ascii="Calibri" w:cs="Calibri" w:eastAsia="Calibri" w:hAnsi="Calibri"/>
          <w:vertAlign w:val="superscript"/>
        </w:rPr>
        <w:footnoteReference w:customMarkFollows="0" w:id="38"/>
      </w:r>
      <w:r w:rsidDel="00000000" w:rsidR="00000000" w:rsidRPr="00000000">
        <w:rPr>
          <w:rFonts w:ascii="Calibri" w:cs="Calibri" w:eastAsia="Calibri" w:hAnsi="Calibri"/>
          <w:rtl w:val="0"/>
        </w:rPr>
        <w:t xml:space="preserve">, leading to the Persians aiding Sparta instead when the Spartan’s agreed to abandon the Asiatic Greeks in exchange</w:t>
      </w:r>
      <w:r w:rsidDel="00000000" w:rsidR="00000000" w:rsidRPr="00000000">
        <w:rPr>
          <w:rFonts w:ascii="Calibri" w:cs="Calibri" w:eastAsia="Calibri" w:hAnsi="Calibri"/>
          <w:vertAlign w:val="superscript"/>
        </w:rPr>
        <w:footnoteReference w:customMarkFollows="0" w:id="39"/>
      </w:r>
      <w:r w:rsidDel="00000000" w:rsidR="00000000" w:rsidRPr="00000000">
        <w:rPr>
          <w:rFonts w:ascii="Calibri" w:cs="Calibri" w:eastAsia="Calibri" w:hAnsi="Calibri"/>
          <w:rtl w:val="0"/>
        </w:rPr>
        <w:t xml:space="preserve">.</w:t>
      </w:r>
    </w:p>
    <w:p w:rsidR="00000000" w:rsidDel="00000000" w:rsidP="00000000" w:rsidRDefault="00000000" w:rsidRPr="00000000" w14:paraId="00000017">
      <w:pPr>
        <w:rPr>
          <w:rFonts w:ascii="Calibri" w:cs="Calibri" w:eastAsia="Calibri" w:hAnsi="Calibri"/>
        </w:rPr>
      </w:pPr>
      <w:r w:rsidDel="00000000" w:rsidR="00000000" w:rsidRPr="00000000">
        <w:rPr>
          <w:rtl w:val="0"/>
        </w:rPr>
      </w:r>
    </w:p>
    <w:p w:rsidR="00000000" w:rsidDel="00000000" w:rsidP="00000000" w:rsidRDefault="00000000" w:rsidRPr="00000000" w14:paraId="00000018">
      <w:pPr>
        <w:rPr>
          <w:rFonts w:ascii="Calibri" w:cs="Calibri" w:eastAsia="Calibri" w:hAnsi="Calibri"/>
        </w:rPr>
      </w:pPr>
      <w:r w:rsidDel="00000000" w:rsidR="00000000" w:rsidRPr="00000000">
        <w:rPr>
          <w:rFonts w:ascii="Calibri" w:cs="Calibri" w:eastAsia="Calibri" w:hAnsi="Calibri"/>
          <w:rtl w:val="0"/>
        </w:rPr>
        <w:t xml:space="preserve">The Sicilian Expedition which took place between 415BC - 413BC</w:t>
      </w:r>
      <w:r w:rsidDel="00000000" w:rsidR="00000000" w:rsidRPr="00000000">
        <w:rPr>
          <w:rFonts w:ascii="Calibri" w:cs="Calibri" w:eastAsia="Calibri" w:hAnsi="Calibri"/>
          <w:vertAlign w:val="superscript"/>
        </w:rPr>
        <w:footnoteReference w:customMarkFollows="0" w:id="40"/>
      </w:r>
      <w:r w:rsidDel="00000000" w:rsidR="00000000" w:rsidRPr="00000000">
        <w:rPr>
          <w:rFonts w:ascii="Calibri" w:cs="Calibri" w:eastAsia="Calibri" w:hAnsi="Calibri"/>
          <w:rtl w:val="0"/>
        </w:rPr>
        <w:t xml:space="preserve">  marked a significant turning point in the war, as up until then Athens still held the advantage of its monetary supply and capacity to fund its navy. The expedition itself was an attempt by Athens to capture the Dorian city of Syracuse and dominate all of Sicily</w:t>
      </w:r>
      <w:r w:rsidDel="00000000" w:rsidR="00000000" w:rsidRPr="00000000">
        <w:rPr>
          <w:rFonts w:ascii="Calibri" w:cs="Calibri" w:eastAsia="Calibri" w:hAnsi="Calibri"/>
          <w:vertAlign w:val="superscript"/>
        </w:rPr>
        <w:footnoteReference w:customMarkFollows="0" w:id="41"/>
      </w:r>
      <w:r w:rsidDel="00000000" w:rsidR="00000000" w:rsidRPr="00000000">
        <w:rPr>
          <w:rFonts w:ascii="Calibri" w:cs="Calibri" w:eastAsia="Calibri" w:hAnsi="Calibri"/>
          <w:rtl w:val="0"/>
        </w:rPr>
        <w:t xml:space="preserve">, who were allies of Sparta and was an important source of grain</w:t>
      </w:r>
      <w:r w:rsidDel="00000000" w:rsidR="00000000" w:rsidRPr="00000000">
        <w:rPr>
          <w:rFonts w:ascii="Calibri" w:cs="Calibri" w:eastAsia="Calibri" w:hAnsi="Calibri"/>
          <w:vertAlign w:val="superscript"/>
        </w:rPr>
        <w:footnoteReference w:customMarkFollows="0" w:id="42"/>
      </w:r>
      <w:r w:rsidDel="00000000" w:rsidR="00000000" w:rsidRPr="00000000">
        <w:rPr>
          <w:rFonts w:ascii="Calibri" w:cs="Calibri" w:eastAsia="Calibri" w:hAnsi="Calibri"/>
          <w:rtl w:val="0"/>
        </w:rPr>
        <w:t xml:space="preserve">, in order to redirect the supplies to Athens and bolster itself and survive the war with Sparta</w:t>
      </w:r>
      <w:r w:rsidDel="00000000" w:rsidR="00000000" w:rsidRPr="00000000">
        <w:rPr>
          <w:rFonts w:ascii="Calibri" w:cs="Calibri" w:eastAsia="Calibri" w:hAnsi="Calibri"/>
          <w:vertAlign w:val="superscript"/>
        </w:rPr>
        <w:footnoteReference w:customMarkFollows="0" w:id="43"/>
      </w:r>
      <w:r w:rsidDel="00000000" w:rsidR="00000000" w:rsidRPr="00000000">
        <w:rPr>
          <w:rFonts w:ascii="Calibri" w:cs="Calibri" w:eastAsia="Calibri" w:hAnsi="Calibri"/>
          <w:rtl w:val="0"/>
        </w:rPr>
        <w:t xml:space="preserve">. The expedition began in 415BC with a strong initial force of 130 triremes, numerous other supporting ships, and an infantry numbering over 5,000 hoplites</w:t>
      </w:r>
      <w:r w:rsidDel="00000000" w:rsidR="00000000" w:rsidRPr="00000000">
        <w:rPr>
          <w:rFonts w:ascii="Calibri" w:cs="Calibri" w:eastAsia="Calibri" w:hAnsi="Calibri"/>
          <w:vertAlign w:val="superscript"/>
        </w:rPr>
        <w:footnoteReference w:customMarkFollows="0" w:id="44"/>
      </w:r>
      <w:r w:rsidDel="00000000" w:rsidR="00000000" w:rsidRPr="00000000">
        <w:rPr>
          <w:rFonts w:ascii="Calibri" w:cs="Calibri" w:eastAsia="Calibri" w:hAnsi="Calibri"/>
          <w:rtl w:val="0"/>
        </w:rPr>
        <w:t xml:space="preserve">; Sparta and its allies sent a fleet and troops to Sicily</w:t>
      </w:r>
      <w:r w:rsidDel="00000000" w:rsidR="00000000" w:rsidRPr="00000000">
        <w:rPr>
          <w:rFonts w:ascii="Calibri" w:cs="Calibri" w:eastAsia="Calibri" w:hAnsi="Calibri"/>
          <w:vertAlign w:val="superscript"/>
        </w:rPr>
        <w:footnoteReference w:customMarkFollows="0" w:id="45"/>
      </w:r>
      <w:r w:rsidDel="00000000" w:rsidR="00000000" w:rsidRPr="00000000">
        <w:rPr>
          <w:rFonts w:ascii="Calibri" w:cs="Calibri" w:eastAsia="Calibri" w:hAnsi="Calibri"/>
          <w:rtl w:val="0"/>
        </w:rPr>
        <w:t xml:space="preserve"> while Syracuse was put under siege by the Athenian </w:t>
      </w:r>
      <w:r w:rsidDel="00000000" w:rsidR="00000000" w:rsidRPr="00000000">
        <w:rPr>
          <w:rFonts w:ascii="Calibri" w:cs="Calibri" w:eastAsia="Calibri" w:hAnsi="Calibri"/>
          <w:rtl w:val="0"/>
        </w:rPr>
        <w:t xml:space="preserve">force</w:t>
      </w:r>
      <w:r w:rsidDel="00000000" w:rsidR="00000000" w:rsidRPr="00000000">
        <w:rPr>
          <w:rFonts w:ascii="Calibri" w:cs="Calibri" w:eastAsia="Calibri" w:hAnsi="Calibri"/>
          <w:rtl w:val="0"/>
        </w:rPr>
        <w:t xml:space="preserve">, which began a deadlock that Athens failed to break even by sending thousands of reinforcements</w:t>
      </w:r>
      <w:r w:rsidDel="00000000" w:rsidR="00000000" w:rsidRPr="00000000">
        <w:rPr>
          <w:rFonts w:ascii="Calibri" w:cs="Calibri" w:eastAsia="Calibri" w:hAnsi="Calibri"/>
          <w:vertAlign w:val="superscript"/>
        </w:rPr>
        <w:footnoteReference w:customMarkFollows="0" w:id="46"/>
      </w:r>
      <w:r w:rsidDel="00000000" w:rsidR="00000000" w:rsidRPr="00000000">
        <w:rPr>
          <w:rFonts w:ascii="Calibri" w:cs="Calibri" w:eastAsia="Calibri" w:hAnsi="Calibri"/>
          <w:rtl w:val="0"/>
        </w:rPr>
        <w:t xml:space="preserve">. By the time the Athenians decided to abandon the expedition the Peloponnesians had already sent yet more troops and Syracuse and its allies were able to establish a blockade in the harbour after a naval </w:t>
      </w:r>
      <w:r w:rsidDel="00000000" w:rsidR="00000000" w:rsidRPr="00000000">
        <w:rPr>
          <w:rFonts w:ascii="Calibri" w:cs="Calibri" w:eastAsia="Calibri" w:hAnsi="Calibri"/>
          <w:rtl w:val="0"/>
        </w:rPr>
        <w:t xml:space="preserve">engagement</w:t>
      </w:r>
      <w:r w:rsidDel="00000000" w:rsidR="00000000" w:rsidRPr="00000000">
        <w:rPr>
          <w:rFonts w:ascii="Calibri" w:cs="Calibri" w:eastAsia="Calibri" w:hAnsi="Calibri"/>
          <w:vertAlign w:val="superscript"/>
        </w:rPr>
        <w:footnoteReference w:customMarkFollows="0" w:id="47"/>
      </w:r>
      <w:r w:rsidDel="00000000" w:rsidR="00000000" w:rsidRPr="00000000">
        <w:rPr>
          <w:rFonts w:ascii="Calibri" w:cs="Calibri" w:eastAsia="Calibri" w:hAnsi="Calibri"/>
          <w:rtl w:val="0"/>
        </w:rPr>
        <w:t xml:space="preserve">, and in successive battles in 413BC the Athenian ships were burned or sunk</w:t>
      </w:r>
      <w:r w:rsidDel="00000000" w:rsidR="00000000" w:rsidRPr="00000000">
        <w:rPr>
          <w:rFonts w:ascii="Calibri" w:cs="Calibri" w:eastAsia="Calibri" w:hAnsi="Calibri"/>
          <w:vertAlign w:val="superscript"/>
        </w:rPr>
        <w:footnoteReference w:customMarkFollows="0" w:id="48"/>
      </w:r>
      <w:r w:rsidDel="00000000" w:rsidR="00000000" w:rsidRPr="00000000">
        <w:rPr>
          <w:rFonts w:ascii="Calibri" w:cs="Calibri" w:eastAsia="Calibri" w:hAnsi="Calibri"/>
          <w:rtl w:val="0"/>
        </w:rPr>
        <w:t xml:space="preserve">. After an overland retreat by Athens resulted in battle Athens was defeated, with its survivors having been captured or sold into </w:t>
      </w:r>
      <w:r w:rsidDel="00000000" w:rsidR="00000000" w:rsidRPr="00000000">
        <w:rPr>
          <w:rFonts w:ascii="Calibri" w:cs="Calibri" w:eastAsia="Calibri" w:hAnsi="Calibri"/>
          <w:rtl w:val="0"/>
        </w:rPr>
        <w:t xml:space="preserve">slavery</w:t>
      </w:r>
      <w:r w:rsidDel="00000000" w:rsidR="00000000" w:rsidRPr="00000000">
        <w:rPr>
          <w:rFonts w:ascii="Calibri" w:cs="Calibri" w:eastAsia="Calibri" w:hAnsi="Calibri"/>
          <w:vertAlign w:val="superscript"/>
        </w:rPr>
        <w:footnoteReference w:customMarkFollows="0" w:id="49"/>
      </w:r>
      <w:r w:rsidDel="00000000" w:rsidR="00000000" w:rsidRPr="00000000">
        <w:rPr>
          <w:rFonts w:ascii="Calibri" w:cs="Calibri" w:eastAsia="Calibri" w:hAnsi="Calibri"/>
          <w:rtl w:val="0"/>
        </w:rPr>
        <w:t xml:space="preserve">.</w:t>
      </w:r>
    </w:p>
    <w:p w:rsidR="00000000" w:rsidDel="00000000" w:rsidP="00000000" w:rsidRDefault="00000000" w:rsidRPr="00000000" w14:paraId="00000019">
      <w:pPr>
        <w:rPr>
          <w:rFonts w:ascii="Calibri" w:cs="Calibri" w:eastAsia="Calibri" w:hAnsi="Calibri"/>
        </w:rPr>
      </w:pPr>
      <w:r w:rsidDel="00000000" w:rsidR="00000000" w:rsidRPr="00000000">
        <w:rPr>
          <w:rtl w:val="0"/>
        </w:rPr>
      </w:r>
    </w:p>
    <w:p w:rsidR="00000000" w:rsidDel="00000000" w:rsidP="00000000" w:rsidRDefault="00000000" w:rsidRPr="00000000" w14:paraId="0000001A">
      <w:pPr>
        <w:rPr>
          <w:rFonts w:ascii="Calibri" w:cs="Calibri" w:eastAsia="Calibri" w:hAnsi="Calibri"/>
        </w:rPr>
      </w:pPr>
      <w:r w:rsidDel="00000000" w:rsidR="00000000" w:rsidRPr="00000000">
        <w:rPr>
          <w:rFonts w:ascii="Calibri" w:cs="Calibri" w:eastAsia="Calibri" w:hAnsi="Calibri"/>
          <w:rtl w:val="0"/>
        </w:rPr>
        <w:t xml:space="preserve">It became a significant blow for Athens, not least in the loss of its ships and men; it has been estimated that the expedition would have cost Athens 150 talents per month throughout the year</w:t>
      </w:r>
      <w:r w:rsidDel="00000000" w:rsidR="00000000" w:rsidRPr="00000000">
        <w:rPr>
          <w:rFonts w:ascii="Calibri" w:cs="Calibri" w:eastAsia="Calibri" w:hAnsi="Calibri"/>
          <w:vertAlign w:val="superscript"/>
        </w:rPr>
        <w:footnoteReference w:customMarkFollows="0" w:id="50"/>
      </w:r>
      <w:r w:rsidDel="00000000" w:rsidR="00000000" w:rsidRPr="00000000">
        <w:rPr>
          <w:rFonts w:ascii="Calibri" w:cs="Calibri" w:eastAsia="Calibri" w:hAnsi="Calibri"/>
          <w:rtl w:val="0"/>
        </w:rPr>
        <w:t xml:space="preserve">, and while the city of Segesta had promised to fund the expedition in return for Athenian support it paid only 60 talents upfront and another 30 when the Athenian forces </w:t>
      </w:r>
      <w:r w:rsidDel="00000000" w:rsidR="00000000" w:rsidRPr="00000000">
        <w:rPr>
          <w:rFonts w:ascii="Calibri" w:cs="Calibri" w:eastAsia="Calibri" w:hAnsi="Calibri"/>
          <w:rtl w:val="0"/>
        </w:rPr>
        <w:t xml:space="preserve">arrived</w:t>
      </w:r>
      <w:r w:rsidDel="00000000" w:rsidR="00000000" w:rsidRPr="00000000">
        <w:rPr>
          <w:rFonts w:ascii="Calibri" w:cs="Calibri" w:eastAsia="Calibri" w:hAnsi="Calibri"/>
          <w:vertAlign w:val="superscript"/>
        </w:rPr>
        <w:footnoteReference w:customMarkFollows="0" w:id="51"/>
      </w:r>
      <w:r w:rsidDel="00000000" w:rsidR="00000000" w:rsidRPr="00000000">
        <w:rPr>
          <w:rFonts w:ascii="Calibri" w:cs="Calibri" w:eastAsia="Calibri" w:hAnsi="Calibri"/>
          <w:rtl w:val="0"/>
        </w:rPr>
        <w:t xml:space="preserve">. It resulted in a massive loss of resources. Thus, when the expedition ended in disaster Athens no longer had either sufficient ships or skilled men, nor the financial capability to pay the men they did have</w:t>
      </w:r>
      <w:r w:rsidDel="00000000" w:rsidR="00000000" w:rsidRPr="00000000">
        <w:rPr>
          <w:rFonts w:ascii="Calibri" w:cs="Calibri" w:eastAsia="Calibri" w:hAnsi="Calibri"/>
          <w:vertAlign w:val="superscript"/>
        </w:rPr>
        <w:footnoteReference w:customMarkFollows="0" w:id="52"/>
      </w:r>
      <w:r w:rsidDel="00000000" w:rsidR="00000000" w:rsidRPr="00000000">
        <w:rPr>
          <w:rFonts w:ascii="Calibri" w:cs="Calibri" w:eastAsia="Calibri" w:hAnsi="Calibri"/>
          <w:rtl w:val="0"/>
        </w:rPr>
        <w:t xml:space="preserve">.</w:t>
      </w:r>
    </w:p>
    <w:p w:rsidR="00000000" w:rsidDel="00000000" w:rsidP="00000000" w:rsidRDefault="00000000" w:rsidRPr="00000000" w14:paraId="0000001B">
      <w:pPr>
        <w:rPr>
          <w:rFonts w:ascii="Calibri" w:cs="Calibri" w:eastAsia="Calibri" w:hAnsi="Calibri"/>
        </w:rPr>
      </w:pPr>
      <w:r w:rsidDel="00000000" w:rsidR="00000000" w:rsidRPr="00000000">
        <w:rPr>
          <w:rtl w:val="0"/>
        </w:rPr>
      </w:r>
    </w:p>
    <w:p w:rsidR="00000000" w:rsidDel="00000000" w:rsidP="00000000" w:rsidRDefault="00000000" w:rsidRPr="00000000" w14:paraId="0000001C">
      <w:pPr>
        <w:rPr>
          <w:rFonts w:ascii="Calibri" w:cs="Calibri" w:eastAsia="Calibri" w:hAnsi="Calibri"/>
        </w:rPr>
      </w:pPr>
      <w:r w:rsidDel="00000000" w:rsidR="00000000" w:rsidRPr="00000000">
        <w:rPr>
          <w:rFonts w:ascii="Calibri" w:cs="Calibri" w:eastAsia="Calibri" w:hAnsi="Calibri"/>
          <w:rtl w:val="0"/>
        </w:rPr>
        <w:t xml:space="preserve">Further compounding the issues it faced, with Athens’ reinforcements sent to Sicily the Spartans were able to invade Attica, and built a fort at Decelea for use as a military </w:t>
      </w:r>
      <w:r w:rsidDel="00000000" w:rsidR="00000000" w:rsidRPr="00000000">
        <w:rPr>
          <w:rFonts w:ascii="Calibri" w:cs="Calibri" w:eastAsia="Calibri" w:hAnsi="Calibri"/>
          <w:rtl w:val="0"/>
        </w:rPr>
        <w:t xml:space="preserve">post</w:t>
      </w:r>
      <w:r w:rsidDel="00000000" w:rsidR="00000000" w:rsidRPr="00000000">
        <w:rPr>
          <w:rFonts w:ascii="Calibri" w:cs="Calibri" w:eastAsia="Calibri" w:hAnsi="Calibri"/>
          <w:vertAlign w:val="superscript"/>
        </w:rPr>
        <w:footnoteReference w:customMarkFollows="0" w:id="53"/>
      </w:r>
      <w:r w:rsidDel="00000000" w:rsidR="00000000" w:rsidRPr="00000000">
        <w:rPr>
          <w:rFonts w:ascii="Calibri" w:cs="Calibri" w:eastAsia="Calibri" w:hAnsi="Calibri"/>
          <w:rtl w:val="0"/>
        </w:rPr>
        <w:t xml:space="preserve">; in contrast to previous years where Spartans returned home during the winter months, the capture of the fort allowed them to occupy Attica year-round and control much of rural Attica which, in turn, disrupted Athens’ exploitation of not only its lands but its silver mines as well</w:t>
      </w:r>
      <w:r w:rsidDel="00000000" w:rsidR="00000000" w:rsidRPr="00000000">
        <w:rPr>
          <w:rFonts w:ascii="Calibri" w:cs="Calibri" w:eastAsia="Calibri" w:hAnsi="Calibri"/>
          <w:vertAlign w:val="superscript"/>
        </w:rPr>
        <w:footnoteReference w:customMarkFollows="0" w:id="54"/>
      </w:r>
      <w:r w:rsidDel="00000000" w:rsidR="00000000" w:rsidRPr="00000000">
        <w:rPr>
          <w:rFonts w:ascii="Calibri" w:cs="Calibri" w:eastAsia="Calibri" w:hAnsi="Calibri"/>
          <w:rtl w:val="0"/>
        </w:rPr>
        <w:t xml:space="preserve">, effectively curtailing Athens’ </w:t>
      </w:r>
      <w:r w:rsidDel="00000000" w:rsidR="00000000" w:rsidRPr="00000000">
        <w:rPr>
          <w:rFonts w:ascii="Calibri" w:cs="Calibri" w:eastAsia="Calibri" w:hAnsi="Calibri"/>
          <w:rtl w:val="0"/>
        </w:rPr>
        <w:t xml:space="preserve">income</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At the mining town of Laurium for example, which was famed for its silver mines</w:t>
      </w:r>
      <w:r w:rsidDel="00000000" w:rsidR="00000000" w:rsidRPr="00000000">
        <w:rPr>
          <w:rFonts w:ascii="Calibri" w:cs="Calibri" w:eastAsia="Calibri" w:hAnsi="Calibri"/>
          <w:vertAlign w:val="superscript"/>
        </w:rPr>
        <w:footnoteReference w:customMarkFollows="0" w:id="55"/>
      </w:r>
      <w:r w:rsidDel="00000000" w:rsidR="00000000" w:rsidRPr="00000000">
        <w:rPr>
          <w:rFonts w:ascii="Calibri" w:cs="Calibri" w:eastAsia="Calibri" w:hAnsi="Calibri"/>
          <w:rtl w:val="0"/>
        </w:rPr>
        <w:t xml:space="preserve">, the production of silver was shut down when the Spartans occupied Decelea,</w:t>
      </w:r>
      <w:r w:rsidDel="00000000" w:rsidR="00000000" w:rsidRPr="00000000">
        <w:rPr>
          <w:rFonts w:ascii="Calibri" w:cs="Calibri" w:eastAsia="Calibri" w:hAnsi="Calibri"/>
          <w:vertAlign w:val="superscript"/>
        </w:rPr>
        <w:footnoteReference w:customMarkFollows="0" w:id="56"/>
      </w:r>
      <w:r w:rsidDel="00000000" w:rsidR="00000000" w:rsidRPr="00000000">
        <w:rPr>
          <w:rFonts w:ascii="Calibri" w:cs="Calibri" w:eastAsia="Calibri" w:hAnsi="Calibri"/>
          <w:rtl w:val="0"/>
        </w:rPr>
        <w:t xml:space="preserve"> and remained low until long after the war when it began to pick up around 350BC</w:t>
      </w:r>
      <w:r w:rsidDel="00000000" w:rsidR="00000000" w:rsidRPr="00000000">
        <w:rPr>
          <w:rFonts w:ascii="Calibri" w:cs="Calibri" w:eastAsia="Calibri" w:hAnsi="Calibri"/>
          <w:vertAlign w:val="superscript"/>
        </w:rPr>
        <w:footnoteReference w:customMarkFollows="0" w:id="57"/>
      </w:r>
      <w:r w:rsidDel="00000000" w:rsidR="00000000" w:rsidRPr="00000000">
        <w:rPr>
          <w:rFonts w:ascii="Calibri" w:cs="Calibri" w:eastAsia="Calibri" w:hAnsi="Calibri"/>
          <w:rtl w:val="0"/>
        </w:rPr>
        <w:t xml:space="preserve">.</w:t>
      </w:r>
    </w:p>
    <w:p w:rsidR="00000000" w:rsidDel="00000000" w:rsidP="00000000" w:rsidRDefault="00000000" w:rsidRPr="00000000" w14:paraId="0000001D">
      <w:pPr>
        <w:rPr>
          <w:rFonts w:ascii="Calibri" w:cs="Calibri" w:eastAsia="Calibri" w:hAnsi="Calibri"/>
        </w:rPr>
      </w:pPr>
      <w:r w:rsidDel="00000000" w:rsidR="00000000" w:rsidRPr="00000000">
        <w:rPr>
          <w:rtl w:val="0"/>
        </w:rPr>
      </w:r>
    </w:p>
    <w:p w:rsidR="00000000" w:rsidDel="00000000" w:rsidP="00000000" w:rsidRDefault="00000000" w:rsidRPr="00000000" w14:paraId="0000001E">
      <w:pPr>
        <w:rPr>
          <w:rFonts w:ascii="Calibri" w:cs="Calibri" w:eastAsia="Calibri" w:hAnsi="Calibri"/>
        </w:rPr>
      </w:pPr>
      <w:r w:rsidDel="00000000" w:rsidR="00000000" w:rsidRPr="00000000">
        <w:rPr>
          <w:rFonts w:ascii="Calibri" w:cs="Calibri" w:eastAsia="Calibri" w:hAnsi="Calibri"/>
          <w:rtl w:val="0"/>
        </w:rPr>
        <w:t xml:space="preserve">In 412BC Persia began financially supporting Sparta, which finally allowed Sparta to confront Athens at sea</w:t>
      </w:r>
      <w:r w:rsidDel="00000000" w:rsidR="00000000" w:rsidRPr="00000000">
        <w:rPr>
          <w:rFonts w:ascii="Calibri" w:cs="Calibri" w:eastAsia="Calibri" w:hAnsi="Calibri"/>
          <w:vertAlign w:val="superscript"/>
        </w:rPr>
        <w:footnoteReference w:customMarkFollows="0" w:id="58"/>
      </w:r>
      <w:r w:rsidDel="00000000" w:rsidR="00000000" w:rsidRPr="00000000">
        <w:rPr>
          <w:rFonts w:ascii="Calibri" w:cs="Calibri" w:eastAsia="Calibri" w:hAnsi="Calibri"/>
          <w:rtl w:val="0"/>
        </w:rPr>
        <w:t xml:space="preserve">, preventing what could have, and likely would have, become a war of attrition, which would have ended disastrously for Sparta with significant losses on its side. This support not only allowed Sparta to pay for more experienced rowers and gain naval experience through skirmishes, as well as deploy a larger fleet, it gave Sparta the capacity to lose battles; where for the Spartans the monetary loss incurred could be made up in its entirety by Persia, the loss of access to Attica’s silver mines removed that same advantage Athens had once held.</w:t>
      </w:r>
    </w:p>
    <w:p w:rsidR="00000000" w:rsidDel="00000000" w:rsidP="00000000" w:rsidRDefault="00000000" w:rsidRPr="00000000" w14:paraId="0000001F">
      <w:pPr>
        <w:rPr>
          <w:rFonts w:ascii="Calibri" w:cs="Calibri" w:eastAsia="Calibri" w:hAnsi="Calibri"/>
        </w:rPr>
      </w:pP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Fonts w:ascii="Calibri" w:cs="Calibri" w:eastAsia="Calibri" w:hAnsi="Calibri"/>
          <w:rtl w:val="0"/>
        </w:rPr>
        <w:t xml:space="preserve">In 405BC the battle of Aegospotami was not only a naval victory for Sparta, it was the last battle of the war</w:t>
      </w:r>
      <w:r w:rsidDel="00000000" w:rsidR="00000000" w:rsidRPr="00000000">
        <w:rPr>
          <w:rFonts w:ascii="Calibri" w:cs="Calibri" w:eastAsia="Calibri" w:hAnsi="Calibri"/>
          <w:vertAlign w:val="superscript"/>
        </w:rPr>
        <w:footnoteReference w:customMarkFollows="0" w:id="59"/>
      </w:r>
      <w:r w:rsidDel="00000000" w:rsidR="00000000" w:rsidRPr="00000000">
        <w:rPr>
          <w:rFonts w:ascii="Calibri" w:cs="Calibri" w:eastAsia="Calibri" w:hAnsi="Calibri"/>
          <w:rtl w:val="0"/>
        </w:rPr>
        <w:t xml:space="preserve">. It was named after the Spartan military leader Lysander</w:t>
      </w:r>
      <w:r w:rsidDel="00000000" w:rsidR="00000000" w:rsidRPr="00000000">
        <w:rPr>
          <w:rFonts w:ascii="Calibri" w:cs="Calibri" w:eastAsia="Calibri" w:hAnsi="Calibri"/>
          <w:vertAlign w:val="superscript"/>
        </w:rPr>
        <w:footnoteReference w:customMarkFollows="0" w:id="60"/>
      </w:r>
      <w:r w:rsidDel="00000000" w:rsidR="00000000" w:rsidRPr="00000000">
        <w:rPr>
          <w:rFonts w:ascii="Calibri" w:cs="Calibri" w:eastAsia="Calibri" w:hAnsi="Calibri"/>
          <w:rtl w:val="0"/>
        </w:rPr>
        <w:t xml:space="preserve">, whose attack and on and victory against the Athenian fleet in their anchorage close to Aegospotami allowed Sparta to move on Athens, and so forced their surrender</w:t>
      </w:r>
      <w:r w:rsidDel="00000000" w:rsidR="00000000" w:rsidRPr="00000000">
        <w:rPr>
          <w:rFonts w:ascii="Calibri" w:cs="Calibri" w:eastAsia="Calibri" w:hAnsi="Calibri"/>
          <w:vertAlign w:val="superscript"/>
        </w:rPr>
        <w:footnoteReference w:customMarkFollows="0" w:id="61"/>
      </w:r>
      <w:r w:rsidDel="00000000" w:rsidR="00000000" w:rsidRPr="00000000">
        <w:rPr>
          <w:rFonts w:ascii="Calibri" w:cs="Calibri" w:eastAsia="Calibri" w:hAnsi="Calibri"/>
          <w:rtl w:val="0"/>
        </w:rPr>
        <w:t xml:space="preserve">. The two opposing fleets had faced each other for four days without conflict, until on the fifth the Spartan military leader Lysander launched a devastating attack</w:t>
      </w:r>
      <w:r w:rsidDel="00000000" w:rsidR="00000000" w:rsidRPr="00000000">
        <w:rPr>
          <w:rFonts w:ascii="Calibri" w:cs="Calibri" w:eastAsia="Calibri" w:hAnsi="Calibri"/>
          <w:vertAlign w:val="superscript"/>
        </w:rPr>
        <w:footnoteReference w:customMarkFollows="0" w:id="62"/>
      </w:r>
      <w:r w:rsidDel="00000000" w:rsidR="00000000" w:rsidRPr="00000000">
        <w:rPr>
          <w:rFonts w:ascii="Calibri" w:cs="Calibri" w:eastAsia="Calibri" w:hAnsi="Calibri"/>
          <w:rtl w:val="0"/>
        </w:rPr>
        <w:t xml:space="preserve">. Of Athens’ 180 strong fleet only 20 escaped with Athens’ commander Conon, while the 3,000 - 4,000 captured Athenians were put to death</w:t>
      </w:r>
      <w:r w:rsidDel="00000000" w:rsidR="00000000" w:rsidRPr="00000000">
        <w:rPr>
          <w:rFonts w:ascii="Calibri" w:cs="Calibri" w:eastAsia="Calibri" w:hAnsi="Calibri"/>
          <w:vertAlign w:val="superscript"/>
        </w:rPr>
        <w:footnoteReference w:customMarkFollows="0" w:id="63"/>
      </w:r>
      <w:r w:rsidDel="00000000" w:rsidR="00000000" w:rsidRPr="00000000">
        <w:rPr>
          <w:rFonts w:ascii="Calibri" w:cs="Calibri" w:eastAsia="Calibri" w:hAnsi="Calibri"/>
          <w:rtl w:val="0"/>
        </w:rPr>
        <w:t xml:space="preserve"> - following their defeat, Athens was simply unable to afford the cost of replacing the lost ships</w:t>
      </w:r>
      <w:r w:rsidDel="00000000" w:rsidR="00000000" w:rsidRPr="00000000">
        <w:rPr>
          <w:rFonts w:ascii="Calibri" w:cs="Calibri" w:eastAsia="Calibri" w:hAnsi="Calibri"/>
          <w:vertAlign w:val="superscript"/>
        </w:rPr>
        <w:footnoteReference w:customMarkFollows="0" w:id="64"/>
      </w:r>
      <w:r w:rsidDel="00000000" w:rsidR="00000000" w:rsidRPr="00000000">
        <w:rPr>
          <w:rFonts w:ascii="Calibri" w:cs="Calibri" w:eastAsia="Calibri" w:hAnsi="Calibri"/>
          <w:rtl w:val="0"/>
        </w:rPr>
        <w:t xml:space="preserve">.</w:t>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rPr/>
      </w:pPr>
      <w:r w:rsidDel="00000000" w:rsidR="00000000" w:rsidRPr="00000000">
        <w:rPr>
          <w:rFonts w:ascii="Calibri" w:cs="Calibri" w:eastAsia="Calibri" w:hAnsi="Calibri"/>
          <w:rtl w:val="0"/>
        </w:rPr>
        <w:t xml:space="preserve">Ultimately, the end of the Peoloponnesian war marked both the end of Athens’ Golden Age and the complete restructuring of the Greek world; Athens’ naval strength, once rivalled only by Persia and its empire, was devastated through the destruction and theft of ships by Sparta and the Peloponnesian League, such as at the Battle of Aegospotami in 405BC where over 160 Athenian ships were destroyed and only 20 escaped</w:t>
      </w:r>
      <w:r w:rsidDel="00000000" w:rsidR="00000000" w:rsidRPr="00000000">
        <w:rPr>
          <w:rFonts w:ascii="Calibri" w:cs="Calibri" w:eastAsia="Calibri" w:hAnsi="Calibri"/>
          <w:vertAlign w:val="superscript"/>
        </w:rPr>
        <w:footnoteReference w:customMarkFollows="0" w:id="65"/>
      </w:r>
      <w:r w:rsidDel="00000000" w:rsidR="00000000" w:rsidRPr="00000000">
        <w:rPr>
          <w:rFonts w:ascii="Calibri" w:cs="Calibri" w:eastAsia="Calibri" w:hAnsi="Calibri"/>
          <w:rtl w:val="0"/>
        </w:rPr>
        <w:t xml:space="preserve">. Through Persian financial support Sparta was capable of building the new fleets necessary to combat the Athenians, as well as afford to lose battles through Persia’s financial ability to cover the losses thus incurred. Athens, on the other hand, through the waste of resources at the Sicilian Expedition and the loss of income from Attica’s silver mines due to year-round Spartan occupation of Delecea, lost their ability to do the same. From its great size and skill at the beginning of the war, at its end due to their lack of funds they became unable to recover from losing battles as swiftly as the Spartans were eventually able to, and thus Athens and the Delian League were defeated in 404BC.</w:t>
      </w:r>
      <w:r w:rsidDel="00000000" w:rsidR="00000000" w:rsidRPr="00000000">
        <w:rPr>
          <w:rtl w:val="0"/>
        </w:rPr>
      </w:r>
    </w:p>
    <w:p w:rsidR="00000000" w:rsidDel="00000000" w:rsidP="00000000" w:rsidRDefault="00000000" w:rsidRPr="00000000" w14:paraId="00000023">
      <w:pPr>
        <w:rPr>
          <w:rFonts w:ascii="Arial" w:cs="Arial" w:eastAsia="Arial" w:hAnsi="Arial"/>
          <w:b w:val="0"/>
          <w:i w:val="0"/>
          <w:smallCaps w:val="0"/>
          <w:strike w:val="0"/>
          <w:color w:val="000000"/>
          <w:sz w:val="22"/>
          <w:szCs w:val="22"/>
          <w:u w:val="none"/>
          <w:shd w:fill="auto" w:val="clear"/>
          <w:vertAlign w:val="baseline"/>
          <w:rPrChange w:author="Errietta Bissa" w:id="0" w:date="2020-04-17T15:47:00Z">
            <w:rPr>
              <w:rFonts w:ascii="Calibri" w:cs="Calibri" w:eastAsia="Calibri" w:hAnsi="Calibri"/>
            </w:rPr>
          </w:rPrChange>
        </w:rPr>
        <w:pPrChange w:author="Errietta Bissa" w:id="0" w:date="2020-04-17T15:47:00Z">
          <w:pPr/>
        </w:pPrChange>
      </w:pPr>
      <w:r w:rsidDel="00000000" w:rsidR="00000000" w:rsidRPr="00000000">
        <w:br w:type="page"/>
      </w:r>
      <w:r w:rsidDel="00000000" w:rsidR="00000000" w:rsidRPr="00000000">
        <w:rPr>
          <w:rtl w:val="0"/>
        </w:rPr>
      </w:r>
    </w:p>
    <w:p w:rsidR="00000000" w:rsidDel="00000000" w:rsidP="00000000" w:rsidRDefault="00000000" w:rsidRPr="00000000" w14:paraId="00000024">
      <w:pPr>
        <w:rPr>
          <w:rFonts w:ascii="Calibri" w:cs="Calibri" w:eastAsia="Calibri" w:hAnsi="Calibri"/>
          <w:b w:val="1"/>
        </w:rPr>
      </w:pPr>
      <w:r w:rsidDel="00000000" w:rsidR="00000000" w:rsidRPr="00000000">
        <w:rPr>
          <w:rFonts w:ascii="Calibri" w:cs="Calibri" w:eastAsia="Calibri" w:hAnsi="Calibri"/>
          <w:b w:val="1"/>
          <w:rtl w:val="0"/>
        </w:rPr>
        <w:t xml:space="preserve">Bibliography</w:t>
      </w:r>
    </w:p>
    <w:p w:rsidR="00000000" w:rsidDel="00000000" w:rsidP="00000000" w:rsidRDefault="00000000" w:rsidRPr="00000000" w14:paraId="00000025">
      <w:pPr>
        <w:ind w:left="720" w:firstLine="0"/>
        <w:rPr>
          <w:rFonts w:ascii="Calibri" w:cs="Calibri" w:eastAsia="Calibri" w:hAnsi="Calibri"/>
        </w:rPr>
      </w:pPr>
      <w:r w:rsidDel="00000000" w:rsidR="00000000" w:rsidRPr="00000000">
        <w:rPr>
          <w:rFonts w:ascii="Calibri" w:cs="Calibri" w:eastAsia="Calibri" w:hAnsi="Calibri"/>
          <w:rtl w:val="0"/>
        </w:rPr>
        <w:t xml:space="preserve">Gomme, A. W. (1933), </w:t>
      </w:r>
      <w:r w:rsidDel="00000000" w:rsidR="00000000" w:rsidRPr="00000000">
        <w:rPr>
          <w:rFonts w:ascii="Calibri" w:cs="Calibri" w:eastAsia="Calibri" w:hAnsi="Calibri"/>
          <w:i w:val="1"/>
          <w:rtl w:val="0"/>
        </w:rPr>
        <w:t xml:space="preserve">A Forgotten Factor of Greek Naval Strategy</w:t>
      </w:r>
      <w:r w:rsidDel="00000000" w:rsidR="00000000" w:rsidRPr="00000000">
        <w:rPr>
          <w:rFonts w:ascii="Calibri" w:cs="Calibri" w:eastAsia="Calibri" w:hAnsi="Calibri"/>
          <w:rtl w:val="0"/>
        </w:rPr>
        <w:t xml:space="preserve">,</w:t>
      </w:r>
      <w:r w:rsidDel="00000000" w:rsidR="00000000" w:rsidRPr="00000000">
        <w:rPr>
          <w:rFonts w:ascii="Calibri" w:cs="Calibri" w:eastAsia="Calibri" w:hAnsi="Calibri"/>
          <w:rtl w:val="0"/>
        </w:rPr>
        <w:t xml:space="preserve"> The Journal of Hellenic Studies 53: 16-24, Accessed April 19, 2020. doi:10.2307/627242.</w:t>
      </w:r>
    </w:p>
    <w:p w:rsidR="00000000" w:rsidDel="00000000" w:rsidP="00000000" w:rsidRDefault="00000000" w:rsidRPr="00000000" w14:paraId="00000026">
      <w:pPr>
        <w:ind w:left="720" w:firstLine="0"/>
        <w:rPr>
          <w:rFonts w:ascii="Calibri" w:cs="Calibri" w:eastAsia="Calibri" w:hAnsi="Calibri"/>
        </w:rPr>
      </w:pPr>
      <w:r w:rsidDel="00000000" w:rsidR="00000000" w:rsidRPr="00000000">
        <w:rPr>
          <w:rFonts w:ascii="Calibri" w:cs="Calibri" w:eastAsia="Calibri" w:hAnsi="Calibri"/>
          <w:rtl w:val="0"/>
        </w:rPr>
        <w:t xml:space="preserve">Rhodes, P.J (2010), </w:t>
      </w:r>
      <w:r w:rsidDel="00000000" w:rsidR="00000000" w:rsidRPr="00000000">
        <w:rPr>
          <w:rFonts w:ascii="Calibri" w:cs="Calibri" w:eastAsia="Calibri" w:hAnsi="Calibri"/>
          <w:i w:val="1"/>
          <w:rtl w:val="0"/>
        </w:rPr>
        <w:t xml:space="preserve">A History of the Classical Greek World, 478-323 BC</w:t>
      </w:r>
      <w:r w:rsidDel="00000000" w:rsidR="00000000" w:rsidRPr="00000000">
        <w:rPr>
          <w:rFonts w:ascii="Calibri" w:cs="Calibri" w:eastAsia="Calibri" w:hAnsi="Calibri"/>
          <w:rtl w:val="0"/>
        </w:rPr>
        <w:t xml:space="preserve">, 2nd edition, Blackwell Publishing Ltd</w:t>
      </w:r>
    </w:p>
    <w:p w:rsidR="00000000" w:rsidDel="00000000" w:rsidP="00000000" w:rsidRDefault="00000000" w:rsidRPr="00000000" w14:paraId="00000027">
      <w:pPr>
        <w:ind w:left="720" w:firstLine="0"/>
        <w:rPr>
          <w:rFonts w:ascii="Calibri" w:cs="Calibri" w:eastAsia="Calibri" w:hAnsi="Calibri"/>
        </w:rPr>
      </w:pPr>
      <w:r w:rsidDel="00000000" w:rsidR="00000000" w:rsidRPr="00000000">
        <w:rPr>
          <w:rFonts w:ascii="Calibri" w:cs="Calibri" w:eastAsia="Calibri" w:hAnsi="Calibri"/>
          <w:rtl w:val="0"/>
        </w:rPr>
        <w:t xml:space="preserve">Sommerville, D (2017), Battle of Syracuse, Available at: </w:t>
      </w:r>
      <w:hyperlink r:id="rId7">
        <w:r w:rsidDel="00000000" w:rsidR="00000000" w:rsidRPr="00000000">
          <w:rPr>
            <w:rFonts w:ascii="Calibri" w:cs="Calibri" w:eastAsia="Calibri" w:hAnsi="Calibri"/>
            <w:color w:val="1155cc"/>
            <w:u w:val="single"/>
            <w:rtl w:val="0"/>
          </w:rPr>
          <w:t xml:space="preserve">https://www.britannica.com/event/Battle-of-Syracuse-213-BCE</w:t>
        </w:r>
      </w:hyperlink>
      <w:r w:rsidDel="00000000" w:rsidR="00000000" w:rsidRPr="00000000">
        <w:rPr>
          <w:rFonts w:ascii="Calibri" w:cs="Calibri" w:eastAsia="Calibri" w:hAnsi="Calibri"/>
          <w:rtl w:val="0"/>
        </w:rPr>
        <w:t xml:space="preserve">, Accessed: 19/04/20</w:t>
      </w:r>
    </w:p>
    <w:p w:rsidR="00000000" w:rsidDel="00000000" w:rsidP="00000000" w:rsidRDefault="00000000" w:rsidRPr="00000000" w14:paraId="00000028">
      <w:pPr>
        <w:ind w:left="720" w:firstLine="0"/>
        <w:rPr>
          <w:rFonts w:ascii="Calibri" w:cs="Calibri" w:eastAsia="Calibri" w:hAnsi="Calibri"/>
        </w:rPr>
      </w:pPr>
      <w:r w:rsidDel="00000000" w:rsidR="00000000" w:rsidRPr="00000000">
        <w:rPr>
          <w:rFonts w:ascii="Calibri" w:cs="Calibri" w:eastAsia="Calibri" w:hAnsi="Calibri"/>
          <w:rtl w:val="0"/>
        </w:rPr>
        <w:t xml:space="preserve">Peck, R (2001), </w:t>
      </w:r>
      <w:r w:rsidDel="00000000" w:rsidR="00000000" w:rsidRPr="00000000">
        <w:rPr>
          <w:rFonts w:ascii="Calibri" w:cs="Calibri" w:eastAsia="Calibri" w:hAnsi="Calibri"/>
          <w:i w:val="1"/>
          <w:rtl w:val="0"/>
        </w:rPr>
        <w:t xml:space="preserve">Athenian Naval Finance in the Classical Period</w:t>
      </w:r>
      <w:r w:rsidDel="00000000" w:rsidR="00000000" w:rsidRPr="00000000">
        <w:rPr>
          <w:rFonts w:ascii="Calibri" w:cs="Calibri" w:eastAsia="Calibri" w:hAnsi="Calibri"/>
          <w:rtl w:val="0"/>
        </w:rPr>
        <w:t xml:space="preserve">, Available at: </w:t>
      </w:r>
      <w:hyperlink r:id="rId8">
        <w:r w:rsidDel="00000000" w:rsidR="00000000" w:rsidRPr="00000000">
          <w:rPr>
            <w:rFonts w:ascii="Calibri" w:cs="Calibri" w:eastAsia="Calibri" w:hAnsi="Calibri"/>
            <w:color w:val="1155cc"/>
            <w:u w:val="single"/>
            <w:rtl w:val="0"/>
          </w:rPr>
          <w:t xml:space="preserve">http://www.triremetrust.org.uk/tt-thesis.htm</w:t>
        </w:r>
      </w:hyperlink>
      <w:r w:rsidDel="00000000" w:rsidR="00000000" w:rsidRPr="00000000">
        <w:rPr>
          <w:rFonts w:ascii="Calibri" w:cs="Calibri" w:eastAsia="Calibri" w:hAnsi="Calibri"/>
          <w:rtl w:val="0"/>
        </w:rPr>
        <w:t xml:space="preserve">, Accessed: 20/04/20</w:t>
      </w:r>
    </w:p>
    <w:p w:rsidR="00000000" w:rsidDel="00000000" w:rsidP="00000000" w:rsidRDefault="00000000" w:rsidRPr="00000000" w14:paraId="00000029">
      <w:pPr>
        <w:ind w:left="720" w:firstLine="0"/>
        <w:rPr>
          <w:rFonts w:ascii="Calibri" w:cs="Calibri" w:eastAsia="Calibri" w:hAnsi="Calibri"/>
        </w:rPr>
      </w:pPr>
      <w:r w:rsidDel="00000000" w:rsidR="00000000" w:rsidRPr="00000000">
        <w:rPr>
          <w:rFonts w:ascii="Calibri" w:cs="Calibri" w:eastAsia="Calibri" w:hAnsi="Calibri"/>
          <w:rtl w:val="0"/>
        </w:rPr>
        <w:t xml:space="preserve">Eder, W (2006), “Amorges”, in: Brill’s New Pauly, Antiquity volumes. Available at: </w:t>
      </w:r>
      <w:hyperlink r:id="rId9">
        <w:r w:rsidDel="00000000" w:rsidR="00000000" w:rsidRPr="00000000">
          <w:rPr>
            <w:rFonts w:ascii="Calibri" w:cs="Calibri" w:eastAsia="Calibri" w:hAnsi="Calibri"/>
            <w:color w:val="1155cc"/>
            <w:u w:val="single"/>
            <w:rtl w:val="0"/>
          </w:rPr>
          <w:t xml:space="preserve">https://referenceworks.brillonline.com/entries/brill-s-new-pauly/amorges-e12219260?s.num=0&amp;s.f.s2_parent=s.f.book.brill-s-new-pauly&amp;s.q=amorges</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2A">
      <w:pPr>
        <w:ind w:left="720" w:firstLine="0"/>
        <w:rPr>
          <w:rFonts w:ascii="Calibri" w:cs="Calibri" w:eastAsia="Calibri" w:hAnsi="Calibri"/>
        </w:rPr>
      </w:pPr>
      <w:r w:rsidDel="00000000" w:rsidR="00000000" w:rsidRPr="00000000">
        <w:rPr>
          <w:rFonts w:ascii="Calibri" w:cs="Calibri" w:eastAsia="Calibri" w:hAnsi="Calibri"/>
          <w:rtl w:val="0"/>
        </w:rPr>
        <w:t xml:space="preserve">Rhodes, P.J (2006), “Peloponnesian League”, in: Brill’s New Pauly, Antiquity volumes, Available at: </w:t>
      </w:r>
      <w:hyperlink r:id="rId10">
        <w:r w:rsidDel="00000000" w:rsidR="00000000" w:rsidRPr="00000000">
          <w:rPr>
            <w:rFonts w:ascii="Calibri" w:cs="Calibri" w:eastAsia="Calibri" w:hAnsi="Calibri"/>
            <w:color w:val="1155cc"/>
            <w:u w:val="single"/>
            <w:rtl w:val="0"/>
          </w:rPr>
          <w:t xml:space="preserve">https://referenceworks.brillonline.com/entries/brill-s-new-pauly/peloponnesian-league-e912660?s.num=0&amp;s.f.s2_parent=s.f.book.brill-s-new-pauly&amp;s.q=peloponnesian+league</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2B">
      <w:pPr>
        <w:ind w:left="720" w:firstLine="0"/>
        <w:rPr>
          <w:rFonts w:ascii="Calibri" w:cs="Calibri" w:eastAsia="Calibri" w:hAnsi="Calibri"/>
        </w:rPr>
      </w:pPr>
      <w:r w:rsidDel="00000000" w:rsidR="00000000" w:rsidRPr="00000000">
        <w:rPr>
          <w:rFonts w:ascii="Calibri" w:cs="Calibri" w:eastAsia="Calibri" w:hAnsi="Calibri"/>
          <w:rtl w:val="0"/>
        </w:rPr>
        <w:t xml:space="preserve">Winfried, S (2006), “Peloponnesian War”, in: Brill’s New Pauly, Antiquity volumes, Available at: </w:t>
      </w:r>
      <w:hyperlink r:id="rId11">
        <w:r w:rsidDel="00000000" w:rsidR="00000000" w:rsidRPr="00000000">
          <w:rPr>
            <w:rFonts w:ascii="Calibri" w:cs="Calibri" w:eastAsia="Calibri" w:hAnsi="Calibri"/>
            <w:color w:val="1155cc"/>
            <w:u w:val="single"/>
            <w:rtl w:val="0"/>
          </w:rPr>
          <w:t xml:space="preserve">https://referenceworks.brillonline.com/entries/brill-s-new-pauly/peloponnesian-war-e912670?s.num=1&amp;s.f.s2_parent=s.f.book.brill-s-new-pauly&amp;s.q=peloponnesian+league</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2C">
      <w:pPr>
        <w:ind w:left="720" w:firstLine="0"/>
        <w:rPr>
          <w:rFonts w:ascii="Calibri" w:cs="Calibri" w:eastAsia="Calibri" w:hAnsi="Calibri"/>
        </w:rPr>
      </w:pPr>
      <w:r w:rsidDel="00000000" w:rsidR="00000000" w:rsidRPr="00000000">
        <w:rPr>
          <w:rFonts w:ascii="Calibri" w:cs="Calibri" w:eastAsia="Calibri" w:hAnsi="Calibri"/>
          <w:rtl w:val="0"/>
        </w:rPr>
        <w:t xml:space="preserve">Thucydides (1843), </w:t>
      </w:r>
      <w:r w:rsidDel="00000000" w:rsidR="00000000" w:rsidRPr="00000000">
        <w:rPr>
          <w:rFonts w:ascii="Calibri" w:cs="Calibri" w:eastAsia="Calibri" w:hAnsi="Calibri"/>
          <w:i w:val="1"/>
          <w:rtl w:val="0"/>
        </w:rPr>
        <w:t xml:space="preserve">History of the Peloponnesian War</w:t>
      </w:r>
      <w:r w:rsidDel="00000000" w:rsidR="00000000" w:rsidRPr="00000000">
        <w:rPr>
          <w:rFonts w:ascii="Calibri" w:cs="Calibri" w:eastAsia="Calibri" w:hAnsi="Calibri"/>
          <w:rtl w:val="0"/>
        </w:rPr>
        <w:t xml:space="preserve">, translated by Thomas Hobbes, Available at: </w:t>
      </w:r>
      <w:hyperlink r:id="rId12">
        <w:r w:rsidDel="00000000" w:rsidR="00000000" w:rsidRPr="00000000">
          <w:rPr>
            <w:rFonts w:ascii="Calibri" w:cs="Calibri" w:eastAsia="Calibri" w:hAnsi="Calibri"/>
            <w:color w:val="1155cc"/>
            <w:u w:val="single"/>
            <w:rtl w:val="0"/>
          </w:rPr>
          <w:t xml:space="preserve">http://www.perseus.tufts.edu/hopper/text?doc=Perseus:text:1999.01.0247</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2D">
      <w:pPr>
        <w:ind w:left="720" w:firstLine="0"/>
        <w:rPr>
          <w:rFonts w:ascii="Calibri" w:cs="Calibri" w:eastAsia="Calibri" w:hAnsi="Calibri"/>
        </w:rPr>
      </w:pPr>
      <w:r w:rsidDel="00000000" w:rsidR="00000000" w:rsidRPr="00000000">
        <w:rPr>
          <w:rFonts w:ascii="Calibri" w:cs="Calibri" w:eastAsia="Calibri" w:hAnsi="Calibri"/>
          <w:rtl w:val="0"/>
        </w:rPr>
        <w:t xml:space="preserve">Fine, J (1983), </w:t>
      </w:r>
      <w:r w:rsidDel="00000000" w:rsidR="00000000" w:rsidRPr="00000000">
        <w:rPr>
          <w:rFonts w:ascii="Calibri" w:cs="Calibri" w:eastAsia="Calibri" w:hAnsi="Calibri"/>
          <w:i w:val="1"/>
          <w:rtl w:val="0"/>
        </w:rPr>
        <w:t xml:space="preserve">The Ancient Greeks: A Critical History</w:t>
      </w:r>
      <w:r w:rsidDel="00000000" w:rsidR="00000000" w:rsidRPr="00000000">
        <w:rPr>
          <w:rFonts w:ascii="Calibri" w:cs="Calibri" w:eastAsia="Calibri" w:hAnsi="Calibri"/>
          <w:rtl w:val="0"/>
        </w:rPr>
        <w:t xml:space="preserve">, Harvard University Press,</w:t>
      </w:r>
    </w:p>
    <w:p w:rsidR="00000000" w:rsidDel="00000000" w:rsidP="00000000" w:rsidRDefault="00000000" w:rsidRPr="00000000" w14:paraId="0000002E">
      <w:pPr>
        <w:ind w:left="720" w:firstLine="0"/>
        <w:rPr>
          <w:rFonts w:ascii="Calibri" w:cs="Calibri" w:eastAsia="Calibri" w:hAnsi="Calibri"/>
        </w:rPr>
      </w:pPr>
      <w:r w:rsidDel="00000000" w:rsidR="00000000" w:rsidRPr="00000000">
        <w:rPr>
          <w:rFonts w:ascii="Calibri" w:cs="Calibri" w:eastAsia="Calibri" w:hAnsi="Calibri"/>
          <w:rtl w:val="0"/>
        </w:rPr>
        <w:t xml:space="preserve">Gherke, H (2006), “Hoplitai”, in: Brill’s New Pauly, Antiquity volumes, Available at </w:t>
      </w:r>
      <w:hyperlink r:id="rId13">
        <w:r w:rsidDel="00000000" w:rsidR="00000000" w:rsidRPr="00000000">
          <w:rPr>
            <w:rFonts w:ascii="Calibri" w:cs="Calibri" w:eastAsia="Calibri" w:hAnsi="Calibri"/>
            <w:color w:val="1155cc"/>
            <w:u w:val="single"/>
            <w:rtl w:val="0"/>
          </w:rPr>
          <w:t xml:space="preserve">https://referenceworks.brillonline.com/entries/brill-s-new-pauly/hoplitai-e517190?s.num=0&amp;s.f.s2_parent=s.f.book.brill-s-new-pauly&amp;s.q=hoplite</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2F">
      <w:pPr>
        <w:ind w:left="720" w:firstLine="0"/>
        <w:rPr>
          <w:rFonts w:ascii="Calibri" w:cs="Calibri" w:eastAsia="Calibri" w:hAnsi="Calibri"/>
        </w:rPr>
      </w:pPr>
      <w:r w:rsidDel="00000000" w:rsidR="00000000" w:rsidRPr="00000000">
        <w:rPr>
          <w:rFonts w:ascii="Calibri" w:cs="Calibri" w:eastAsia="Calibri" w:hAnsi="Calibri"/>
          <w:rtl w:val="0"/>
        </w:rPr>
        <w:t xml:space="preserve">Rhodes, P.J (2006), “Delian League”, in: Brill’s New Pauly, Antiquity volumes, Available at: </w:t>
      </w:r>
      <w:hyperlink r:id="rId14">
        <w:r w:rsidDel="00000000" w:rsidR="00000000" w:rsidRPr="00000000">
          <w:rPr>
            <w:rFonts w:ascii="Calibri" w:cs="Calibri" w:eastAsia="Calibri" w:hAnsi="Calibri"/>
            <w:color w:val="1155cc"/>
            <w:u w:val="single"/>
            <w:rtl w:val="0"/>
          </w:rPr>
          <w:t xml:space="preserve">https://referenceworks.brillonline.com/entries/brill-s-new-pauly/delian-league-e207650?s.num=2&amp;s.f.s2_parent=s.f.book.brill-s-new-pauly&amp;s.q=peloponnesian+league</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30">
      <w:pPr>
        <w:ind w:left="720" w:firstLine="0"/>
        <w:rPr>
          <w:rFonts w:ascii="Calibri" w:cs="Calibri" w:eastAsia="Calibri" w:hAnsi="Calibri"/>
        </w:rPr>
      </w:pPr>
      <w:r w:rsidDel="00000000" w:rsidR="00000000" w:rsidRPr="00000000">
        <w:rPr>
          <w:rFonts w:ascii="Calibri" w:cs="Calibri" w:eastAsia="Calibri" w:hAnsi="Calibri"/>
          <w:rtl w:val="0"/>
        </w:rPr>
        <w:t xml:space="preserve">Schneider, H (2006), Trireme”, in: Brill’s New Pauly, Antiquity volumes, Available at: </w:t>
      </w:r>
      <w:hyperlink r:id="rId15">
        <w:r w:rsidDel="00000000" w:rsidR="00000000" w:rsidRPr="00000000">
          <w:rPr>
            <w:rFonts w:ascii="Calibri" w:cs="Calibri" w:eastAsia="Calibri" w:hAnsi="Calibri"/>
            <w:color w:val="1155cc"/>
            <w:u w:val="single"/>
            <w:rtl w:val="0"/>
          </w:rPr>
          <w:t xml:space="preserve">https://referenceworks.brillonline.com/entries/brill-s-new-pauly/trireme-e1220430?s.num=0&amp;s.f.s2_parent=s.f.book.brill-s-new-pauly&amp;s.q=trireme</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31">
      <w:pPr>
        <w:ind w:left="720" w:firstLine="0"/>
        <w:rPr>
          <w:rFonts w:ascii="Calibri" w:cs="Calibri" w:eastAsia="Calibri" w:hAnsi="Calibri"/>
        </w:rPr>
      </w:pPr>
      <w:r w:rsidDel="00000000" w:rsidR="00000000" w:rsidRPr="00000000">
        <w:rPr>
          <w:rFonts w:ascii="Calibri" w:cs="Calibri" w:eastAsia="Calibri" w:hAnsi="Calibri"/>
          <w:rtl w:val="0"/>
        </w:rPr>
        <w:t xml:space="preserve">Graham, A (1992), </w:t>
      </w:r>
      <w:r w:rsidDel="00000000" w:rsidR="00000000" w:rsidRPr="00000000">
        <w:rPr>
          <w:rFonts w:ascii="Calibri" w:cs="Calibri" w:eastAsia="Calibri" w:hAnsi="Calibri"/>
          <w:i w:val="1"/>
          <w:rtl w:val="0"/>
        </w:rPr>
        <w:t xml:space="preserve">Thucydides 7.13.2 and the Crews of Athenian Triremes</w:t>
      </w:r>
      <w:r w:rsidDel="00000000" w:rsidR="00000000" w:rsidRPr="00000000">
        <w:rPr>
          <w:rFonts w:ascii="Calibri" w:cs="Calibri" w:eastAsia="Calibri" w:hAnsi="Calibri"/>
          <w:rtl w:val="0"/>
        </w:rPr>
        <w:t xml:space="preserve">, Transactions of the American Philological Association (1974-), 122, 257-270. doi:10.2307/284373</w:t>
      </w:r>
    </w:p>
    <w:p w:rsidR="00000000" w:rsidDel="00000000" w:rsidP="00000000" w:rsidRDefault="00000000" w:rsidRPr="00000000" w14:paraId="00000032">
      <w:pPr>
        <w:ind w:left="720" w:firstLine="0"/>
        <w:rPr>
          <w:rFonts w:ascii="Calibri" w:cs="Calibri" w:eastAsia="Calibri" w:hAnsi="Calibri"/>
        </w:rPr>
      </w:pPr>
      <w:r w:rsidDel="00000000" w:rsidR="00000000" w:rsidRPr="00000000">
        <w:rPr>
          <w:rFonts w:ascii="Calibri" w:cs="Calibri" w:eastAsia="Calibri" w:hAnsi="Calibri"/>
          <w:rtl w:val="0"/>
        </w:rPr>
        <w:t xml:space="preserve">The Editors of Encyclopaedia Britannica (2019), </w:t>
      </w:r>
      <w:r w:rsidDel="00000000" w:rsidR="00000000" w:rsidRPr="00000000">
        <w:rPr>
          <w:rFonts w:ascii="Calibri" w:cs="Calibri" w:eastAsia="Calibri" w:hAnsi="Calibri"/>
          <w:i w:val="1"/>
          <w:rtl w:val="0"/>
        </w:rPr>
        <w:t xml:space="preserve">Battle of Aegospotami</w:t>
      </w:r>
      <w:r w:rsidDel="00000000" w:rsidR="00000000" w:rsidRPr="00000000">
        <w:rPr>
          <w:rFonts w:ascii="Calibri" w:cs="Calibri" w:eastAsia="Calibri" w:hAnsi="Calibri"/>
          <w:rtl w:val="0"/>
        </w:rPr>
        <w:t xml:space="preserve">, Available at: </w:t>
      </w:r>
      <w:hyperlink r:id="rId16">
        <w:r w:rsidDel="00000000" w:rsidR="00000000" w:rsidRPr="00000000">
          <w:rPr>
            <w:rFonts w:ascii="Calibri" w:cs="Calibri" w:eastAsia="Calibri" w:hAnsi="Calibri"/>
            <w:color w:val="1155cc"/>
            <w:u w:val="single"/>
            <w:rtl w:val="0"/>
          </w:rPr>
          <w:t xml:space="preserve">https://www.britannica.com/event/Battle-of-Aegospotami</w:t>
        </w:r>
      </w:hyperlink>
      <w:r w:rsidDel="00000000" w:rsidR="00000000" w:rsidRPr="00000000">
        <w:rPr>
          <w:rFonts w:ascii="Calibri" w:cs="Calibri" w:eastAsia="Calibri" w:hAnsi="Calibri"/>
          <w:rtl w:val="0"/>
        </w:rPr>
        <w:t xml:space="preserve">, Accessed: 21/04/20</w:t>
      </w:r>
    </w:p>
    <w:p w:rsidR="00000000" w:rsidDel="00000000" w:rsidP="00000000" w:rsidRDefault="00000000" w:rsidRPr="00000000" w14:paraId="00000033">
      <w:pPr>
        <w:ind w:left="720" w:firstLine="0"/>
        <w:rPr>
          <w:rFonts w:ascii="Calibri" w:cs="Calibri" w:eastAsia="Calibri" w:hAnsi="Calibri"/>
        </w:rPr>
      </w:pPr>
      <w:r w:rsidDel="00000000" w:rsidR="00000000" w:rsidRPr="00000000">
        <w:rPr>
          <w:rFonts w:ascii="Calibri" w:cs="Calibri" w:eastAsia="Calibri" w:hAnsi="Calibri"/>
          <w:rtl w:val="0"/>
        </w:rPr>
        <w:t xml:space="preserve">The Editors of Encyclopaedia Britannica, (2018), </w:t>
      </w:r>
      <w:r w:rsidDel="00000000" w:rsidR="00000000" w:rsidRPr="00000000">
        <w:rPr>
          <w:rFonts w:ascii="Calibri" w:cs="Calibri" w:eastAsia="Calibri" w:hAnsi="Calibri"/>
          <w:i w:val="1"/>
          <w:rtl w:val="0"/>
        </w:rPr>
        <w:t xml:space="preserve">Laurium</w:t>
      </w:r>
      <w:r w:rsidDel="00000000" w:rsidR="00000000" w:rsidRPr="00000000">
        <w:rPr>
          <w:rFonts w:ascii="Calibri" w:cs="Calibri" w:eastAsia="Calibri" w:hAnsi="Calibri"/>
          <w:rtl w:val="0"/>
        </w:rPr>
        <w:t xml:space="preserve">, Available at: </w:t>
      </w:r>
      <w:hyperlink r:id="rId17">
        <w:r w:rsidDel="00000000" w:rsidR="00000000" w:rsidRPr="00000000">
          <w:rPr>
            <w:rFonts w:ascii="Calibri" w:cs="Calibri" w:eastAsia="Calibri" w:hAnsi="Calibri"/>
            <w:color w:val="1155cc"/>
            <w:u w:val="single"/>
            <w:rtl w:val="0"/>
          </w:rPr>
          <w:t xml:space="preserve">https://www.britannica.com/place/Laurium</w:t>
        </w:r>
      </w:hyperlink>
      <w:r w:rsidDel="00000000" w:rsidR="00000000" w:rsidRPr="00000000">
        <w:rPr>
          <w:rFonts w:ascii="Calibri" w:cs="Calibri" w:eastAsia="Calibri" w:hAnsi="Calibri"/>
          <w:rtl w:val="0"/>
        </w:rPr>
        <w:t xml:space="preserve">, Accessed: 21/04/20</w:t>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23">
    <w:p w:rsidR="00000000" w:rsidDel="00000000" w:rsidP="00000000" w:rsidRDefault="00000000" w:rsidRPr="00000000" w14:paraId="0000003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Gomme, A. W. (1933), P. 18</w:t>
      </w:r>
    </w:p>
  </w:footnote>
  <w:footnote w:id="1">
    <w:p w:rsidR="00000000" w:rsidDel="00000000" w:rsidP="00000000" w:rsidRDefault="00000000" w:rsidRPr="00000000" w14:paraId="0000003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96 - 97</w:t>
      </w:r>
    </w:p>
  </w:footnote>
  <w:footnote w:id="2">
    <w:p w:rsidR="00000000" w:rsidDel="00000000" w:rsidP="00000000" w:rsidRDefault="00000000" w:rsidRPr="00000000" w14:paraId="0000003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Thucydides, 1.23</w:t>
      </w:r>
    </w:p>
  </w:footnote>
  <w:footnote w:id="3">
    <w:p w:rsidR="00000000" w:rsidDel="00000000" w:rsidP="00000000" w:rsidRDefault="00000000" w:rsidRPr="00000000" w14:paraId="0000003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Fine, J (1983), P. 371</w:t>
      </w:r>
    </w:p>
  </w:footnote>
  <w:footnote w:id="0">
    <w:p w:rsidR="00000000" w:rsidDel="00000000" w:rsidP="00000000" w:rsidRDefault="00000000" w:rsidRPr="00000000" w14:paraId="0000003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Winfried, S (2006)</w:t>
      </w:r>
    </w:p>
  </w:footnote>
  <w:footnote w:id="4">
    <w:p w:rsidR="00000000" w:rsidDel="00000000" w:rsidP="00000000" w:rsidRDefault="00000000" w:rsidRPr="00000000" w14:paraId="0000003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96</w:t>
      </w:r>
    </w:p>
  </w:footnote>
  <w:footnote w:id="5">
    <w:p w:rsidR="00000000" w:rsidDel="00000000" w:rsidP="00000000" w:rsidRDefault="00000000" w:rsidRPr="00000000" w14:paraId="0000003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Gherke, H (2006)</w:t>
      </w:r>
    </w:p>
  </w:footnote>
  <w:footnote w:id="6">
    <w:p w:rsidR="00000000" w:rsidDel="00000000" w:rsidP="00000000" w:rsidRDefault="00000000" w:rsidRPr="00000000" w14:paraId="0000003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99</w:t>
      </w:r>
    </w:p>
  </w:footnote>
  <w:footnote w:id="7">
    <w:p w:rsidR="00000000" w:rsidDel="00000000" w:rsidP="00000000" w:rsidRDefault="00000000" w:rsidRPr="00000000" w14:paraId="0000003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8">
    <w:p w:rsidR="00000000" w:rsidDel="00000000" w:rsidP="00000000" w:rsidRDefault="00000000" w:rsidRPr="00000000" w14:paraId="0000003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(2006), “Delian League”</w:t>
      </w:r>
    </w:p>
  </w:footnote>
  <w:footnote w:id="9">
    <w:p w:rsidR="00000000" w:rsidDel="00000000" w:rsidP="00000000" w:rsidRDefault="00000000" w:rsidRPr="00000000" w14:paraId="0000003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(2006), “Delian League”</w:t>
      </w:r>
    </w:p>
  </w:footnote>
  <w:footnote w:id="10">
    <w:p w:rsidR="00000000" w:rsidDel="00000000" w:rsidP="00000000" w:rsidRDefault="00000000" w:rsidRPr="00000000" w14:paraId="0000003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97</w:t>
      </w:r>
    </w:p>
  </w:footnote>
  <w:footnote w:id="11">
    <w:p w:rsidR="00000000" w:rsidDel="00000000" w:rsidP="00000000" w:rsidRDefault="00000000" w:rsidRPr="00000000" w14:paraId="0000004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Thucydides, 1. 90</w:t>
      </w:r>
    </w:p>
  </w:footnote>
  <w:footnote w:id="12">
    <w:p w:rsidR="00000000" w:rsidDel="00000000" w:rsidP="00000000" w:rsidRDefault="00000000" w:rsidRPr="00000000" w14:paraId="0000004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31 -32</w:t>
      </w:r>
    </w:p>
  </w:footnote>
  <w:footnote w:id="13">
    <w:p w:rsidR="00000000" w:rsidDel="00000000" w:rsidP="00000000" w:rsidRDefault="00000000" w:rsidRPr="00000000" w14:paraId="0000004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57</w:t>
      </w:r>
    </w:p>
  </w:footnote>
  <w:footnote w:id="14">
    <w:p w:rsidR="00000000" w:rsidDel="00000000" w:rsidP="00000000" w:rsidRDefault="00000000" w:rsidRPr="00000000" w14:paraId="0000004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101</w:t>
      </w:r>
    </w:p>
  </w:footnote>
  <w:footnote w:id="15">
    <w:p w:rsidR="00000000" w:rsidDel="00000000" w:rsidP="00000000" w:rsidRDefault="00000000" w:rsidRPr="00000000" w14:paraId="0000004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101</w:t>
      </w:r>
    </w:p>
  </w:footnote>
  <w:footnote w:id="16">
    <w:p w:rsidR="00000000" w:rsidDel="00000000" w:rsidP="00000000" w:rsidRDefault="00000000" w:rsidRPr="00000000" w14:paraId="0000004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Schneider, H (2006)</w:t>
      </w:r>
    </w:p>
  </w:footnote>
  <w:footnote w:id="18">
    <w:p w:rsidR="00000000" w:rsidDel="00000000" w:rsidP="00000000" w:rsidRDefault="00000000" w:rsidRPr="00000000" w14:paraId="0000004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Coates, J (2000), P. 193</w:t>
      </w:r>
    </w:p>
  </w:footnote>
  <w:footnote w:id="17">
    <w:p w:rsidR="00000000" w:rsidDel="00000000" w:rsidP="00000000" w:rsidRDefault="00000000" w:rsidRPr="00000000" w14:paraId="0000004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Schneider, H (2006)</w:t>
      </w:r>
    </w:p>
  </w:footnote>
  <w:footnote w:id="19">
    <w:p w:rsidR="00000000" w:rsidDel="00000000" w:rsidP="00000000" w:rsidRDefault="00000000" w:rsidRPr="00000000" w14:paraId="0000004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Graham, A (1992), P. 263 - 264</w:t>
      </w:r>
    </w:p>
  </w:footnote>
  <w:footnote w:id="20">
    <w:p w:rsidR="00000000" w:rsidDel="00000000" w:rsidP="00000000" w:rsidRDefault="00000000" w:rsidRPr="00000000" w14:paraId="0000004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97 - 98</w:t>
      </w:r>
    </w:p>
  </w:footnote>
  <w:footnote w:id="21">
    <w:p w:rsidR="00000000" w:rsidDel="00000000" w:rsidP="00000000" w:rsidRDefault="00000000" w:rsidRPr="00000000" w14:paraId="0000004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97 - 98</w:t>
      </w:r>
    </w:p>
  </w:footnote>
  <w:footnote w:id="22">
    <w:p w:rsidR="00000000" w:rsidDel="00000000" w:rsidP="00000000" w:rsidRDefault="00000000" w:rsidRPr="00000000" w14:paraId="0000004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98</w:t>
      </w:r>
    </w:p>
  </w:footnote>
  <w:footnote w:id="24">
    <w:p w:rsidR="00000000" w:rsidDel="00000000" w:rsidP="00000000" w:rsidRDefault="00000000" w:rsidRPr="00000000" w14:paraId="0000004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Gomme, A. W. (1933), P. 18</w:t>
      </w:r>
    </w:p>
  </w:footnote>
  <w:footnote w:id="25">
    <w:p w:rsidR="00000000" w:rsidDel="00000000" w:rsidP="00000000" w:rsidRDefault="00000000" w:rsidRPr="00000000" w14:paraId="0000004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Peck, R (2001)</w:t>
      </w:r>
    </w:p>
  </w:footnote>
  <w:footnote w:id="26">
    <w:p w:rsidR="00000000" w:rsidDel="00000000" w:rsidP="00000000" w:rsidRDefault="00000000" w:rsidRPr="00000000" w14:paraId="0000004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Peck, R (2001)</w:t>
      </w:r>
    </w:p>
  </w:footnote>
  <w:footnote w:id="27">
    <w:p w:rsidR="00000000" w:rsidDel="00000000" w:rsidP="00000000" w:rsidRDefault="00000000" w:rsidRPr="00000000" w14:paraId="0000004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Peck, R (2001)</w:t>
      </w:r>
    </w:p>
  </w:footnote>
  <w:footnote w:id="32">
    <w:p w:rsidR="00000000" w:rsidDel="00000000" w:rsidP="00000000" w:rsidRDefault="00000000" w:rsidRPr="00000000" w14:paraId="0000005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33">
    <w:p w:rsidR="00000000" w:rsidDel="00000000" w:rsidP="00000000" w:rsidRDefault="00000000" w:rsidRPr="00000000" w14:paraId="0000005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(2006), “Peloponnesian League”</w:t>
      </w:r>
    </w:p>
  </w:footnote>
  <w:footnote w:id="34">
    <w:p w:rsidR="00000000" w:rsidDel="00000000" w:rsidP="00000000" w:rsidRDefault="00000000" w:rsidRPr="00000000" w14:paraId="0000005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101</w:t>
      </w:r>
    </w:p>
  </w:footnote>
  <w:footnote w:id="35">
    <w:p w:rsidR="00000000" w:rsidDel="00000000" w:rsidP="00000000" w:rsidRDefault="00000000" w:rsidRPr="00000000" w14:paraId="0000005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168</w:t>
      </w:r>
    </w:p>
  </w:footnote>
  <w:footnote w:id="36">
    <w:p w:rsidR="00000000" w:rsidDel="00000000" w:rsidP="00000000" w:rsidRDefault="00000000" w:rsidRPr="00000000" w14:paraId="0000005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101</w:t>
      </w:r>
    </w:p>
  </w:footnote>
  <w:footnote w:id="37">
    <w:p w:rsidR="00000000" w:rsidDel="00000000" w:rsidP="00000000" w:rsidRDefault="00000000" w:rsidRPr="00000000" w14:paraId="0000005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150</w:t>
      </w:r>
    </w:p>
  </w:footnote>
  <w:footnote w:id="38">
    <w:p w:rsidR="00000000" w:rsidDel="00000000" w:rsidP="00000000" w:rsidRDefault="00000000" w:rsidRPr="00000000" w14:paraId="0000005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Eder, W (2006)</w:t>
      </w:r>
    </w:p>
  </w:footnote>
  <w:footnote w:id="53">
    <w:p w:rsidR="00000000" w:rsidDel="00000000" w:rsidP="00000000" w:rsidRDefault="00000000" w:rsidRPr="00000000" w14:paraId="0000005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54">
    <w:p w:rsidR="00000000" w:rsidDel="00000000" w:rsidP="00000000" w:rsidRDefault="00000000" w:rsidRPr="00000000" w14:paraId="0000005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41">
    <w:p w:rsidR="00000000" w:rsidDel="00000000" w:rsidP="00000000" w:rsidRDefault="00000000" w:rsidRPr="00000000" w14:paraId="0000005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2">
    <w:p w:rsidR="00000000" w:rsidDel="00000000" w:rsidP="00000000" w:rsidRDefault="00000000" w:rsidRPr="00000000" w14:paraId="0000005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3">
    <w:p w:rsidR="00000000" w:rsidDel="00000000" w:rsidP="00000000" w:rsidRDefault="00000000" w:rsidRPr="00000000" w14:paraId="0000005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4">
    <w:p w:rsidR="00000000" w:rsidDel="00000000" w:rsidP="00000000" w:rsidRDefault="00000000" w:rsidRPr="00000000" w14:paraId="0000005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5">
    <w:p w:rsidR="00000000" w:rsidDel="00000000" w:rsidP="00000000" w:rsidRDefault="00000000" w:rsidRPr="00000000" w14:paraId="0000005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6">
    <w:p w:rsidR="00000000" w:rsidDel="00000000" w:rsidP="00000000" w:rsidRDefault="00000000" w:rsidRPr="00000000" w14:paraId="0000005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7">
    <w:p w:rsidR="00000000" w:rsidDel="00000000" w:rsidP="00000000" w:rsidRDefault="00000000" w:rsidRPr="00000000" w14:paraId="0000005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8">
    <w:p w:rsidR="00000000" w:rsidDel="00000000" w:rsidP="00000000" w:rsidRDefault="00000000" w:rsidRPr="00000000" w14:paraId="0000006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49">
    <w:p w:rsidR="00000000" w:rsidDel="00000000" w:rsidP="00000000" w:rsidRDefault="00000000" w:rsidRPr="00000000" w14:paraId="0000006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50">
    <w:p w:rsidR="00000000" w:rsidDel="00000000" w:rsidP="00000000" w:rsidRDefault="00000000" w:rsidRPr="00000000" w14:paraId="0000006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99</w:t>
      </w:r>
    </w:p>
  </w:footnote>
  <w:footnote w:id="51">
    <w:p w:rsidR="00000000" w:rsidDel="00000000" w:rsidP="00000000" w:rsidRDefault="00000000" w:rsidRPr="00000000" w14:paraId="0000006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99</w:t>
      </w:r>
    </w:p>
  </w:footnote>
  <w:footnote w:id="58">
    <w:p w:rsidR="00000000" w:rsidDel="00000000" w:rsidP="00000000" w:rsidRDefault="00000000" w:rsidRPr="00000000" w14:paraId="0000006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101</w:t>
      </w:r>
    </w:p>
  </w:footnote>
  <w:footnote w:id="59">
    <w:p w:rsidR="00000000" w:rsidDel="00000000" w:rsidP="00000000" w:rsidRDefault="00000000" w:rsidRPr="00000000" w14:paraId="0000006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 w:id="62">
    <w:p w:rsidR="00000000" w:rsidDel="00000000" w:rsidP="00000000" w:rsidRDefault="00000000" w:rsidRPr="00000000" w14:paraId="00000066">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 w:id="63">
    <w:p w:rsidR="00000000" w:rsidDel="00000000" w:rsidP="00000000" w:rsidRDefault="00000000" w:rsidRPr="00000000" w14:paraId="0000006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 w:id="64">
    <w:p w:rsidR="00000000" w:rsidDel="00000000" w:rsidP="00000000" w:rsidRDefault="00000000" w:rsidRPr="00000000" w14:paraId="00000068">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60">
    <w:p w:rsidR="00000000" w:rsidDel="00000000" w:rsidP="00000000" w:rsidRDefault="00000000" w:rsidRPr="00000000" w14:paraId="00000069">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 w:id="61">
    <w:p w:rsidR="00000000" w:rsidDel="00000000" w:rsidP="00000000" w:rsidRDefault="00000000" w:rsidRPr="00000000" w14:paraId="0000006A">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 w:id="52">
    <w:p w:rsidR="00000000" w:rsidDel="00000000" w:rsidP="00000000" w:rsidRDefault="00000000" w:rsidRPr="00000000" w14:paraId="0000006B">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99</w:t>
      </w:r>
    </w:p>
  </w:footnote>
  <w:footnote w:id="30">
    <w:p w:rsidR="00000000" w:rsidDel="00000000" w:rsidP="00000000" w:rsidRDefault="00000000" w:rsidRPr="00000000" w14:paraId="0000006C">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28">
    <w:p w:rsidR="00000000" w:rsidDel="00000000" w:rsidP="00000000" w:rsidRDefault="00000000" w:rsidRPr="00000000" w14:paraId="0000006D">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29">
    <w:p w:rsidR="00000000" w:rsidDel="00000000" w:rsidP="00000000" w:rsidRDefault="00000000" w:rsidRPr="00000000" w14:paraId="0000006E">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31">
    <w:p w:rsidR="00000000" w:rsidDel="00000000" w:rsidP="00000000" w:rsidRDefault="00000000" w:rsidRPr="00000000" w14:paraId="0000006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100</w:t>
      </w:r>
    </w:p>
  </w:footnote>
  <w:footnote w:id="39">
    <w:p w:rsidR="00000000" w:rsidDel="00000000" w:rsidP="00000000" w:rsidRDefault="00000000" w:rsidRPr="00000000" w14:paraId="00000070">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Rhodes, P.J (2010), P. 160</w:t>
      </w:r>
    </w:p>
  </w:footnote>
  <w:footnote w:id="40">
    <w:p w:rsidR="00000000" w:rsidDel="00000000" w:rsidP="00000000" w:rsidRDefault="00000000" w:rsidRPr="00000000" w14:paraId="0000007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Sommerville, D (2017)</w:t>
      </w:r>
    </w:p>
  </w:footnote>
  <w:footnote w:id="55">
    <w:p w:rsidR="00000000" w:rsidDel="00000000" w:rsidP="00000000" w:rsidRDefault="00000000" w:rsidRPr="00000000" w14:paraId="0000007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(2018)</w:t>
      </w:r>
    </w:p>
  </w:footnote>
  <w:footnote w:id="56">
    <w:p w:rsidR="00000000" w:rsidDel="00000000" w:rsidP="00000000" w:rsidRDefault="00000000" w:rsidRPr="00000000" w14:paraId="00000073">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(2018)</w:t>
      </w:r>
    </w:p>
  </w:footnote>
  <w:footnote w:id="57">
    <w:p w:rsidR="00000000" w:rsidDel="00000000" w:rsidP="00000000" w:rsidRDefault="00000000" w:rsidRPr="00000000" w14:paraId="0000007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(2018)</w:t>
      </w:r>
    </w:p>
  </w:footnote>
  <w:footnote w:id="65">
    <w:p w:rsidR="00000000" w:rsidDel="00000000" w:rsidP="00000000" w:rsidRDefault="00000000" w:rsidRPr="00000000" w14:paraId="0000007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The Editors of Encyclopaedia Britannica (2019)</w:t>
      </w:r>
    </w:p>
  </w:footnote>
</w:footnote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hyperlink" Target="https://referenceworks.brillonline.com/entries/brill-s-new-pauly/peloponnesian-war-e912670?s.num=1&amp;s.f.s2_parent=s.f.book.brill-s-new-pauly&amp;s.q=peloponnesian+league" TargetMode="External"/><Relationship Id="rId10" Type="http://schemas.openxmlformats.org/officeDocument/2006/relationships/hyperlink" Target="https://referenceworks.brillonline.com/entries/brill-s-new-pauly/peloponnesian-league-e912660?s.num=0&amp;s.f.s2_parent=s.f.book.brill-s-new-pauly&amp;s.q=peloponnesian+league" TargetMode="External"/><Relationship Id="rId13" Type="http://schemas.openxmlformats.org/officeDocument/2006/relationships/hyperlink" Target="https://referenceworks.brillonline.com/entries/brill-s-new-pauly/hoplitai-e517190?s.num=0&amp;s.f.s2_parent=s.f.book.brill-s-new-pauly&amp;s.q=hoplite" TargetMode="External"/><Relationship Id="rId12" Type="http://schemas.openxmlformats.org/officeDocument/2006/relationships/hyperlink" Target="http://www.perseus.tufts.edu/hopper/text?doc=Perseus:text:1999.01.0247"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referenceworks.brillonline.com/entries/brill-s-new-pauly/amorges-e12219260?s.num=0&amp;s.f.s2_parent=s.f.book.brill-s-new-pauly&amp;s.q=amorges" TargetMode="External"/><Relationship Id="rId15" Type="http://schemas.openxmlformats.org/officeDocument/2006/relationships/hyperlink" Target="https://referenceworks.brillonline.com/entries/brill-s-new-pauly/trireme-e1220430?s.num=0&amp;s.f.s2_parent=s.f.book.brill-s-new-pauly&amp;s.q=trireme" TargetMode="External"/><Relationship Id="rId14" Type="http://schemas.openxmlformats.org/officeDocument/2006/relationships/hyperlink" Target="https://referenceworks.brillonline.com/entries/brill-s-new-pauly/delian-league-e207650?s.num=2&amp;s.f.s2_parent=s.f.book.brill-s-new-pauly&amp;s.q=peloponnesian+league" TargetMode="External"/><Relationship Id="rId17" Type="http://schemas.openxmlformats.org/officeDocument/2006/relationships/hyperlink" Target="https://www.britannica.com/place/Laurium" TargetMode="External"/><Relationship Id="rId16" Type="http://schemas.openxmlformats.org/officeDocument/2006/relationships/hyperlink" Target="https://www.britannica.com/event/Battle-of-Aegospotami" TargetMode="Externa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hyperlink" Target="https://www.britannica.com/event/Battle-of-Syracuse-213-BCE" TargetMode="External"/><Relationship Id="rId8" Type="http://schemas.openxmlformats.org/officeDocument/2006/relationships/hyperlink" Target="http://www.triremetrust.org.uk/tt-thesis.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