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40CE7" w:rsidRDefault="0035501F">
      <w:pPr>
        <w:jc w:val="center"/>
        <w:rPr>
          <w:sz w:val="28"/>
          <w:u w:val="single"/>
        </w:rPr>
      </w:pPr>
      <w:r>
        <w:rPr>
          <w:sz w:val="28"/>
          <w:u w:val="single"/>
        </w:rPr>
        <w:t>Process Workbook: Musical Performance</w:t>
      </w:r>
    </w:p>
    <w:p w:rsidR="00540CE7" w:rsidRPr="0084214A" w:rsidRDefault="0084214A">
      <w:pPr>
        <w:rPr>
          <w:color w:val="000000" w:themeColor="text1"/>
        </w:rPr>
      </w:pPr>
      <w:r w:rsidRPr="0084214A">
        <w:rPr>
          <w:color w:val="FFFFFF" w:themeColor="background1"/>
        </w:rPr>
        <w:t>(</w:t>
      </w:r>
      <w:r w:rsidR="0035501F" w:rsidRPr="0084214A">
        <w:rPr>
          <w:color w:val="000000" w:themeColor="text1"/>
        </w:rPr>
        <w:t xml:space="preserve">Starting this module, I hadn’t sung for an audience and didn’t know my full vocal capabilities so was excited to see where my shortfalls are and how I can improve them. </w:t>
      </w:r>
      <w:r w:rsidR="0035501F" w:rsidRPr="0084214A">
        <w:rPr>
          <w:color w:val="000000"/>
        </w:rPr>
        <w:t>My performances focussed on</w:t>
      </w:r>
      <w:r w:rsidR="0035501F" w:rsidRPr="0084214A">
        <w:rPr>
          <w:color w:val="C9211E"/>
        </w:rPr>
        <w:t xml:space="preserve"> </w:t>
      </w:r>
      <w:r w:rsidR="0035501F" w:rsidRPr="0084214A">
        <w:rPr>
          <w:i/>
          <w:color w:val="000000" w:themeColor="text1"/>
        </w:rPr>
        <w:t xml:space="preserve">Mr Blue Sky </w:t>
      </w:r>
      <w:r w:rsidR="0035501F" w:rsidRPr="0084214A">
        <w:rPr>
          <w:color w:val="000000" w:themeColor="text1"/>
        </w:rPr>
        <w:t xml:space="preserve">by ELO </w:t>
      </w:r>
      <w:r w:rsidR="0035501F" w:rsidRPr="0084214A">
        <w:rPr>
          <w:color w:val="000000" w:themeColor="text1"/>
        </w:rPr>
        <w:t>(Electric Light Orchestra),</w:t>
      </w:r>
      <w:r w:rsidR="0035501F" w:rsidRPr="0084214A">
        <w:rPr>
          <w:i/>
          <w:color w:val="000000" w:themeColor="text1"/>
        </w:rPr>
        <w:t xml:space="preserve"> Not While I’m Around </w:t>
      </w:r>
      <w:r w:rsidR="0035501F" w:rsidRPr="0084214A">
        <w:rPr>
          <w:color w:val="000000" w:themeColor="text1"/>
        </w:rPr>
        <w:t xml:space="preserve">from Sweeney Todd by Steven Sondheim and Hugh Wheeler and </w:t>
      </w:r>
      <w:r w:rsidR="0035501F" w:rsidRPr="0084214A">
        <w:rPr>
          <w:i/>
          <w:color w:val="000000" w:themeColor="text1"/>
        </w:rPr>
        <w:t xml:space="preserve">Freeze Your Brain </w:t>
      </w:r>
      <w:r w:rsidR="0035501F" w:rsidRPr="0084214A">
        <w:rPr>
          <w:color w:val="000000" w:themeColor="text1"/>
        </w:rPr>
        <w:t xml:space="preserve">from Heathers by </w:t>
      </w:r>
      <w:hyperlink r:id="rId4" w:tgtFrame="Laurence O'Keefe (composer)">
        <w:r w:rsidR="0035501F" w:rsidRPr="0084214A">
          <w:rPr>
            <w:rStyle w:val="Hyperlink"/>
            <w:rFonts w:cstheme="minorHAnsi"/>
            <w:color w:val="000000" w:themeColor="text1"/>
            <w:sz w:val="21"/>
            <w:szCs w:val="21"/>
            <w:u w:val="none"/>
          </w:rPr>
          <w:t>Laur</w:t>
        </w:r>
        <w:r w:rsidR="0035501F" w:rsidRPr="0084214A">
          <w:rPr>
            <w:rStyle w:val="Hyperlink"/>
            <w:rFonts w:cstheme="minorHAnsi"/>
            <w:color w:val="000000" w:themeColor="text1"/>
            <w:sz w:val="21"/>
            <w:szCs w:val="21"/>
            <w:u w:val="none"/>
          </w:rPr>
          <w:t>ence O'Keefe</w:t>
        </w:r>
      </w:hyperlink>
      <w:r w:rsidR="0035501F" w:rsidRPr="0084214A">
        <w:rPr>
          <w:rFonts w:cstheme="minorHAnsi"/>
          <w:color w:val="000000" w:themeColor="text1"/>
          <w:sz w:val="21"/>
          <w:szCs w:val="21"/>
        </w:rPr>
        <w:t> </w:t>
      </w:r>
      <w:r w:rsidR="0035501F" w:rsidRPr="0084214A">
        <w:rPr>
          <w:rFonts w:cstheme="minorHAnsi"/>
          <w:color w:val="202122"/>
          <w:sz w:val="21"/>
          <w:szCs w:val="21"/>
        </w:rPr>
        <w:t>and </w:t>
      </w:r>
      <w:hyperlink r:id="rId5" w:tgtFrame="Kevin Murphy (screenwriter)">
        <w:r w:rsidR="0035501F" w:rsidRPr="0084214A">
          <w:rPr>
            <w:rStyle w:val="Hyperlink"/>
            <w:rFonts w:cstheme="minorHAnsi"/>
            <w:color w:val="000000" w:themeColor="text1"/>
            <w:sz w:val="21"/>
            <w:szCs w:val="21"/>
            <w:u w:val="none"/>
          </w:rPr>
          <w:t>Kevin Murphy</w:t>
        </w:r>
      </w:hyperlink>
      <w:r w:rsidR="0035501F" w:rsidRPr="0084214A">
        <w:rPr>
          <w:rFonts w:cstheme="minorHAnsi"/>
          <w:color w:val="000000" w:themeColor="text1"/>
        </w:rPr>
        <w:t>. My final performance pieces were</w:t>
      </w:r>
      <w:r w:rsidR="0035501F" w:rsidRPr="0084214A">
        <w:rPr>
          <w:rFonts w:cstheme="minorHAnsi"/>
          <w:i/>
          <w:color w:val="000000" w:themeColor="text1"/>
        </w:rPr>
        <w:t xml:space="preserve"> F</w:t>
      </w:r>
      <w:r w:rsidR="0035501F" w:rsidRPr="0084214A">
        <w:rPr>
          <w:i/>
          <w:color w:val="000000" w:themeColor="text1"/>
        </w:rPr>
        <w:t>reeze your Brain and Not While I’m Around.</w:t>
      </w:r>
      <w:r w:rsidRPr="0084214A">
        <w:rPr>
          <w:i/>
          <w:color w:val="FFFFFF" w:themeColor="background1"/>
        </w:rPr>
        <w:t>)</w:t>
      </w:r>
    </w:p>
    <w:p w:rsidR="00540CE7" w:rsidRPr="0084214A" w:rsidRDefault="0035501F">
      <w:pPr>
        <w:rPr>
          <w:color w:val="000000" w:themeColor="text1"/>
        </w:rPr>
      </w:pPr>
      <w:r w:rsidRPr="0084214A">
        <w:rPr>
          <w:color w:val="000000" w:themeColor="text1"/>
        </w:rPr>
        <w:t>When looking into warm ups and how to</w:t>
      </w:r>
      <w:r w:rsidRPr="0084214A">
        <w:rPr>
          <w:color w:val="000000" w:themeColor="text1"/>
        </w:rPr>
        <w:t xml:space="preserve"> effectively use my voice some interesting points came up. When performing </w:t>
      </w:r>
      <w:r w:rsidRPr="0084214A">
        <w:rPr>
          <w:i/>
          <w:color w:val="000000" w:themeColor="text1"/>
        </w:rPr>
        <w:t>Mr Blue Sky,</w:t>
      </w:r>
      <w:r w:rsidRPr="0084214A">
        <w:rPr>
          <w:color w:val="000000" w:themeColor="text1"/>
        </w:rPr>
        <w:t xml:space="preserve"> I subconsciously </w:t>
      </w:r>
      <w:r w:rsidRPr="0084214A">
        <w:rPr>
          <w:color w:val="000000" w:themeColor="text1"/>
        </w:rPr>
        <w:t>sang</w:t>
      </w:r>
      <w:r w:rsidRPr="0084214A">
        <w:rPr>
          <w:color w:val="000000" w:themeColor="text1"/>
        </w:rPr>
        <w:t xml:space="preserve"> with a different </w:t>
      </w:r>
      <w:r w:rsidR="0084214A" w:rsidRPr="0084214A">
        <w:rPr>
          <w:color w:val="000000" w:themeColor="text1"/>
        </w:rPr>
        <w:t>accent.</w:t>
      </w:r>
      <w:r w:rsidRPr="0084214A">
        <w:rPr>
          <w:color w:val="000000" w:themeColor="text1"/>
        </w:rPr>
        <w:t xml:space="preserve"> I t</w:t>
      </w:r>
      <w:r w:rsidRPr="0084214A">
        <w:rPr>
          <w:color w:val="000000" w:themeColor="text1"/>
        </w:rPr>
        <w:t xml:space="preserve">herefore </w:t>
      </w:r>
      <w:r w:rsidRPr="0084214A">
        <w:rPr>
          <w:color w:val="000000" w:themeColor="text1"/>
        </w:rPr>
        <w:t xml:space="preserve">considered the importance of development of my natural voice </w:t>
      </w:r>
      <w:r w:rsidRPr="0084214A">
        <w:rPr>
          <w:color w:val="000000" w:themeColor="text1"/>
        </w:rPr>
        <w:t>however, some songs do demand an accent. For example,</w:t>
      </w:r>
      <w:r w:rsidRPr="0084214A">
        <w:rPr>
          <w:i/>
          <w:color w:val="000000" w:themeColor="text1"/>
        </w:rPr>
        <w:t xml:space="preserve"> “Not while I’m Around,” </w:t>
      </w:r>
      <w:r w:rsidRPr="0084214A">
        <w:rPr>
          <w:color w:val="000000" w:themeColor="text1"/>
        </w:rPr>
        <w:t xml:space="preserve">should be sung in a Victorian cockney London </w:t>
      </w:r>
      <w:r w:rsidRPr="0084214A">
        <w:t>accent however I didn’t know whether to sing like this</w:t>
      </w:r>
      <w:r w:rsidRPr="0084214A">
        <w:rPr>
          <w:color w:val="000000" w:themeColor="text1"/>
        </w:rPr>
        <w:t xml:space="preserve">. Language culture and identity in singing, is an article </w:t>
      </w:r>
      <w:r w:rsidRPr="0084214A">
        <w:rPr>
          <w:color w:val="000000" w:themeColor="text1"/>
        </w:rPr>
        <w:t>(Simpson 1990)</w:t>
      </w:r>
      <w:r w:rsidRPr="0084214A">
        <w:rPr>
          <w:color w:val="000000" w:themeColor="text1"/>
        </w:rPr>
        <w:t xml:space="preserve"> going into detail about mannerisms and accents in the voice focusing on vocal techni</w:t>
      </w:r>
      <w:r w:rsidRPr="0084214A">
        <w:rPr>
          <w:color w:val="000000" w:themeColor="text1"/>
        </w:rPr>
        <w:t>que and sounds of particular words in songs. He talks about how English singers tend to lean towards Americanisms in pop and he breaks this down into some key points. However, he then states that no singer fully implements all these points and by using onl</w:t>
      </w:r>
      <w:r w:rsidRPr="0084214A">
        <w:rPr>
          <w:color w:val="000000" w:themeColor="text1"/>
        </w:rPr>
        <w:t>y some you can create more localised accents when singing. This was useful as it allowed me to deepen my connection with the character and in ways make it more believable. I think this might not have come through in performance but I think it helped charac</w:t>
      </w:r>
      <w:r w:rsidRPr="0084214A">
        <w:rPr>
          <w:color w:val="000000" w:themeColor="text1"/>
        </w:rPr>
        <w:t>terisation and diction of vowels to sound American.</w:t>
      </w:r>
    </w:p>
    <w:p w:rsidR="00540CE7" w:rsidRPr="0084214A" w:rsidRDefault="0084214A">
      <w:pPr>
        <w:rPr>
          <w:shd w:val="clear" w:color="auto" w:fill="FFFF00"/>
        </w:rPr>
      </w:pPr>
      <w:r>
        <w:t xml:space="preserve">When performing songs </w:t>
      </w:r>
      <w:r w:rsidR="0035501F" w:rsidRPr="0084214A">
        <w:t>that are upbeat, finding variation and keeping the song interesting is important. I realised that starting very strongly, quickly and happily made it difficult to keep progressing an</w:t>
      </w:r>
      <w:r w:rsidR="0035501F" w:rsidRPr="0084214A">
        <w:t>d scaling the song to reach a crescendo</w:t>
      </w:r>
      <w:r w:rsidR="0035501F" w:rsidRPr="0084214A">
        <w:rPr>
          <w:strike/>
        </w:rPr>
        <w:t>.</w:t>
      </w:r>
      <w:r w:rsidR="0035501F" w:rsidRPr="0084214A">
        <w:t xml:space="preserve"> This led to my lecturer giving the idea of targeting lines to different people in the audience. This idea comes from Stanislavski’s</w:t>
      </w:r>
      <w:r w:rsidRPr="0084214A">
        <w:t xml:space="preserve"> c</w:t>
      </w:r>
      <w:r w:rsidR="0035501F" w:rsidRPr="0084214A">
        <w:t xml:space="preserve">ircles of attention </w:t>
      </w:r>
      <w:r w:rsidR="0035501F" w:rsidRPr="0084214A">
        <w:t>(Stanislavski 1980)</w:t>
      </w:r>
      <w:r w:rsidR="0035501F" w:rsidRPr="0084214A">
        <w:t xml:space="preserve"> having lines directed inwards, lines di</w:t>
      </w:r>
      <w:r w:rsidR="0035501F" w:rsidRPr="0084214A">
        <w:t>rected to a person in the scene and lines directed to the world/The gods. This creates more of a story in the song similar to actioning the text in a scene. Playing lines in this way made it easier to perform. For example, playing</w:t>
      </w:r>
      <w:r w:rsidR="0035501F" w:rsidRPr="0084214A">
        <w:rPr>
          <w:i/>
        </w:rPr>
        <w:t xml:space="preserve"> JD</w:t>
      </w:r>
      <w:r w:rsidR="0035501F" w:rsidRPr="0084214A">
        <w:t xml:space="preserve"> from </w:t>
      </w:r>
      <w:r w:rsidR="0035501F" w:rsidRPr="0084214A">
        <w:rPr>
          <w:i/>
        </w:rPr>
        <w:t>Heathers</w:t>
      </w:r>
      <w:r w:rsidR="0035501F" w:rsidRPr="0084214A">
        <w:t>, a compl</w:t>
      </w:r>
      <w:r w:rsidR="0035501F" w:rsidRPr="0084214A">
        <w:t>ex character with mental health problems and a warped sense of reality, it is difficult to convey in one song, as the song is not directly talking about these issues. Therefore, the actor has to show this through voice, movement and expressions. To help wi</w:t>
      </w:r>
      <w:r w:rsidR="0035501F" w:rsidRPr="0084214A">
        <w:t xml:space="preserve">th this and expand the song into the audience a technique is to pick certain places, chairs or people in the audience to pin to different lines/thoughts. These people are usually one good encouraging person, one bad critical person and one person you like </w:t>
      </w:r>
      <w:r w:rsidR="0035501F" w:rsidRPr="0084214A">
        <w:t>or are attracted to. This gives you a place where you’re sending your emotions especially when your saying lines outwardly to the world or the gods. This worked well in performance, it showed a natural progression of JD warming up to Veronica (in this case</w:t>
      </w:r>
      <w:r w:rsidR="0035501F" w:rsidRPr="0084214A">
        <w:t xml:space="preserve"> the audience). I talked quickly to show a more excited character, nearly jumping around the space looking at different people, then into myself to portray more confidence as he opens himself up to veronica/the audience.</w:t>
      </w:r>
    </w:p>
    <w:p w:rsidR="00540CE7" w:rsidRPr="0084214A" w:rsidRDefault="0035501F">
      <w:pPr>
        <w:rPr>
          <w:color w:val="C9211E"/>
        </w:rPr>
      </w:pPr>
      <w:r w:rsidRPr="0084214A">
        <w:t>When looking at “Not while I’m arou</w:t>
      </w:r>
      <w:r w:rsidRPr="0084214A">
        <w:t>nd” from Sweeney Todd and some of Steven Sondheim’s other work. He uses the score of a song to give a form of stage directions for the actor. By using this it helped me to find distinct reasons and movements for the character for example where the line sta</w:t>
      </w:r>
      <w:r w:rsidRPr="0084214A">
        <w:t xml:space="preserve">rts “not to worry,” the music goes quicker and lighter taking on a brighter quality giving hope for the future. </w:t>
      </w:r>
    </w:p>
    <w:p w:rsidR="00540CE7" w:rsidRDefault="0035501F">
      <w:pPr>
        <w:rPr>
          <w:color w:val="70AD47" w:themeColor="accent6"/>
        </w:rPr>
      </w:pPr>
      <w:r w:rsidRPr="0084214A">
        <w:t xml:space="preserve">Looking at characterisation in my songs, in </w:t>
      </w:r>
      <w:r w:rsidRPr="0084214A">
        <w:rPr>
          <w:i/>
        </w:rPr>
        <w:t>Not while I’m around</w:t>
      </w:r>
      <w:r w:rsidRPr="0084214A">
        <w:t xml:space="preserve"> I got the sense that To</w:t>
      </w:r>
      <w:r w:rsidR="0084214A" w:rsidRPr="0084214A">
        <w:t>by is a funnier joking character, in</w:t>
      </w:r>
      <w:r w:rsidRPr="0084214A">
        <w:t xml:space="preserve"> this song he’s very hopeful and I wanted to make a distinction between him smiling and a </w:t>
      </w:r>
      <w:r w:rsidRPr="0084214A">
        <w:rPr>
          <w:i/>
        </w:rPr>
        <w:t>“Charming smile,”</w:t>
      </w:r>
      <w:r w:rsidRPr="0084214A">
        <w:t xml:space="preserve"> as that’s a distinct line that he doe</w:t>
      </w:r>
      <w:r w:rsidRPr="0084214A">
        <w:t xml:space="preserve">sn’t want Mrs Lovett to be tempted by. By working through John Wrights work with the levels of tension </w:t>
      </w:r>
      <w:r w:rsidR="00614CEA">
        <w:t xml:space="preserve">(Wright 2006) </w:t>
      </w:r>
      <w:r w:rsidRPr="0084214A">
        <w:t>I found</w:t>
      </w:r>
      <w:r>
        <w:t xml:space="preserve"> </w:t>
      </w:r>
      <w:r>
        <w:lastRenderedPageBreak/>
        <w:t xml:space="preserve">it helpful to work with states of 5 and 5a. </w:t>
      </w:r>
      <w:r>
        <w:rPr>
          <w:color w:val="FF8000"/>
        </w:rPr>
        <w:t xml:space="preserve"> </w:t>
      </w:r>
      <w:r>
        <w:t>Virgin Mary, this state is described by a small tension of “there might be a bomb in t</w:t>
      </w:r>
      <w:r>
        <w:t>he room,” and the pulling forward of a holy figure like the Virgin Mary. At the beginning of the song I’m sitting down not wanting to talk about how the world is dangerous, state 5, but I’m going to keep you safe. This worked well, allowing progression and</w:t>
      </w:r>
      <w:r>
        <w:t xml:space="preserve"> reasoning to the song, in a song that’s quite repetitious. </w:t>
      </w:r>
    </w:p>
    <w:p w:rsidR="00540CE7" w:rsidRDefault="0035501F">
      <w:pPr>
        <w:rPr>
          <w:color w:val="FF8000"/>
          <w:shd w:val="clear" w:color="auto" w:fill="FFFF00"/>
        </w:rPr>
      </w:pPr>
      <w:r>
        <w:t xml:space="preserve">When looking at </w:t>
      </w:r>
      <w:r>
        <w:rPr>
          <w:i/>
        </w:rPr>
        <w:t xml:space="preserve">Freeze Your Brain </w:t>
      </w:r>
      <w:r>
        <w:t xml:space="preserve">I wanted to pick apart </w:t>
      </w:r>
      <w:r>
        <w:rPr>
          <w:i/>
        </w:rPr>
        <w:t>JD</w:t>
      </w:r>
      <w:r>
        <w:t>. This is his first song and is establishing who he is, what he wants and happened to him, as well as what he can and should be, all con</w:t>
      </w:r>
      <w:r>
        <w:t>veyed in this song. The song starts quietly, saying little about who he is and instead talking about the “711,” which is important to him but is dodging questions about himself. He’s so attached to the “711,” because that’s his constant in life, he’s const</w:t>
      </w:r>
      <w:r>
        <w:t xml:space="preserve">antly moving and put into incriminating situations with his dad, going back to a place that never changes </w:t>
      </w:r>
      <w:r w:rsidR="0084214A">
        <w:t>are</w:t>
      </w:r>
      <w:r>
        <w:t xml:space="preserve"> </w:t>
      </w:r>
      <w:r w:rsidR="0084214A">
        <w:t xml:space="preserve">refreshing and comforting to him. </w:t>
      </w:r>
      <w:r>
        <w:t>I took the song from more of a mon</w:t>
      </w:r>
      <w:r>
        <w:t xml:space="preserve">ologue perspective using Stanislavski’s system </w:t>
      </w:r>
      <w:bookmarkStart w:id="0" w:name="_GoBack"/>
      <w:bookmarkEnd w:id="0"/>
      <w:r w:rsidR="00614CEA">
        <w:t>(Stanislavski 1980)</w:t>
      </w:r>
      <w:r>
        <w:t xml:space="preserve"> </w:t>
      </w:r>
      <w:r>
        <w:t xml:space="preserve">of actioning the text to find driving factors in the lines. </w:t>
      </w:r>
    </w:p>
    <w:p w:rsidR="00540CE7" w:rsidRDefault="0035501F">
      <w:r>
        <w:t>Something that’s important to mention is the preparation I did before performance. Things I wanted to pay attention to was my br</w:t>
      </w:r>
      <w:r>
        <w:t>eath control and warming up the vocal chords. This was important because in everyday life we don’t use our vocal chords or not to the extent we should when singing. To warm up these vocal chords sighing up the scale is helpful. This warms up the throat goi</w:t>
      </w:r>
      <w:r>
        <w:t>ng through all notes available, readying you to sin</w:t>
      </w:r>
      <w:r w:rsidR="0084214A">
        <w:t>g.</w:t>
      </w:r>
      <w:r>
        <w:t xml:space="preserve"> Also by going through all the vowel sounds up the scale it allows for a consistent use of voice throughout the singing. Working on breath control can be done by lying on your back and singing notes t</w:t>
      </w:r>
      <w:r>
        <w:t>o the ceiling for as long as possible this still warms up the throat but also by focussing on a point on the ceiling it strengthens the diaphragm</w:t>
      </w:r>
      <w:r>
        <w:rPr>
          <w:color w:val="C9211E"/>
        </w:rPr>
        <w:t xml:space="preserve"> </w:t>
      </w:r>
      <w:r>
        <w:t xml:space="preserve">by focusing on one note by doing this with a range of notes has helped me with my breath control. </w:t>
      </w:r>
    </w:p>
    <w:p w:rsidR="00540CE7" w:rsidRDefault="0035501F">
      <w:r>
        <w:t xml:space="preserve">Over this </w:t>
      </w:r>
      <w:r w:rsidR="0084214A">
        <w:t>module, I’ve learnt</w:t>
      </w:r>
      <w:r>
        <w:t xml:space="preserve"> there’s a clear parallel between acting and singing than I originally thought. Taking a song as a monologue, looking at the character behind it finding the emotion that forces them to sing is interesting, exciting and different to </w:t>
      </w:r>
      <w:r>
        <w:t>more conventional performances. I’ve enjoyed singing, especially chorally, as it was similar to a short performance with some interesting character work as you were forced into an accent and it really felt like a collaborative experience with everyone havi</w:t>
      </w:r>
      <w:r>
        <w:t xml:space="preserve">ng different soprano, alto, tenor and bass parts working together to create a beautiful sound. Things I’m taking away from this module are the circles of attention relating to the audience and connecting with them and trying to think about how my audience </w:t>
      </w:r>
      <w:r>
        <w:t>is perceived both out of and in character.</w:t>
      </w:r>
    </w:p>
    <w:p w:rsidR="00540CE7" w:rsidRDefault="00540CE7"/>
    <w:p w:rsidR="00540CE7" w:rsidRDefault="0035501F">
      <w:pPr>
        <w:rPr>
          <w:color w:val="000000" w:themeColor="text1"/>
        </w:rPr>
      </w:pPr>
      <w:r>
        <w:rPr>
          <w:color w:val="000000" w:themeColor="text1"/>
        </w:rPr>
        <w:t>Simpson, P. (1999) ‘Language, culture and identity: With (another) look at accents in pop and rock singing’, Multilingu</w:t>
      </w:r>
      <w:r w:rsidR="0084214A">
        <w:rPr>
          <w:color w:val="000000" w:themeColor="text1"/>
        </w:rPr>
        <w:t>al-</w:t>
      </w:r>
      <w:r>
        <w:rPr>
          <w:color w:val="000000" w:themeColor="text1"/>
        </w:rPr>
        <w:t xml:space="preserve"> Journal of Cross-Cultural and Interlanguage Communication, 18(4), pp. 343–368. Availab</w:t>
      </w:r>
      <w:r>
        <w:rPr>
          <w:color w:val="000000" w:themeColor="text1"/>
        </w:rPr>
        <w:t xml:space="preserve">le at: </w:t>
      </w:r>
      <w:hyperlink r:id="rId6">
        <w:r>
          <w:rPr>
            <w:rStyle w:val="Hyperlink"/>
          </w:rPr>
          <w:t>https://doi.org/10.1515/mult.1999.18.4.343</w:t>
        </w:r>
      </w:hyperlink>
      <w:r>
        <w:rPr>
          <w:color w:val="000000" w:themeColor="text1"/>
        </w:rPr>
        <w:t>.</w:t>
      </w:r>
    </w:p>
    <w:p w:rsidR="00540CE7" w:rsidRDefault="0035501F">
      <w:r>
        <w:t xml:space="preserve">Sondheim, S. (2010) </w:t>
      </w:r>
      <w:r>
        <w:rPr>
          <w:i/>
        </w:rPr>
        <w:t>Finishing the hat</w:t>
      </w:r>
      <w:r>
        <w:t>: the collected lyrics (1954-1981), with attendant comments, principles, heresies, grudges, whines, and an</w:t>
      </w:r>
      <w:r>
        <w:t>ecdotes. London: Virgin.</w:t>
      </w:r>
    </w:p>
    <w:p w:rsidR="00540CE7" w:rsidRDefault="0035501F">
      <w:r>
        <w:rPr>
          <w:rFonts w:eastAsia="Times New Roman" w:cstheme="minorHAnsi"/>
          <w:sz w:val="24"/>
          <w:szCs w:val="24"/>
          <w:lang w:eastAsia="en-GB"/>
        </w:rPr>
        <w:t xml:space="preserve">Stanislavski, K.S. and Reynolds, E.H. (1980) </w:t>
      </w:r>
      <w:r>
        <w:rPr>
          <w:rFonts w:eastAsia="Times New Roman" w:cstheme="minorHAnsi"/>
          <w:i/>
          <w:iCs/>
          <w:sz w:val="24"/>
          <w:szCs w:val="24"/>
          <w:lang w:eastAsia="en-GB"/>
        </w:rPr>
        <w:t>An actor prepares</w:t>
      </w:r>
      <w:r>
        <w:rPr>
          <w:rFonts w:eastAsia="Times New Roman" w:cstheme="minorHAnsi"/>
          <w:sz w:val="24"/>
          <w:szCs w:val="24"/>
          <w:lang w:eastAsia="en-GB"/>
        </w:rPr>
        <w:t>. Paperback edition. London: Eyre Methuen.</w:t>
      </w:r>
    </w:p>
    <w:p w:rsidR="00540CE7" w:rsidRDefault="0035501F">
      <w:r>
        <w:t xml:space="preserve">Wright, J. (2006) </w:t>
      </w:r>
      <w:r>
        <w:rPr>
          <w:i/>
        </w:rPr>
        <w:t xml:space="preserve">Why is that so funny?: </w:t>
      </w:r>
      <w:r>
        <w:t>a practical guide to how comedy works. London: Nick Hern</w:t>
      </w:r>
    </w:p>
    <w:p w:rsidR="00540CE7" w:rsidRDefault="00540CE7">
      <w:pPr>
        <w:rPr>
          <w:color w:val="FF0000"/>
        </w:rPr>
      </w:pPr>
    </w:p>
    <w:sectPr w:rsidR="00540CE7">
      <w:pgSz w:w="11906" w:h="16838"/>
      <w:pgMar w:top="1440" w:right="1440" w:bottom="1440" w:left="1440" w:header="0" w:footer="0" w:gutter="0"/>
      <w:cols w:space="720"/>
      <w:formProt w:val="0"/>
      <w:docGrid w:linePitch="360" w:charSpace="286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Liberation Sans">
    <w:altName w:val="Arial"/>
    <w:charset w:val="00"/>
    <w:family w:val="roman"/>
    <w:pitch w:val="variable"/>
  </w:font>
  <w:font w:name="Microsoft YaHe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autoHyphenation/>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40CE7"/>
    <w:rsid w:val="0035501F"/>
    <w:rsid w:val="00540CE7"/>
    <w:rsid w:val="00614CEA"/>
    <w:rsid w:val="0084214A"/>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F02126"/>
  <w15:docId w15:val="{3D4A78F7-F1C3-46E4-9CA9-252B9B0A13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ahoma"/>
        <w:sz w:val="22"/>
        <w:szCs w:val="22"/>
        <w:lang w:val="en-GB" w:eastAsia="en-US" w:bidi="ar-SA"/>
      </w:rPr>
    </w:rPrDefault>
    <w:pPrDefault>
      <w:pPr>
        <w:suppressAutoHyphens/>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160" w:line="259"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color w:val="000080"/>
      <w:u w:val="single"/>
    </w:rPr>
  </w:style>
  <w:style w:type="character" w:styleId="FollowedHyperlink">
    <w:name w:val="FollowedHyperlink"/>
    <w:basedOn w:val="DefaultParagraphFont"/>
    <w:uiPriority w:val="99"/>
    <w:semiHidden/>
    <w:unhideWhenUsed/>
    <w:rsid w:val="00C056D1"/>
    <w:rPr>
      <w:color w:val="954F72" w:themeColor="followedHyperlink"/>
      <w:u w:val="single"/>
    </w:rPr>
  </w:style>
  <w:style w:type="character" w:styleId="CommentReference">
    <w:name w:val="annotation reference"/>
    <w:basedOn w:val="DefaultParagraphFont"/>
    <w:uiPriority w:val="99"/>
    <w:semiHidden/>
    <w:unhideWhenUsed/>
    <w:qFormat/>
    <w:rsid w:val="00B3731C"/>
    <w:rPr>
      <w:sz w:val="16"/>
      <w:szCs w:val="16"/>
    </w:rPr>
  </w:style>
  <w:style w:type="character" w:customStyle="1" w:styleId="CommentTextChar">
    <w:name w:val="Comment Text Char"/>
    <w:basedOn w:val="DefaultParagraphFont"/>
    <w:link w:val="CommentText"/>
    <w:uiPriority w:val="99"/>
    <w:semiHidden/>
    <w:qFormat/>
    <w:rsid w:val="00B3731C"/>
    <w:rPr>
      <w:sz w:val="20"/>
      <w:szCs w:val="20"/>
    </w:rPr>
  </w:style>
  <w:style w:type="character" w:customStyle="1" w:styleId="CommentSubjectChar">
    <w:name w:val="Comment Subject Char"/>
    <w:basedOn w:val="CommentTextChar"/>
    <w:link w:val="CommentSubject"/>
    <w:uiPriority w:val="99"/>
    <w:semiHidden/>
    <w:qFormat/>
    <w:rsid w:val="00B3731C"/>
    <w:rPr>
      <w:b/>
      <w:bCs/>
      <w:sz w:val="20"/>
      <w:szCs w:val="20"/>
    </w:rPr>
  </w:style>
  <w:style w:type="character" w:customStyle="1" w:styleId="BalloonTextChar">
    <w:name w:val="Balloon Text Char"/>
    <w:basedOn w:val="DefaultParagraphFont"/>
    <w:link w:val="BalloonText"/>
    <w:uiPriority w:val="99"/>
    <w:semiHidden/>
    <w:qFormat/>
    <w:rsid w:val="00B3731C"/>
    <w:rPr>
      <w:rFonts w:ascii="Segoe UI" w:hAnsi="Segoe UI" w:cs="Segoe UI"/>
      <w:sz w:val="18"/>
      <w:szCs w:val="18"/>
    </w:rPr>
  </w:style>
  <w:style w:type="paragraph" w:customStyle="1" w:styleId="Heading">
    <w:name w:val="Heading"/>
    <w:basedOn w:val="Normal"/>
    <w:next w:val="BodyText"/>
    <w:qFormat/>
    <w:pPr>
      <w:keepNext/>
      <w:spacing w:before="240" w:after="120"/>
    </w:pPr>
    <w:rPr>
      <w:rFonts w:ascii="Liberation Sans" w:eastAsia="Microsoft YaHei" w:hAnsi="Liberation Sans" w:cs="Arial"/>
      <w:sz w:val="28"/>
      <w:szCs w:val="28"/>
    </w:rPr>
  </w:style>
  <w:style w:type="paragraph" w:styleId="BodyText">
    <w:name w:val="Body Text"/>
    <w:basedOn w:val="Normal"/>
    <w:pPr>
      <w:spacing w:after="140" w:line="276" w:lineRule="auto"/>
    </w:pPr>
  </w:style>
  <w:style w:type="paragraph" w:styleId="List">
    <w:name w:val="List"/>
    <w:basedOn w:val="BodyText"/>
    <w:rPr>
      <w:rFonts w:cs="Arial"/>
    </w:rPr>
  </w:style>
  <w:style w:type="paragraph" w:styleId="Caption">
    <w:name w:val="caption"/>
    <w:basedOn w:val="Normal"/>
    <w:qFormat/>
    <w:pPr>
      <w:suppressLineNumbers/>
      <w:spacing w:before="120" w:after="120"/>
    </w:pPr>
    <w:rPr>
      <w:rFonts w:cs="Arial"/>
      <w:i/>
      <w:iCs/>
      <w:sz w:val="24"/>
      <w:szCs w:val="24"/>
    </w:rPr>
  </w:style>
  <w:style w:type="paragraph" w:customStyle="1" w:styleId="Index">
    <w:name w:val="Index"/>
    <w:basedOn w:val="Normal"/>
    <w:qFormat/>
    <w:pPr>
      <w:suppressLineNumbers/>
    </w:pPr>
    <w:rPr>
      <w:rFonts w:cs="Arial"/>
    </w:rPr>
  </w:style>
  <w:style w:type="paragraph" w:styleId="ListParagraph">
    <w:name w:val="List Paragraph"/>
    <w:basedOn w:val="Normal"/>
    <w:qFormat/>
    <w:pPr>
      <w:ind w:left="720"/>
      <w:contextualSpacing/>
    </w:pPr>
  </w:style>
  <w:style w:type="paragraph" w:styleId="CommentText">
    <w:name w:val="annotation text"/>
    <w:basedOn w:val="Normal"/>
    <w:link w:val="CommentTextChar"/>
    <w:uiPriority w:val="99"/>
    <w:semiHidden/>
    <w:unhideWhenUsed/>
    <w:qFormat/>
    <w:rsid w:val="00B3731C"/>
    <w:pPr>
      <w:spacing w:line="240" w:lineRule="auto"/>
    </w:pPr>
    <w:rPr>
      <w:sz w:val="20"/>
      <w:szCs w:val="20"/>
    </w:rPr>
  </w:style>
  <w:style w:type="paragraph" w:styleId="CommentSubject">
    <w:name w:val="annotation subject"/>
    <w:basedOn w:val="CommentText"/>
    <w:next w:val="CommentText"/>
    <w:link w:val="CommentSubjectChar"/>
    <w:uiPriority w:val="99"/>
    <w:semiHidden/>
    <w:unhideWhenUsed/>
    <w:qFormat/>
    <w:rsid w:val="00B3731C"/>
    <w:rPr>
      <w:b/>
      <w:bCs/>
    </w:rPr>
  </w:style>
  <w:style w:type="paragraph" w:styleId="BalloonText">
    <w:name w:val="Balloon Text"/>
    <w:basedOn w:val="Normal"/>
    <w:link w:val="BalloonTextChar"/>
    <w:uiPriority w:val="99"/>
    <w:semiHidden/>
    <w:unhideWhenUsed/>
    <w:qFormat/>
    <w:rsid w:val="00B3731C"/>
    <w:pPr>
      <w:spacing w:after="0" w:line="240" w:lineRule="auto"/>
    </w:pPr>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515/mult.1999.18.4.343" TargetMode="External"/><Relationship Id="rId5" Type="http://schemas.openxmlformats.org/officeDocument/2006/relationships/hyperlink" Target="https://en.wikipedia.org/wiki/Kevin_Murphy_(screenwriter)" TargetMode="External"/><Relationship Id="rId4" Type="http://schemas.openxmlformats.org/officeDocument/2006/relationships/hyperlink" Target="https://en.wikipedia.org/wiki/Laurence_O'Keefe_(compos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2</Pages>
  <Words>1189</Words>
  <Characters>6782</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user450go</dc:creator>
  <dc:description/>
  <cp:lastModifiedBy>user450go</cp:lastModifiedBy>
  <cp:revision>6</cp:revision>
  <dcterms:created xsi:type="dcterms:W3CDTF">2024-02-11T21:06:00Z</dcterms:created>
  <dcterms:modified xsi:type="dcterms:W3CDTF">2024-02-11T22:18:00Z</dcterms:modified>
  <dc:language>en-GB</dc:language>
</cp:coreProperties>
</file>