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2DC4D" w14:textId="77777777" w:rsidR="00092021" w:rsidRDefault="00092021" w:rsidP="00092021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151530">
        <w:rPr>
          <w:rFonts w:ascii="Arial" w:eastAsia="Arial" w:hAnsi="Arial" w:cs="Arial"/>
          <w:b/>
          <w:bCs/>
          <w:sz w:val="24"/>
          <w:szCs w:val="24"/>
          <w:u w:val="single"/>
        </w:rPr>
        <w:t>Reference list:</w:t>
      </w:r>
    </w:p>
    <w:p w14:paraId="4B4A4C37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7C5AB670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i/>
          <w:iCs/>
          <w:sz w:val="24"/>
          <w:szCs w:val="24"/>
        </w:rPr>
        <w:t>Children Act 1989.</w:t>
      </w:r>
      <w:r w:rsidRPr="00092021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https://www.legislation.gov.uk/ukpga/1989/41/data.pdf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29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 </w:t>
      </w:r>
    </w:p>
    <w:p w14:paraId="3F15EC6F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71C4101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i/>
          <w:iCs/>
          <w:sz w:val="24"/>
          <w:szCs w:val="24"/>
        </w:rPr>
        <w:t>Children Act 2004</w:t>
      </w:r>
      <w:r w:rsidRPr="00092021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5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https://www.legislation.gov.uk/ukpga/2004/31/pdfs/ukpga_20040031_en.pdf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092021">
        <w:rPr>
          <w:rFonts w:ascii="Arial" w:eastAsia="Arial" w:hAnsi="Arial" w:cs="Arial"/>
          <w:sz w:val="24"/>
          <w:szCs w:val="24"/>
        </w:rPr>
        <w:t xml:space="preserve"> June 2021).  </w:t>
      </w:r>
    </w:p>
    <w:p w14:paraId="21F6A5AC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E3E76F4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Children and young People’s Commissioner Scotland (2021)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‘UNCRC Article 19’.</w:t>
      </w:r>
      <w:r w:rsidRPr="00092021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https://cypcs.org.uk/rights/uncrc/articles/article-19/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26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</w:t>
      </w:r>
    </w:p>
    <w:p w14:paraId="0D661C5A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15A5488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i/>
          <w:iCs/>
          <w:sz w:val="24"/>
          <w:szCs w:val="24"/>
        </w:rPr>
        <w:t xml:space="preserve">Data Protection Act (2018). </w:t>
      </w:r>
      <w:r w:rsidRPr="00092021">
        <w:rPr>
          <w:rFonts w:ascii="Arial" w:eastAsia="Arial" w:hAnsi="Arial" w:cs="Arial"/>
          <w:sz w:val="24"/>
          <w:szCs w:val="24"/>
        </w:rPr>
        <w:t xml:space="preserve">Available at: </w:t>
      </w:r>
      <w:hyperlink r:id="rId7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Data Protection Act 2018 (legislation.gov.uk)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4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2169A2DA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C993692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Department of Health (2003).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Confidentiality: NHS Code of Practice.</w:t>
      </w:r>
      <w:r w:rsidRPr="00092021">
        <w:rPr>
          <w:rFonts w:ascii="Arial" w:eastAsia="Arial" w:hAnsi="Arial" w:cs="Arial"/>
          <w:sz w:val="24"/>
          <w:szCs w:val="24"/>
        </w:rPr>
        <w:t xml:space="preserve"> Available at: </w:t>
      </w:r>
      <w:hyperlink r:id="rId8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https://assets.publishing.service.gov.uk/government/uploads/system/uploads/attachment_data/file/200146/Confidentiality_-_NHS_Code_of_Practice.pdf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7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June 2021). </w:t>
      </w:r>
    </w:p>
    <w:p w14:paraId="4CCF73C7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D997322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Department of Health (2009)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Boys 0-4 years growth chart.</w:t>
      </w:r>
      <w:r w:rsidRPr="00092021">
        <w:rPr>
          <w:rFonts w:ascii="Arial" w:eastAsia="Arial" w:hAnsi="Arial" w:cs="Arial"/>
          <w:sz w:val="24"/>
          <w:szCs w:val="24"/>
        </w:rPr>
        <w:t xml:space="preserve"> Available at: </w:t>
      </w:r>
      <w:hyperlink r:id="rId9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https://www.rcpch.ac.uk/sites/default/files/Boys_0-4_years_growth_chart.pdf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3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00092021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12E2B107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DAE0C92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Department of Health (2009)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Girls 0-4 years growth chart.</w:t>
      </w:r>
      <w:r w:rsidRPr="00092021">
        <w:rPr>
          <w:rFonts w:ascii="Arial" w:eastAsia="Arial" w:hAnsi="Arial" w:cs="Arial"/>
          <w:sz w:val="24"/>
          <w:szCs w:val="24"/>
        </w:rPr>
        <w:t xml:space="preserve"> Available at: </w:t>
      </w:r>
      <w:hyperlink r:id="rId10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https://www.rcpch.ac.uk/sites/default/files/Girls_0-4_years_growth_chart.pdf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3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00092021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39250B44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D2DFB74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092021">
        <w:rPr>
          <w:rFonts w:ascii="Arial" w:eastAsia="Arial" w:hAnsi="Arial" w:cs="Arial"/>
          <w:sz w:val="24"/>
          <w:szCs w:val="24"/>
          <w:lang w:val="fr-FR"/>
        </w:rPr>
        <w:t>Dewis</w:t>
      </w:r>
      <w:proofErr w:type="spellEnd"/>
      <w:r w:rsidRPr="00092021">
        <w:rPr>
          <w:rFonts w:ascii="Arial" w:eastAsia="Arial" w:hAnsi="Arial" w:cs="Arial"/>
          <w:sz w:val="24"/>
          <w:szCs w:val="24"/>
          <w:lang w:val="fr-FR"/>
        </w:rPr>
        <w:t xml:space="preserve"> </w:t>
      </w:r>
      <w:proofErr w:type="spellStart"/>
      <w:r w:rsidRPr="00092021">
        <w:rPr>
          <w:rFonts w:ascii="Arial" w:eastAsia="Arial" w:hAnsi="Arial" w:cs="Arial"/>
          <w:sz w:val="24"/>
          <w:szCs w:val="24"/>
          <w:lang w:val="fr-FR"/>
        </w:rPr>
        <w:t>Cymru</w:t>
      </w:r>
      <w:proofErr w:type="spellEnd"/>
      <w:r w:rsidRPr="00092021">
        <w:rPr>
          <w:rFonts w:ascii="Arial" w:eastAsia="Arial" w:hAnsi="Arial" w:cs="Arial"/>
          <w:sz w:val="24"/>
          <w:szCs w:val="24"/>
          <w:lang w:val="fr-FR"/>
        </w:rPr>
        <w:t xml:space="preserve"> (2018) </w:t>
      </w:r>
      <w:r w:rsidRPr="00092021">
        <w:rPr>
          <w:rFonts w:ascii="Arial" w:eastAsia="Arial" w:hAnsi="Arial" w:cs="Arial"/>
          <w:i/>
          <w:iCs/>
          <w:sz w:val="24"/>
          <w:szCs w:val="24"/>
          <w:lang w:val="fr-FR"/>
        </w:rPr>
        <w:t xml:space="preserve">‘Parental substance </w:t>
      </w:r>
      <w:proofErr w:type="spellStart"/>
      <w:r w:rsidRPr="00092021">
        <w:rPr>
          <w:rFonts w:ascii="Arial" w:eastAsia="Arial" w:hAnsi="Arial" w:cs="Arial"/>
          <w:i/>
          <w:iCs/>
          <w:sz w:val="24"/>
          <w:szCs w:val="24"/>
          <w:lang w:val="fr-FR"/>
        </w:rPr>
        <w:t>misuse</w:t>
      </w:r>
      <w:proofErr w:type="spellEnd"/>
      <w:r w:rsidRPr="00092021">
        <w:rPr>
          <w:rFonts w:ascii="Arial" w:eastAsia="Arial" w:hAnsi="Arial" w:cs="Arial"/>
          <w:i/>
          <w:iCs/>
          <w:sz w:val="24"/>
          <w:szCs w:val="24"/>
          <w:lang w:val="fr-FR"/>
        </w:rPr>
        <w:t>’.</w:t>
      </w:r>
      <w:r w:rsidRPr="00092021">
        <w:rPr>
          <w:rFonts w:ascii="Arial" w:eastAsia="Arial" w:hAnsi="Arial" w:cs="Arial"/>
          <w:sz w:val="24"/>
          <w:szCs w:val="24"/>
          <w:lang w:val="fr-FR"/>
        </w:rPr>
        <w:t xml:space="preserve"> </w:t>
      </w:r>
      <w:r w:rsidRPr="00092021">
        <w:rPr>
          <w:rFonts w:ascii="Arial" w:eastAsia="Arial" w:hAnsi="Arial" w:cs="Arial"/>
          <w:sz w:val="24"/>
          <w:szCs w:val="24"/>
        </w:rPr>
        <w:t xml:space="preserve">Available at: </w:t>
      </w:r>
      <w:hyperlink r:id="rId11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https://www.dewis.wales/parental-substance-misuse-cyp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4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4814837B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604E691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Estyn (No date) Available at: </w:t>
      </w:r>
      <w:hyperlink r:id="rId12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Estyn_safeguarding_guide.pdf (</w:t>
        </w:r>
        <w:proofErr w:type="spellStart"/>
        <w:proofErr w:type="gramStart"/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gov.wales</w:t>
        </w:r>
        <w:proofErr w:type="spellEnd"/>
        <w:proofErr w:type="gramEnd"/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)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7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150E1D33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982DCCE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i/>
          <w:iCs/>
          <w:sz w:val="24"/>
          <w:szCs w:val="24"/>
        </w:rPr>
        <w:t xml:space="preserve">Equality Act 2010. </w:t>
      </w:r>
      <w:r w:rsidRPr="00092021">
        <w:rPr>
          <w:rFonts w:ascii="Arial" w:eastAsia="Arial" w:hAnsi="Arial" w:cs="Arial"/>
          <w:sz w:val="24"/>
          <w:szCs w:val="24"/>
        </w:rPr>
        <w:t xml:space="preserve">Available at: </w:t>
      </w:r>
      <w:hyperlink r:id="rId13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https://www.legislation.gov.uk/ukpga/2010/15/contents/enacted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24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 </w:t>
      </w:r>
    </w:p>
    <w:p w14:paraId="0C5DBC48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30CC9C9" w14:textId="58F14959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Family Rights Group (2012)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 xml:space="preserve">Interviewing with a Social Worker – child protection conference </w:t>
      </w:r>
      <w:r w:rsidRPr="00092021">
        <w:rPr>
          <w:rFonts w:ascii="Arial" w:eastAsia="Arial" w:hAnsi="Arial" w:cs="Arial"/>
          <w:sz w:val="24"/>
          <w:szCs w:val="24"/>
        </w:rPr>
        <w:t xml:space="preserve">[video]. Available at: </w:t>
      </w:r>
      <w:hyperlink r:id="rId14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https://www.youtube.com/watch?v=VcsFzoBrmb0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25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 </w:t>
      </w:r>
    </w:p>
    <w:p w14:paraId="1CA5DD44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2264ADB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Family Rights Group (2012b)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 xml:space="preserve">Anne and Terry’s Story: Part 1 </w:t>
      </w:r>
      <w:r w:rsidRPr="00092021">
        <w:rPr>
          <w:rFonts w:ascii="Arial" w:eastAsia="Arial" w:hAnsi="Arial" w:cs="Arial"/>
          <w:sz w:val="24"/>
          <w:szCs w:val="24"/>
        </w:rPr>
        <w:t xml:space="preserve">[video]. Available at:  </w:t>
      </w:r>
      <w:hyperlink r:id="rId15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 xml:space="preserve">Anne and Terry's story (Part 1) - child protection conference </w:t>
        </w:r>
      </w:hyperlink>
      <w:r w:rsidRPr="00092021">
        <w:rPr>
          <w:rFonts w:ascii="Arial" w:eastAsia="Arial" w:hAnsi="Arial" w:cs="Arial"/>
          <w:sz w:val="24"/>
          <w:szCs w:val="24"/>
        </w:rPr>
        <w:t>(Accessed: 26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</w:t>
      </w:r>
    </w:p>
    <w:p w14:paraId="3212732D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8D940FF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color w:val="000000" w:themeColor="text1"/>
          <w:sz w:val="24"/>
          <w:szCs w:val="24"/>
        </w:rPr>
        <w:t xml:space="preserve">Family Rights Group (2012c) </w:t>
      </w:r>
      <w:r w:rsidRPr="00092021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Anne and Terry’s Story: Part 2 </w:t>
      </w:r>
      <w:r w:rsidRPr="00092021">
        <w:rPr>
          <w:rFonts w:ascii="Arial" w:eastAsia="Arial" w:hAnsi="Arial" w:cs="Arial"/>
          <w:color w:val="000000" w:themeColor="text1"/>
          <w:sz w:val="24"/>
          <w:szCs w:val="24"/>
        </w:rPr>
        <w:t>[video]. Available at:</w:t>
      </w:r>
      <w:r w:rsidRPr="00092021">
        <w:rPr>
          <w:rFonts w:ascii="Arial" w:eastAsia="Arial" w:hAnsi="Arial" w:cs="Arial"/>
          <w:sz w:val="24"/>
          <w:szCs w:val="24"/>
        </w:rPr>
        <w:t xml:space="preserve"> </w:t>
      </w:r>
      <w:r w:rsidRPr="00092021">
        <w:rPr>
          <w:rFonts w:ascii="Arial" w:eastAsia="Arial" w:hAnsi="Arial" w:cs="Arial"/>
          <w:color w:val="0070C0"/>
          <w:sz w:val="24"/>
          <w:szCs w:val="24"/>
          <w:u w:val="single"/>
        </w:rPr>
        <w:t>Anne and Terry's story (Part 2) - child protection conference</w:t>
      </w:r>
      <w:r w:rsidRPr="00092021">
        <w:rPr>
          <w:rFonts w:ascii="Arial" w:eastAsia="Arial" w:hAnsi="Arial" w:cs="Arial"/>
          <w:sz w:val="24"/>
          <w:szCs w:val="24"/>
        </w:rPr>
        <w:t xml:space="preserve"> (Accessed: 26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</w:t>
      </w:r>
    </w:p>
    <w:p w14:paraId="119F1A3B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</w:p>
    <w:p w14:paraId="1FBE07A0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i/>
          <w:iCs/>
          <w:sz w:val="24"/>
          <w:szCs w:val="24"/>
        </w:rPr>
        <w:t>Human Rights Act 1998</w:t>
      </w:r>
      <w:r w:rsidRPr="00092021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6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https://www.legislation.gov.uk/ukpga/1998/42/contents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26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</w:t>
      </w:r>
    </w:p>
    <w:p w14:paraId="583755D2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DE44B2E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Munro, E. (2011)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The Munro Review of Child Protection</w:t>
      </w:r>
      <w:r w:rsidRPr="00092021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7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Munro-Review.pdf (publishing.service.gov.uk)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7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1A250126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8A9D5B1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NHS (2018)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Alcohol Misuse Treatment</w:t>
      </w:r>
      <w:r w:rsidRPr="00092021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8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https://www.nhs.uk/conditions/alcohol-misuse/treatment/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29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</w:t>
      </w:r>
    </w:p>
    <w:p w14:paraId="46779455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4826115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NHS Wales (2013)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 xml:space="preserve">A guide to Childhood immunisations for babies up to 13 months of age. </w:t>
      </w:r>
      <w:r w:rsidRPr="00092021">
        <w:rPr>
          <w:rFonts w:ascii="Arial" w:eastAsia="Arial" w:hAnsi="Arial" w:cs="Arial"/>
          <w:sz w:val="24"/>
          <w:szCs w:val="24"/>
        </w:rPr>
        <w:t xml:space="preserve">Available at: </w:t>
      </w:r>
      <w:hyperlink r:id="rId19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https://111.wales.nhs.uk/pdfs/Vacc_1_%20guide%20to%20childhood%20immunisation_13mths.pdf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28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 </w:t>
      </w:r>
    </w:p>
    <w:p w14:paraId="48D36B86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1D0C81F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NHS (2021)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All Wales Child Protection Procedures</w:t>
      </w:r>
      <w:r w:rsidRPr="00092021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0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http://www.wales.nhs.uk/documents/childprotectionenglish.pdf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28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 </w:t>
      </w:r>
    </w:p>
    <w:p w14:paraId="719A424C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5EE5352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NSPCC (2019)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Safeguarding Policies and Procedures.</w:t>
      </w:r>
      <w:r w:rsidRPr="00092021">
        <w:rPr>
          <w:rFonts w:ascii="Arial" w:eastAsia="Arial" w:hAnsi="Arial" w:cs="Arial"/>
          <w:sz w:val="24"/>
          <w:szCs w:val="24"/>
        </w:rPr>
        <w:t xml:space="preserve">  Available at: </w:t>
      </w:r>
      <w:hyperlink r:id="rId21" w:anchor="heading-top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Writing safeguarding policies and procedures | NSPCC Learning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1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00092021">
        <w:rPr>
          <w:rFonts w:ascii="Arial" w:eastAsia="Arial" w:hAnsi="Arial" w:cs="Arial"/>
          <w:sz w:val="24"/>
          <w:szCs w:val="24"/>
        </w:rPr>
        <w:t xml:space="preserve"> June 2021). </w:t>
      </w:r>
    </w:p>
    <w:p w14:paraId="62FF586A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8EFBC5C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>NSPCC (2020)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 xml:space="preserve"> Parental substance misuse</w:t>
      </w:r>
      <w:r w:rsidRPr="00092021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2" w:anchor="heading-top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https://learning.nspcc.org.uk/children-and-families-at-risk/parental-substance-misuse#heading-top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22nd May 2021). </w:t>
      </w:r>
    </w:p>
    <w:p w14:paraId="201A1E2B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5041E21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NSPCC (2021)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Child Protection System in Wales</w:t>
      </w:r>
      <w:r w:rsidRPr="00092021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3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https://learning.nspcc.org.uk/child-protection-system/wales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27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</w:t>
      </w:r>
    </w:p>
    <w:p w14:paraId="2A04AEE8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0B6C8BC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NSPCC (2021)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 xml:space="preserve">Neglect. </w:t>
      </w:r>
      <w:r w:rsidRPr="00092021">
        <w:rPr>
          <w:rFonts w:ascii="Arial" w:eastAsia="Arial" w:hAnsi="Arial" w:cs="Arial"/>
          <w:sz w:val="24"/>
          <w:szCs w:val="24"/>
        </w:rPr>
        <w:t xml:space="preserve">Available at: </w:t>
      </w:r>
      <w:hyperlink r:id="rId24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https://www.nspcc.org.uk/what-is-child-abuse/types-of-abuse/neglect/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23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00092021">
        <w:rPr>
          <w:rFonts w:ascii="Arial" w:eastAsia="Arial" w:hAnsi="Arial" w:cs="Arial"/>
          <w:sz w:val="24"/>
          <w:szCs w:val="24"/>
        </w:rPr>
        <w:t xml:space="preserve"> May 2021).</w:t>
      </w:r>
    </w:p>
    <w:p w14:paraId="4F3F8E97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44E1CD5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lastRenderedPageBreak/>
        <w:t xml:space="preserve">Scottish Public Health Observatory (2021)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Alcohol: treatment for alcohol misuse</w:t>
      </w:r>
      <w:r w:rsidRPr="00092021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5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https://www.scotpho.org.uk/behaviour/alcohol/data/treatment-for-alcohol-misuse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1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00092021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53B4F962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0D014EB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Social Care Wales (no date)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Wales Safeguarding Procedures 2019</w:t>
      </w:r>
      <w:r w:rsidRPr="00092021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6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https://safeguarding.wales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7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29BF5FED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DCFD7CC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>Social Services and Well-being (Wales) Act 2014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 xml:space="preserve">. </w:t>
      </w:r>
      <w:r w:rsidRPr="00092021">
        <w:rPr>
          <w:rFonts w:ascii="Arial" w:eastAsia="Arial" w:hAnsi="Arial" w:cs="Arial"/>
          <w:sz w:val="24"/>
          <w:szCs w:val="24"/>
        </w:rPr>
        <w:t xml:space="preserve">Available at: </w:t>
      </w:r>
      <w:hyperlink r:id="rId27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https://www.legislation.gov.uk/anaw/2014/4/pdfs/anaw_20140004_en.pdf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7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199678A4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C9EE2A7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UNICEF (2010)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 xml:space="preserve">The United Nations Convention on the Rights of the Child. </w:t>
      </w:r>
      <w:r w:rsidRPr="00092021">
        <w:rPr>
          <w:rFonts w:ascii="Arial" w:eastAsia="Arial" w:hAnsi="Arial" w:cs="Arial"/>
          <w:sz w:val="24"/>
          <w:szCs w:val="24"/>
        </w:rPr>
        <w:t xml:space="preserve">Available at: </w:t>
      </w:r>
      <w:hyperlink r:id="rId28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https://downloads.unicef.org.uk/wp-content/uploads/2010/05/UNCRC_united_nations_convention_on_the_rights_of_the_child.pdf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28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 </w:t>
      </w:r>
    </w:p>
    <w:p w14:paraId="3669E78D" w14:textId="77777777" w:rsidR="00092021" w:rsidRPr="00092021" w:rsidRDefault="00092021" w:rsidP="000920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E4DF9F" w14:textId="77777777" w:rsidR="00092021" w:rsidRPr="00092021" w:rsidRDefault="00092021" w:rsidP="000920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092021">
        <w:rPr>
          <w:rFonts w:ascii="Arial" w:hAnsi="Arial" w:cs="Arial"/>
          <w:sz w:val="24"/>
          <w:szCs w:val="24"/>
        </w:rPr>
        <w:t>Unicef</w:t>
      </w:r>
      <w:proofErr w:type="spellEnd"/>
      <w:r w:rsidRPr="00092021">
        <w:rPr>
          <w:rFonts w:ascii="Arial" w:hAnsi="Arial" w:cs="Arial"/>
          <w:sz w:val="24"/>
          <w:szCs w:val="24"/>
        </w:rPr>
        <w:t xml:space="preserve"> (2021) </w:t>
      </w:r>
      <w:r w:rsidRPr="00092021">
        <w:rPr>
          <w:rFonts w:ascii="Arial" w:hAnsi="Arial" w:cs="Arial"/>
          <w:i/>
          <w:iCs/>
          <w:sz w:val="24"/>
          <w:szCs w:val="24"/>
        </w:rPr>
        <w:t xml:space="preserve">A summary of the UN convention of the rights of the child. </w:t>
      </w:r>
      <w:r w:rsidRPr="00092021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Pr="00092021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https://downloads.unicef.org.uk/wp-content/uploads/2019/10/UNCRC_summary-1_1.pdf</w:t>
        </w:r>
      </w:hyperlink>
      <w:r w:rsidRPr="00092021">
        <w:rPr>
          <w:rFonts w:ascii="Arial" w:hAnsi="Arial" w:cs="Arial"/>
          <w:sz w:val="24"/>
          <w:szCs w:val="24"/>
        </w:rPr>
        <w:t xml:space="preserve"> (Accessed: 23</w:t>
      </w:r>
      <w:r w:rsidRPr="00092021">
        <w:rPr>
          <w:rFonts w:ascii="Arial" w:hAnsi="Arial" w:cs="Arial"/>
          <w:sz w:val="24"/>
          <w:szCs w:val="24"/>
          <w:vertAlign w:val="superscript"/>
        </w:rPr>
        <w:t>rd</w:t>
      </w:r>
      <w:r w:rsidRPr="00092021">
        <w:rPr>
          <w:rFonts w:ascii="Arial" w:hAnsi="Arial" w:cs="Arial"/>
          <w:sz w:val="24"/>
          <w:szCs w:val="24"/>
        </w:rPr>
        <w:t xml:space="preserve"> May 2021).</w:t>
      </w:r>
    </w:p>
    <w:p w14:paraId="4263909B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0AF6CD8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The United Nations Convention on the Rights of the Child (2016)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 xml:space="preserve">Convention on the Rights of the </w:t>
      </w:r>
      <w:r w:rsidRPr="00092021">
        <w:rPr>
          <w:rFonts w:ascii="Arial" w:eastAsia="Arial" w:hAnsi="Arial" w:cs="Arial"/>
          <w:sz w:val="24"/>
          <w:szCs w:val="24"/>
        </w:rPr>
        <w:t xml:space="preserve">Child. Available at: </w:t>
      </w:r>
      <w:hyperlink r:id="rId30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downloads.unicef.org.uk/wp-content/uploads/2016/08/unicef-convention-rights-child-uncrc.pdf?_adal_sd=www.unicef.org.uk.1622749982319&amp;_adal_ca=so%3DGoogle%26me%3Dorganic%26ca%3D(not%2520set)%26co%3D(not%2520set)%26ke%3D(not%2520set).1622749982319&amp;_adal_cw=1622568558953.1622749982319&amp;_adal_id=d0966d1e-d6a5-4097-aeb7-0ad147236734.1622568559.2.1622568559.1622568559.18df23a2-2bc1-403e-bfd2-3b6f3667465f.1622749982319&amp;_ga=2.182908518.1590587474.1622568558-1836544843.1622568558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22nd May 2021).</w:t>
      </w:r>
    </w:p>
    <w:p w14:paraId="64EF4879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ABC3807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Welsh Government (2011)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Substance Misuse Treatment Framework (SMTF)</w:t>
      </w:r>
      <w:r w:rsidRPr="00092021">
        <w:rPr>
          <w:rFonts w:ascii="Arial" w:eastAsia="Arial" w:hAnsi="Arial" w:cs="Arial"/>
          <w:sz w:val="24"/>
          <w:szCs w:val="24"/>
        </w:rPr>
        <w:t xml:space="preserve">’. Available at: </w:t>
      </w:r>
      <w:hyperlink r:id="rId31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https://gov.wales/sites/default/files/publications/2019-02/substance-misuse-treatment-framework-guidance-for-evidence-based-community-prescribing-in-the-treatment-of-substance-misuse.pdf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3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00092021">
        <w:rPr>
          <w:rFonts w:ascii="Arial" w:eastAsia="Arial" w:hAnsi="Arial" w:cs="Arial"/>
          <w:sz w:val="24"/>
          <w:szCs w:val="24"/>
        </w:rPr>
        <w:t xml:space="preserve"> June 2021).</w:t>
      </w:r>
    </w:p>
    <w:p w14:paraId="31BE4354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B29BEBC" w14:textId="3A6A5AC8" w:rsid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Welsh Government (2016)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An overview of the Healthy Child Wales Programme.</w:t>
      </w:r>
      <w:r w:rsidRPr="00092021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2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https://gov.wales/sites/default/files/publications/2019-05/an-overview-of-the-healthy-child-wales-programme.pdf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29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 </w:t>
      </w:r>
    </w:p>
    <w:p w14:paraId="1D296F38" w14:textId="77777777" w:rsidR="000529F1" w:rsidRPr="00092021" w:rsidRDefault="000529F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B872E9A" w14:textId="77777777" w:rsidR="00092021" w:rsidRPr="00092021" w:rsidRDefault="00092021" w:rsidP="000920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92021">
        <w:rPr>
          <w:rFonts w:ascii="Arial" w:hAnsi="Arial" w:cs="Arial"/>
          <w:sz w:val="24"/>
          <w:szCs w:val="24"/>
        </w:rPr>
        <w:t xml:space="preserve">Welsh Government (2016) </w:t>
      </w:r>
      <w:r w:rsidRPr="00092021">
        <w:rPr>
          <w:rFonts w:ascii="Arial" w:hAnsi="Arial" w:cs="Arial"/>
          <w:i/>
          <w:iCs/>
          <w:sz w:val="24"/>
          <w:szCs w:val="24"/>
        </w:rPr>
        <w:t>National Minimum Standards for Regulated Childcare for children up to the age of 12 years</w:t>
      </w:r>
      <w:r w:rsidRPr="00092021">
        <w:rPr>
          <w:rFonts w:ascii="Arial" w:hAnsi="Arial" w:cs="Arial"/>
          <w:sz w:val="24"/>
          <w:szCs w:val="24"/>
        </w:rPr>
        <w:t xml:space="preserve">. Available at: </w:t>
      </w:r>
      <w:hyperlink r:id="rId33" w:history="1">
        <w:r w:rsidRPr="00092021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00092021">
        <w:rPr>
          <w:rFonts w:ascii="Arial" w:hAnsi="Arial" w:cs="Arial"/>
          <w:sz w:val="24"/>
          <w:szCs w:val="24"/>
        </w:rPr>
        <w:t xml:space="preserve"> (Accessed: 10</w:t>
      </w:r>
      <w:r w:rsidRPr="00092021">
        <w:rPr>
          <w:rFonts w:ascii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hAnsi="Arial" w:cs="Arial"/>
          <w:sz w:val="24"/>
          <w:szCs w:val="24"/>
        </w:rPr>
        <w:t xml:space="preserve"> June 2021).</w:t>
      </w:r>
    </w:p>
    <w:p w14:paraId="4C13B0F9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A7910EF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color w:val="000000" w:themeColor="text1"/>
          <w:sz w:val="24"/>
          <w:szCs w:val="24"/>
        </w:rPr>
        <w:t>Welsh Statutory Instruments</w:t>
      </w:r>
      <w:r w:rsidRPr="00092021">
        <w:rPr>
          <w:rFonts w:ascii="Arial" w:eastAsia="Arial" w:hAnsi="Arial" w:cs="Arial"/>
          <w:sz w:val="24"/>
          <w:szCs w:val="24"/>
        </w:rPr>
        <w:t xml:space="preserve"> (2015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) ‘The Welsh Language Standards (No.1) Regulations 2015’.</w:t>
      </w:r>
      <w:r w:rsidRPr="00092021">
        <w:rPr>
          <w:rFonts w:ascii="Arial" w:eastAsia="Arial" w:hAnsi="Arial" w:cs="Arial"/>
          <w:sz w:val="24"/>
          <w:szCs w:val="24"/>
        </w:rPr>
        <w:t xml:space="preserve"> Available at: </w:t>
      </w:r>
      <w:hyperlink r:id="rId34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https://www.legislation.gov.uk/wsi/2015/996/made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25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 </w:t>
      </w:r>
    </w:p>
    <w:p w14:paraId="018B5773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9A69A36" w14:textId="77777777" w:rsidR="00092021" w:rsidRPr="00092021" w:rsidRDefault="00092021" w:rsidP="0009202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092021">
        <w:rPr>
          <w:rFonts w:ascii="Arial" w:eastAsia="Arial" w:hAnsi="Arial" w:cs="Arial"/>
          <w:sz w:val="24"/>
          <w:szCs w:val="24"/>
        </w:rPr>
        <w:t xml:space="preserve">Working Together to Safeguard Children (2018) </w:t>
      </w:r>
      <w:r w:rsidRPr="00092021">
        <w:rPr>
          <w:rFonts w:ascii="Arial" w:eastAsia="Arial" w:hAnsi="Arial" w:cs="Arial"/>
          <w:i/>
          <w:iCs/>
          <w:sz w:val="24"/>
          <w:szCs w:val="24"/>
        </w:rPr>
        <w:t>A guide to inter-agency working to safeguard and promote the welfare of children</w:t>
      </w:r>
      <w:r w:rsidRPr="00092021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5">
        <w:r w:rsidRPr="00092021">
          <w:rPr>
            <w:rStyle w:val="Hyperlink"/>
            <w:rFonts w:ascii="Arial" w:eastAsia="Arial" w:hAnsi="Arial" w:cs="Arial"/>
            <w:sz w:val="24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 w:rsidRPr="00092021">
        <w:rPr>
          <w:rFonts w:ascii="Arial" w:eastAsia="Arial" w:hAnsi="Arial" w:cs="Arial"/>
          <w:sz w:val="24"/>
          <w:szCs w:val="24"/>
        </w:rPr>
        <w:t xml:space="preserve"> (Accessed: 28</w:t>
      </w:r>
      <w:r w:rsidRPr="0009202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092021">
        <w:rPr>
          <w:rFonts w:ascii="Arial" w:eastAsia="Arial" w:hAnsi="Arial" w:cs="Arial"/>
          <w:sz w:val="24"/>
          <w:szCs w:val="24"/>
        </w:rPr>
        <w:t xml:space="preserve"> May 2021).</w:t>
      </w:r>
    </w:p>
    <w:p w14:paraId="456553BC" w14:textId="77777777" w:rsidR="00092021" w:rsidRDefault="00092021"/>
    <w:sectPr w:rsidR="00092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021"/>
    <w:rsid w:val="000529F1"/>
    <w:rsid w:val="00092021"/>
    <w:rsid w:val="0039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47B727"/>
  <w15:chartTrackingRefBased/>
  <w15:docId w15:val="{7DFB9FAF-E467-874E-BEF2-25150E44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021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20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10/15/contents/enacted" TargetMode="External"/><Relationship Id="rId18" Type="http://schemas.openxmlformats.org/officeDocument/2006/relationships/hyperlink" Target="https://www.nhs.uk/conditions/alcohol-misuse/treatment/" TargetMode="External"/><Relationship Id="rId26" Type="http://schemas.openxmlformats.org/officeDocument/2006/relationships/hyperlink" Target="https://safeguarding.wales/" TargetMode="External"/><Relationship Id="rId21" Type="http://schemas.openxmlformats.org/officeDocument/2006/relationships/hyperlink" Target="https://learning.nspcc.org.uk/safeguarding-child-protection/writing-a-safeguarding-policy-statement" TargetMode="External"/><Relationship Id="rId34" Type="http://schemas.openxmlformats.org/officeDocument/2006/relationships/hyperlink" Target="https://www.legislation.gov.uk/wsi/2015/996/made" TargetMode="External"/><Relationship Id="rId7" Type="http://schemas.openxmlformats.org/officeDocument/2006/relationships/hyperlink" Target="https://www.legislation.gov.uk/ukpga/2018/12/contents/enacted" TargetMode="External"/><Relationship Id="rId12" Type="http://schemas.openxmlformats.org/officeDocument/2006/relationships/hyperlink" Target="https://www.estyn.gov.wales/system/files/2020-07/Estyn_safeguarding_guide.pdf" TargetMode="External"/><Relationship Id="rId17" Type="http://schemas.openxmlformats.org/officeDocument/2006/relationships/hyperlink" Target="https://assets.publishing.service.gov.uk/government/uploads/system/uploads/attachment_data/file/175391/Munro-Review.pdf" TargetMode="External"/><Relationship Id="rId25" Type="http://schemas.openxmlformats.org/officeDocument/2006/relationships/hyperlink" Target="https://www.scotpho.org.uk/behaviour/alcohol/data/treatment-for-alcohol-misuse" TargetMode="External"/><Relationship Id="rId33" Type="http://schemas.openxmlformats.org/officeDocument/2006/relationships/hyperlink" Target="https://careinspectorate.wales/sites/default/files/2018-01/160411regchildcaree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1998/42/contents" TargetMode="External"/><Relationship Id="rId20" Type="http://schemas.openxmlformats.org/officeDocument/2006/relationships/hyperlink" Target="http://www.wales.nhs.uk/documents/childprotectionenglish.pdf" TargetMode="External"/><Relationship Id="rId29" Type="http://schemas.openxmlformats.org/officeDocument/2006/relationships/hyperlink" Target="https://downloads.unicef.org.uk/wp-content/uploads/2019/10/UNCRC_summary-1_1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cypcs.org.uk/rights/uncrc/articles/article-19/" TargetMode="External"/><Relationship Id="rId11" Type="http://schemas.openxmlformats.org/officeDocument/2006/relationships/hyperlink" Target="https://www.dewis.wales/parental-substance-misuse-cyp" TargetMode="External"/><Relationship Id="rId24" Type="http://schemas.openxmlformats.org/officeDocument/2006/relationships/hyperlink" Target="https://www.nspcc.org.uk/what-is-child-abuse/types-of-abuse/neglect/" TargetMode="External"/><Relationship Id="rId32" Type="http://schemas.openxmlformats.org/officeDocument/2006/relationships/hyperlink" Target="https://gov.wales/sites/default/files/publications/2019-05/an-overview-of-the-healthy-child-wales-programme.pdf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www.legislation.gov.uk/ukpga/2004/31/pdfs/ukpga_20040031_en.pdf" TargetMode="External"/><Relationship Id="rId15" Type="http://schemas.openxmlformats.org/officeDocument/2006/relationships/hyperlink" Target="https://www.youtube.com/watch?v=EjRX38_P5HU" TargetMode="External"/><Relationship Id="rId23" Type="http://schemas.openxmlformats.org/officeDocument/2006/relationships/hyperlink" Target="https://learning.nspcc.org.uk/child-protection-system/wales" TargetMode="External"/><Relationship Id="rId28" Type="http://schemas.openxmlformats.org/officeDocument/2006/relationships/hyperlink" Target="https://downloads.unicef.org.uk/wp-content/uploads/2010/05/UNCRC_united_nations_convention_on_the_rights_of_the_child.pdf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rcpch.ac.uk/sites/default/files/Girls_0-4_years_growth_chart.pdf" TargetMode="External"/><Relationship Id="rId19" Type="http://schemas.openxmlformats.org/officeDocument/2006/relationships/hyperlink" Target="https://111.wales.nhs.uk/pdfs/Vacc_1_%20guide%20to%20childhood%20immunisation_13mths.pdf" TargetMode="External"/><Relationship Id="rId31" Type="http://schemas.openxmlformats.org/officeDocument/2006/relationships/hyperlink" Target="https://gov.wales/sites/default/files/publications/2019-02/substance-misuse-treatment-framework-guidance-for-evidence-based-community-prescribing-in-the-treatment-of-substance-misuse.pdf" TargetMode="External"/><Relationship Id="rId4" Type="http://schemas.openxmlformats.org/officeDocument/2006/relationships/hyperlink" Target="https://www.legislation.gov.uk/ukpga/1989/41/data.pdf" TargetMode="External"/><Relationship Id="rId9" Type="http://schemas.openxmlformats.org/officeDocument/2006/relationships/hyperlink" Target="https://www.rcpch.ac.uk/sites/default/files/Boys_0-4_years_growth_chart.pdf" TargetMode="External"/><Relationship Id="rId14" Type="http://schemas.openxmlformats.org/officeDocument/2006/relationships/hyperlink" Target="https://www.youtube.com/watch?v=VcsFzoBrmb0" TargetMode="External"/><Relationship Id="rId22" Type="http://schemas.openxmlformats.org/officeDocument/2006/relationships/hyperlink" Target="https://learning.nspcc.org.uk/children-and-families-at-risk/parental-substance-misuse" TargetMode="External"/><Relationship Id="rId27" Type="http://schemas.openxmlformats.org/officeDocument/2006/relationships/hyperlink" Target="https://www.legislation.gov.uk/anaw/2014/4/pdfs/anaw_20140004_en.pdf" TargetMode="External"/><Relationship Id="rId30" Type="http://schemas.openxmlformats.org/officeDocument/2006/relationships/hyperlink" Target="https://downloads.unicef.org.uk/wp-content/uploads/2016/08/unicef-convention-rights-child-uncrc.pdf?_adal_sd=www.unicef.org.uk.1622749982319&amp;_adal_ca=so%3DGoogle%26me%3Dorganic%26ca%3D(not%2520set)%26co%3D(not%2520set)%26ke%3D(not%2520set).1622749982319&amp;_adal_cw=1622568558953.1622749982319&amp;_adal_id=d0966d1e-d6a5-4097-aeb7-0ad147236734.1622568559.2.1622568559.1622568559.18df23a2-2bc1-403e-bfd2-3b6f3667465f.1622749982319&amp;_ga=2.182908518.1590587474.1622568558-1836544843.1622568558" TargetMode="External"/><Relationship Id="rId35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8" Type="http://schemas.openxmlformats.org/officeDocument/2006/relationships/hyperlink" Target="https://assets.publishing.service.gov.uk/government/uploads/system/uploads/attachment_data/file/200146/Confidentiality_-_NHS_Code_of_Practice.pd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1480</Words>
  <Characters>8439</Characters>
  <Application>Microsoft Office Word</Application>
  <DocSecurity>0</DocSecurity>
  <Lines>70</Lines>
  <Paragraphs>19</Paragraphs>
  <ScaleCrop>false</ScaleCrop>
  <Company/>
  <LinksUpToDate>false</LinksUpToDate>
  <CharactersWithSpaces>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Kate Williams</dc:creator>
  <cp:keywords/>
  <dc:description/>
  <cp:lastModifiedBy>Emily Kate Williams</cp:lastModifiedBy>
  <cp:revision>3</cp:revision>
  <dcterms:created xsi:type="dcterms:W3CDTF">2021-06-10T19:13:00Z</dcterms:created>
  <dcterms:modified xsi:type="dcterms:W3CDTF">2021-06-10T19:15:00Z</dcterms:modified>
</cp:coreProperties>
</file>