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F04A5E">
      <w:pPr>
        <w:pStyle w:val="3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795" w:firstLineChars="150"/>
        <w:textAlignment w:val="auto"/>
      </w:pPr>
      <w:r>
        <w:rPr>
          <w:rFonts w:hint="default"/>
          <w:lang w:val="en-GB"/>
        </w:rPr>
        <w:t xml:space="preserve"> </w:t>
      </w:r>
      <w:r>
        <w:rPr>
          <w:rFonts w:hint="default" w:ascii="Times New Roman" w:hAnsi="Times New Roman" w:cs="Times New Roman"/>
          <w:b/>
          <w:bCs/>
          <w:sz w:val="52"/>
          <w:szCs w:val="52"/>
        </w:rPr>
        <w:t>Network Infrastructure Project</w:t>
      </w:r>
    </w:p>
    <w:p w14:paraId="1B725A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/>
          <w:lang w:val="en-GB"/>
        </w:rPr>
      </w:pPr>
      <w:r>
        <w:rPr>
          <w:rFonts w:hint="default"/>
          <w:lang w:val="en-GB"/>
        </w:rPr>
        <w:t xml:space="preserve">                                                       </w:t>
      </w:r>
      <w:r>
        <w:rPr>
          <w:rFonts w:hint="default" w:ascii="Times New Roman" w:hAnsi="Times New Roman" w:cs="Times New Roman"/>
          <w:b/>
          <w:bCs/>
          <w:color w:val="1F497D" w:themeColor="text2"/>
          <w:sz w:val="32"/>
          <w:szCs w:val="32"/>
          <w:lang w:val="en-GB"/>
          <w14:textFill>
            <w14:solidFill>
              <w14:schemeClr w14:val="tx2"/>
            </w14:solidFill>
          </w14:textFill>
        </w:rPr>
        <w:t xml:space="preserve"> </w:t>
      </w:r>
      <w:r>
        <w:rPr>
          <w:rFonts w:hint="default" w:ascii="Times New Roman" w:hAnsi="Times New Roman" w:eastAsia="SimSun" w:cs="Times New Roman"/>
          <w:b/>
          <w:bCs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Demonstration of</w:t>
      </w:r>
      <w:r>
        <w:rPr>
          <w:rFonts w:hint="default" w:ascii="Times New Roman" w:hAnsi="Times New Roman" w:eastAsia="SimSun" w:cs="Times New Roman"/>
          <w:b/>
          <w:bCs/>
          <w:color w:val="1F497D" w:themeColor="text2"/>
          <w:sz w:val="32"/>
          <w:szCs w:val="32"/>
          <w:lang w:val="en-GB"/>
          <w14:textFill>
            <w14:solidFill>
              <w14:schemeClr w14:val="tx2"/>
            </w14:solidFill>
          </w14:textFill>
        </w:rPr>
        <w:t xml:space="preserve"> </w:t>
      </w:r>
      <w:r>
        <w:rPr>
          <w:rFonts w:hint="default" w:ascii="Times New Roman" w:hAnsi="Times New Roman" w:eastAsia="SimSun" w:cs="Times New Roman"/>
          <w:b/>
          <w:bCs/>
          <w:color w:val="1F497D" w:themeColor="text2"/>
          <w:sz w:val="32"/>
          <w:szCs w:val="32"/>
          <w14:textFill>
            <w14:solidFill>
              <w14:schemeClr w14:val="tx2"/>
            </w14:solidFill>
          </w14:textFill>
        </w:rPr>
        <w:t>work</w:t>
      </w:r>
    </w:p>
    <w:p w14:paraId="15082125"/>
    <w:p w14:paraId="0002512B">
      <w:pPr>
        <w:rPr>
          <w:rFonts w:hint="default" w:ascii="Times New Roman" w:hAnsi="Times New Roman" w:cs="Times New Roman"/>
          <w:b/>
          <w:bCs/>
          <w:sz w:val="24"/>
          <w:szCs w:val="24"/>
          <w:lang w:val="en-GB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Student Name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GB"/>
        </w:rPr>
        <w:t>: Aziz Ahmad Tahir</w:t>
      </w:r>
    </w:p>
    <w:p w14:paraId="16B51F84">
      <w:pPr>
        <w:rPr>
          <w:rFonts w:hint="default"/>
          <w:lang w:val="en-GB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GB"/>
        </w:rPr>
        <w:t xml:space="preserve">Student ID: 2424161: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Course</w:t>
      </w:r>
      <w:r>
        <w:t>:</w:t>
      </w:r>
      <w:r>
        <w:rPr>
          <w:rFonts w:hint="default"/>
          <w:lang w:val="en-GB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GB"/>
        </w:rPr>
        <w:t>Network</w:t>
      </w:r>
    </w:p>
    <w:p w14:paraId="72283342">
      <w:pPr>
        <w:rPr>
          <w:rFonts w:hint="default"/>
          <w:lang w:val="en-GB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GB"/>
        </w:rPr>
        <w:t>Course Module: 5023</w:t>
      </w:r>
    </w:p>
    <w:p w14:paraId="1611FC62">
      <w:pPr>
        <w:rPr>
          <w:rFonts w:hint="default"/>
          <w:lang w:val="en-GB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GB"/>
        </w:rPr>
        <w:t>Lecture</w:t>
      </w:r>
      <w:r>
        <w:rPr>
          <w:rFonts w:hint="default"/>
          <w:lang w:val="en-GB"/>
        </w:rPr>
        <w:t xml:space="preserve">r: Dr Sadeeq Imam </w:t>
      </w:r>
    </w:p>
    <w:p w14:paraId="7B8F6D06">
      <w:r>
        <w:t xml:space="preserve">Date: </w:t>
      </w:r>
      <w:r>
        <w:rPr>
          <w:rFonts w:hint="default"/>
          <w:lang w:val="en-GB"/>
        </w:rPr>
        <w:t>01/05/2026</w:t>
      </w:r>
      <w:r>
        <w:br w:type="page"/>
      </w:r>
    </w:p>
    <w:p w14:paraId="057BF48E">
      <w:pPr>
        <w:pStyle w:val="2"/>
      </w:pPr>
      <w:r>
        <w:t>Table of Contents</w:t>
      </w:r>
    </w:p>
    <w:p w14:paraId="249BD363">
      <w:r>
        <w:t>1. Windows Server Dashboard</w:t>
      </w:r>
      <w:r>
        <w:br w:type="textWrapping"/>
      </w:r>
      <w:r>
        <w:t>2. Features Installation</w:t>
      </w:r>
      <w:r>
        <w:br w:type="textWrapping"/>
      </w:r>
      <w:r>
        <w:t>3. Server Roles</w:t>
      </w:r>
      <w:r>
        <w:br w:type="textWrapping"/>
      </w:r>
      <w:r>
        <w:t>4. RRAS Installation</w:t>
      </w:r>
      <w:r>
        <w:br w:type="textWrapping"/>
      </w:r>
      <w:r>
        <w:t>5. RRAS Configuration</w:t>
      </w:r>
      <w:r>
        <w:br w:type="textWrapping"/>
      </w:r>
      <w:r>
        <w:t>6. NAT Configuration</w:t>
      </w:r>
      <w:r>
        <w:br w:type="textWrapping"/>
      </w:r>
      <w:r>
        <w:t>7. ICMP Rule</w:t>
      </w:r>
      <w:r>
        <w:br w:type="textWrapping"/>
      </w:r>
      <w:r>
        <w:t>8. APIPA Issue</w:t>
      </w:r>
      <w:r>
        <w:br w:type="textWrapping"/>
      </w:r>
      <w:r>
        <w:t>9. Ping Test</w:t>
      </w:r>
      <w:r>
        <w:br w:type="textWrapping"/>
      </w:r>
      <w:r>
        <w:t>10. Active Directory</w:t>
      </w:r>
      <w:r>
        <w:br w:type="textWrapping"/>
      </w:r>
      <w:r>
        <w:t>11. DNS</w:t>
      </w:r>
      <w:r>
        <w:br w:type="textWrapping"/>
      </w:r>
      <w:r>
        <w:t>12. DHCP</w:t>
      </w:r>
      <w:r>
        <w:br w:type="textWrapping"/>
      </w:r>
      <w:r>
        <w:t>13. Client Domain Join</w:t>
      </w:r>
      <w:r>
        <w:br w:type="textWrapping"/>
      </w:r>
      <w:r>
        <w:t>14. File Sharing</w:t>
      </w:r>
      <w:r>
        <w:br w:type="textWrapping"/>
      </w:r>
      <w:r>
        <w:t>15. Group Policy</w:t>
      </w:r>
      <w:r>
        <w:br w:type="textWrapping"/>
      </w:r>
      <w:r>
        <w:t>16. IIS</w:t>
      </w:r>
    </w:p>
    <w:p w14:paraId="08ADEDD0">
      <w:r>
        <w:br w:type="page"/>
      </w:r>
    </w:p>
    <w:p w14:paraId="2E1F0C76">
      <w:pPr>
        <w:pStyle w:val="2"/>
      </w:pPr>
    </w:p>
    <w:p w14:paraId="71252C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</w:pPr>
      <w:r>
        <w:drawing>
          <wp:inline distT="0" distB="0" distL="114300" distR="114300">
            <wp:extent cx="5943600" cy="4461510"/>
            <wp:effectExtent l="0" t="0" r="0" b="3810"/>
            <wp:docPr id="79998353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983534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50AD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1F497D" w:themeColor="text2"/>
          <w:sz w:val="24"/>
          <w:szCs w:val="24"/>
          <w14:textFill>
            <w14:solidFill>
              <w14:schemeClr w14:val="tx2"/>
            </w14:solidFill>
          </w14:textFill>
        </w:rPr>
        <w:t>Figure 1: Windows Server Dashboard</w:t>
      </w:r>
    </w:p>
    <w:p w14:paraId="26399C4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6E892380">
      <w:r>
        <w:t>Explanation: Server Manager dashboard used to manage roles.</w:t>
      </w:r>
    </w:p>
    <w:p w14:paraId="1C23D687">
      <w:r>
        <w:br w:type="page"/>
      </w:r>
    </w:p>
    <w:p w14:paraId="663B7BA7">
      <w:pPr>
        <w:pStyle w:val="2"/>
      </w:pPr>
      <w:r>
        <w:br w:type="textWrapping"/>
      </w:r>
      <w:r>
        <w:drawing>
          <wp:inline distT="0" distB="0" distL="0" distR="0">
            <wp:extent cx="5943600" cy="4461510"/>
            <wp:effectExtent l="0" t="0" r="0" b="3810"/>
            <wp:docPr id="187292878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92878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372B5E">
      <w:pPr>
        <w:rPr>
          <w:rFonts w:hint="default" w:ascii="Times New Roman" w:hAnsi="Times New Roman" w:cs="Times New Roman"/>
          <w:b/>
          <w:bCs/>
          <w:color w:val="1F497D" w:themeColor="text2"/>
          <w:sz w:val="24"/>
          <w:szCs w:val="24"/>
          <w14:textFill>
            <w14:solidFill>
              <w14:schemeClr w14:val="tx2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1F497D" w:themeColor="text2"/>
          <w:sz w:val="24"/>
          <w:szCs w:val="24"/>
          <w14:textFill>
            <w14:solidFill>
              <w14:schemeClr w14:val="tx2"/>
            </w14:solidFill>
          </w14:textFill>
        </w:rPr>
        <w:t>Figure 2: Features Installation</w:t>
      </w:r>
    </w:p>
    <w:p w14:paraId="1C2E09D1">
      <w:r>
        <w:t>Explanation: Install features like .NET Framework.</w:t>
      </w:r>
    </w:p>
    <w:p w14:paraId="6BA4E7B4">
      <w:r>
        <w:br w:type="page"/>
      </w:r>
    </w:p>
    <w:p w14:paraId="6EC90B12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bCs/>
        </w:rPr>
      </w:pPr>
      <w:r>
        <w:rPr>
          <w:bCs/>
        </w:rPr>
        <w:drawing>
          <wp:inline distT="0" distB="0" distL="0" distR="0">
            <wp:extent cx="5943600" cy="4460240"/>
            <wp:effectExtent l="0" t="0" r="0" b="5080"/>
            <wp:docPr id="392402026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402026" name="Picture 4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A2A65F"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Figure 3: Server Roles</w:t>
      </w:r>
    </w:p>
    <w:p w14:paraId="2D88BB97">
      <w:pPr>
        <w:rPr>
          <w:bCs/>
        </w:rPr>
      </w:pPr>
    </w:p>
    <w:p w14:paraId="44A1F7B3">
      <w:r>
        <w:t>Explanation: Installed roles like AD, DNS, DHCP, RRAS.</w:t>
      </w:r>
    </w:p>
    <w:p w14:paraId="49415D69">
      <w:r>
        <w:br w:type="page"/>
      </w:r>
    </w:p>
    <w:p w14:paraId="71E7F550">
      <w:pPr>
        <w:pStyle w:val="2"/>
      </w:pPr>
    </w:p>
    <w:p w14:paraId="58031F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color w:val="1F497D" w:themeColor="text2"/>
          <w14:textFill>
            <w14:solidFill>
              <w14:schemeClr w14:val="tx2"/>
            </w14:solidFill>
          </w14:textFill>
        </w:rPr>
        <w:drawing>
          <wp:inline distT="0" distB="0" distL="0" distR="0">
            <wp:extent cx="5943600" cy="4301490"/>
            <wp:effectExtent l="0" t="0" r="0" b="11430"/>
            <wp:docPr id="111475436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754365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0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D41B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b/>
          <w:bCs/>
          <w:color w:val="1F497D" w:themeColor="text2"/>
          <w:sz w:val="24"/>
          <w:szCs w:val="24"/>
          <w14:textFill>
            <w14:solidFill>
              <w14:schemeClr w14:val="tx2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1F497D" w:themeColor="text2"/>
          <w:sz w:val="24"/>
          <w:szCs w:val="24"/>
          <w14:textFill>
            <w14:solidFill>
              <w14:schemeClr w14:val="tx2"/>
            </w14:solidFill>
          </w14:textFill>
        </w:rPr>
        <w:t>Figure 4: RRAS Installation</w:t>
      </w:r>
    </w:p>
    <w:p w14:paraId="7960484F"/>
    <w:p w14:paraId="1ED7A8EE">
      <w:r>
        <w:t>Explanation: RRAS installed for routing.</w:t>
      </w:r>
    </w:p>
    <w:p w14:paraId="16771671"/>
    <w:p w14:paraId="096D3E34">
      <w:r>
        <w:br w:type="page"/>
      </w:r>
    </w:p>
    <w:p w14:paraId="390DED6A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bCs/>
        </w:rPr>
      </w:pPr>
      <w:r>
        <w:rPr>
          <w:bCs/>
        </w:rPr>
        <w:drawing>
          <wp:inline distT="0" distB="0" distL="0" distR="0">
            <wp:extent cx="5943600" cy="4460240"/>
            <wp:effectExtent l="0" t="0" r="0" b="5080"/>
            <wp:docPr id="170322935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229355" name="Picture 4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82138A"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rPr>
          <w:rFonts w:hint="default"/>
          <w:lang w:val="en-GB"/>
        </w:rPr>
      </w:pPr>
      <w:r>
        <w:t>Figure 5: RRAS Configuratio</w:t>
      </w:r>
      <w:r>
        <w:rPr>
          <w:rFonts w:hint="default"/>
          <w:lang w:val="en-GB"/>
        </w:rPr>
        <w:t>n</w:t>
      </w:r>
    </w:p>
    <w:p w14:paraId="4D01154B">
      <w:pPr>
        <w:rPr>
          <w:rFonts w:hint="default"/>
          <w:lang w:val="en-GB"/>
        </w:rPr>
      </w:pPr>
    </w:p>
    <w:p w14:paraId="02FEF1B6">
      <w:r>
        <w:t>Explanation: Configured routing services.</w:t>
      </w:r>
    </w:p>
    <w:p w14:paraId="07D536AF"/>
    <w:p w14:paraId="5444F172">
      <w:r>
        <w:br w:type="page"/>
      </w:r>
    </w:p>
    <w:p w14:paraId="13C41E78">
      <w:pPr>
        <w:pStyle w:val="2"/>
      </w:pPr>
    </w:p>
    <w:p w14:paraId="5AF56B9E">
      <w:r>
        <w:br w:type="page"/>
      </w:r>
    </w:p>
    <w:p w14:paraId="44B7C6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5943600" cy="4461510"/>
            <wp:effectExtent l="0" t="0" r="0" b="3810"/>
            <wp:docPr id="123042614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426145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25DB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1F497D" w:themeColor="text2"/>
          <w:sz w:val="24"/>
          <w:szCs w:val="24"/>
          <w14:textFill>
            <w14:solidFill>
              <w14:schemeClr w14:val="tx2"/>
            </w14:solidFill>
          </w14:textFill>
        </w:rPr>
        <w:t>Figure 6: NAT Configuration</w:t>
      </w:r>
    </w:p>
    <w:p w14:paraId="0A77F2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2862A3FA">
      <w:pP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Explanation: Allows internal network access.</w:t>
      </w:r>
    </w:p>
    <w:p w14:paraId="2D9AD0CB">
      <w:r>
        <w:br w:type="page"/>
      </w:r>
    </w:p>
    <w:p w14:paraId="52E0A2E9">
      <w:pPr>
        <w:pStyle w:val="2"/>
      </w:pPr>
    </w:p>
    <w:p w14:paraId="6717E38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</w:pPr>
      <w:r>
        <w:drawing>
          <wp:inline distT="0" distB="0" distL="0" distR="0">
            <wp:extent cx="5943600" cy="4459605"/>
            <wp:effectExtent l="0" t="0" r="0" b="5715"/>
            <wp:docPr id="32238590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38590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C29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b/>
          <w:bCs/>
          <w:color w:val="1F497D" w:themeColor="text2"/>
          <w:sz w:val="24"/>
          <w:szCs w:val="24"/>
          <w14:textFill>
            <w14:solidFill>
              <w14:schemeClr w14:val="tx2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1F497D" w:themeColor="text2"/>
          <w:sz w:val="24"/>
          <w:szCs w:val="24"/>
          <w14:textFill>
            <w14:solidFill>
              <w14:schemeClr w14:val="tx2"/>
            </w14:solidFill>
          </w14:textFill>
        </w:rPr>
        <w:t>Figure 7: ICMP Rule</w:t>
      </w:r>
    </w:p>
    <w:p w14:paraId="6C68ED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59E743BE">
      <w:r>
        <w:t>Explanation: Enables ping.</w:t>
      </w:r>
    </w:p>
    <w:p w14:paraId="11F3B4C7"/>
    <w:p w14:paraId="54870BB4">
      <w:r>
        <w:br w:type="page"/>
      </w:r>
    </w:p>
    <w:p w14:paraId="68D2608D">
      <w:pPr>
        <w:pStyle w:val="2"/>
      </w:pPr>
    </w:p>
    <w:p w14:paraId="44540458">
      <w:pPr>
        <w:rPr>
          <w:rFonts w:hint="default"/>
          <w:lang w:val="en-GB"/>
        </w:rPr>
      </w:pPr>
      <w:r>
        <w:drawing>
          <wp:inline distT="0" distB="0" distL="0" distR="0">
            <wp:extent cx="5943600" cy="3549650"/>
            <wp:effectExtent l="0" t="0" r="0" b="1270"/>
            <wp:docPr id="151507917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079172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4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b/>
          <w:bCs/>
          <w:color w:val="1F497D" w:themeColor="text2"/>
          <w:sz w:val="24"/>
          <w:szCs w:val="24"/>
          <w14:textFill>
            <w14:solidFill>
              <w14:schemeClr w14:val="tx2"/>
            </w14:solidFill>
          </w14:textFill>
        </w:rPr>
        <w:t>Figure 8: APIPA Issue</w:t>
      </w:r>
    </w:p>
    <w:p w14:paraId="25BE4878">
      <w:pPr>
        <w:rPr>
          <w:rFonts w:hint="default"/>
          <w:lang w:val="en-GB"/>
        </w:rPr>
      </w:pPr>
      <w:r>
        <w:t>Explanation: Occurs when DHCP fails.</w:t>
      </w:r>
    </w:p>
    <w:p w14:paraId="48236CD2">
      <w:r>
        <w:br w:type="page"/>
      </w:r>
    </w:p>
    <w:p w14:paraId="4A3537C8">
      <w:pPr>
        <w:pStyle w:val="2"/>
      </w:pPr>
    </w:p>
    <w:p w14:paraId="2F6FB4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</w:pPr>
      <w:r>
        <w:drawing>
          <wp:inline distT="0" distB="0" distL="0" distR="0">
            <wp:extent cx="5943600" cy="4461510"/>
            <wp:effectExtent l="0" t="0" r="0" b="3810"/>
            <wp:docPr id="1692852467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852467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7252B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b/>
          <w:bCs/>
          <w:color w:val="1F497D" w:themeColor="text2"/>
          <w:sz w:val="24"/>
          <w:szCs w:val="24"/>
          <w14:textFill>
            <w14:solidFill>
              <w14:schemeClr w14:val="tx2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1F497D" w:themeColor="text2"/>
          <w:sz w:val="24"/>
          <w:szCs w:val="24"/>
          <w14:textFill>
            <w14:solidFill>
              <w14:schemeClr w14:val="tx2"/>
            </w14:solidFill>
          </w14:textFill>
        </w:rPr>
        <w:t>Figure 9: Ping Test</w:t>
      </w:r>
    </w:p>
    <w:p w14:paraId="5AA29F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b/>
          <w:bCs/>
          <w:color w:val="1F497D" w:themeColor="text2"/>
          <w:sz w:val="24"/>
          <w:szCs w:val="24"/>
          <w14:textFill>
            <w14:solidFill>
              <w14:schemeClr w14:val="tx2"/>
            </w14:solidFill>
          </w14:textFill>
        </w:rPr>
      </w:pPr>
    </w:p>
    <w:p w14:paraId="25DD1319">
      <w:r>
        <w:t>Explanation: Confirms connectivity.</w:t>
      </w:r>
    </w:p>
    <w:p w14:paraId="0CA2AA0C"/>
    <w:p w14:paraId="3B75E826">
      <w:r>
        <w:br w:type="page"/>
      </w:r>
    </w:p>
    <w:p w14:paraId="383E2708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</w:pPr>
      <w:r>
        <w:drawing>
          <wp:inline distT="0" distB="0" distL="0" distR="0">
            <wp:extent cx="5943600" cy="4461510"/>
            <wp:effectExtent l="0" t="0" r="0" b="3810"/>
            <wp:docPr id="35219808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19808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D3EE2"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</w:pPr>
      <w:r>
        <w:t>Figure 10: Active Directory</w:t>
      </w:r>
    </w:p>
    <w:p w14:paraId="3000833F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</w:pPr>
    </w:p>
    <w:p w14:paraId="65054BAD">
      <w:r>
        <w:t>Explanation: Manages users and domain.</w:t>
      </w:r>
    </w:p>
    <w:p w14:paraId="41D416AB">
      <w:r>
        <w:br w:type="page"/>
      </w:r>
    </w:p>
    <w:p w14:paraId="62312704"/>
    <w:p w14:paraId="2CB61561"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</w:pPr>
      <w:r>
        <w:drawing>
          <wp:inline distT="0" distB="0" distL="0" distR="0">
            <wp:extent cx="5943600" cy="4461510"/>
            <wp:effectExtent l="0" t="0" r="0" b="3810"/>
            <wp:docPr id="72986140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861406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AA9D7F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Figure 11: DNS</w:t>
      </w:r>
    </w:p>
    <w:p w14:paraId="2BA39A13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</w:pPr>
    </w:p>
    <w:p w14:paraId="453F2F64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</w:pPr>
      <w:r>
        <w:t>Explanation: Resolves domain names.</w:t>
      </w:r>
    </w:p>
    <w:p w14:paraId="079DA18A">
      <w:pPr>
        <w:rPr>
          <w:rFonts w:hint="default"/>
          <w:lang w:val="en-GB"/>
        </w:rPr>
      </w:pPr>
    </w:p>
    <w:p w14:paraId="514CC547">
      <w:r>
        <w:br w:type="page"/>
      </w:r>
    </w:p>
    <w:p w14:paraId="33BD26D6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</w:pPr>
      <w:r>
        <w:drawing>
          <wp:inline distT="0" distB="0" distL="0" distR="0">
            <wp:extent cx="5943600" cy="4461510"/>
            <wp:effectExtent l="0" t="0" r="0" b="3810"/>
            <wp:docPr id="1889767805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767805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66795"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</w:pPr>
      <w:r>
        <w:t>Figure 12: DHCP</w:t>
      </w:r>
    </w:p>
    <w:p w14:paraId="5F9104A6"/>
    <w:p w14:paraId="71D399A6">
      <w:pPr>
        <w:rPr>
          <w:rFonts w:hint="default"/>
          <w:lang w:val="en-GB"/>
        </w:rPr>
      </w:pPr>
      <w:r>
        <w:t>Explanation: Assigns IP addresses.</w:t>
      </w:r>
    </w:p>
    <w:p w14:paraId="551C9586">
      <w:r>
        <w:br w:type="page"/>
      </w:r>
    </w:p>
    <w:p w14:paraId="0344547F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</w:pPr>
      <w:r>
        <w:drawing>
          <wp:inline distT="0" distB="0" distL="0" distR="0">
            <wp:extent cx="5943600" cy="4461510"/>
            <wp:effectExtent l="0" t="0" r="0" b="3810"/>
            <wp:docPr id="1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BD73B"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</w:pPr>
      <w:r>
        <w:t xml:space="preserve">Figure 13: </w:t>
      </w:r>
      <w:r>
        <w:rPr>
          <w:rFonts w:hint="default" w:ascii="Times New Roman" w:hAnsi="Times New Roman" w:eastAsia="SimSun" w:cs="Times New Roman"/>
          <w:b/>
          <w:bCs/>
          <w:sz w:val="24"/>
          <w:szCs w:val="24"/>
        </w:rPr>
        <w:t>Client Computer Joined to Domain</w:t>
      </w:r>
    </w:p>
    <w:p w14:paraId="579A5DC3"/>
    <w:p w14:paraId="6AC7B2C3">
      <w:r>
        <w:t>Explanation: Client joins domain.</w:t>
      </w:r>
    </w:p>
    <w:p w14:paraId="205719D3"/>
    <w:p w14:paraId="40ED48DD">
      <w:r>
        <w:br w:type="page"/>
      </w:r>
    </w:p>
    <w:p w14:paraId="544EAEC9">
      <w:pPr>
        <w:pStyle w:val="2"/>
      </w:pPr>
    </w:p>
    <w:p w14:paraId="5B55952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</w:pPr>
      <w:r>
        <w:drawing>
          <wp:inline distT="0" distB="0" distL="0" distR="0">
            <wp:extent cx="5943600" cy="4461510"/>
            <wp:effectExtent l="0" t="0" r="0" b="3810"/>
            <wp:docPr id="293894802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894802" name="Picture 3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4C1A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color w:val="1F497D" w:themeColor="text2"/>
          <w14:textFill>
            <w14:solidFill>
              <w14:schemeClr w14:val="tx2"/>
            </w14:solidFill>
          </w14:textFill>
        </w:rPr>
      </w:pPr>
      <w:r>
        <w:rPr>
          <w:b/>
          <w:bCs/>
          <w:color w:val="1F497D" w:themeColor="text2"/>
          <w:sz w:val="24"/>
          <w:szCs w:val="24"/>
          <w14:textFill>
            <w14:solidFill>
              <w14:schemeClr w14:val="tx2"/>
            </w14:solidFill>
          </w14:textFill>
        </w:rPr>
        <w:t>Figure 14: File Sharing</w:t>
      </w:r>
    </w:p>
    <w:p w14:paraId="4B483E7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</w:pPr>
    </w:p>
    <w:p w14:paraId="0365C1E3">
      <w:r>
        <w:t>Explanation: Share files over network.</w:t>
      </w:r>
    </w:p>
    <w:p w14:paraId="706FFB20"/>
    <w:p w14:paraId="07D70674"/>
    <w:p w14:paraId="79082958"/>
    <w:p w14:paraId="38C0F4AD">
      <w:r>
        <w:br w:type="page"/>
      </w:r>
    </w:p>
    <w:p w14:paraId="034A7976">
      <w:pPr>
        <w:pStyle w:val="2"/>
        <w:rPr>
          <w:rFonts w:hint="default"/>
          <w:lang w:val="en-GB"/>
        </w:rPr>
      </w:pPr>
    </w:p>
    <w:p w14:paraId="5A842272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139" w:leftChars="63"/>
        <w:textAlignment w:val="auto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5943600" cy="4461510"/>
            <wp:effectExtent l="0" t="0" r="0" b="3810"/>
            <wp:docPr id="731570499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570499" name="Picture 4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292D3"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139" w:leftChars="63"/>
        <w:textAlignment w:val="auto"/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Figure 15: Group Policy</w:t>
      </w:r>
    </w:p>
    <w:p w14:paraId="00ACBC83"/>
    <w:p w14:paraId="6128A550">
      <w:r>
        <w:t>Explanation: Control settings.</w:t>
      </w:r>
    </w:p>
    <w:p w14:paraId="4CAA1F84"/>
    <w:p w14:paraId="33FCC3E5">
      <w:r>
        <w:br w:type="page"/>
      </w:r>
    </w:p>
    <w:p w14:paraId="4F410916">
      <w:pPr>
        <w:pStyle w:val="2"/>
      </w:pPr>
    </w:p>
    <w:p w14:paraId="5D74D1A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bCs/>
        </w:rPr>
      </w:pPr>
      <w:r>
        <w:rPr>
          <w:bCs/>
        </w:rPr>
        <w:drawing>
          <wp:inline distT="0" distB="0" distL="0" distR="0">
            <wp:extent cx="5943600" cy="4460240"/>
            <wp:effectExtent l="0" t="0" r="0" b="5080"/>
            <wp:docPr id="2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6AF6D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1F497D" w:themeColor="text2"/>
          <w:sz w:val="24"/>
          <w:szCs w:val="24"/>
          <w14:textFill>
            <w14:solidFill>
              <w14:schemeClr w14:val="tx2"/>
            </w14:solidFill>
          </w14:textFill>
        </w:rPr>
        <w:t>Figure 16: IIS Website</w:t>
      </w:r>
    </w:p>
    <w:p w14:paraId="2E89B9A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b/>
          <w:bCs/>
          <w:sz w:val="24"/>
          <w:szCs w:val="24"/>
        </w:rPr>
      </w:pPr>
    </w:p>
    <w:p w14:paraId="74C63ECD">
      <w:r>
        <w:t>Explanation: Host web pages.</w:t>
      </w:r>
    </w:p>
    <w:p w14:paraId="6CE45C23">
      <w:pPr>
        <w:rPr>
          <w:rFonts w:hint="default"/>
          <w:lang w:val="en-GB"/>
        </w:rPr>
      </w:pPr>
      <w:bookmarkStart w:id="0" w:name="_GoBack"/>
      <w:bookmarkEnd w:id="0"/>
    </w:p>
    <w:sectPr>
      <w:headerReference r:id="rId5" w:type="default"/>
      <w:footerReference r:id="rId6" w:type="default"/>
      <w:pgSz w:w="12240" w:h="15840"/>
      <w:pgMar w:top="1440" w:right="1800" w:bottom="1440" w:left="1800" w:header="720" w:footer="720" w:gutter="0"/>
      <w:pgNumType w:fmt="decimal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Segoe UI Emoji">
    <w:panose1 w:val="020B0502040204020203"/>
    <w:charset w:val="00"/>
    <w:family w:val="swiss"/>
    <w:pitch w:val="default"/>
    <w:sig w:usb0="00000001" w:usb1="02000000" w:usb2="08000000" w:usb3="00000000" w:csb0="00000001" w:csb1="00000000"/>
  </w:font>
  <w:font w:name="Agency FB">
    <w:panose1 w:val="020B0503020202020204"/>
    <w:charset w:val="00"/>
    <w:family w:val="auto"/>
    <w:pitch w:val="default"/>
    <w:sig w:usb0="00000003" w:usb1="00000000" w:usb2="00000000" w:usb3="00000000" w:csb0="20000001" w:csb1="00000000"/>
  </w:font>
  <w:font w:name="Algerian">
    <w:panose1 w:val="04020705040A02060702"/>
    <w:charset w:val="00"/>
    <w:family w:val="auto"/>
    <w:pitch w:val="default"/>
    <w:sig w:usb0="00000003" w:usb1="00000000" w:usb2="00000000" w:usb3="00000000" w:csb0="20000001" w:csb1="00000000"/>
  </w:font>
  <w:font w:name="Arial Nova">
    <w:panose1 w:val="020B0504020202020204"/>
    <w:charset w:val="00"/>
    <w:family w:val="auto"/>
    <w:pitch w:val="default"/>
    <w:sig w:usb0="0000028F" w:usb1="00000002" w:usb2="00000000" w:usb3="00000000" w:csb0="0000019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Arial Nova Cond">
    <w:panose1 w:val="020B0506020202020204"/>
    <w:charset w:val="00"/>
    <w:family w:val="auto"/>
    <w:pitch w:val="default"/>
    <w:sig w:usb0="0000028F" w:usb1="00000002" w:usb2="00000000" w:usb3="00000000" w:csb0="0000019F" w:csb1="00000000"/>
  </w:font>
  <w:font w:name="Arial Nova Light">
    <w:panose1 w:val="020B0304020202020204"/>
    <w:charset w:val="00"/>
    <w:family w:val="auto"/>
    <w:pitch w:val="default"/>
    <w:sig w:usb0="0000028F" w:usb1="00000002" w:usb2="00000000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Light Semi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Arial Nova Cond Light">
    <w:panose1 w:val="020B0306020202020204"/>
    <w:charset w:val="00"/>
    <w:family w:val="auto"/>
    <w:pitch w:val="default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1835BE">
    <w:pPr>
      <w:pStyle w:val="18"/>
    </w:pPr>
    <w:r>
      <w:rPr>
        <w:sz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45B949">
                          <w:pPr>
                            <w:pStyle w:val="1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D45B949">
                    <w:pPr>
                      <w:pStyle w:val="1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A2CAF8">
    <w:pPr>
      <w:pStyle w:val="1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3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30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5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4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9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3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276E04CD"/>
    <w:rsid w:val="29E835CB"/>
    <w:rsid w:val="3CD504A1"/>
    <w:rsid w:val="3E945C60"/>
    <w:rsid w:val="46C6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qFormat="1" w:uiPriority="99" w:semiHidden="0" w:name="List 2"/>
    <w:lsdException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qFormat="1"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ody Text"/>
    <w:basedOn w:val="1"/>
    <w:link w:val="144"/>
    <w:unhideWhenUsed/>
    <w:uiPriority w:val="99"/>
    <w:pPr>
      <w:spacing w:after="120"/>
    </w:pPr>
  </w:style>
  <w:style w:type="paragraph" w:styleId="14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15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character" w:styleId="17">
    <w:name w:val="Emphasis"/>
    <w:basedOn w:val="11"/>
    <w:qFormat/>
    <w:uiPriority w:val="20"/>
    <w:rPr>
      <w:i/>
      <w:iCs/>
    </w:rPr>
  </w:style>
  <w:style w:type="paragraph" w:styleId="18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9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List"/>
    <w:basedOn w:val="1"/>
    <w:unhideWhenUsed/>
    <w:uiPriority w:val="99"/>
    <w:pPr>
      <w:ind w:left="360" w:hanging="360"/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3"/>
    <w:basedOn w:val="1"/>
    <w:unhideWhenUsed/>
    <w:uiPriority w:val="99"/>
    <w:pPr>
      <w:ind w:left="1080" w:hanging="360"/>
      <w:contextualSpacing/>
    </w:pPr>
  </w:style>
  <w:style w:type="paragraph" w:styleId="23">
    <w:name w:val="List Bullet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24">
    <w:name w:val="List Bullet 2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25">
    <w:name w:val="List Bullet 3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26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7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28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29">
    <w:name w:val="List Number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30">
    <w:name w:val="List Number 2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31">
    <w:name w:val="List Number 3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3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character" w:styleId="33">
    <w:name w:val="Strong"/>
    <w:basedOn w:val="11"/>
    <w:qFormat/>
    <w:uiPriority w:val="22"/>
    <w:rPr>
      <w:b/>
      <w:bCs/>
    </w:rPr>
  </w:style>
  <w:style w:type="paragraph" w:styleId="34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table" w:styleId="35">
    <w:name w:val="Table Grid"/>
    <w:basedOn w:val="1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6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7">
    <w:name w:val="Light Shading"/>
    <w:basedOn w:val="1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8">
    <w:name w:val="Light Shading Accent 1"/>
    <w:basedOn w:val="1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9">
    <w:name w:val="Light Shading Accent 2"/>
    <w:basedOn w:val="1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40">
    <w:name w:val="Light Shading Accent 3"/>
    <w:basedOn w:val="1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1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2">
    <w:name w:val="Light Shading Accent 5"/>
    <w:basedOn w:val="1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3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4">
    <w:name w:val="Light List"/>
    <w:basedOn w:val="1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5">
    <w:name w:val="Light List Accent 1"/>
    <w:basedOn w:val="1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6">
    <w:name w:val="Light List Accent 2"/>
    <w:basedOn w:val="1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7">
    <w:name w:val="Light List Accent 3"/>
    <w:basedOn w:val="1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8">
    <w:name w:val="Light List Accent 4"/>
    <w:basedOn w:val="1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9">
    <w:name w:val="Light List Accent 5"/>
    <w:basedOn w:val="1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50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51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2">
    <w:name w:val="Light Grid Accent 1"/>
    <w:basedOn w:val="1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3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4">
    <w:name w:val="Light Grid Accent 3"/>
    <w:basedOn w:val="1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5">
    <w:name w:val="Light Grid Accent 4"/>
    <w:basedOn w:val="1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6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7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8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1"/>
    <w:basedOn w:val="1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1 Accent 5"/>
    <w:basedOn w:val="1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4">
    <w:name w:val="Medium Shading 1 Accent 6"/>
    <w:basedOn w:val="1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5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4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1">
    <w:name w:val="Medium Shading 2 Accent 6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2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3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4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5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6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7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8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9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5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7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8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9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90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91">
    <w:name w:val="Medium Grid 1 Accent 5"/>
    <w:basedOn w:val="1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2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3">
    <w:name w:val="Medium Grid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1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3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4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5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9">
    <w:name w:val="Medium Grid 2 Accent 6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01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2">
    <w:name w:val="Medium Grid 3 Accent 2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7">
    <w:name w:val="Dark List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8">
    <w:name w:val="Dark List Accent 1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9">
    <w:name w:val="Dark List Accent 2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10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1">
    <w:name w:val="Dark List Accent 4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2">
    <w:name w:val="Dark List Accent 5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3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4">
    <w:name w:val="Colorful Shading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2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3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8">
    <w:name w:val="Colorful Shading Accent 4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Shading Accent 5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0">
    <w:name w:val="Colorful Shading Accent 6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1">
    <w:name w:val="Colorful List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2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3">
    <w:name w:val="Colorful List Accent 2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4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5">
    <w:name w:val="Colorful List Accent 4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6">
    <w:name w:val="Colorful List Accent 5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7">
    <w:name w:val="Colorful List Accent 6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8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9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30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1">
    <w:name w:val="Colorful Grid Accent 3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2">
    <w:name w:val="Colorful Grid Accent 4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3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4">
    <w:name w:val="Colorful Grid Accent 6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135">
    <w:name w:val="Header Char"/>
    <w:basedOn w:val="11"/>
    <w:link w:val="19"/>
    <w:qFormat/>
    <w:uiPriority w:val="99"/>
  </w:style>
  <w:style w:type="character" w:customStyle="1" w:styleId="136">
    <w:name w:val="Footer Char"/>
    <w:basedOn w:val="11"/>
    <w:link w:val="18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1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1"/>
    <w:link w:val="36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1"/>
    <w:link w:val="3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1"/>
    <w:link w:val="13"/>
    <w:uiPriority w:val="99"/>
  </w:style>
  <w:style w:type="character" w:customStyle="1" w:styleId="145">
    <w:name w:val="Body Text 2 Char"/>
    <w:basedOn w:val="11"/>
    <w:link w:val="14"/>
    <w:uiPriority w:val="99"/>
  </w:style>
  <w:style w:type="character" w:customStyle="1" w:styleId="146">
    <w:name w:val="Body Text 3 Char"/>
    <w:basedOn w:val="11"/>
    <w:link w:val="15"/>
    <w:uiPriority w:val="99"/>
    <w:rPr>
      <w:sz w:val="16"/>
      <w:szCs w:val="16"/>
    </w:rPr>
  </w:style>
  <w:style w:type="character" w:customStyle="1" w:styleId="147">
    <w:name w:val="Macro Text Char"/>
    <w:basedOn w:val="11"/>
    <w:link w:val="3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1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1"/>
    <w:link w:val="5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1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1"/>
    <w:link w:val="7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1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1"/>
    <w:link w:val="9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1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1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2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5" Type="http://schemas.openxmlformats.org/officeDocument/2006/relationships/fontTable" Target="fontTable.xml"/><Relationship Id="rId24" Type="http://schemas.openxmlformats.org/officeDocument/2006/relationships/customXml" Target="../customXml/item2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image" Target="media/image14.jpeg"/><Relationship Id="rId20" Type="http://schemas.openxmlformats.org/officeDocument/2006/relationships/image" Target="media/image13.jpeg"/><Relationship Id="rId2" Type="http://schemas.openxmlformats.org/officeDocument/2006/relationships/settings" Target="settings.xml"/><Relationship Id="rId19" Type="http://schemas.openxmlformats.org/officeDocument/2006/relationships/image" Target="media/image12.jpeg"/><Relationship Id="rId18" Type="http://schemas.openxmlformats.org/officeDocument/2006/relationships/image" Target="media/image11.jpeg"/><Relationship Id="rId17" Type="http://schemas.openxmlformats.org/officeDocument/2006/relationships/image" Target="media/image10.jpeg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jpeg"/><Relationship Id="rId13" Type="http://schemas.openxmlformats.org/officeDocument/2006/relationships/image" Target="media/image6.jpeg"/><Relationship Id="rId12" Type="http://schemas.openxmlformats.org/officeDocument/2006/relationships/image" Target="media/image5.png"/><Relationship Id="rId11" Type="http://schemas.openxmlformats.org/officeDocument/2006/relationships/image" Target="media/image4.jpe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19</Pages>
  <Words>332</Words>
  <Characters>2025</Characters>
  <Lines>0</Lines>
  <Paragraphs>0</Paragraphs>
  <TotalTime>870</TotalTime>
  <ScaleCrop>false</ScaleCrop>
  <LinksUpToDate>false</LinksUpToDate>
  <CharactersWithSpaces>2255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Aziz Ahmad Tahir</cp:lastModifiedBy>
  <dcterms:modified xsi:type="dcterms:W3CDTF">2026-05-01T15:06:14Z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eyJoZGlkIjoiNmNjZTM1MDFjMzExNDU2NzczODQ3N2YzYWY2MmYxMWEiLCJ1c2VySWQiOiIzODY1NjgyMDY5ODA4In0=</vt:lpwstr>
  </property>
  <property fmtid="{D5CDD505-2E9C-101B-9397-08002B2CF9AE}" pid="3" name="KSOProductBuildVer">
    <vt:lpwstr>1033-12.1.0.25862</vt:lpwstr>
  </property>
  <property fmtid="{D5CDD505-2E9C-101B-9397-08002B2CF9AE}" pid="4" name="ICV">
    <vt:lpwstr>E5B5C9F1EB394A02991F00C3352467F7_12</vt:lpwstr>
  </property>
</Properties>
</file>