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420F26B" w14:textId="4A06E32F" w:rsidR="00162A69" w:rsidRDefault="00162A69" w:rsidP="00520A4E">
      <w:pPr>
        <w:jc w:val="center"/>
        <w:rPr>
          <w:b/>
          <w:bCs/>
          <w:u w:val="single"/>
        </w:rPr>
      </w:pPr>
    </w:p>
    <w:p w14:paraId="2CAEB44F" w14:textId="77777777" w:rsidR="00162A69" w:rsidRDefault="00162A69" w:rsidP="00520A4E">
      <w:pPr>
        <w:jc w:val="center"/>
        <w:rPr>
          <w:b/>
          <w:bCs/>
          <w:u w:val="single"/>
        </w:rPr>
      </w:pPr>
    </w:p>
    <w:p w14:paraId="75F02A57" w14:textId="77777777" w:rsidR="00162A69" w:rsidRDefault="00162A69" w:rsidP="00520A4E">
      <w:pPr>
        <w:jc w:val="center"/>
        <w:rPr>
          <w:b/>
          <w:bCs/>
          <w:u w:val="single"/>
        </w:rPr>
      </w:pPr>
    </w:p>
    <w:p w14:paraId="0F8A15F3" w14:textId="77777777" w:rsidR="00162A69" w:rsidRDefault="00162A69" w:rsidP="00520A4E">
      <w:pPr>
        <w:jc w:val="center"/>
        <w:rPr>
          <w:b/>
          <w:bCs/>
          <w:u w:val="single"/>
        </w:rPr>
      </w:pPr>
    </w:p>
    <w:p w14:paraId="1734D889" w14:textId="77777777" w:rsidR="00162A69" w:rsidRDefault="00162A69" w:rsidP="00520A4E">
      <w:pPr>
        <w:jc w:val="center"/>
        <w:rPr>
          <w:b/>
          <w:bCs/>
          <w:u w:val="single"/>
        </w:rPr>
      </w:pPr>
    </w:p>
    <w:p w14:paraId="4C91FF03" w14:textId="77777777" w:rsidR="00162A69" w:rsidRDefault="00162A69" w:rsidP="00520A4E">
      <w:pPr>
        <w:jc w:val="center"/>
        <w:rPr>
          <w:b/>
          <w:bCs/>
          <w:u w:val="single"/>
        </w:rPr>
      </w:pPr>
    </w:p>
    <w:p w14:paraId="76653E9F" w14:textId="73B11F22" w:rsidR="00350E36" w:rsidRDefault="00350E36" w:rsidP="00350E36">
      <w:pPr>
        <w:jc w:val="center"/>
        <w:rPr>
          <w:rFonts w:ascii="Arial" w:eastAsia="Calibri" w:hAnsi="Arial" w:cs="Arial"/>
          <w:sz w:val="48"/>
          <w:szCs w:val="48"/>
        </w:rPr>
      </w:pPr>
      <w:r w:rsidRPr="00350E36">
        <w:rPr>
          <w:rFonts w:ascii="Arial" w:eastAsia="Calibri" w:hAnsi="Arial" w:cs="Arial"/>
          <w:sz w:val="48"/>
          <w:szCs w:val="48"/>
        </w:rPr>
        <w:t>Transformative trends in marketing within the film/streaming industry: A study of Netflix</w:t>
      </w:r>
    </w:p>
    <w:p w14:paraId="6C2D9DCB" w14:textId="10B23B67" w:rsidR="00350E36" w:rsidRDefault="00350E36" w:rsidP="00350E36">
      <w:pPr>
        <w:jc w:val="center"/>
        <w:rPr>
          <w:rFonts w:ascii="Arial" w:eastAsia="Calibri" w:hAnsi="Arial" w:cs="Arial"/>
          <w:sz w:val="48"/>
          <w:szCs w:val="48"/>
        </w:rPr>
      </w:pPr>
      <w:r>
        <w:rPr>
          <w:rFonts w:ascii="Arial" w:eastAsia="Calibri" w:hAnsi="Arial" w:cs="Arial"/>
          <w:sz w:val="48"/>
          <w:szCs w:val="48"/>
        </w:rPr>
        <w:t>Name: Khadjha Wilson (2020812)</w:t>
      </w:r>
    </w:p>
    <w:p w14:paraId="56D35CCB" w14:textId="4785E16D" w:rsidR="00350E36" w:rsidRDefault="00350E36" w:rsidP="00350E36">
      <w:pPr>
        <w:jc w:val="center"/>
        <w:rPr>
          <w:rFonts w:ascii="Arial" w:eastAsia="Calibri" w:hAnsi="Arial" w:cs="Arial"/>
          <w:sz w:val="48"/>
          <w:szCs w:val="48"/>
        </w:rPr>
      </w:pPr>
      <w:r>
        <w:rPr>
          <w:rFonts w:ascii="Arial" w:eastAsia="Calibri" w:hAnsi="Arial" w:cs="Arial"/>
          <w:sz w:val="48"/>
          <w:szCs w:val="48"/>
        </w:rPr>
        <w:t xml:space="preserve">Supervisor </w:t>
      </w:r>
      <w:r w:rsidR="002812F2">
        <w:rPr>
          <w:rFonts w:ascii="Arial" w:eastAsia="Calibri" w:hAnsi="Arial" w:cs="Arial"/>
          <w:sz w:val="48"/>
          <w:szCs w:val="48"/>
        </w:rPr>
        <w:t>name: Dooshima</w:t>
      </w:r>
      <w:r w:rsidR="00EE1FCB">
        <w:rPr>
          <w:rFonts w:ascii="Arial" w:eastAsia="Calibri" w:hAnsi="Arial" w:cs="Arial"/>
          <w:sz w:val="48"/>
          <w:szCs w:val="48"/>
        </w:rPr>
        <w:t xml:space="preserve"> </w:t>
      </w:r>
      <w:proofErr w:type="spellStart"/>
      <w:r w:rsidR="00026B32">
        <w:rPr>
          <w:rFonts w:ascii="Arial" w:eastAsia="Calibri" w:hAnsi="Arial" w:cs="Arial"/>
          <w:sz w:val="48"/>
          <w:szCs w:val="48"/>
        </w:rPr>
        <w:t>Dugg</w:t>
      </w:r>
      <w:r w:rsidR="002812F2">
        <w:rPr>
          <w:rFonts w:ascii="Arial" w:eastAsia="Calibri" w:hAnsi="Arial" w:cs="Arial"/>
          <w:sz w:val="48"/>
          <w:szCs w:val="48"/>
        </w:rPr>
        <w:t>uh</w:t>
      </w:r>
      <w:proofErr w:type="spellEnd"/>
    </w:p>
    <w:p w14:paraId="45085947" w14:textId="77777777" w:rsidR="00350E36" w:rsidRDefault="00350E36" w:rsidP="00350E36">
      <w:pPr>
        <w:spacing w:line="259" w:lineRule="auto"/>
        <w:jc w:val="center"/>
      </w:pPr>
    </w:p>
    <w:p w14:paraId="3558AD30" w14:textId="77777777" w:rsidR="00350E36" w:rsidRDefault="00350E36" w:rsidP="00350E36">
      <w:pPr>
        <w:spacing w:line="259" w:lineRule="auto"/>
        <w:jc w:val="center"/>
      </w:pPr>
    </w:p>
    <w:p w14:paraId="54217A17" w14:textId="77777777" w:rsidR="00350E36" w:rsidRDefault="00350E36" w:rsidP="00350E36">
      <w:pPr>
        <w:spacing w:line="259" w:lineRule="auto"/>
        <w:jc w:val="center"/>
      </w:pPr>
    </w:p>
    <w:p w14:paraId="28D05CC0" w14:textId="77777777" w:rsidR="00350E36" w:rsidRDefault="00350E36" w:rsidP="00350E36">
      <w:pPr>
        <w:spacing w:line="259" w:lineRule="auto"/>
        <w:jc w:val="center"/>
      </w:pPr>
    </w:p>
    <w:p w14:paraId="257B29EA" w14:textId="77777777" w:rsidR="00350E36" w:rsidRDefault="00350E36" w:rsidP="00350E36">
      <w:pPr>
        <w:spacing w:line="259" w:lineRule="auto"/>
        <w:jc w:val="center"/>
      </w:pPr>
    </w:p>
    <w:p w14:paraId="0946D526" w14:textId="77777777" w:rsidR="00350E36" w:rsidRDefault="00350E36" w:rsidP="00350E36">
      <w:pPr>
        <w:spacing w:line="259" w:lineRule="auto"/>
        <w:jc w:val="center"/>
      </w:pPr>
    </w:p>
    <w:p w14:paraId="28A8AC18" w14:textId="77777777" w:rsidR="00350E36" w:rsidRDefault="00350E36" w:rsidP="00350E36">
      <w:pPr>
        <w:spacing w:line="259" w:lineRule="auto"/>
        <w:jc w:val="center"/>
      </w:pPr>
    </w:p>
    <w:p w14:paraId="244B2579" w14:textId="77777777" w:rsidR="00350E36" w:rsidRDefault="00350E36" w:rsidP="00350E36">
      <w:pPr>
        <w:spacing w:line="259" w:lineRule="auto"/>
        <w:jc w:val="center"/>
      </w:pPr>
    </w:p>
    <w:p w14:paraId="2178B15F" w14:textId="77777777" w:rsidR="00350E36" w:rsidRDefault="00350E36" w:rsidP="00350E36">
      <w:pPr>
        <w:spacing w:line="259" w:lineRule="auto"/>
        <w:jc w:val="center"/>
      </w:pPr>
    </w:p>
    <w:p w14:paraId="68552002" w14:textId="77777777" w:rsidR="00350E36" w:rsidRDefault="00350E36" w:rsidP="00350E36">
      <w:pPr>
        <w:spacing w:line="259" w:lineRule="auto"/>
        <w:jc w:val="center"/>
      </w:pPr>
    </w:p>
    <w:p w14:paraId="06AFF298" w14:textId="77777777" w:rsidR="00350E36" w:rsidRDefault="00350E36" w:rsidP="00350E36">
      <w:pPr>
        <w:spacing w:line="259" w:lineRule="auto"/>
        <w:jc w:val="center"/>
      </w:pPr>
    </w:p>
    <w:p w14:paraId="6C553099" w14:textId="77777777" w:rsidR="00350E36" w:rsidRDefault="00350E36" w:rsidP="00350E36">
      <w:pPr>
        <w:spacing w:line="259" w:lineRule="auto"/>
        <w:jc w:val="center"/>
      </w:pPr>
    </w:p>
    <w:p w14:paraId="6CD7D483" w14:textId="77777777" w:rsidR="005F55B9" w:rsidRDefault="005F55B9" w:rsidP="00350E36">
      <w:pPr>
        <w:spacing w:line="259" w:lineRule="auto"/>
        <w:jc w:val="center"/>
      </w:pPr>
    </w:p>
    <w:p w14:paraId="42CEDD91" w14:textId="77777777" w:rsidR="005F55B9" w:rsidRDefault="005F55B9" w:rsidP="00350E36">
      <w:pPr>
        <w:spacing w:line="259" w:lineRule="auto"/>
        <w:jc w:val="center"/>
      </w:pPr>
    </w:p>
    <w:p w14:paraId="2ACC70A6" w14:textId="77777777" w:rsidR="005F55B9" w:rsidRDefault="005F55B9" w:rsidP="00350E36">
      <w:pPr>
        <w:spacing w:line="259" w:lineRule="auto"/>
        <w:jc w:val="center"/>
      </w:pPr>
    </w:p>
    <w:p w14:paraId="2AEA3B5D" w14:textId="77777777" w:rsidR="005F55B9" w:rsidRDefault="005F55B9" w:rsidP="00350E36">
      <w:pPr>
        <w:spacing w:line="259" w:lineRule="auto"/>
        <w:jc w:val="center"/>
      </w:pPr>
    </w:p>
    <w:p w14:paraId="117259D8" w14:textId="797CDE57" w:rsidR="005F55B9" w:rsidRDefault="00035938" w:rsidP="00350E36">
      <w:pPr>
        <w:spacing w:line="259" w:lineRule="auto"/>
        <w:jc w:val="center"/>
      </w:pPr>
      <w:r>
        <w:t>-</w:t>
      </w:r>
    </w:p>
    <w:p w14:paraId="30C12185" w14:textId="77777777" w:rsidR="005F55B9" w:rsidRDefault="005F55B9" w:rsidP="00350E36">
      <w:pPr>
        <w:spacing w:line="259" w:lineRule="auto"/>
        <w:jc w:val="center"/>
      </w:pPr>
    </w:p>
    <w:p w14:paraId="4B785192" w14:textId="77777777" w:rsidR="005F55B9" w:rsidRDefault="005F55B9" w:rsidP="00350E36">
      <w:pPr>
        <w:spacing w:line="259" w:lineRule="auto"/>
        <w:jc w:val="center"/>
      </w:pPr>
    </w:p>
    <w:p w14:paraId="239E298C" w14:textId="77777777" w:rsidR="005F55B9" w:rsidRDefault="005F55B9" w:rsidP="00350E36">
      <w:pPr>
        <w:spacing w:line="259" w:lineRule="auto"/>
        <w:jc w:val="center"/>
      </w:pPr>
    </w:p>
    <w:p w14:paraId="4E291C07" w14:textId="77777777" w:rsidR="005F55B9" w:rsidRDefault="005F55B9" w:rsidP="00350E36">
      <w:pPr>
        <w:spacing w:line="259" w:lineRule="auto"/>
        <w:jc w:val="center"/>
      </w:pPr>
    </w:p>
    <w:p w14:paraId="021783E0" w14:textId="05ACB85B" w:rsidR="00350E36" w:rsidRDefault="00350E36" w:rsidP="00350E36">
      <w:pPr>
        <w:spacing w:line="259" w:lineRule="auto"/>
        <w:jc w:val="center"/>
      </w:pPr>
      <w:r>
        <w:t>Dissertation submitted as part of the requirements for the award of BA Leadership and Management</w:t>
      </w:r>
    </w:p>
    <w:p w14:paraId="5B2ACD2A" w14:textId="77777777" w:rsidR="00350E36" w:rsidRDefault="00350E36" w:rsidP="00350E36">
      <w:pPr>
        <w:spacing w:line="259" w:lineRule="auto"/>
        <w:ind w:right="57"/>
      </w:pPr>
    </w:p>
    <w:p w14:paraId="140DA538" w14:textId="77777777" w:rsidR="00350E36" w:rsidRDefault="00350E36" w:rsidP="00350E36">
      <w:pPr>
        <w:spacing w:line="259" w:lineRule="auto"/>
        <w:ind w:left="8"/>
        <w:jc w:val="center"/>
      </w:pPr>
      <w:r>
        <w:t xml:space="preserve"> </w:t>
      </w:r>
    </w:p>
    <w:p w14:paraId="6A882178" w14:textId="78390ECC" w:rsidR="00350E36" w:rsidRDefault="005F55B9" w:rsidP="00350E36">
      <w:pPr>
        <w:spacing w:after="141" w:line="259" w:lineRule="auto"/>
        <w:ind w:right="54"/>
        <w:jc w:val="center"/>
      </w:pPr>
      <w:r>
        <w:t>June</w:t>
      </w:r>
      <w:r w:rsidR="00350E36">
        <w:t>/</w:t>
      </w:r>
      <w:r>
        <w:t>2026</w:t>
      </w:r>
    </w:p>
    <w:p w14:paraId="606EBA4B" w14:textId="77777777" w:rsidR="00CD4E44" w:rsidRDefault="00CD4E44" w:rsidP="005F55B9">
      <w:pPr>
        <w:pStyle w:val="Heading2"/>
        <w:ind w:left="10" w:right="57"/>
      </w:pPr>
    </w:p>
    <w:p w14:paraId="46BDF1A6" w14:textId="77777777" w:rsidR="00CD4E44" w:rsidRDefault="00CD4E44" w:rsidP="005F55B9">
      <w:pPr>
        <w:pStyle w:val="Heading2"/>
        <w:ind w:left="10" w:right="57"/>
      </w:pPr>
    </w:p>
    <w:p w14:paraId="2A943265" w14:textId="12EDC57C" w:rsidR="005F55B9" w:rsidRDefault="005F55B9" w:rsidP="005F55B9">
      <w:pPr>
        <w:pStyle w:val="Heading2"/>
        <w:ind w:left="10" w:right="57"/>
      </w:pPr>
      <w:r>
        <w:t xml:space="preserve">DECLARATION </w:t>
      </w:r>
    </w:p>
    <w:p w14:paraId="125E1B12" w14:textId="77777777" w:rsidR="005F55B9" w:rsidRDefault="005F55B9" w:rsidP="005F55B9">
      <w:pPr>
        <w:spacing w:line="259" w:lineRule="auto"/>
      </w:pPr>
      <w:r>
        <w:rPr>
          <w:sz w:val="22"/>
        </w:rPr>
        <w:t xml:space="preserve"> </w:t>
      </w:r>
    </w:p>
    <w:p w14:paraId="3F4134DE" w14:textId="6D7863F1" w:rsidR="005F55B9" w:rsidRDefault="005F55B9" w:rsidP="005F55B9">
      <w:pPr>
        <w:ind w:left="-5" w:right="39"/>
      </w:pPr>
      <w:r>
        <w:t xml:space="preserve">I, </w:t>
      </w:r>
      <w:r>
        <w:rPr>
          <w:i/>
        </w:rPr>
        <w:t>[Khadjha Wilson]</w:t>
      </w:r>
      <w: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4395EC62" w14:textId="6E44EEAF" w:rsidR="005F55B9" w:rsidRDefault="00CD6B74" w:rsidP="005F55B9">
      <w:pPr>
        <w:spacing w:line="259" w:lineRule="auto"/>
      </w:pPr>
      <w:r>
        <w:rPr>
          <w:noProof/>
        </w:rPr>
        <mc:AlternateContent>
          <mc:Choice Requires="wpi">
            <w:drawing>
              <wp:anchor distT="0" distB="0" distL="114300" distR="114300" simplePos="0" relativeHeight="251667456" behindDoc="0" locked="0" layoutInCell="1" allowOverlap="1" wp14:anchorId="6585A882" wp14:editId="4DA04672">
                <wp:simplePos x="0" y="0"/>
                <wp:positionH relativeFrom="column">
                  <wp:posOffset>702825</wp:posOffset>
                </wp:positionH>
                <wp:positionV relativeFrom="paragraph">
                  <wp:posOffset>-37388</wp:posOffset>
                </wp:positionV>
                <wp:extent cx="813600" cy="401760"/>
                <wp:effectExtent l="25400" t="25400" r="0" b="30480"/>
                <wp:wrapNone/>
                <wp:docPr id="1033776926" name="Ink 4"/>
                <wp:cNvGraphicFramePr/>
                <a:graphic xmlns:a="http://schemas.openxmlformats.org/drawingml/2006/main">
                  <a:graphicData uri="http://schemas.microsoft.com/office/word/2010/wordprocessingInk">
                    <w14:contentPart bwMode="auto" r:id="rId7">
                      <w14:nvContentPartPr>
                        <w14:cNvContentPartPr/>
                      </w14:nvContentPartPr>
                      <w14:xfrm>
                        <a:off x="0" y="0"/>
                        <a:ext cx="813600" cy="401760"/>
                      </w14:xfrm>
                    </w14:contentPart>
                  </a:graphicData>
                </a:graphic>
              </wp:anchor>
            </w:drawing>
          </mc:Choice>
          <mc:Fallback>
            <w:pict>
              <v:shapetype w14:anchorId="4C27499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54.75pt;margin-top:-3.55pt;width:65.25pt;height:32.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">
                <v:imagedata r:id="rId8" o:title=""/>
              </v:shape>
            </w:pict>
          </mc:Fallback>
        </mc:AlternateContent>
      </w:r>
      <w:r w:rsidR="005F55B9">
        <w:t xml:space="preserve"> </w:t>
      </w:r>
    </w:p>
    <w:p w14:paraId="699A4D3B" w14:textId="667F7D96" w:rsidR="005F55B9" w:rsidRDefault="00CD6B74" w:rsidP="005F55B9">
      <w:pPr>
        <w:spacing w:after="33"/>
        <w:ind w:left="-5" w:right="4319"/>
      </w:pPr>
      <w:r>
        <w:rPr>
          <w:noProof/>
        </w:rPr>
        <mc:AlternateContent>
          <mc:Choice Requires="wpi">
            <w:drawing>
              <wp:anchor distT="0" distB="0" distL="114300" distR="114300" simplePos="0" relativeHeight="251668480" behindDoc="0" locked="0" layoutInCell="1" allowOverlap="1" wp14:anchorId="4401CC64" wp14:editId="5A562D42">
                <wp:simplePos x="0" y="0"/>
                <wp:positionH relativeFrom="column">
                  <wp:posOffset>931425</wp:posOffset>
                </wp:positionH>
                <wp:positionV relativeFrom="paragraph">
                  <wp:posOffset>-108983</wp:posOffset>
                </wp:positionV>
                <wp:extent cx="27720" cy="424080"/>
                <wp:effectExtent l="38100" t="38100" r="36195" b="33655"/>
                <wp:wrapNone/>
                <wp:docPr id="1889214399" name="Ink 5"/>
                <wp:cNvGraphicFramePr/>
                <a:graphic xmlns:a="http://schemas.openxmlformats.org/drawingml/2006/main">
                  <a:graphicData uri="http://schemas.microsoft.com/office/word/2010/wordprocessingInk">
                    <w14:contentPart bwMode="auto" r:id="rId9">
                      <w14:nvContentPartPr>
                        <w14:cNvContentPartPr/>
                      </w14:nvContentPartPr>
                      <w14:xfrm>
                        <a:off x="0" y="0"/>
                        <a:ext cx="27720" cy="424080"/>
                      </w14:xfrm>
                    </w14:contentPart>
                  </a:graphicData>
                </a:graphic>
              </wp:anchor>
            </w:drawing>
          </mc:Choice>
          <mc:Fallback>
            <w:pict>
              <v:shape w14:anchorId="4973CCF6" id="Ink 5" o:spid="_x0000_s1026" type="#_x0000_t75" style="position:absolute;margin-left:72.75pt;margin-top:-9.2pt;width:3.4pt;height:34.6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">
                <v:imagedata r:id="rId10" o:title=""/>
              </v:shape>
            </w:pict>
          </mc:Fallback>
        </mc:AlternateContent>
      </w:r>
      <w:r w:rsidR="005F55B9">
        <w:t xml:space="preserve">Signature: ......................................................  </w:t>
      </w:r>
    </w:p>
    <w:p w14:paraId="7BA69415" w14:textId="3409F139" w:rsidR="005F55B9" w:rsidRPr="00350E36" w:rsidRDefault="005F55B9" w:rsidP="00CD6B74">
      <w:pPr>
        <w:ind w:left="-5" w:right="39"/>
        <w:rPr>
          <w:rFonts w:ascii="Arial" w:eastAsia="Calibri" w:hAnsi="Arial" w:cs="Arial"/>
          <w:sz w:val="48"/>
          <w:szCs w:val="48"/>
        </w:rPr>
      </w:pPr>
      <w:r>
        <w:t xml:space="preserve">Date: </w:t>
      </w:r>
      <w:r w:rsidR="00CD6B74">
        <w:t>26/07/2026</w:t>
      </w:r>
    </w:p>
    <w:p w14:paraId="0F29068B" w14:textId="77777777" w:rsidR="00162A69" w:rsidRDefault="00162A69" w:rsidP="00520A4E">
      <w:pPr>
        <w:jc w:val="center"/>
        <w:rPr>
          <w:b/>
          <w:bCs/>
          <w:u w:val="single"/>
        </w:rPr>
      </w:pPr>
    </w:p>
    <w:p w14:paraId="1D89268D" w14:textId="77777777" w:rsidR="00162A69" w:rsidRDefault="00162A69" w:rsidP="00520A4E">
      <w:pPr>
        <w:jc w:val="center"/>
        <w:rPr>
          <w:b/>
          <w:bCs/>
          <w:u w:val="single"/>
        </w:rPr>
      </w:pPr>
    </w:p>
    <w:p w14:paraId="49138E46" w14:textId="77777777" w:rsidR="00162A69" w:rsidRDefault="00162A69" w:rsidP="00520A4E">
      <w:pPr>
        <w:jc w:val="center"/>
        <w:rPr>
          <w:b/>
          <w:bCs/>
          <w:u w:val="single"/>
        </w:rPr>
      </w:pPr>
    </w:p>
    <w:p w14:paraId="2DA90AD9" w14:textId="77777777" w:rsidR="00162A69" w:rsidRDefault="00162A69" w:rsidP="00520A4E">
      <w:pPr>
        <w:jc w:val="center"/>
        <w:rPr>
          <w:b/>
          <w:bCs/>
          <w:u w:val="single"/>
        </w:rPr>
      </w:pPr>
    </w:p>
    <w:p w14:paraId="528B39D6" w14:textId="77777777" w:rsidR="00162A69" w:rsidRDefault="00162A69" w:rsidP="00520A4E">
      <w:pPr>
        <w:jc w:val="center"/>
        <w:rPr>
          <w:b/>
          <w:bCs/>
          <w:u w:val="single"/>
        </w:rPr>
      </w:pPr>
    </w:p>
    <w:p w14:paraId="46F18C53" w14:textId="77777777" w:rsidR="00162A69" w:rsidRDefault="00162A69" w:rsidP="00520A4E">
      <w:pPr>
        <w:jc w:val="center"/>
        <w:rPr>
          <w:b/>
          <w:bCs/>
          <w:u w:val="single"/>
        </w:rPr>
      </w:pPr>
    </w:p>
    <w:p w14:paraId="2F3B7E75" w14:textId="77777777" w:rsidR="00162A69" w:rsidRDefault="00162A69" w:rsidP="00520A4E">
      <w:pPr>
        <w:jc w:val="center"/>
        <w:rPr>
          <w:b/>
          <w:bCs/>
          <w:u w:val="single"/>
        </w:rPr>
      </w:pPr>
    </w:p>
    <w:p w14:paraId="78D38783" w14:textId="77777777" w:rsidR="00162A69" w:rsidRDefault="00162A69" w:rsidP="00520A4E">
      <w:pPr>
        <w:jc w:val="center"/>
        <w:rPr>
          <w:b/>
          <w:bCs/>
          <w:u w:val="single"/>
        </w:rPr>
      </w:pPr>
    </w:p>
    <w:p w14:paraId="0E89667C" w14:textId="77777777" w:rsidR="00162A69" w:rsidRDefault="00162A69" w:rsidP="00520A4E">
      <w:pPr>
        <w:jc w:val="center"/>
        <w:rPr>
          <w:b/>
          <w:bCs/>
          <w:u w:val="single"/>
        </w:rPr>
      </w:pPr>
    </w:p>
    <w:p w14:paraId="0D6E8F17" w14:textId="77777777" w:rsidR="00162A69" w:rsidRDefault="00162A69" w:rsidP="00520A4E">
      <w:pPr>
        <w:jc w:val="center"/>
        <w:rPr>
          <w:b/>
          <w:bCs/>
          <w:u w:val="single"/>
        </w:rPr>
      </w:pPr>
    </w:p>
    <w:p w14:paraId="315C9B64" w14:textId="77777777" w:rsidR="00162A69" w:rsidRDefault="00162A69" w:rsidP="00520A4E">
      <w:pPr>
        <w:jc w:val="center"/>
        <w:rPr>
          <w:b/>
          <w:bCs/>
          <w:u w:val="single"/>
        </w:rPr>
      </w:pPr>
    </w:p>
    <w:p w14:paraId="15CC39C5" w14:textId="77777777" w:rsidR="00350E36" w:rsidRDefault="00350E36" w:rsidP="00520A4E">
      <w:pPr>
        <w:jc w:val="center"/>
        <w:rPr>
          <w:b/>
          <w:bCs/>
          <w:u w:val="single"/>
        </w:rPr>
      </w:pPr>
    </w:p>
    <w:p w14:paraId="2A935349" w14:textId="77777777" w:rsidR="00350E36" w:rsidRDefault="00350E36" w:rsidP="00520A4E">
      <w:pPr>
        <w:jc w:val="center"/>
        <w:rPr>
          <w:b/>
          <w:bCs/>
          <w:u w:val="single"/>
        </w:rPr>
      </w:pPr>
    </w:p>
    <w:p w14:paraId="1A1B632F" w14:textId="77777777" w:rsidR="00350E36" w:rsidRDefault="00350E36" w:rsidP="00520A4E">
      <w:pPr>
        <w:jc w:val="center"/>
        <w:rPr>
          <w:b/>
          <w:bCs/>
          <w:u w:val="single"/>
        </w:rPr>
      </w:pPr>
    </w:p>
    <w:p w14:paraId="738FBA19" w14:textId="77777777" w:rsidR="00350E36" w:rsidRDefault="00350E36" w:rsidP="00520A4E">
      <w:pPr>
        <w:jc w:val="center"/>
        <w:rPr>
          <w:b/>
          <w:bCs/>
          <w:u w:val="single"/>
        </w:rPr>
      </w:pPr>
    </w:p>
    <w:p w14:paraId="0B86E5B3" w14:textId="77777777" w:rsidR="00350E36" w:rsidRDefault="00350E36" w:rsidP="00520A4E">
      <w:pPr>
        <w:jc w:val="center"/>
        <w:rPr>
          <w:b/>
          <w:bCs/>
          <w:u w:val="single"/>
        </w:rPr>
      </w:pPr>
    </w:p>
    <w:p w14:paraId="56A252CA" w14:textId="77777777" w:rsidR="00350E36" w:rsidRDefault="00350E36" w:rsidP="00520A4E">
      <w:pPr>
        <w:jc w:val="center"/>
        <w:rPr>
          <w:b/>
          <w:bCs/>
          <w:u w:val="single"/>
        </w:rPr>
      </w:pPr>
    </w:p>
    <w:p w14:paraId="6E9A503C" w14:textId="77777777" w:rsidR="00350E36" w:rsidRDefault="00350E36" w:rsidP="00520A4E">
      <w:pPr>
        <w:jc w:val="center"/>
        <w:rPr>
          <w:b/>
          <w:bCs/>
          <w:u w:val="single"/>
        </w:rPr>
      </w:pPr>
    </w:p>
    <w:p w14:paraId="252E5ED7" w14:textId="77777777" w:rsidR="00350E36" w:rsidRDefault="00350E36" w:rsidP="00520A4E">
      <w:pPr>
        <w:jc w:val="center"/>
        <w:rPr>
          <w:b/>
          <w:bCs/>
          <w:u w:val="single"/>
        </w:rPr>
      </w:pPr>
    </w:p>
    <w:p w14:paraId="397F751D" w14:textId="77777777" w:rsidR="00350E36" w:rsidRDefault="00350E36" w:rsidP="00520A4E">
      <w:pPr>
        <w:jc w:val="center"/>
        <w:rPr>
          <w:b/>
          <w:bCs/>
          <w:u w:val="single"/>
        </w:rPr>
      </w:pPr>
    </w:p>
    <w:p w14:paraId="05CA4C1B" w14:textId="77777777" w:rsidR="00350E36" w:rsidRDefault="00350E36" w:rsidP="00520A4E">
      <w:pPr>
        <w:jc w:val="center"/>
        <w:rPr>
          <w:b/>
          <w:bCs/>
          <w:u w:val="single"/>
        </w:rPr>
      </w:pPr>
    </w:p>
    <w:p w14:paraId="04F7A286" w14:textId="77777777" w:rsidR="00350E36" w:rsidRDefault="00350E36" w:rsidP="00520A4E">
      <w:pPr>
        <w:jc w:val="center"/>
        <w:rPr>
          <w:b/>
          <w:bCs/>
          <w:u w:val="single"/>
        </w:rPr>
      </w:pPr>
    </w:p>
    <w:p w14:paraId="6CE710DA" w14:textId="77777777" w:rsidR="00350E36" w:rsidRDefault="00350E36" w:rsidP="00520A4E">
      <w:pPr>
        <w:jc w:val="center"/>
        <w:rPr>
          <w:b/>
          <w:bCs/>
          <w:u w:val="single"/>
        </w:rPr>
      </w:pPr>
    </w:p>
    <w:p w14:paraId="49EF0E33" w14:textId="77777777" w:rsidR="00350E36" w:rsidRDefault="00350E36" w:rsidP="00520A4E">
      <w:pPr>
        <w:jc w:val="center"/>
        <w:rPr>
          <w:b/>
          <w:bCs/>
          <w:u w:val="single"/>
        </w:rPr>
      </w:pPr>
    </w:p>
    <w:p w14:paraId="7745F775" w14:textId="77777777" w:rsidR="00350E36" w:rsidRDefault="00350E36" w:rsidP="00520A4E">
      <w:pPr>
        <w:jc w:val="center"/>
        <w:rPr>
          <w:b/>
          <w:bCs/>
          <w:u w:val="single"/>
        </w:rPr>
      </w:pPr>
    </w:p>
    <w:p w14:paraId="11BF5F44" w14:textId="77777777" w:rsidR="00350E36" w:rsidRDefault="00350E36" w:rsidP="00520A4E">
      <w:pPr>
        <w:jc w:val="center"/>
        <w:rPr>
          <w:b/>
          <w:bCs/>
          <w:u w:val="single"/>
        </w:rPr>
      </w:pPr>
    </w:p>
    <w:p w14:paraId="72113C56" w14:textId="77777777" w:rsidR="00350E36" w:rsidRDefault="00350E36" w:rsidP="00520A4E">
      <w:pPr>
        <w:jc w:val="center"/>
        <w:rPr>
          <w:b/>
          <w:bCs/>
          <w:u w:val="single"/>
        </w:rPr>
      </w:pPr>
    </w:p>
    <w:p w14:paraId="56E6475A" w14:textId="77777777" w:rsidR="00350E36" w:rsidRDefault="00350E36" w:rsidP="00520A4E">
      <w:pPr>
        <w:jc w:val="center"/>
        <w:rPr>
          <w:b/>
          <w:bCs/>
          <w:u w:val="single"/>
        </w:rPr>
      </w:pPr>
    </w:p>
    <w:p w14:paraId="136A2E0A" w14:textId="77777777" w:rsidR="00350E36" w:rsidRDefault="00350E36" w:rsidP="00520A4E">
      <w:pPr>
        <w:jc w:val="center"/>
        <w:rPr>
          <w:b/>
          <w:bCs/>
          <w:u w:val="single"/>
        </w:rPr>
      </w:pPr>
    </w:p>
    <w:p w14:paraId="56CBC5D3" w14:textId="77777777" w:rsidR="00162A69" w:rsidRDefault="00162A69" w:rsidP="00CD6B74">
      <w:pPr>
        <w:rPr>
          <w:b/>
          <w:bCs/>
          <w:u w:val="single"/>
        </w:rPr>
      </w:pPr>
    </w:p>
    <w:p w14:paraId="192062EF" w14:textId="77777777" w:rsidR="00CD6B74" w:rsidRDefault="00CD6B74" w:rsidP="00CD6B74">
      <w:pPr>
        <w:rPr>
          <w:b/>
          <w:bCs/>
          <w:u w:val="single"/>
        </w:rPr>
      </w:pPr>
    </w:p>
    <w:p w14:paraId="6BB96B9A" w14:textId="77777777" w:rsidR="00E66F46" w:rsidRDefault="00E66F46" w:rsidP="00520A4E">
      <w:pPr>
        <w:jc w:val="center"/>
        <w:rPr>
          <w:b/>
          <w:bCs/>
          <w:u w:val="single"/>
        </w:rPr>
      </w:pPr>
    </w:p>
    <w:p w14:paraId="1B951A33" w14:textId="77777777" w:rsidR="00E66F46" w:rsidRDefault="00E66F46" w:rsidP="00520A4E">
      <w:pPr>
        <w:jc w:val="center"/>
        <w:rPr>
          <w:b/>
          <w:bCs/>
          <w:u w:val="single"/>
        </w:rPr>
      </w:pPr>
    </w:p>
    <w:p w14:paraId="126998E7" w14:textId="77777777" w:rsidR="00E66F46" w:rsidRDefault="00E66F46" w:rsidP="00520A4E">
      <w:pPr>
        <w:jc w:val="center"/>
        <w:rPr>
          <w:b/>
          <w:bCs/>
          <w:u w:val="single"/>
        </w:rPr>
      </w:pPr>
    </w:p>
    <w:p w14:paraId="1F9FE35D" w14:textId="77777777" w:rsidR="00CD6B74" w:rsidRDefault="00CD6B74" w:rsidP="00520A4E">
      <w:pPr>
        <w:jc w:val="center"/>
        <w:rPr>
          <w:b/>
          <w:bCs/>
          <w:u w:val="single"/>
        </w:rPr>
      </w:pPr>
    </w:p>
    <w:p w14:paraId="24F683ED" w14:textId="77777777" w:rsidR="00CD6B74" w:rsidRDefault="00CD6B74" w:rsidP="00520A4E">
      <w:pPr>
        <w:jc w:val="center"/>
        <w:rPr>
          <w:b/>
          <w:bCs/>
          <w:u w:val="single"/>
        </w:rPr>
      </w:pPr>
    </w:p>
    <w:p w14:paraId="26468FC8" w14:textId="53E2201B" w:rsidR="00162A69" w:rsidRPr="00B3444F" w:rsidRDefault="005F55B9" w:rsidP="009147EB">
      <w:pPr>
        <w:spacing w:line="360" w:lineRule="auto"/>
        <w:jc w:val="center"/>
        <w:rPr>
          <w:rFonts w:ascii="Arial" w:hAnsi="Arial" w:cs="Arial"/>
          <w:u w:val="single"/>
        </w:rPr>
      </w:pPr>
      <w:r w:rsidRPr="00B3444F">
        <w:rPr>
          <w:rFonts w:ascii="Arial" w:hAnsi="Arial" w:cs="Arial"/>
          <w:u w:val="single"/>
        </w:rPr>
        <w:lastRenderedPageBreak/>
        <w:t xml:space="preserve">Table of contents </w:t>
      </w:r>
    </w:p>
    <w:p w14:paraId="299FD8A6" w14:textId="77777777" w:rsidR="00162A69" w:rsidRPr="00B3444F" w:rsidRDefault="00162A69" w:rsidP="009147EB">
      <w:pPr>
        <w:spacing w:line="360" w:lineRule="auto"/>
        <w:jc w:val="center"/>
        <w:rPr>
          <w:rFonts w:ascii="Arial" w:hAnsi="Arial" w:cs="Arial"/>
          <w:u w:val="single"/>
        </w:rPr>
      </w:pPr>
    </w:p>
    <w:p w14:paraId="301B884A" w14:textId="2C140045" w:rsidR="005F55B9" w:rsidRPr="00B3444F" w:rsidRDefault="005F55B9" w:rsidP="009147EB">
      <w:pPr>
        <w:spacing w:after="260" w:line="360" w:lineRule="auto"/>
        <w:ind w:left="-5" w:right="39"/>
        <w:rPr>
          <w:rFonts w:ascii="Arial" w:hAnsi="Arial" w:cs="Arial"/>
        </w:rPr>
      </w:pPr>
      <w:r w:rsidRPr="00B3444F">
        <w:rPr>
          <w:rFonts w:ascii="Arial" w:hAnsi="Arial" w:cs="Arial"/>
        </w:rPr>
        <w:t>DECLARATION………………………………………………………………………</w:t>
      </w:r>
      <w:r w:rsidR="005B34FE" w:rsidRPr="00B3444F">
        <w:rPr>
          <w:rFonts w:ascii="Arial" w:hAnsi="Arial" w:cs="Arial"/>
        </w:rPr>
        <w:t>1</w:t>
      </w:r>
    </w:p>
    <w:p w14:paraId="25E249FC" w14:textId="6592F630" w:rsidR="005F55B9" w:rsidRPr="00B3444F" w:rsidRDefault="005F55B9" w:rsidP="009147EB">
      <w:pPr>
        <w:spacing w:line="360" w:lineRule="auto"/>
        <w:ind w:left="-5" w:right="39"/>
        <w:rPr>
          <w:rFonts w:ascii="Arial" w:hAnsi="Arial" w:cs="Arial"/>
        </w:rPr>
      </w:pPr>
      <w:r w:rsidRPr="00B3444F">
        <w:rPr>
          <w:rFonts w:ascii="Arial" w:hAnsi="Arial" w:cs="Arial"/>
        </w:rPr>
        <w:t>TITLE PAGE………………………………………………………………………</w:t>
      </w:r>
      <w:r w:rsidR="005B34FE" w:rsidRPr="00B3444F">
        <w:rPr>
          <w:rFonts w:ascii="Arial" w:hAnsi="Arial" w:cs="Arial"/>
        </w:rPr>
        <w:t>2</w:t>
      </w:r>
    </w:p>
    <w:p w14:paraId="753D1EC9" w14:textId="77777777" w:rsidR="005F55B9" w:rsidRPr="00B3444F" w:rsidRDefault="005F55B9" w:rsidP="009147EB">
      <w:pPr>
        <w:spacing w:after="12" w:line="360" w:lineRule="auto"/>
        <w:rPr>
          <w:rFonts w:ascii="Arial" w:hAnsi="Arial" w:cs="Arial"/>
        </w:rPr>
      </w:pPr>
      <w:r w:rsidRPr="00B3444F">
        <w:rPr>
          <w:rFonts w:ascii="Arial" w:hAnsi="Arial" w:cs="Arial"/>
        </w:rPr>
        <w:t xml:space="preserve"> </w:t>
      </w:r>
    </w:p>
    <w:p w14:paraId="44D307D8" w14:textId="6C6C2217" w:rsidR="005F55B9" w:rsidRPr="00B3444F" w:rsidRDefault="005F55B9" w:rsidP="009147EB">
      <w:pPr>
        <w:spacing w:after="4" w:line="360" w:lineRule="auto"/>
        <w:rPr>
          <w:rFonts w:ascii="Arial" w:hAnsi="Arial" w:cs="Arial"/>
        </w:rPr>
      </w:pPr>
      <w:r w:rsidRPr="00B3444F">
        <w:rPr>
          <w:rFonts w:ascii="Arial" w:hAnsi="Arial" w:cs="Arial"/>
        </w:rPr>
        <w:t>CHAPTER 1: INTRODUCTION……………………………………………………</w:t>
      </w:r>
    </w:p>
    <w:p w14:paraId="6EE0C8DA" w14:textId="77777777" w:rsidR="005F55B9" w:rsidRPr="00B3444F" w:rsidRDefault="005F55B9" w:rsidP="009147EB">
      <w:pPr>
        <w:spacing w:after="40" w:line="360" w:lineRule="auto"/>
        <w:rPr>
          <w:rFonts w:ascii="Arial" w:hAnsi="Arial" w:cs="Arial"/>
        </w:rPr>
      </w:pPr>
      <w:r w:rsidRPr="00B3444F">
        <w:rPr>
          <w:rFonts w:ascii="Arial" w:hAnsi="Arial" w:cs="Arial"/>
        </w:rPr>
        <w:t xml:space="preserve"> </w:t>
      </w:r>
    </w:p>
    <w:p w14:paraId="408635CD" w14:textId="7741B324" w:rsidR="005F55B9" w:rsidRPr="00B3444F" w:rsidRDefault="005F55B9" w:rsidP="009147EB">
      <w:pPr>
        <w:spacing w:line="360" w:lineRule="auto"/>
        <w:ind w:left="-5" w:right="39"/>
        <w:rPr>
          <w:rFonts w:ascii="Arial" w:hAnsi="Arial" w:cs="Arial"/>
        </w:rPr>
      </w:pPr>
      <w:r w:rsidRPr="00B3444F">
        <w:rPr>
          <w:rFonts w:ascii="Arial" w:hAnsi="Arial" w:cs="Arial"/>
        </w:rPr>
        <w:t>1.1 Introduction…………………………………………………………………………</w:t>
      </w:r>
      <w:r w:rsidR="0035201F">
        <w:rPr>
          <w:rFonts w:ascii="Arial" w:hAnsi="Arial" w:cs="Arial"/>
        </w:rPr>
        <w:t>6</w:t>
      </w:r>
    </w:p>
    <w:p w14:paraId="77CAD4CF" w14:textId="77777777" w:rsidR="005F55B9" w:rsidRPr="00B3444F" w:rsidRDefault="005F55B9" w:rsidP="009147EB">
      <w:pPr>
        <w:spacing w:after="11" w:line="360" w:lineRule="auto"/>
        <w:rPr>
          <w:rFonts w:ascii="Arial" w:hAnsi="Arial" w:cs="Arial"/>
        </w:rPr>
      </w:pPr>
      <w:r w:rsidRPr="00B3444F">
        <w:rPr>
          <w:rFonts w:ascii="Arial" w:hAnsi="Arial" w:cs="Arial"/>
        </w:rPr>
        <w:t xml:space="preserve"> </w:t>
      </w:r>
    </w:p>
    <w:p w14:paraId="3B52F326" w14:textId="42EC0A4E" w:rsidR="005F55B9" w:rsidRPr="00B3444F" w:rsidRDefault="005F55B9" w:rsidP="009147EB">
      <w:pPr>
        <w:spacing w:line="360" w:lineRule="auto"/>
        <w:ind w:left="-5" w:right="39"/>
        <w:rPr>
          <w:rFonts w:ascii="Arial" w:hAnsi="Arial" w:cs="Arial"/>
        </w:rPr>
      </w:pPr>
      <w:r w:rsidRPr="00B3444F">
        <w:rPr>
          <w:rFonts w:ascii="Arial" w:hAnsi="Arial" w:cs="Arial"/>
        </w:rPr>
        <w:t>1.2 Background ……………………………………………………………....................</w:t>
      </w:r>
      <w:r w:rsidR="00927AB5">
        <w:rPr>
          <w:rFonts w:ascii="Arial" w:hAnsi="Arial" w:cs="Arial"/>
        </w:rPr>
        <w:t>7</w:t>
      </w:r>
      <w:r w:rsidRPr="00B3444F">
        <w:rPr>
          <w:rFonts w:ascii="Arial" w:hAnsi="Arial" w:cs="Arial"/>
        </w:rPr>
        <w:t xml:space="preserve">                    </w:t>
      </w:r>
    </w:p>
    <w:p w14:paraId="7846CC7F" w14:textId="77777777" w:rsidR="005F55B9" w:rsidRPr="00B3444F" w:rsidRDefault="005F55B9" w:rsidP="009147EB">
      <w:pPr>
        <w:spacing w:after="13" w:line="360" w:lineRule="auto"/>
        <w:rPr>
          <w:rFonts w:ascii="Arial" w:hAnsi="Arial" w:cs="Arial"/>
        </w:rPr>
      </w:pPr>
      <w:r w:rsidRPr="00B3444F">
        <w:rPr>
          <w:rFonts w:ascii="Arial" w:hAnsi="Arial" w:cs="Arial"/>
        </w:rPr>
        <w:t xml:space="preserve"> </w:t>
      </w:r>
    </w:p>
    <w:p w14:paraId="4F202038" w14:textId="78FB96E0" w:rsidR="005F55B9" w:rsidRPr="00B3444F" w:rsidRDefault="005F55B9" w:rsidP="009147EB">
      <w:pPr>
        <w:spacing w:line="360" w:lineRule="auto"/>
        <w:ind w:left="-5" w:right="39"/>
        <w:rPr>
          <w:rFonts w:ascii="Arial" w:hAnsi="Arial" w:cs="Arial"/>
        </w:rPr>
      </w:pPr>
      <w:r w:rsidRPr="00B3444F">
        <w:rPr>
          <w:rFonts w:ascii="Arial" w:hAnsi="Arial" w:cs="Arial"/>
        </w:rPr>
        <w:t>1.3 Research Aim……………………………………………………………………</w:t>
      </w:r>
      <w:r w:rsidR="00C5435D">
        <w:rPr>
          <w:rFonts w:ascii="Arial" w:hAnsi="Arial" w:cs="Arial"/>
        </w:rPr>
        <w:t>8</w:t>
      </w:r>
    </w:p>
    <w:p w14:paraId="1E80D665" w14:textId="77777777" w:rsidR="005F55B9" w:rsidRPr="00B3444F" w:rsidRDefault="005F55B9" w:rsidP="009147EB">
      <w:pPr>
        <w:spacing w:after="6" w:line="360" w:lineRule="auto"/>
        <w:rPr>
          <w:rFonts w:ascii="Arial" w:hAnsi="Arial" w:cs="Arial"/>
        </w:rPr>
      </w:pPr>
      <w:r w:rsidRPr="00B3444F">
        <w:rPr>
          <w:rFonts w:ascii="Arial" w:hAnsi="Arial" w:cs="Arial"/>
        </w:rPr>
        <w:t xml:space="preserve"> </w:t>
      </w:r>
    </w:p>
    <w:p w14:paraId="4FAD9032" w14:textId="0A560CE1" w:rsidR="005F55B9" w:rsidRPr="00B3444F" w:rsidRDefault="005F55B9" w:rsidP="009147EB">
      <w:pPr>
        <w:spacing w:line="360" w:lineRule="auto"/>
        <w:ind w:left="-5" w:right="39"/>
        <w:rPr>
          <w:rFonts w:ascii="Arial" w:hAnsi="Arial" w:cs="Arial"/>
        </w:rPr>
      </w:pPr>
      <w:r w:rsidRPr="00B3444F">
        <w:rPr>
          <w:rFonts w:ascii="Arial" w:hAnsi="Arial" w:cs="Arial"/>
        </w:rPr>
        <w:t>1.4 Research Objectives………………………………………………………………</w:t>
      </w:r>
      <w:r w:rsidR="00C5435D">
        <w:rPr>
          <w:rFonts w:ascii="Arial" w:hAnsi="Arial" w:cs="Arial"/>
        </w:rPr>
        <w:t>8</w:t>
      </w:r>
    </w:p>
    <w:p w14:paraId="5081AE26" w14:textId="77777777" w:rsidR="005F55B9" w:rsidRPr="00B3444F" w:rsidRDefault="005F55B9" w:rsidP="009147EB">
      <w:pPr>
        <w:spacing w:line="360" w:lineRule="auto"/>
        <w:ind w:left="-5" w:right="39"/>
        <w:rPr>
          <w:rFonts w:ascii="Arial" w:hAnsi="Arial" w:cs="Arial"/>
        </w:rPr>
      </w:pPr>
    </w:p>
    <w:p w14:paraId="1A02B56F" w14:textId="65215062" w:rsidR="005F55B9" w:rsidRPr="00B3444F" w:rsidRDefault="005F55B9" w:rsidP="009147EB">
      <w:pPr>
        <w:spacing w:line="360" w:lineRule="auto"/>
        <w:ind w:left="-5" w:right="39"/>
        <w:rPr>
          <w:rFonts w:ascii="Arial" w:hAnsi="Arial" w:cs="Arial"/>
        </w:rPr>
      </w:pPr>
      <w:r w:rsidRPr="00B3444F">
        <w:rPr>
          <w:rFonts w:ascii="Arial" w:hAnsi="Arial" w:cs="Arial"/>
        </w:rPr>
        <w:t>1.5 Research Question</w:t>
      </w:r>
      <w:r w:rsidR="005B34FE" w:rsidRPr="00B3444F">
        <w:rPr>
          <w:rFonts w:ascii="Arial" w:hAnsi="Arial" w:cs="Arial"/>
        </w:rPr>
        <w:t>s………………………..</w:t>
      </w:r>
      <w:r w:rsidR="00E040A8">
        <w:rPr>
          <w:rFonts w:ascii="Arial" w:hAnsi="Arial" w:cs="Arial"/>
        </w:rPr>
        <w:t>8</w:t>
      </w:r>
    </w:p>
    <w:p w14:paraId="74F71DB1" w14:textId="77777777" w:rsidR="005F55B9" w:rsidRPr="00B3444F" w:rsidRDefault="005F55B9" w:rsidP="009147EB">
      <w:pPr>
        <w:spacing w:after="7" w:line="360" w:lineRule="auto"/>
        <w:rPr>
          <w:rFonts w:ascii="Arial" w:hAnsi="Arial" w:cs="Arial"/>
        </w:rPr>
      </w:pPr>
      <w:r w:rsidRPr="00B3444F">
        <w:rPr>
          <w:rFonts w:ascii="Arial" w:hAnsi="Arial" w:cs="Arial"/>
        </w:rPr>
        <w:t xml:space="preserve"> </w:t>
      </w:r>
    </w:p>
    <w:p w14:paraId="473AFC3F" w14:textId="3BA07F38" w:rsidR="005F55B9" w:rsidRPr="00B3444F" w:rsidRDefault="005F55B9" w:rsidP="009147EB">
      <w:pPr>
        <w:spacing w:line="360" w:lineRule="auto"/>
        <w:ind w:left="-5" w:right="39"/>
        <w:rPr>
          <w:rFonts w:ascii="Arial" w:hAnsi="Arial" w:cs="Arial"/>
        </w:rPr>
      </w:pPr>
      <w:r w:rsidRPr="00B3444F">
        <w:rPr>
          <w:rFonts w:ascii="Arial" w:hAnsi="Arial" w:cs="Arial"/>
        </w:rPr>
        <w:t>1.6 Chapter Summary………………………………………………………………</w:t>
      </w:r>
      <w:r w:rsidR="00E040A8">
        <w:rPr>
          <w:rFonts w:ascii="Arial" w:hAnsi="Arial" w:cs="Arial"/>
        </w:rPr>
        <w:t>9</w:t>
      </w:r>
    </w:p>
    <w:p w14:paraId="3CEBDAC6" w14:textId="77777777" w:rsidR="005F55B9" w:rsidRPr="00B3444F" w:rsidRDefault="005F55B9" w:rsidP="009147EB">
      <w:pPr>
        <w:spacing w:after="3" w:line="360" w:lineRule="auto"/>
        <w:rPr>
          <w:rFonts w:ascii="Arial" w:hAnsi="Arial" w:cs="Arial"/>
        </w:rPr>
      </w:pPr>
      <w:r w:rsidRPr="00B3444F">
        <w:rPr>
          <w:rFonts w:ascii="Arial" w:hAnsi="Arial" w:cs="Arial"/>
        </w:rPr>
        <w:t xml:space="preserve"> </w:t>
      </w:r>
    </w:p>
    <w:p w14:paraId="3F34A842" w14:textId="06D88BF5" w:rsidR="005F55B9" w:rsidRPr="00B3444F" w:rsidRDefault="005F55B9" w:rsidP="009147EB">
      <w:pPr>
        <w:spacing w:line="360" w:lineRule="auto"/>
        <w:ind w:left="-5" w:right="39"/>
        <w:rPr>
          <w:rFonts w:ascii="Arial" w:hAnsi="Arial" w:cs="Arial"/>
        </w:rPr>
      </w:pPr>
      <w:r w:rsidRPr="00B3444F">
        <w:rPr>
          <w:rFonts w:ascii="Arial" w:hAnsi="Arial" w:cs="Arial"/>
        </w:rPr>
        <w:t>CHAPTER 2: Literature Review………………………………………………………</w:t>
      </w:r>
    </w:p>
    <w:p w14:paraId="703C02BA" w14:textId="3D736F4C" w:rsidR="005B34FE" w:rsidRPr="00B3444F" w:rsidRDefault="005F55B9" w:rsidP="009147EB">
      <w:pPr>
        <w:spacing w:before="100" w:beforeAutospacing="1" w:after="100" w:afterAutospacing="1" w:line="360" w:lineRule="auto"/>
        <w:outlineLvl w:val="1"/>
        <w:rPr>
          <w:rFonts w:ascii="Arial" w:hAnsi="Arial" w:cs="Arial"/>
        </w:rPr>
      </w:pPr>
      <w:r w:rsidRPr="00B3444F">
        <w:rPr>
          <w:rFonts w:ascii="Arial" w:hAnsi="Arial" w:cs="Arial"/>
        </w:rPr>
        <w:t xml:space="preserve"> </w:t>
      </w:r>
      <w:r w:rsidR="005B34FE" w:rsidRPr="00B3444F">
        <w:rPr>
          <w:rFonts w:ascii="Arial" w:hAnsi="Arial" w:cs="Arial"/>
        </w:rPr>
        <w:t>2.2 The Evolution of Marketing in Film and Streaming…………………………10</w:t>
      </w:r>
    </w:p>
    <w:p w14:paraId="2EDAAE44" w14:textId="54C9065F" w:rsidR="005B34FE" w:rsidRPr="00B3444F" w:rsidRDefault="005B34FE" w:rsidP="009147EB">
      <w:pPr>
        <w:spacing w:before="100" w:beforeAutospacing="1" w:after="100" w:afterAutospacing="1" w:line="360" w:lineRule="auto"/>
        <w:outlineLvl w:val="1"/>
        <w:rPr>
          <w:rFonts w:ascii="Arial" w:hAnsi="Arial" w:cs="Arial"/>
        </w:rPr>
      </w:pPr>
      <w:r w:rsidRPr="00B3444F">
        <w:rPr>
          <w:rFonts w:ascii="Arial" w:hAnsi="Arial" w:cs="Arial"/>
        </w:rPr>
        <w:t>2.3 Digital Marketing, Consumer Behaviour and Netflix’s Marketing Strategy……….11</w:t>
      </w:r>
    </w:p>
    <w:p w14:paraId="6227CD02" w14:textId="49418AC9" w:rsidR="005F55B9" w:rsidRPr="00B3444F" w:rsidRDefault="005F55B9" w:rsidP="009147EB">
      <w:pPr>
        <w:spacing w:after="12" w:line="360" w:lineRule="auto"/>
        <w:rPr>
          <w:rFonts w:ascii="Arial" w:hAnsi="Arial" w:cs="Arial"/>
        </w:rPr>
      </w:pPr>
    </w:p>
    <w:p w14:paraId="23237543" w14:textId="77777777" w:rsidR="002C000D" w:rsidRPr="00B3444F" w:rsidRDefault="002C000D" w:rsidP="009147EB">
      <w:pPr>
        <w:pStyle w:val="s62"/>
        <w:spacing w:before="0" w:beforeAutospacing="0" w:after="0" w:afterAutospacing="0" w:line="360" w:lineRule="auto"/>
        <w:ind w:right="15"/>
        <w:rPr>
          <w:rStyle w:val="s37"/>
          <w:rFonts w:ascii="Arial" w:hAnsi="Arial" w:cs="Arial"/>
          <w:color w:val="000000"/>
        </w:rPr>
      </w:pPr>
      <w:r w:rsidRPr="00B3444F">
        <w:rPr>
          <w:rStyle w:val="s37"/>
          <w:rFonts w:ascii="Arial" w:hAnsi="Arial" w:cs="Arial"/>
          <w:color w:val="000000"/>
        </w:rPr>
        <w:t>CHAPTER 3: Methodology………………………………………………………………</w:t>
      </w:r>
    </w:p>
    <w:p w14:paraId="7891BCC7" w14:textId="42C11370" w:rsidR="005B34FE" w:rsidRPr="00B3444F" w:rsidRDefault="005B34FE" w:rsidP="009147EB">
      <w:pPr>
        <w:pStyle w:val="p2"/>
        <w:spacing w:line="360" w:lineRule="auto"/>
        <w:rPr>
          <w:rStyle w:val="s2"/>
          <w:rFonts w:ascii="Arial" w:hAnsi="Arial" w:cs="Arial"/>
        </w:rPr>
      </w:pPr>
      <w:r w:rsidRPr="00B3444F">
        <w:rPr>
          <w:rStyle w:val="s2"/>
          <w:rFonts w:ascii="Arial" w:hAnsi="Arial" w:cs="Arial"/>
        </w:rPr>
        <w:t>3.1 Introductio</w:t>
      </w:r>
      <w:r w:rsidR="00CD6B74" w:rsidRPr="00B3444F">
        <w:rPr>
          <w:rStyle w:val="s2"/>
          <w:rFonts w:ascii="Arial" w:hAnsi="Arial" w:cs="Arial"/>
        </w:rPr>
        <w:t>n………….</w:t>
      </w:r>
    </w:p>
    <w:p w14:paraId="0CA33D23" w14:textId="43F60F6A" w:rsidR="005B34FE" w:rsidRPr="00B3444F" w:rsidRDefault="005B34FE" w:rsidP="009147EB">
      <w:pPr>
        <w:pStyle w:val="p2"/>
        <w:spacing w:line="360" w:lineRule="auto"/>
        <w:rPr>
          <w:rStyle w:val="s2"/>
          <w:rFonts w:ascii="Arial" w:hAnsi="Arial" w:cs="Arial"/>
        </w:rPr>
      </w:pPr>
      <w:r w:rsidRPr="00B3444F">
        <w:rPr>
          <w:rStyle w:val="s2"/>
          <w:rFonts w:ascii="Arial" w:hAnsi="Arial" w:cs="Arial"/>
        </w:rPr>
        <w:t>3.2 Research Philosoph</w:t>
      </w:r>
      <w:r w:rsidR="00CD6B74" w:rsidRPr="00B3444F">
        <w:rPr>
          <w:rStyle w:val="s2"/>
          <w:rFonts w:ascii="Arial" w:hAnsi="Arial" w:cs="Arial"/>
        </w:rPr>
        <w:t>y……….</w:t>
      </w:r>
    </w:p>
    <w:p w14:paraId="0FF1D4BC" w14:textId="49BB8E56" w:rsidR="005B34FE" w:rsidRPr="00B3444F" w:rsidRDefault="005B34FE" w:rsidP="009147EB">
      <w:pPr>
        <w:pStyle w:val="p2"/>
        <w:spacing w:line="360" w:lineRule="auto"/>
        <w:rPr>
          <w:rStyle w:val="s2"/>
          <w:rFonts w:ascii="Arial" w:hAnsi="Arial" w:cs="Arial"/>
        </w:rPr>
      </w:pPr>
      <w:r w:rsidRPr="00B3444F">
        <w:rPr>
          <w:rStyle w:val="s2"/>
          <w:rFonts w:ascii="Arial" w:hAnsi="Arial" w:cs="Arial"/>
        </w:rPr>
        <w:t>3.3 Research Approac</w:t>
      </w:r>
      <w:r w:rsidR="00CD6B74" w:rsidRPr="00B3444F">
        <w:rPr>
          <w:rStyle w:val="s2"/>
          <w:rFonts w:ascii="Arial" w:hAnsi="Arial" w:cs="Arial"/>
        </w:rPr>
        <w:t>h…………</w:t>
      </w:r>
    </w:p>
    <w:p w14:paraId="28FD1AED" w14:textId="705C3E8A" w:rsidR="005B34FE" w:rsidRPr="00B3444F" w:rsidRDefault="005B34FE" w:rsidP="009147EB">
      <w:pPr>
        <w:pStyle w:val="p2"/>
        <w:spacing w:line="360" w:lineRule="auto"/>
        <w:rPr>
          <w:rFonts w:ascii="Arial" w:hAnsi="Arial" w:cs="Arial"/>
        </w:rPr>
      </w:pPr>
      <w:r w:rsidRPr="00B3444F">
        <w:rPr>
          <w:rStyle w:val="s2"/>
          <w:rFonts w:ascii="Arial" w:hAnsi="Arial" w:cs="Arial"/>
        </w:rPr>
        <w:lastRenderedPageBreak/>
        <w:t>3.4 Research Strateg</w:t>
      </w:r>
      <w:r w:rsidR="00CD6B74" w:rsidRPr="00B3444F">
        <w:rPr>
          <w:rStyle w:val="s2"/>
          <w:rFonts w:ascii="Arial" w:hAnsi="Arial" w:cs="Arial"/>
        </w:rPr>
        <w:t>y…………..</w:t>
      </w:r>
    </w:p>
    <w:p w14:paraId="17F48F5C" w14:textId="77777777" w:rsidR="002C000D" w:rsidRPr="00B3444F" w:rsidRDefault="002C000D" w:rsidP="009147EB">
      <w:pPr>
        <w:pStyle w:val="s62"/>
        <w:spacing w:before="0" w:beforeAutospacing="0" w:after="0" w:afterAutospacing="0" w:line="360" w:lineRule="auto"/>
        <w:ind w:right="15"/>
        <w:rPr>
          <w:rFonts w:ascii="Arial" w:hAnsi="Arial" w:cs="Arial"/>
          <w:color w:val="000000"/>
        </w:rPr>
      </w:pPr>
      <w:r w:rsidRPr="00B3444F">
        <w:rPr>
          <w:rStyle w:val="s37"/>
          <w:rFonts w:ascii="Arial" w:hAnsi="Arial" w:cs="Arial"/>
          <w:color w:val="000000"/>
        </w:rPr>
        <w:t>CHAPTER 4:</w:t>
      </w:r>
      <w:r w:rsidRPr="00B3444F">
        <w:rPr>
          <w:rStyle w:val="apple-converted-space"/>
          <w:rFonts w:ascii="Arial" w:hAnsi="Arial" w:cs="Arial"/>
          <w:color w:val="000000"/>
        </w:rPr>
        <w:t> </w:t>
      </w:r>
    </w:p>
    <w:p w14:paraId="1C2C8362" w14:textId="77777777" w:rsidR="002C000D" w:rsidRPr="00B3444F" w:rsidRDefault="002C000D" w:rsidP="009147EB">
      <w:pPr>
        <w:pStyle w:val="s62"/>
        <w:spacing w:before="0" w:beforeAutospacing="0" w:after="0" w:afterAutospacing="0" w:line="360" w:lineRule="auto"/>
        <w:ind w:right="15"/>
        <w:rPr>
          <w:rStyle w:val="apple-converted-space"/>
          <w:rFonts w:ascii="Arial" w:hAnsi="Arial" w:cs="Arial"/>
          <w:color w:val="000000"/>
        </w:rPr>
      </w:pPr>
      <w:r w:rsidRPr="00B3444F">
        <w:rPr>
          <w:rStyle w:val="s37"/>
          <w:rFonts w:ascii="Arial" w:hAnsi="Arial" w:cs="Arial"/>
          <w:color w:val="000000"/>
        </w:rPr>
        <w:t>Findings and Discussions…………………………………………………………..</w:t>
      </w:r>
      <w:r w:rsidRPr="00B3444F">
        <w:rPr>
          <w:rStyle w:val="apple-converted-space"/>
          <w:rFonts w:ascii="Arial" w:hAnsi="Arial" w:cs="Arial"/>
          <w:color w:val="000000"/>
        </w:rPr>
        <w:t> </w:t>
      </w:r>
    </w:p>
    <w:p w14:paraId="5C19DAC9" w14:textId="676DA6B9" w:rsidR="005B34FE" w:rsidRPr="00B3444F" w:rsidRDefault="005B34FE" w:rsidP="009147EB">
      <w:pPr>
        <w:spacing w:before="100" w:beforeAutospacing="1" w:after="100" w:afterAutospacing="1" w:line="360" w:lineRule="auto"/>
        <w:outlineLvl w:val="1"/>
        <w:rPr>
          <w:rFonts w:ascii="Arial" w:eastAsiaTheme="minorEastAsia" w:hAnsi="Arial" w:cs="Arial"/>
          <w:color w:val="000000"/>
        </w:rPr>
      </w:pPr>
      <w:r w:rsidRPr="00B3444F">
        <w:rPr>
          <w:rFonts w:ascii="Arial" w:eastAsiaTheme="minorEastAsia" w:hAnsi="Arial" w:cs="Arial"/>
          <w:color w:val="000000"/>
        </w:rPr>
        <w:t>4.1 Introductio</w:t>
      </w:r>
      <w:r w:rsidR="00CD6B74" w:rsidRPr="00B3444F">
        <w:rPr>
          <w:rFonts w:ascii="Arial" w:eastAsiaTheme="minorEastAsia" w:hAnsi="Arial" w:cs="Arial"/>
          <w:color w:val="000000"/>
        </w:rPr>
        <w:t>n…………….</w:t>
      </w:r>
    </w:p>
    <w:p w14:paraId="02998444" w14:textId="25A7FA80" w:rsidR="005B34FE" w:rsidRPr="00B3444F" w:rsidRDefault="005B34FE" w:rsidP="009147EB">
      <w:pPr>
        <w:spacing w:before="100" w:beforeAutospacing="1" w:after="100" w:afterAutospacing="1" w:line="360" w:lineRule="auto"/>
        <w:outlineLvl w:val="1"/>
        <w:rPr>
          <w:rFonts w:ascii="Arial" w:eastAsiaTheme="minorEastAsia" w:hAnsi="Arial" w:cs="Arial"/>
          <w:color w:val="000000"/>
        </w:rPr>
      </w:pPr>
      <w:r w:rsidRPr="00B3444F">
        <w:rPr>
          <w:rFonts w:ascii="Arial" w:eastAsiaTheme="minorEastAsia" w:hAnsi="Arial" w:cs="Arial"/>
          <w:color w:val="000000"/>
        </w:rPr>
        <w:t>4.2 Financial Performanc</w:t>
      </w:r>
      <w:r w:rsidR="00CD6B74" w:rsidRPr="00B3444F">
        <w:rPr>
          <w:rFonts w:ascii="Arial" w:eastAsiaTheme="minorEastAsia" w:hAnsi="Arial" w:cs="Arial"/>
          <w:color w:val="000000"/>
        </w:rPr>
        <w:t>e………………</w:t>
      </w:r>
    </w:p>
    <w:p w14:paraId="537CAE8B" w14:textId="37276D1D" w:rsidR="005B34FE" w:rsidRPr="00B3444F" w:rsidRDefault="005B34FE" w:rsidP="009147EB">
      <w:pPr>
        <w:spacing w:before="100" w:beforeAutospacing="1" w:after="100" w:afterAutospacing="1" w:line="360" w:lineRule="auto"/>
        <w:outlineLvl w:val="1"/>
        <w:rPr>
          <w:rFonts w:ascii="Arial" w:eastAsiaTheme="minorEastAsia" w:hAnsi="Arial" w:cs="Arial"/>
          <w:color w:val="000000"/>
        </w:rPr>
      </w:pPr>
      <w:r w:rsidRPr="00B3444F">
        <w:rPr>
          <w:rFonts w:ascii="Arial" w:eastAsiaTheme="minorEastAsia" w:hAnsi="Arial" w:cs="Arial"/>
          <w:color w:val="000000"/>
        </w:rPr>
        <w:t>4.3 Original Content and Marketing Strateg</w:t>
      </w:r>
      <w:r w:rsidR="00CD6B74" w:rsidRPr="00B3444F">
        <w:rPr>
          <w:rFonts w:ascii="Arial" w:eastAsiaTheme="minorEastAsia" w:hAnsi="Arial" w:cs="Arial"/>
          <w:color w:val="000000"/>
        </w:rPr>
        <w:t>y……………..</w:t>
      </w:r>
    </w:p>
    <w:p w14:paraId="4DC28BAE" w14:textId="150F508C" w:rsidR="005B34FE" w:rsidRPr="00B3444F" w:rsidRDefault="005B34FE" w:rsidP="009147EB">
      <w:pPr>
        <w:spacing w:before="100" w:beforeAutospacing="1" w:after="100" w:afterAutospacing="1" w:line="360" w:lineRule="auto"/>
        <w:outlineLvl w:val="1"/>
        <w:rPr>
          <w:rFonts w:ascii="Arial" w:eastAsiaTheme="minorEastAsia" w:hAnsi="Arial" w:cs="Arial"/>
          <w:color w:val="000000"/>
        </w:rPr>
      </w:pPr>
      <w:r w:rsidRPr="00B3444F">
        <w:rPr>
          <w:rFonts w:ascii="Arial" w:eastAsiaTheme="minorEastAsia" w:hAnsi="Arial" w:cs="Arial"/>
          <w:color w:val="000000"/>
        </w:rPr>
        <w:t>4.4 Customer Engagement and Competitive Positio</w:t>
      </w:r>
      <w:r w:rsidR="00CD6B74" w:rsidRPr="00B3444F">
        <w:rPr>
          <w:rFonts w:ascii="Arial" w:eastAsiaTheme="minorEastAsia" w:hAnsi="Arial" w:cs="Arial"/>
          <w:color w:val="000000"/>
        </w:rPr>
        <w:t>n…………….</w:t>
      </w:r>
    </w:p>
    <w:p w14:paraId="152D857B" w14:textId="358A7EE4" w:rsidR="005B34FE" w:rsidRPr="00B3444F" w:rsidRDefault="005B34FE" w:rsidP="009147EB">
      <w:pPr>
        <w:spacing w:before="100" w:beforeAutospacing="1" w:after="100" w:afterAutospacing="1" w:line="360" w:lineRule="auto"/>
        <w:outlineLvl w:val="1"/>
        <w:rPr>
          <w:rFonts w:ascii="Arial" w:eastAsiaTheme="minorEastAsia" w:hAnsi="Arial" w:cs="Arial"/>
          <w:color w:val="000000"/>
        </w:rPr>
      </w:pPr>
      <w:r w:rsidRPr="00B3444F">
        <w:rPr>
          <w:rFonts w:ascii="Arial" w:eastAsiaTheme="minorEastAsia" w:hAnsi="Arial" w:cs="Arial"/>
          <w:color w:val="000000"/>
        </w:rPr>
        <w:t>4.5 Summary of Finding</w:t>
      </w:r>
      <w:r w:rsidR="00CD6B74" w:rsidRPr="00B3444F">
        <w:rPr>
          <w:rFonts w:ascii="Arial" w:eastAsiaTheme="minorEastAsia" w:hAnsi="Arial" w:cs="Arial"/>
          <w:color w:val="000000"/>
        </w:rPr>
        <w:t>s……………….</w:t>
      </w:r>
    </w:p>
    <w:p w14:paraId="7ED78257" w14:textId="6C216DED" w:rsidR="005B34FE" w:rsidRPr="00B3444F" w:rsidRDefault="005B34FE" w:rsidP="009147EB">
      <w:pPr>
        <w:spacing w:before="100" w:beforeAutospacing="1" w:after="100" w:afterAutospacing="1" w:line="360" w:lineRule="auto"/>
        <w:outlineLvl w:val="1"/>
        <w:rPr>
          <w:rStyle w:val="s37"/>
          <w:rFonts w:ascii="Arial" w:hAnsi="Arial" w:cs="Arial"/>
          <w:color w:val="000000"/>
        </w:rPr>
      </w:pPr>
      <w:r w:rsidRPr="00B3444F">
        <w:rPr>
          <w:rStyle w:val="s37"/>
          <w:rFonts w:ascii="Arial" w:hAnsi="Arial" w:cs="Arial"/>
          <w:color w:val="000000"/>
        </w:rPr>
        <w:t>CHAPTER 5: Discussions………………………………</w:t>
      </w:r>
    </w:p>
    <w:p w14:paraId="787B4A09" w14:textId="4BCF5AE2" w:rsidR="005B34FE" w:rsidRPr="00B3444F" w:rsidRDefault="005B34FE" w:rsidP="009147EB">
      <w:pPr>
        <w:spacing w:before="100" w:beforeAutospacing="1" w:after="100" w:afterAutospacing="1" w:line="360" w:lineRule="auto"/>
        <w:outlineLvl w:val="1"/>
        <w:rPr>
          <w:rFonts w:ascii="Arial" w:hAnsi="Arial" w:cs="Arial"/>
          <w:color w:val="000000"/>
        </w:rPr>
      </w:pPr>
      <w:r w:rsidRPr="00B3444F">
        <w:rPr>
          <w:rFonts w:ascii="Arial" w:hAnsi="Arial" w:cs="Arial"/>
          <w:color w:val="000000"/>
        </w:rPr>
        <w:t>5.1 Introductio</w:t>
      </w:r>
      <w:r w:rsidR="00CD6B74" w:rsidRPr="00B3444F">
        <w:rPr>
          <w:rFonts w:ascii="Arial" w:hAnsi="Arial" w:cs="Arial"/>
          <w:color w:val="000000"/>
        </w:rPr>
        <w:t>n……………………</w:t>
      </w:r>
    </w:p>
    <w:p w14:paraId="76A3C5FB" w14:textId="03D1FEFA" w:rsidR="005B34FE" w:rsidRPr="00B3444F" w:rsidRDefault="005B34FE" w:rsidP="009147EB">
      <w:pPr>
        <w:spacing w:before="100" w:beforeAutospacing="1" w:after="100" w:afterAutospacing="1" w:line="360" w:lineRule="auto"/>
        <w:outlineLvl w:val="1"/>
        <w:rPr>
          <w:rFonts w:ascii="Arial" w:hAnsi="Arial" w:cs="Arial"/>
          <w:color w:val="000000"/>
        </w:rPr>
      </w:pPr>
      <w:r w:rsidRPr="00B3444F">
        <w:rPr>
          <w:rFonts w:ascii="Arial" w:hAnsi="Arial" w:cs="Arial"/>
          <w:color w:val="000000"/>
        </w:rPr>
        <w:t>5.2 Revenue Growth and Marketing Performanc</w:t>
      </w:r>
      <w:r w:rsidR="00CD6B74" w:rsidRPr="00B3444F">
        <w:rPr>
          <w:rFonts w:ascii="Arial" w:hAnsi="Arial" w:cs="Arial"/>
          <w:color w:val="000000"/>
        </w:rPr>
        <w:t>e………………</w:t>
      </w:r>
    </w:p>
    <w:p w14:paraId="431996EA" w14:textId="262088FF" w:rsidR="00CD6B74" w:rsidRPr="00B3444F" w:rsidRDefault="00CD6B74" w:rsidP="009147EB">
      <w:pPr>
        <w:spacing w:before="100" w:beforeAutospacing="1" w:after="100" w:afterAutospacing="1" w:line="360" w:lineRule="auto"/>
        <w:outlineLvl w:val="1"/>
        <w:rPr>
          <w:rFonts w:ascii="Arial" w:hAnsi="Arial" w:cs="Arial"/>
          <w:color w:val="000000"/>
        </w:rPr>
      </w:pPr>
      <w:r w:rsidRPr="00B3444F">
        <w:rPr>
          <w:rFonts w:ascii="Arial" w:hAnsi="Arial" w:cs="Arial"/>
          <w:color w:val="000000"/>
        </w:rPr>
        <w:t>5.3 Original Content as a Marketing Strategy…………..</w:t>
      </w:r>
    </w:p>
    <w:p w14:paraId="44A9D51A" w14:textId="768F709D" w:rsidR="00CD6B74" w:rsidRPr="00B3444F" w:rsidRDefault="00CD6B74" w:rsidP="009147EB">
      <w:pPr>
        <w:spacing w:before="100" w:beforeAutospacing="1" w:after="100" w:afterAutospacing="1" w:line="360" w:lineRule="auto"/>
        <w:outlineLvl w:val="1"/>
        <w:rPr>
          <w:rFonts w:ascii="Arial" w:hAnsi="Arial" w:cs="Arial"/>
          <w:color w:val="000000"/>
        </w:rPr>
      </w:pPr>
      <w:r w:rsidRPr="00B3444F">
        <w:rPr>
          <w:rFonts w:ascii="Arial" w:hAnsi="Arial" w:cs="Arial"/>
          <w:color w:val="000000"/>
        </w:rPr>
        <w:t>5.4 Customer Engagement and Competitive Advantage……………</w:t>
      </w:r>
    </w:p>
    <w:p w14:paraId="0F1F5398" w14:textId="6FBB7481" w:rsidR="00CD6B74" w:rsidRPr="00B3444F" w:rsidRDefault="00CD6B74" w:rsidP="009147EB">
      <w:pPr>
        <w:spacing w:before="100" w:beforeAutospacing="1" w:after="100" w:afterAutospacing="1" w:line="360" w:lineRule="auto"/>
        <w:outlineLvl w:val="1"/>
        <w:rPr>
          <w:rFonts w:ascii="Arial" w:hAnsi="Arial" w:cs="Arial"/>
          <w:color w:val="000000"/>
        </w:rPr>
      </w:pPr>
      <w:r w:rsidRPr="00B3444F">
        <w:rPr>
          <w:rFonts w:ascii="Arial" w:hAnsi="Arial" w:cs="Arial"/>
          <w:color w:val="000000"/>
        </w:rPr>
        <w:t>5.5 Implications for the Streaming Industry…………….</w:t>
      </w:r>
    </w:p>
    <w:p w14:paraId="72B8FA99" w14:textId="4CB2560D" w:rsidR="002C000D" w:rsidRPr="00B3444F" w:rsidRDefault="00CD6B74" w:rsidP="009147EB">
      <w:pPr>
        <w:spacing w:before="100" w:beforeAutospacing="1" w:after="100" w:afterAutospacing="1" w:line="360" w:lineRule="auto"/>
        <w:outlineLvl w:val="1"/>
        <w:rPr>
          <w:rFonts w:ascii="Arial" w:hAnsi="Arial" w:cs="Arial"/>
          <w:color w:val="000000"/>
        </w:rPr>
      </w:pPr>
      <w:r w:rsidRPr="00B3444F">
        <w:rPr>
          <w:rFonts w:ascii="Arial" w:hAnsi="Arial" w:cs="Arial"/>
          <w:color w:val="000000"/>
        </w:rPr>
        <w:t>5.6 Chapter Summary…………</w:t>
      </w:r>
    </w:p>
    <w:p w14:paraId="3D72C208" w14:textId="77777777" w:rsidR="002C000D" w:rsidRPr="00B3444F" w:rsidRDefault="002C000D" w:rsidP="009147EB">
      <w:pPr>
        <w:pStyle w:val="s18"/>
        <w:spacing w:before="0" w:beforeAutospacing="0" w:after="0" w:afterAutospacing="0" w:line="360" w:lineRule="auto"/>
        <w:rPr>
          <w:rFonts w:ascii="Arial" w:hAnsi="Arial" w:cs="Arial"/>
          <w:color w:val="000000"/>
        </w:rPr>
      </w:pPr>
      <w:r w:rsidRPr="00B3444F">
        <w:rPr>
          <w:rFonts w:ascii="Arial" w:hAnsi="Arial" w:cs="Arial"/>
          <w:color w:val="000000"/>
        </w:rPr>
        <w:t> </w:t>
      </w:r>
    </w:p>
    <w:p w14:paraId="768A8FE2" w14:textId="738EC046" w:rsidR="002C000D" w:rsidRPr="00B3444F" w:rsidRDefault="002C000D" w:rsidP="009147EB">
      <w:pPr>
        <w:pStyle w:val="s62"/>
        <w:spacing w:before="0" w:beforeAutospacing="0" w:after="0" w:afterAutospacing="0" w:line="360" w:lineRule="auto"/>
        <w:ind w:right="15"/>
        <w:rPr>
          <w:rFonts w:ascii="Arial" w:hAnsi="Arial" w:cs="Arial"/>
          <w:color w:val="000000"/>
        </w:rPr>
      </w:pPr>
      <w:r w:rsidRPr="00B3444F">
        <w:rPr>
          <w:rStyle w:val="s37"/>
          <w:rFonts w:ascii="Arial" w:hAnsi="Arial" w:cs="Arial"/>
          <w:color w:val="000000"/>
        </w:rPr>
        <w:t xml:space="preserve">CHAPTER </w:t>
      </w:r>
      <w:r w:rsidR="005B34FE" w:rsidRPr="00B3444F">
        <w:rPr>
          <w:rStyle w:val="s37"/>
          <w:rFonts w:ascii="Arial" w:hAnsi="Arial" w:cs="Arial"/>
          <w:color w:val="000000"/>
        </w:rPr>
        <w:t>6</w:t>
      </w:r>
      <w:r w:rsidRPr="00B3444F">
        <w:rPr>
          <w:rStyle w:val="s37"/>
          <w:rFonts w:ascii="Arial" w:hAnsi="Arial" w:cs="Arial"/>
          <w:color w:val="000000"/>
        </w:rPr>
        <w:t>:</w:t>
      </w:r>
      <w:r w:rsidRPr="00B3444F">
        <w:rPr>
          <w:rStyle w:val="apple-converted-space"/>
          <w:rFonts w:ascii="Arial" w:hAnsi="Arial" w:cs="Arial"/>
          <w:color w:val="000000"/>
        </w:rPr>
        <w:t> </w:t>
      </w:r>
    </w:p>
    <w:p w14:paraId="3CBECF48" w14:textId="0655174B" w:rsidR="002C000D" w:rsidRPr="00B3444F" w:rsidRDefault="002C000D" w:rsidP="009147EB">
      <w:pPr>
        <w:pStyle w:val="s62"/>
        <w:spacing w:before="0" w:beforeAutospacing="0" w:after="0" w:afterAutospacing="0" w:line="360" w:lineRule="auto"/>
        <w:ind w:right="15"/>
        <w:rPr>
          <w:rFonts w:ascii="Arial" w:hAnsi="Arial" w:cs="Arial"/>
          <w:color w:val="000000"/>
        </w:rPr>
      </w:pPr>
      <w:r w:rsidRPr="00B3444F">
        <w:rPr>
          <w:rStyle w:val="s37"/>
          <w:rFonts w:ascii="Arial" w:hAnsi="Arial" w:cs="Arial"/>
          <w:color w:val="000000"/>
        </w:rPr>
        <w:t>Recommendations, Conclusion and limitations of the research</w:t>
      </w:r>
      <w:r w:rsidRPr="00B3444F">
        <w:rPr>
          <w:rStyle w:val="apple-converted-space"/>
          <w:rFonts w:ascii="Arial" w:hAnsi="Arial" w:cs="Arial"/>
          <w:color w:val="000000"/>
        </w:rPr>
        <w:t> </w:t>
      </w:r>
      <w:r w:rsidRPr="00B3444F">
        <w:rPr>
          <w:rStyle w:val="s37"/>
          <w:rFonts w:ascii="Arial" w:hAnsi="Arial" w:cs="Arial"/>
          <w:color w:val="000000"/>
        </w:rPr>
        <w:t>…………………………………..</w:t>
      </w:r>
    </w:p>
    <w:p w14:paraId="50141BB6" w14:textId="3B9C737A" w:rsidR="00CD6B74" w:rsidRPr="00B3444F" w:rsidRDefault="00CD6B74" w:rsidP="009147EB">
      <w:pPr>
        <w:spacing w:before="100" w:beforeAutospacing="1" w:after="100" w:afterAutospacing="1" w:line="360" w:lineRule="auto"/>
        <w:outlineLvl w:val="1"/>
        <w:rPr>
          <w:rFonts w:ascii="Arial" w:hAnsi="Arial" w:cs="Arial"/>
        </w:rPr>
      </w:pPr>
      <w:r w:rsidRPr="00B3444F">
        <w:rPr>
          <w:rFonts w:ascii="Arial" w:hAnsi="Arial" w:cs="Arial"/>
        </w:rPr>
        <w:t>6.1 Conclusion………….</w:t>
      </w:r>
    </w:p>
    <w:p w14:paraId="3F0597AB" w14:textId="5F35A864" w:rsidR="00CD6B74" w:rsidRPr="00B3444F" w:rsidRDefault="00CD6B74" w:rsidP="009147EB">
      <w:pPr>
        <w:spacing w:before="100" w:beforeAutospacing="1" w:after="100" w:afterAutospacing="1" w:line="360" w:lineRule="auto"/>
        <w:outlineLvl w:val="1"/>
        <w:rPr>
          <w:rFonts w:ascii="Arial" w:hAnsi="Arial" w:cs="Arial"/>
        </w:rPr>
      </w:pPr>
      <w:r w:rsidRPr="00B3444F">
        <w:rPr>
          <w:rFonts w:ascii="Arial" w:hAnsi="Arial" w:cs="Arial"/>
        </w:rPr>
        <w:t>6.2 Recommendations…………</w:t>
      </w:r>
    </w:p>
    <w:p w14:paraId="6395E15F" w14:textId="024620B2" w:rsidR="00CD6B74" w:rsidRPr="00B3444F" w:rsidRDefault="00CD6B74" w:rsidP="009147EB">
      <w:pPr>
        <w:spacing w:before="100" w:beforeAutospacing="1" w:after="100" w:afterAutospacing="1" w:line="360" w:lineRule="auto"/>
        <w:outlineLvl w:val="1"/>
        <w:rPr>
          <w:rFonts w:ascii="Arial" w:hAnsi="Arial" w:cs="Arial"/>
        </w:rPr>
      </w:pPr>
      <w:r w:rsidRPr="00B3444F">
        <w:rPr>
          <w:rFonts w:ascii="Arial" w:hAnsi="Arial" w:cs="Arial"/>
        </w:rPr>
        <w:t>6.3 Limitations of the Study…………..</w:t>
      </w:r>
    </w:p>
    <w:p w14:paraId="0632FA76" w14:textId="6534FE4A" w:rsidR="00CD6B74" w:rsidRPr="00B3444F" w:rsidRDefault="00CD6B74" w:rsidP="009147EB">
      <w:pPr>
        <w:spacing w:before="100" w:beforeAutospacing="1" w:after="100" w:afterAutospacing="1" w:line="360" w:lineRule="auto"/>
        <w:outlineLvl w:val="1"/>
        <w:rPr>
          <w:rFonts w:ascii="Arial" w:hAnsi="Arial" w:cs="Arial"/>
        </w:rPr>
      </w:pPr>
      <w:r w:rsidRPr="00B3444F">
        <w:rPr>
          <w:rFonts w:ascii="Arial" w:hAnsi="Arial" w:cs="Arial"/>
        </w:rPr>
        <w:lastRenderedPageBreak/>
        <w:t>REFLECTIVE ESSAY……………………</w:t>
      </w:r>
    </w:p>
    <w:p w14:paraId="0FD07A6B" w14:textId="0B0B4503" w:rsidR="00CD6B74" w:rsidRPr="00B3444F" w:rsidRDefault="00CD6B74" w:rsidP="009147EB">
      <w:pPr>
        <w:spacing w:before="100" w:beforeAutospacing="1" w:after="100" w:afterAutospacing="1" w:line="360" w:lineRule="auto"/>
        <w:outlineLvl w:val="1"/>
        <w:rPr>
          <w:rFonts w:ascii="Arial" w:hAnsi="Arial" w:cs="Arial"/>
        </w:rPr>
      </w:pPr>
      <w:r w:rsidRPr="00B3444F">
        <w:rPr>
          <w:rFonts w:ascii="Arial" w:hAnsi="Arial" w:cs="Arial"/>
        </w:rPr>
        <w:t>APPENDIX……………………</w:t>
      </w:r>
    </w:p>
    <w:p w14:paraId="7AA3150D" w14:textId="63DC9F30" w:rsidR="00CD6B74" w:rsidRPr="00B3444F" w:rsidRDefault="00CD6B74" w:rsidP="009147EB">
      <w:pPr>
        <w:spacing w:before="100" w:beforeAutospacing="1" w:after="100" w:afterAutospacing="1" w:line="360" w:lineRule="auto"/>
        <w:outlineLvl w:val="1"/>
        <w:rPr>
          <w:rFonts w:ascii="Arial" w:hAnsi="Arial" w:cs="Arial"/>
        </w:rPr>
      </w:pPr>
      <w:r w:rsidRPr="00B3444F">
        <w:rPr>
          <w:rFonts w:ascii="Arial" w:hAnsi="Arial" w:cs="Arial"/>
        </w:rPr>
        <w:t>REFERENCE LIST………………………</w:t>
      </w:r>
    </w:p>
    <w:p w14:paraId="3A697302" w14:textId="77777777" w:rsidR="00CD6B74" w:rsidRDefault="00CD6B74" w:rsidP="00CD6B74">
      <w:pPr>
        <w:spacing w:before="100" w:beforeAutospacing="1" w:after="100" w:afterAutospacing="1"/>
        <w:outlineLvl w:val="1"/>
      </w:pPr>
    </w:p>
    <w:p w14:paraId="25026220" w14:textId="77777777" w:rsidR="00CD6B74" w:rsidRPr="00CD6B74" w:rsidRDefault="00CD6B74" w:rsidP="00CD6B74">
      <w:pPr>
        <w:spacing w:before="100" w:beforeAutospacing="1" w:after="100" w:afterAutospacing="1"/>
        <w:outlineLvl w:val="1"/>
      </w:pPr>
    </w:p>
    <w:p w14:paraId="6764A941" w14:textId="77777777" w:rsidR="00162A69" w:rsidRDefault="00162A69" w:rsidP="00520A4E">
      <w:pPr>
        <w:jc w:val="center"/>
        <w:rPr>
          <w:b/>
          <w:bCs/>
          <w:u w:val="single"/>
        </w:rPr>
      </w:pPr>
    </w:p>
    <w:p w14:paraId="648A68CA" w14:textId="77777777" w:rsidR="00162A69" w:rsidRDefault="00162A69" w:rsidP="00520A4E">
      <w:pPr>
        <w:jc w:val="center"/>
        <w:rPr>
          <w:b/>
          <w:bCs/>
          <w:u w:val="single"/>
        </w:rPr>
      </w:pPr>
    </w:p>
    <w:p w14:paraId="1CC98DF6" w14:textId="77777777" w:rsidR="00162A69" w:rsidRDefault="00162A69" w:rsidP="00520A4E">
      <w:pPr>
        <w:jc w:val="center"/>
        <w:rPr>
          <w:b/>
          <w:bCs/>
          <w:u w:val="single"/>
        </w:rPr>
      </w:pPr>
    </w:p>
    <w:p w14:paraId="739661BD" w14:textId="77777777" w:rsidR="00162A69" w:rsidRDefault="00162A69" w:rsidP="00520A4E">
      <w:pPr>
        <w:jc w:val="center"/>
        <w:rPr>
          <w:b/>
          <w:bCs/>
          <w:u w:val="single"/>
        </w:rPr>
      </w:pPr>
    </w:p>
    <w:p w14:paraId="4053EB4F" w14:textId="77777777" w:rsidR="00162A69" w:rsidRDefault="00162A69" w:rsidP="00520A4E">
      <w:pPr>
        <w:jc w:val="center"/>
        <w:rPr>
          <w:b/>
          <w:bCs/>
          <w:u w:val="single"/>
        </w:rPr>
      </w:pPr>
    </w:p>
    <w:p w14:paraId="18EBC0B4" w14:textId="77777777" w:rsidR="00597510" w:rsidRDefault="00597510">
      <w:pPr>
        <w:pStyle w:val="p7"/>
        <w:rPr>
          <w:rStyle w:val="s1"/>
        </w:rPr>
      </w:pPr>
    </w:p>
    <w:p w14:paraId="7233E1AC" w14:textId="77777777" w:rsidR="00CD6B74" w:rsidRDefault="00CD6B74">
      <w:pPr>
        <w:pStyle w:val="p7"/>
        <w:rPr>
          <w:rStyle w:val="s1"/>
        </w:rPr>
      </w:pPr>
    </w:p>
    <w:p w14:paraId="0501744C" w14:textId="77777777" w:rsidR="00035938" w:rsidRDefault="00035938" w:rsidP="007A6DD6">
      <w:pPr>
        <w:spacing w:before="100" w:beforeAutospacing="1" w:after="100" w:afterAutospacing="1"/>
        <w:outlineLvl w:val="1"/>
        <w:rPr>
          <w:b/>
          <w:bCs/>
          <w:sz w:val="36"/>
          <w:szCs w:val="36"/>
        </w:rPr>
      </w:pPr>
    </w:p>
    <w:p w14:paraId="11A6BC51" w14:textId="77777777" w:rsidR="00035938" w:rsidRDefault="00035938" w:rsidP="007A6DD6">
      <w:pPr>
        <w:spacing w:before="100" w:beforeAutospacing="1" w:after="100" w:afterAutospacing="1"/>
        <w:outlineLvl w:val="1"/>
        <w:rPr>
          <w:b/>
          <w:bCs/>
          <w:sz w:val="36"/>
          <w:szCs w:val="36"/>
        </w:rPr>
      </w:pPr>
    </w:p>
    <w:p w14:paraId="5B9AAA7E" w14:textId="77777777" w:rsidR="00035938" w:rsidRDefault="00035938" w:rsidP="007A6DD6">
      <w:pPr>
        <w:spacing w:before="100" w:beforeAutospacing="1" w:after="100" w:afterAutospacing="1"/>
        <w:outlineLvl w:val="1"/>
        <w:rPr>
          <w:b/>
          <w:bCs/>
          <w:sz w:val="36"/>
          <w:szCs w:val="36"/>
        </w:rPr>
      </w:pPr>
    </w:p>
    <w:p w14:paraId="21A030B2" w14:textId="77777777" w:rsidR="00035938" w:rsidRDefault="00035938" w:rsidP="007A6DD6">
      <w:pPr>
        <w:spacing w:before="100" w:beforeAutospacing="1" w:after="100" w:afterAutospacing="1"/>
        <w:outlineLvl w:val="1"/>
        <w:rPr>
          <w:b/>
          <w:bCs/>
          <w:sz w:val="36"/>
          <w:szCs w:val="36"/>
        </w:rPr>
      </w:pPr>
    </w:p>
    <w:p w14:paraId="4C6B1484" w14:textId="77777777" w:rsidR="00035938" w:rsidRDefault="00035938" w:rsidP="007A6DD6">
      <w:pPr>
        <w:spacing w:before="100" w:beforeAutospacing="1" w:after="100" w:afterAutospacing="1"/>
        <w:outlineLvl w:val="1"/>
        <w:rPr>
          <w:b/>
          <w:bCs/>
          <w:sz w:val="36"/>
          <w:szCs w:val="36"/>
        </w:rPr>
      </w:pPr>
    </w:p>
    <w:p w14:paraId="46D998E5" w14:textId="77777777" w:rsidR="00035938" w:rsidRDefault="00035938" w:rsidP="007A6DD6">
      <w:pPr>
        <w:spacing w:before="100" w:beforeAutospacing="1" w:after="100" w:afterAutospacing="1"/>
        <w:outlineLvl w:val="1"/>
        <w:rPr>
          <w:b/>
          <w:bCs/>
          <w:sz w:val="36"/>
          <w:szCs w:val="36"/>
        </w:rPr>
      </w:pPr>
    </w:p>
    <w:p w14:paraId="79B04581" w14:textId="77777777" w:rsidR="0082051F" w:rsidRDefault="0082051F" w:rsidP="007A6DD6">
      <w:pPr>
        <w:spacing w:before="100" w:beforeAutospacing="1" w:after="100" w:afterAutospacing="1"/>
        <w:outlineLvl w:val="1"/>
        <w:rPr>
          <w:b/>
          <w:bCs/>
          <w:sz w:val="36"/>
          <w:szCs w:val="36"/>
        </w:rPr>
      </w:pPr>
    </w:p>
    <w:p w14:paraId="6A6A7B70" w14:textId="77777777" w:rsidR="0082051F" w:rsidRDefault="0082051F" w:rsidP="007A6DD6">
      <w:pPr>
        <w:spacing w:before="100" w:beforeAutospacing="1" w:after="100" w:afterAutospacing="1"/>
        <w:outlineLvl w:val="1"/>
        <w:rPr>
          <w:b/>
          <w:bCs/>
          <w:sz w:val="36"/>
          <w:szCs w:val="36"/>
        </w:rPr>
      </w:pPr>
    </w:p>
    <w:p w14:paraId="5076335C" w14:textId="77777777" w:rsidR="0082051F" w:rsidRDefault="0082051F" w:rsidP="007A6DD6">
      <w:pPr>
        <w:spacing w:before="100" w:beforeAutospacing="1" w:after="100" w:afterAutospacing="1"/>
        <w:outlineLvl w:val="1"/>
        <w:rPr>
          <w:b/>
          <w:bCs/>
          <w:sz w:val="36"/>
          <w:szCs w:val="36"/>
        </w:rPr>
      </w:pPr>
    </w:p>
    <w:p w14:paraId="6895B98A" w14:textId="77777777" w:rsidR="0082051F" w:rsidRDefault="0082051F" w:rsidP="007A6DD6">
      <w:pPr>
        <w:spacing w:before="100" w:beforeAutospacing="1" w:after="100" w:afterAutospacing="1"/>
        <w:outlineLvl w:val="1"/>
        <w:rPr>
          <w:b/>
          <w:bCs/>
          <w:sz w:val="36"/>
          <w:szCs w:val="36"/>
        </w:rPr>
      </w:pPr>
    </w:p>
    <w:p w14:paraId="042705B0" w14:textId="77777777" w:rsidR="00BF4A14" w:rsidRDefault="00BF4A14" w:rsidP="007A6DD6">
      <w:pPr>
        <w:spacing w:before="100" w:beforeAutospacing="1" w:after="100" w:afterAutospacing="1"/>
        <w:outlineLvl w:val="1"/>
        <w:rPr>
          <w:b/>
          <w:bCs/>
          <w:sz w:val="36"/>
          <w:szCs w:val="36"/>
        </w:rPr>
      </w:pPr>
    </w:p>
    <w:p w14:paraId="415A5E56" w14:textId="77777777" w:rsidR="007E5FF0" w:rsidRDefault="007E5FF0" w:rsidP="007A6DD6">
      <w:pPr>
        <w:spacing w:before="100" w:beforeAutospacing="1" w:after="100" w:afterAutospacing="1"/>
        <w:outlineLvl w:val="1"/>
        <w:rPr>
          <w:b/>
          <w:bCs/>
          <w:sz w:val="36"/>
          <w:szCs w:val="36"/>
        </w:rPr>
      </w:pPr>
    </w:p>
    <w:p w14:paraId="335001EB" w14:textId="01B8DF7B" w:rsidR="007A6DD6" w:rsidRPr="00540F39" w:rsidRDefault="007A6DD6" w:rsidP="00C73E8C">
      <w:pPr>
        <w:pStyle w:val="ListParagraph"/>
        <w:numPr>
          <w:ilvl w:val="1"/>
          <w:numId w:val="8"/>
        </w:numPr>
        <w:spacing w:before="100" w:beforeAutospacing="1" w:after="100" w:afterAutospacing="1" w:line="360" w:lineRule="auto"/>
        <w:outlineLvl w:val="1"/>
        <w:rPr>
          <w:rFonts w:ascii="Arial" w:hAnsi="Arial" w:cs="Arial"/>
          <w:b/>
          <w:bCs/>
          <w:sz w:val="22"/>
          <w:szCs w:val="22"/>
        </w:rPr>
      </w:pPr>
      <w:r w:rsidRPr="00540F39">
        <w:rPr>
          <w:rFonts w:ascii="Arial" w:hAnsi="Arial" w:cs="Arial"/>
          <w:b/>
          <w:bCs/>
          <w:sz w:val="22"/>
          <w:szCs w:val="22"/>
        </w:rPr>
        <w:t>Introduction</w:t>
      </w:r>
    </w:p>
    <w:p w14:paraId="217ADE8F" w14:textId="27882E0C" w:rsidR="000F5C43" w:rsidRPr="00540F39" w:rsidRDefault="001B57A9" w:rsidP="00C73E8C">
      <w:pPr>
        <w:spacing w:before="100" w:beforeAutospacing="1" w:after="100" w:afterAutospacing="1" w:line="360" w:lineRule="auto"/>
        <w:outlineLvl w:val="1"/>
        <w:rPr>
          <w:rFonts w:ascii="Arial" w:hAnsi="Arial" w:cs="Arial"/>
          <w:color w:val="000000"/>
          <w:sz w:val="22"/>
          <w:szCs w:val="22"/>
        </w:rPr>
      </w:pPr>
      <w:r w:rsidRPr="00540F39">
        <w:rPr>
          <w:rFonts w:ascii="Arial" w:hAnsi="Arial" w:cs="Arial"/>
          <w:color w:val="000000"/>
          <w:sz w:val="22"/>
          <w:szCs w:val="22"/>
        </w:rPr>
        <w:t>Digital streaming's explosive expansion has completely changed how people access, consume, and interact with films and television shows, revolutionising the worldwide entertainment sector. Due to increased competition brought about by the shift from physical media and scheduled broadcasts to subscription-based streaming services, businesses now need to embrace customer-centred marketing strategies and go beyond traditional promotional efforts. Marketing has developed into a strategic organisational competence that supports customer acquisition, retention, and long-term competitive advantage in this increasingly digital environment (</w:t>
      </w:r>
      <w:proofErr w:type="spellStart"/>
      <w:r w:rsidRPr="00540F39">
        <w:rPr>
          <w:rFonts w:ascii="Arial" w:hAnsi="Arial" w:cs="Arial"/>
          <w:color w:val="000000"/>
          <w:sz w:val="22"/>
          <w:szCs w:val="22"/>
        </w:rPr>
        <w:t>Kotler</w:t>
      </w:r>
      <w:proofErr w:type="spellEnd"/>
      <w:r w:rsidRPr="00540F39">
        <w:rPr>
          <w:rFonts w:ascii="Arial" w:hAnsi="Arial" w:cs="Arial"/>
          <w:color w:val="000000"/>
          <w:sz w:val="22"/>
          <w:szCs w:val="22"/>
        </w:rPr>
        <w:t xml:space="preserve">, Keller, and </w:t>
      </w:r>
      <w:proofErr w:type="spellStart"/>
      <w:r w:rsidRPr="00540F39">
        <w:rPr>
          <w:rFonts w:ascii="Arial" w:hAnsi="Arial" w:cs="Arial"/>
          <w:color w:val="000000"/>
          <w:sz w:val="22"/>
          <w:szCs w:val="22"/>
        </w:rPr>
        <w:t>Chernev</w:t>
      </w:r>
      <w:proofErr w:type="spellEnd"/>
      <w:r w:rsidRPr="00540F39">
        <w:rPr>
          <w:rFonts w:ascii="Arial" w:hAnsi="Arial" w:cs="Arial"/>
          <w:color w:val="000000"/>
          <w:sz w:val="22"/>
          <w:szCs w:val="22"/>
        </w:rPr>
        <w:t>, 2022).</w:t>
      </w:r>
    </w:p>
    <w:p w14:paraId="463484A9" w14:textId="23FC5873" w:rsidR="007F6195" w:rsidRPr="00540F39" w:rsidRDefault="007F6195" w:rsidP="00C73E8C">
      <w:pPr>
        <w:spacing w:before="100" w:beforeAutospacing="1" w:after="100" w:afterAutospacing="1" w:line="360" w:lineRule="auto"/>
        <w:outlineLvl w:val="1"/>
        <w:rPr>
          <w:rFonts w:ascii="Arial" w:hAnsi="Arial" w:cs="Arial"/>
          <w:color w:val="000000"/>
          <w:sz w:val="22"/>
          <w:szCs w:val="22"/>
        </w:rPr>
      </w:pPr>
      <w:r w:rsidRPr="00540F39">
        <w:rPr>
          <w:rFonts w:ascii="Arial" w:hAnsi="Arial" w:cs="Arial"/>
          <w:color w:val="000000"/>
          <w:sz w:val="22"/>
          <w:szCs w:val="22"/>
        </w:rPr>
        <w:t xml:space="preserve">One of the most significant companies spearheading this change is Netflix. Since its founding as a DVD rental business in 1997, the company has grown to become the largest subscription video-on-demand (SVOD) platform in the world by fusing technological innovation with data-driven marketing, customised customer experiences, and investments in original content (Jenner, 2018; </w:t>
      </w:r>
      <w:proofErr w:type="spellStart"/>
      <w:r w:rsidRPr="00540F39">
        <w:rPr>
          <w:rFonts w:ascii="Arial" w:hAnsi="Arial" w:cs="Arial"/>
          <w:color w:val="000000"/>
          <w:sz w:val="22"/>
          <w:szCs w:val="22"/>
        </w:rPr>
        <w:t>Lobato</w:t>
      </w:r>
      <w:proofErr w:type="spellEnd"/>
      <w:r w:rsidRPr="00540F39">
        <w:rPr>
          <w:rFonts w:ascii="Arial" w:hAnsi="Arial" w:cs="Arial"/>
          <w:color w:val="000000"/>
          <w:sz w:val="22"/>
          <w:szCs w:val="22"/>
        </w:rPr>
        <w:t>, 2019). In order to improve customer relationships and promote long-term subscriber engagement, Netflix incorporates marketing across its business model by utilising recommendation algorithms, behavioural analytics, and global brand positioning in addition to traditional advertising.</w:t>
      </w:r>
    </w:p>
    <w:p w14:paraId="5C7E9162" w14:textId="7A43A9FA" w:rsidR="000674A9" w:rsidRPr="00540F39" w:rsidRDefault="000674A9" w:rsidP="00C73E8C">
      <w:pPr>
        <w:spacing w:before="100" w:beforeAutospacing="1" w:after="100" w:afterAutospacing="1" w:line="360" w:lineRule="auto"/>
        <w:outlineLvl w:val="1"/>
        <w:rPr>
          <w:rFonts w:ascii="Arial" w:hAnsi="Arial" w:cs="Arial"/>
          <w:b/>
          <w:bCs/>
          <w:sz w:val="22"/>
          <w:szCs w:val="22"/>
        </w:rPr>
      </w:pPr>
      <w:r w:rsidRPr="00540F39">
        <w:rPr>
          <w:rFonts w:ascii="Arial" w:hAnsi="Arial" w:cs="Arial"/>
          <w:color w:val="000000"/>
          <w:sz w:val="22"/>
          <w:szCs w:val="22"/>
        </w:rPr>
        <w:t>The reasons behind Netflix's market dominance are still up for debate, despite the company's consistent financial success. Previous studies have often linked the company's expansion to platform economics, recommendation algorithms, and technological innovation (Gomez-Uribe and Hunt, 2015). Although these elements are significant, they frequently ignore marketing as a strategic competence that affects competitive positioning, organisational flexibility, and customer experience. Additionally, the rise of significant rivals like Disney+, Amazon Prime Video, Apple TV+, and Max has made the streaming industry more crowded, making it harder to maintain a competitive edge.</w:t>
      </w:r>
    </w:p>
    <w:p w14:paraId="4CF80819" w14:textId="006120BD" w:rsidR="00CD6B74" w:rsidRPr="006C2751" w:rsidRDefault="00073AA4" w:rsidP="006C2751">
      <w:pPr>
        <w:spacing w:before="100" w:beforeAutospacing="1" w:after="100" w:afterAutospacing="1" w:line="360" w:lineRule="auto"/>
        <w:outlineLvl w:val="1"/>
        <w:rPr>
          <w:rFonts w:ascii="Arial" w:hAnsi="Arial" w:cs="Arial"/>
          <w:sz w:val="22"/>
          <w:szCs w:val="22"/>
        </w:rPr>
      </w:pPr>
      <w:r w:rsidRPr="000C1F9A">
        <w:rPr>
          <w:rFonts w:ascii="Arial" w:hAnsi="Arial" w:cs="Arial"/>
          <w:color w:val="000000"/>
          <w:sz w:val="22"/>
          <w:szCs w:val="22"/>
        </w:rPr>
        <w:t>This dissertation looks at how Netflix has responded to competition constraints in the worldwide streaming market by using marketing techniques and strategic flexibility to attain market leadership. The study assesses the role of transformative marketing to Netflix's organisational growth and competitive advantage by examining financial performance, corporate disclosures, and recent scholarly literature. By doing this, the study advances our knowledge of how marketing, technology, and consumer insight work together to promote long-term success in subscription-based digital business models</w:t>
      </w:r>
      <w:r w:rsidR="009246C9">
        <w:rPr>
          <w:rFonts w:ascii="Arial" w:hAnsi="Arial" w:cs="Arial"/>
          <w:color w:val="000000"/>
          <w:sz w:val="22"/>
          <w:szCs w:val="22"/>
        </w:rPr>
        <w:t>.</w:t>
      </w:r>
    </w:p>
    <w:p w14:paraId="00319CB4" w14:textId="2D01D9FD" w:rsidR="007A6DD6" w:rsidRPr="0017018A" w:rsidRDefault="007A6DD6" w:rsidP="0017018A">
      <w:pPr>
        <w:pStyle w:val="ListParagraph"/>
        <w:numPr>
          <w:ilvl w:val="1"/>
          <w:numId w:val="8"/>
        </w:numPr>
        <w:spacing w:before="100" w:beforeAutospacing="1" w:after="100" w:afterAutospacing="1"/>
        <w:outlineLvl w:val="1"/>
        <w:rPr>
          <w:b/>
          <w:bCs/>
          <w:sz w:val="36"/>
          <w:szCs w:val="36"/>
        </w:rPr>
      </w:pPr>
      <w:r w:rsidRPr="0017018A">
        <w:rPr>
          <w:b/>
          <w:bCs/>
          <w:sz w:val="36"/>
          <w:szCs w:val="36"/>
        </w:rPr>
        <w:lastRenderedPageBreak/>
        <w:t>Background</w:t>
      </w:r>
    </w:p>
    <w:p w14:paraId="59F8B23C" w14:textId="77777777" w:rsidR="00167810" w:rsidRPr="004837F1" w:rsidRDefault="00167810" w:rsidP="00AD256A">
      <w:pPr>
        <w:spacing w:before="100" w:beforeAutospacing="1" w:after="100" w:afterAutospacing="1" w:line="360" w:lineRule="auto"/>
        <w:rPr>
          <w:rFonts w:ascii="Arial" w:eastAsiaTheme="minorEastAsia" w:hAnsi="Arial" w:cs="Arial"/>
          <w:sz w:val="22"/>
          <w:szCs w:val="22"/>
        </w:rPr>
      </w:pPr>
      <w:r w:rsidRPr="004837F1">
        <w:rPr>
          <w:rFonts w:ascii="Arial" w:eastAsiaTheme="minorEastAsia" w:hAnsi="Arial" w:cs="Arial"/>
          <w:sz w:val="22"/>
          <w:szCs w:val="22"/>
        </w:rPr>
        <w:t>The digital streaming industry has experienced substantial growth over the past two decades, reshaping the production, distribution and consumption of entertainment content. Advances in internet infrastructure, mobile technology and connected devices have enabled consumers to access film and television programmes on demand, reducing reliance on traditional broadcast schedules and physical media. As a result, competition within the entertainment sector has intensified, requiring streaming providers to differentiate themselves through innovation, customer experience and long-term strategic marketing rather than price or content availability alone (</w:t>
      </w:r>
      <w:proofErr w:type="spellStart"/>
      <w:r w:rsidRPr="004837F1">
        <w:rPr>
          <w:rFonts w:ascii="Arial" w:eastAsiaTheme="minorEastAsia" w:hAnsi="Arial" w:cs="Arial"/>
          <w:sz w:val="22"/>
          <w:szCs w:val="22"/>
        </w:rPr>
        <w:t>Kotler</w:t>
      </w:r>
      <w:proofErr w:type="spellEnd"/>
      <w:r w:rsidRPr="004837F1">
        <w:rPr>
          <w:rFonts w:ascii="Arial" w:eastAsiaTheme="minorEastAsia" w:hAnsi="Arial" w:cs="Arial"/>
          <w:sz w:val="22"/>
          <w:szCs w:val="22"/>
        </w:rPr>
        <w:t xml:space="preserve">, Keller and </w:t>
      </w:r>
      <w:proofErr w:type="spellStart"/>
      <w:r w:rsidRPr="004837F1">
        <w:rPr>
          <w:rFonts w:ascii="Arial" w:eastAsiaTheme="minorEastAsia" w:hAnsi="Arial" w:cs="Arial"/>
          <w:sz w:val="22"/>
          <w:szCs w:val="22"/>
        </w:rPr>
        <w:t>Chernev</w:t>
      </w:r>
      <w:proofErr w:type="spellEnd"/>
      <w:r w:rsidRPr="004837F1">
        <w:rPr>
          <w:rFonts w:ascii="Arial" w:eastAsiaTheme="minorEastAsia" w:hAnsi="Arial" w:cs="Arial"/>
          <w:sz w:val="22"/>
          <w:szCs w:val="22"/>
        </w:rPr>
        <w:t>, 2022).</w:t>
      </w:r>
    </w:p>
    <w:p w14:paraId="4E65A899" w14:textId="444D9D84" w:rsidR="0017018A" w:rsidRPr="004837F1" w:rsidRDefault="00EE4829" w:rsidP="00AD256A">
      <w:pPr>
        <w:spacing w:before="100" w:beforeAutospacing="1" w:after="100" w:afterAutospacing="1" w:line="360" w:lineRule="auto"/>
        <w:outlineLvl w:val="1"/>
        <w:rPr>
          <w:rFonts w:ascii="Arial" w:hAnsi="Arial" w:cs="Arial"/>
          <w:sz w:val="22"/>
          <w:szCs w:val="22"/>
        </w:rPr>
      </w:pPr>
      <w:r w:rsidRPr="004837F1">
        <w:rPr>
          <w:rFonts w:ascii="Arial" w:hAnsi="Arial" w:cs="Arial"/>
          <w:sz w:val="22"/>
          <w:szCs w:val="22"/>
        </w:rPr>
        <w:t xml:space="preserve">A key player in this change has been Netflix. The company, which was founded in 1997 as a DVD-by-mail service, made a smooth transition to streaming before growing into the creation of original content and international distribution. In connection with these advancements, Netflix implemented a customer-focused marketing strategy centred on behavioural data, tailored suggestions, and subscription-based partnerships, radically altering the ways in which entertainment services draw in, interact with, and keep viewers (Jenner, 2018; </w:t>
      </w:r>
      <w:proofErr w:type="spellStart"/>
      <w:r w:rsidRPr="004837F1">
        <w:rPr>
          <w:rFonts w:ascii="Arial" w:hAnsi="Arial" w:cs="Arial"/>
          <w:sz w:val="22"/>
          <w:szCs w:val="22"/>
        </w:rPr>
        <w:t>Lobato</w:t>
      </w:r>
      <w:proofErr w:type="spellEnd"/>
      <w:r w:rsidRPr="004837F1">
        <w:rPr>
          <w:rFonts w:ascii="Arial" w:hAnsi="Arial" w:cs="Arial"/>
          <w:sz w:val="22"/>
          <w:szCs w:val="22"/>
        </w:rPr>
        <w:t>, 2019). Both consumer expectations and broader marketing methods used throughout the streaming business have been impacted by these advancements.</w:t>
      </w:r>
    </w:p>
    <w:p w14:paraId="643FAC22" w14:textId="62FF1D12" w:rsidR="00514C08" w:rsidRPr="004837F1" w:rsidRDefault="00690B86" w:rsidP="00AD256A">
      <w:pPr>
        <w:spacing w:before="100" w:beforeAutospacing="1" w:after="100" w:afterAutospacing="1" w:line="360" w:lineRule="auto"/>
        <w:outlineLvl w:val="1"/>
        <w:rPr>
          <w:rFonts w:ascii="Arial" w:hAnsi="Arial" w:cs="Arial"/>
          <w:sz w:val="22"/>
          <w:szCs w:val="22"/>
        </w:rPr>
      </w:pPr>
      <w:r w:rsidRPr="004837F1">
        <w:rPr>
          <w:rFonts w:ascii="Arial" w:hAnsi="Arial" w:cs="Arial"/>
          <w:sz w:val="22"/>
          <w:szCs w:val="22"/>
        </w:rPr>
        <w:t>While earlier research has examined Netflix's recommendation algorithms, platform economics, and global expansion, relatively little focus has been placed on how marketing tactics, strategic flexibility, and market risk all work together to support the company's long-term competitive position (Gomez-Uribe and Hunt, 2015). Understanding how Netflix maintains its market leadership has become more crucial for academics and business professionals as competition has grown thanks to platforms like Disney+, Amazon Prime Video, Apple TV+, and Max.</w:t>
      </w:r>
    </w:p>
    <w:p w14:paraId="7B2210CF" w14:textId="45AAA996" w:rsidR="005B34FE" w:rsidRPr="004837F1" w:rsidRDefault="00F645BC" w:rsidP="006C2751">
      <w:pPr>
        <w:spacing w:before="100" w:beforeAutospacing="1" w:after="100" w:afterAutospacing="1" w:line="360" w:lineRule="auto"/>
        <w:outlineLvl w:val="1"/>
        <w:rPr>
          <w:rFonts w:ascii="Arial" w:hAnsi="Arial" w:cs="Arial"/>
          <w:sz w:val="22"/>
          <w:szCs w:val="22"/>
        </w:rPr>
      </w:pPr>
      <w:r w:rsidRPr="004837F1">
        <w:rPr>
          <w:rFonts w:ascii="Arial" w:hAnsi="Arial" w:cs="Arial"/>
          <w:color w:val="000000"/>
          <w:sz w:val="22"/>
          <w:szCs w:val="22"/>
        </w:rPr>
        <w:t>By using Netflix as a case study of disruptive marketing in the digital entertainment sector, this dissertation fills this vacuum. The research aims to provide a more comprehensive understanding of how organisations can respond to technological change, evolving consumer expectations, and growing market competition while maintaining sustainable competitive advantage by analysing the relationship between marketing strategy, competitive challenges, and organisational performance.</w:t>
      </w:r>
    </w:p>
    <w:p w14:paraId="42BAAC61" w14:textId="77777777" w:rsidR="005B34FE" w:rsidRDefault="005B34FE" w:rsidP="007A6DD6">
      <w:pPr>
        <w:spacing w:before="100" w:beforeAutospacing="1" w:after="100" w:afterAutospacing="1"/>
        <w:outlineLvl w:val="1"/>
        <w:rPr>
          <w:b/>
          <w:bCs/>
          <w:sz w:val="36"/>
          <w:szCs w:val="36"/>
        </w:rPr>
      </w:pPr>
    </w:p>
    <w:p w14:paraId="39A075DF" w14:textId="77777777" w:rsidR="005B34FE" w:rsidRDefault="005B34FE" w:rsidP="007A6DD6">
      <w:pPr>
        <w:spacing w:before="100" w:beforeAutospacing="1" w:after="100" w:afterAutospacing="1"/>
        <w:outlineLvl w:val="1"/>
        <w:rPr>
          <w:b/>
          <w:bCs/>
          <w:sz w:val="36"/>
          <w:szCs w:val="36"/>
        </w:rPr>
      </w:pPr>
    </w:p>
    <w:p w14:paraId="00E5795C" w14:textId="77777777" w:rsidR="000C0468" w:rsidRDefault="007A6DD6" w:rsidP="000C0468">
      <w:pPr>
        <w:pStyle w:val="ListParagraph"/>
        <w:numPr>
          <w:ilvl w:val="1"/>
          <w:numId w:val="8"/>
        </w:numPr>
        <w:spacing w:before="100" w:beforeAutospacing="1" w:after="100" w:afterAutospacing="1"/>
        <w:outlineLvl w:val="1"/>
        <w:rPr>
          <w:b/>
          <w:bCs/>
          <w:sz w:val="36"/>
          <w:szCs w:val="36"/>
        </w:rPr>
      </w:pPr>
      <w:r w:rsidRPr="00482D2C">
        <w:rPr>
          <w:b/>
          <w:bCs/>
          <w:sz w:val="36"/>
          <w:szCs w:val="36"/>
        </w:rPr>
        <w:lastRenderedPageBreak/>
        <w:t>Research Aim</w:t>
      </w:r>
    </w:p>
    <w:p w14:paraId="2C24127E" w14:textId="77777777" w:rsidR="00752125" w:rsidRPr="000A6CD7" w:rsidRDefault="00FF693C" w:rsidP="000A6CD7">
      <w:pPr>
        <w:spacing w:before="100" w:beforeAutospacing="1" w:after="100" w:afterAutospacing="1" w:line="360" w:lineRule="auto"/>
        <w:outlineLvl w:val="1"/>
        <w:rPr>
          <w:rFonts w:ascii="Arial" w:hAnsi="Arial" w:cs="Arial"/>
          <w:sz w:val="22"/>
          <w:szCs w:val="22"/>
        </w:rPr>
      </w:pPr>
      <w:r w:rsidRPr="000A6CD7">
        <w:rPr>
          <w:rFonts w:ascii="Arial" w:hAnsi="Arial" w:cs="Arial"/>
          <w:sz w:val="22"/>
          <w:szCs w:val="22"/>
        </w:rPr>
        <w:t>The study tackles the following goals in order to fulfil the research aim:</w:t>
      </w:r>
    </w:p>
    <w:p w14:paraId="1AB88E50" w14:textId="571DC8E4" w:rsidR="00064ECD" w:rsidRDefault="00FF693C" w:rsidP="00075DD7">
      <w:pPr>
        <w:pStyle w:val="ListParagraph"/>
        <w:numPr>
          <w:ilvl w:val="0"/>
          <w:numId w:val="11"/>
        </w:numPr>
        <w:spacing w:before="100" w:beforeAutospacing="1" w:after="100" w:afterAutospacing="1" w:line="360" w:lineRule="auto"/>
        <w:outlineLvl w:val="1"/>
        <w:rPr>
          <w:rFonts w:ascii="Arial" w:hAnsi="Arial" w:cs="Arial"/>
          <w:sz w:val="22"/>
          <w:szCs w:val="22"/>
        </w:rPr>
      </w:pPr>
      <w:r w:rsidRPr="000C0468">
        <w:rPr>
          <w:rFonts w:ascii="Arial" w:hAnsi="Arial" w:cs="Arial"/>
          <w:sz w:val="22"/>
          <w:szCs w:val="22"/>
        </w:rPr>
        <w:t>To evaluate the difficulties Netflix encounters in the worldwide streaming business from both new and established rivals.</w:t>
      </w:r>
    </w:p>
    <w:p w14:paraId="4A981212" w14:textId="2875359D" w:rsidR="00064ECD" w:rsidRDefault="00FF693C" w:rsidP="00075DD7">
      <w:pPr>
        <w:pStyle w:val="ListParagraph"/>
        <w:numPr>
          <w:ilvl w:val="0"/>
          <w:numId w:val="11"/>
        </w:numPr>
        <w:spacing w:before="100" w:beforeAutospacing="1" w:after="100" w:afterAutospacing="1" w:line="360" w:lineRule="auto"/>
        <w:outlineLvl w:val="1"/>
        <w:rPr>
          <w:rFonts w:ascii="Arial" w:hAnsi="Arial" w:cs="Arial"/>
          <w:sz w:val="22"/>
          <w:szCs w:val="22"/>
        </w:rPr>
      </w:pPr>
      <w:r w:rsidRPr="000C0468">
        <w:rPr>
          <w:rFonts w:ascii="Arial" w:hAnsi="Arial" w:cs="Arial"/>
          <w:sz w:val="22"/>
          <w:szCs w:val="22"/>
        </w:rPr>
        <w:t xml:space="preserve"> To assess how Netflix's marketing tactics have enhanced its market leadership, customer engagement, and brand development.</w:t>
      </w:r>
    </w:p>
    <w:p w14:paraId="2DC14838" w14:textId="45430B17" w:rsidR="00482D2C" w:rsidRPr="000C0468" w:rsidRDefault="00FF693C" w:rsidP="00075DD7">
      <w:pPr>
        <w:pStyle w:val="ListParagraph"/>
        <w:numPr>
          <w:ilvl w:val="0"/>
          <w:numId w:val="11"/>
        </w:numPr>
        <w:spacing w:before="100" w:beforeAutospacing="1" w:after="100" w:afterAutospacing="1" w:line="360" w:lineRule="auto"/>
        <w:outlineLvl w:val="1"/>
        <w:rPr>
          <w:b/>
          <w:bCs/>
          <w:sz w:val="36"/>
          <w:szCs w:val="36"/>
        </w:rPr>
      </w:pPr>
      <w:r w:rsidRPr="000C0468">
        <w:rPr>
          <w:rFonts w:ascii="Arial" w:hAnsi="Arial" w:cs="Arial"/>
          <w:sz w:val="22"/>
          <w:szCs w:val="22"/>
        </w:rPr>
        <w:t>To look at how Netflix has responded to market challenges and maintained a competitive edge in the digital entertainment sector through marketing tactics and strategic flexibility.</w:t>
      </w:r>
    </w:p>
    <w:p w14:paraId="43658D4A" w14:textId="77777777" w:rsidR="00D2252C" w:rsidRDefault="00430160" w:rsidP="00101076">
      <w:pPr>
        <w:pStyle w:val="ListParagraph"/>
        <w:numPr>
          <w:ilvl w:val="1"/>
          <w:numId w:val="8"/>
        </w:numPr>
        <w:spacing w:before="100" w:beforeAutospacing="1" w:after="100" w:afterAutospacing="1"/>
        <w:outlineLvl w:val="1"/>
        <w:rPr>
          <w:b/>
          <w:bCs/>
          <w:sz w:val="36"/>
          <w:szCs w:val="36"/>
        </w:rPr>
      </w:pPr>
      <w:r w:rsidRPr="001B5BAE">
        <w:rPr>
          <w:b/>
          <w:bCs/>
          <w:sz w:val="36"/>
          <w:szCs w:val="36"/>
        </w:rPr>
        <w:t>Research Objectives</w:t>
      </w:r>
    </w:p>
    <w:p w14:paraId="429608BE" w14:textId="6F291A81" w:rsidR="001B5BAE" w:rsidRPr="00B111FA" w:rsidRDefault="00C37536" w:rsidP="00FB7814">
      <w:pPr>
        <w:spacing w:before="100" w:beforeAutospacing="1" w:after="100" w:afterAutospacing="1" w:line="360" w:lineRule="auto"/>
        <w:outlineLvl w:val="1"/>
        <w:rPr>
          <w:b/>
          <w:bCs/>
          <w:sz w:val="36"/>
          <w:szCs w:val="36"/>
        </w:rPr>
      </w:pPr>
      <w:r w:rsidRPr="00B111FA">
        <w:rPr>
          <w:rFonts w:ascii="Arial" w:hAnsi="Arial" w:cs="Arial"/>
          <w:sz w:val="22"/>
          <w:szCs w:val="22"/>
        </w:rPr>
        <w:t>The study tackles the following goals in order to fulfil the research aim:</w:t>
      </w:r>
      <w:r w:rsidRPr="00B111FA">
        <w:rPr>
          <w:rFonts w:ascii="Arial" w:hAnsi="Arial" w:cs="Arial"/>
          <w:sz w:val="22"/>
          <w:szCs w:val="22"/>
        </w:rPr>
        <w:br/>
        <w:t>1.To evaluate the difficulties Netflix encounters in the worldwide streaming business from both new and incumbent rivals.</w:t>
      </w:r>
      <w:r w:rsidRPr="00B111FA">
        <w:rPr>
          <w:rFonts w:ascii="Arial" w:hAnsi="Arial" w:cs="Arial"/>
          <w:sz w:val="22"/>
          <w:szCs w:val="22"/>
        </w:rPr>
        <w:br/>
        <w:t>2. To assess how Netflix's marketing tactics have enhanced its market leadership, customer engagement, and brand development.</w:t>
      </w:r>
      <w:r w:rsidRPr="00B111FA">
        <w:rPr>
          <w:rFonts w:ascii="Arial" w:hAnsi="Arial" w:cs="Arial"/>
          <w:sz w:val="22"/>
          <w:szCs w:val="22"/>
        </w:rPr>
        <w:br/>
        <w:t>3. To look at how Netflix has responded to market challenges and maintained a competitive edge in the digital entertainment sector through marketing tactics and strategic flexibility.</w:t>
      </w:r>
    </w:p>
    <w:p w14:paraId="33EDCF53" w14:textId="77777777" w:rsidR="00430160" w:rsidRPr="00430160" w:rsidRDefault="00430160" w:rsidP="00430160">
      <w:pPr>
        <w:spacing w:before="100" w:beforeAutospacing="1" w:after="100" w:afterAutospacing="1"/>
        <w:outlineLvl w:val="1"/>
        <w:rPr>
          <w:b/>
          <w:bCs/>
          <w:sz w:val="36"/>
          <w:szCs w:val="36"/>
        </w:rPr>
      </w:pPr>
      <w:r w:rsidRPr="00430160">
        <w:rPr>
          <w:b/>
          <w:bCs/>
          <w:sz w:val="36"/>
          <w:szCs w:val="36"/>
        </w:rPr>
        <w:t>1.5 Research Questions</w:t>
      </w:r>
    </w:p>
    <w:p w14:paraId="5931D0B6" w14:textId="45F6CE91" w:rsidR="005B34FE" w:rsidRPr="00940023" w:rsidRDefault="0077003E" w:rsidP="000A6CD7">
      <w:pPr>
        <w:spacing w:before="100" w:beforeAutospacing="1" w:after="100" w:afterAutospacing="1" w:line="360" w:lineRule="auto"/>
        <w:outlineLvl w:val="1"/>
        <w:rPr>
          <w:rFonts w:ascii="Arial" w:hAnsi="Arial" w:cs="Arial"/>
          <w:sz w:val="22"/>
          <w:szCs w:val="22"/>
        </w:rPr>
      </w:pPr>
      <w:r w:rsidRPr="00940023">
        <w:rPr>
          <w:rFonts w:ascii="Arial" w:hAnsi="Arial" w:cs="Arial"/>
          <w:color w:val="000000"/>
          <w:sz w:val="22"/>
          <w:szCs w:val="22"/>
        </w:rPr>
        <w:t>The following research questions serve as the study's guide:</w:t>
      </w:r>
      <w:r w:rsidRPr="00940023">
        <w:rPr>
          <w:rStyle w:val="apple-converted-space"/>
          <w:rFonts w:ascii="Arial" w:hAnsi="Arial" w:cs="Arial"/>
          <w:color w:val="000000"/>
          <w:sz w:val="22"/>
          <w:szCs w:val="22"/>
        </w:rPr>
        <w:t> </w:t>
      </w:r>
      <w:r w:rsidRPr="00940023">
        <w:rPr>
          <w:rFonts w:ascii="Arial" w:hAnsi="Arial" w:cs="Arial"/>
          <w:color w:val="000000"/>
          <w:sz w:val="22"/>
          <w:szCs w:val="22"/>
        </w:rPr>
        <w:br/>
        <w:t>1. What difficulties does Netflix encounter from both new and old rivals in the international streaming market?</w:t>
      </w:r>
      <w:r w:rsidRPr="00940023">
        <w:rPr>
          <w:rFonts w:ascii="Arial" w:hAnsi="Arial" w:cs="Arial"/>
          <w:color w:val="000000"/>
          <w:sz w:val="22"/>
          <w:szCs w:val="22"/>
        </w:rPr>
        <w:br/>
        <w:t>2. How have Netflix's marketing tactics aided in its expansion, client interaction, and standing as a top streaming service worldwide?</w:t>
      </w:r>
      <w:r w:rsidRPr="00940023">
        <w:rPr>
          <w:rFonts w:ascii="Arial" w:hAnsi="Arial" w:cs="Arial"/>
          <w:color w:val="000000"/>
          <w:sz w:val="22"/>
          <w:szCs w:val="22"/>
        </w:rPr>
        <w:br/>
        <w:t>3. How much has Netflix been able to respond to market risks and sustain a competitive advantage through strategic flexibility and marketing innovation?</w:t>
      </w:r>
    </w:p>
    <w:p w14:paraId="6E108465" w14:textId="77777777" w:rsidR="005B34FE" w:rsidRDefault="005B34FE" w:rsidP="00430160">
      <w:pPr>
        <w:spacing w:before="100" w:beforeAutospacing="1" w:after="100" w:afterAutospacing="1"/>
        <w:outlineLvl w:val="1"/>
        <w:rPr>
          <w:b/>
          <w:bCs/>
          <w:sz w:val="36"/>
          <w:szCs w:val="36"/>
        </w:rPr>
      </w:pPr>
    </w:p>
    <w:p w14:paraId="37DF77F6" w14:textId="77777777" w:rsidR="005B34FE" w:rsidRDefault="005B34FE" w:rsidP="00430160">
      <w:pPr>
        <w:spacing w:before="100" w:beforeAutospacing="1" w:after="100" w:afterAutospacing="1"/>
        <w:outlineLvl w:val="1"/>
        <w:rPr>
          <w:b/>
          <w:bCs/>
          <w:sz w:val="36"/>
          <w:szCs w:val="36"/>
        </w:rPr>
      </w:pPr>
    </w:p>
    <w:p w14:paraId="7B8A3BDE" w14:textId="77777777" w:rsidR="005B34FE" w:rsidRDefault="005B34FE" w:rsidP="00430160">
      <w:pPr>
        <w:spacing w:before="100" w:beforeAutospacing="1" w:after="100" w:afterAutospacing="1"/>
        <w:outlineLvl w:val="1"/>
        <w:rPr>
          <w:b/>
          <w:bCs/>
          <w:sz w:val="36"/>
          <w:szCs w:val="36"/>
        </w:rPr>
      </w:pPr>
    </w:p>
    <w:p w14:paraId="1B096F08" w14:textId="77777777" w:rsidR="00756BFD" w:rsidRDefault="0045421B" w:rsidP="00430160">
      <w:pPr>
        <w:spacing w:before="100" w:beforeAutospacing="1" w:after="100" w:afterAutospacing="1"/>
        <w:outlineLvl w:val="1"/>
        <w:rPr>
          <w:b/>
          <w:bCs/>
          <w:sz w:val="36"/>
          <w:szCs w:val="36"/>
        </w:rPr>
      </w:pPr>
      <w:r>
        <w:rPr>
          <w:b/>
          <w:bCs/>
          <w:sz w:val="36"/>
          <w:szCs w:val="36"/>
        </w:rPr>
        <w:t xml:space="preserve"> </w:t>
      </w:r>
    </w:p>
    <w:p w14:paraId="0295CB8B" w14:textId="77777777" w:rsidR="00756BFD" w:rsidRDefault="00756BFD" w:rsidP="00430160">
      <w:pPr>
        <w:spacing w:before="100" w:beforeAutospacing="1" w:after="100" w:afterAutospacing="1"/>
        <w:outlineLvl w:val="1"/>
        <w:rPr>
          <w:b/>
          <w:bCs/>
          <w:sz w:val="36"/>
          <w:szCs w:val="36"/>
        </w:rPr>
      </w:pPr>
    </w:p>
    <w:p w14:paraId="7D006962" w14:textId="6525FBFD" w:rsidR="00430160" w:rsidRPr="00F01E51" w:rsidRDefault="00430160" w:rsidP="00F01E51">
      <w:pPr>
        <w:pStyle w:val="ListParagraph"/>
        <w:numPr>
          <w:ilvl w:val="1"/>
          <w:numId w:val="8"/>
        </w:numPr>
        <w:spacing w:before="100" w:beforeAutospacing="1" w:after="100" w:afterAutospacing="1"/>
        <w:outlineLvl w:val="1"/>
        <w:rPr>
          <w:b/>
          <w:bCs/>
          <w:sz w:val="36"/>
          <w:szCs w:val="36"/>
        </w:rPr>
      </w:pPr>
      <w:r w:rsidRPr="00F01E51">
        <w:rPr>
          <w:b/>
          <w:bCs/>
          <w:sz w:val="36"/>
          <w:szCs w:val="36"/>
        </w:rPr>
        <w:t>Chapter Summary</w:t>
      </w:r>
    </w:p>
    <w:p w14:paraId="67CD3C70" w14:textId="77777777" w:rsidR="00A05BF4" w:rsidRPr="00A81571" w:rsidRDefault="00BA67BA" w:rsidP="00777467">
      <w:pPr>
        <w:spacing w:before="100" w:beforeAutospacing="1" w:after="100" w:afterAutospacing="1" w:line="360" w:lineRule="auto"/>
        <w:outlineLvl w:val="1"/>
        <w:rPr>
          <w:rFonts w:ascii="Arial" w:hAnsi="Arial" w:cs="Arial"/>
          <w:color w:val="000000"/>
          <w:sz w:val="22"/>
          <w:szCs w:val="22"/>
        </w:rPr>
      </w:pPr>
      <w:r w:rsidRPr="00A81571">
        <w:rPr>
          <w:rFonts w:ascii="Arial" w:hAnsi="Arial" w:cs="Arial"/>
          <w:color w:val="000000"/>
          <w:sz w:val="22"/>
          <w:szCs w:val="22"/>
        </w:rPr>
        <w:t>By highlighting the increasing significance of transformative marketing in the digital streaming sector and establishing Netflix as a suitable case study for analysing how marketing supports organisational growth and competitive advantage, this chapter has presented the research. Additionally, the research gap was recognised, the research aim, objectives, and questions were presented, and the study's foundation was established.</w:t>
      </w:r>
    </w:p>
    <w:p w14:paraId="2173F517" w14:textId="5D6E33FC" w:rsidR="00BA67BA" w:rsidRPr="00A81571" w:rsidRDefault="00BA67BA" w:rsidP="00777467">
      <w:pPr>
        <w:spacing w:before="100" w:beforeAutospacing="1" w:after="100" w:afterAutospacing="1" w:line="360" w:lineRule="auto"/>
        <w:outlineLvl w:val="1"/>
        <w:rPr>
          <w:rFonts w:ascii="Arial" w:hAnsi="Arial" w:cs="Arial"/>
          <w:color w:val="000000"/>
          <w:sz w:val="22"/>
          <w:szCs w:val="22"/>
        </w:rPr>
      </w:pPr>
      <w:r w:rsidRPr="00A81571">
        <w:rPr>
          <w:rFonts w:ascii="Arial" w:hAnsi="Arial" w:cs="Arial"/>
          <w:color w:val="000000"/>
          <w:sz w:val="22"/>
          <w:szCs w:val="22"/>
        </w:rPr>
        <w:br/>
        <w:t>Five chapters make up the rest of the dissertation. The academic literature on transformative marketing, customer experience, relationship marketing, competitive advantage, and strategic adaptation in the digital entertainment sector is critically reviewed in Chapter 2. The chapter also highlights the gap that this study aims to fill and looks at the theoretical frameworks supporting the research.</w:t>
      </w:r>
    </w:p>
    <w:p w14:paraId="052EE1DB" w14:textId="77777777" w:rsidR="002F466B" w:rsidRPr="00A81571" w:rsidRDefault="004A1A97" w:rsidP="00777467">
      <w:pPr>
        <w:spacing w:before="100" w:beforeAutospacing="1" w:after="100" w:afterAutospacing="1" w:line="360" w:lineRule="auto"/>
        <w:outlineLvl w:val="1"/>
        <w:rPr>
          <w:rFonts w:ascii="Arial" w:hAnsi="Arial" w:cs="Arial"/>
          <w:color w:val="000000"/>
          <w:sz w:val="22"/>
          <w:szCs w:val="22"/>
        </w:rPr>
      </w:pPr>
      <w:r w:rsidRPr="00A81571">
        <w:rPr>
          <w:rFonts w:ascii="Arial" w:hAnsi="Arial" w:cs="Arial"/>
          <w:color w:val="000000"/>
          <w:sz w:val="22"/>
          <w:szCs w:val="22"/>
        </w:rPr>
        <w:t>The research methodology used for the study, including the research philosophy, approach, design, data collection techniques, and ethical issues, is described in Chapter 3. Additionally, it explains the advantages and disadvantages of the selected methodology and supports the adoption of a quantitative secondary research approach.</w:t>
      </w:r>
    </w:p>
    <w:p w14:paraId="2F5212FC" w14:textId="2DB7F496" w:rsidR="00E41248" w:rsidRPr="00A81571" w:rsidRDefault="004A1A97" w:rsidP="00777467">
      <w:pPr>
        <w:spacing w:before="100" w:beforeAutospacing="1" w:after="100" w:afterAutospacing="1" w:line="360" w:lineRule="auto"/>
        <w:outlineLvl w:val="1"/>
        <w:rPr>
          <w:rFonts w:ascii="Arial" w:hAnsi="Arial" w:cs="Arial"/>
          <w:sz w:val="22"/>
          <w:szCs w:val="22"/>
        </w:rPr>
      </w:pPr>
      <w:r w:rsidRPr="00A81571">
        <w:rPr>
          <w:rFonts w:ascii="Arial" w:hAnsi="Arial" w:cs="Arial"/>
          <w:color w:val="000000"/>
          <w:sz w:val="22"/>
          <w:szCs w:val="22"/>
        </w:rPr>
        <w:br/>
        <w:t>Using publicly accessible secondary data, Chapter Four analyses Netflix's financial performance, marketing tactics, and competitive position in order to convey the research findings. By contrasting these results with the body of scholarly research already in existence and assessing how transformative marketing has helped Netflix maintain its competitive edge and steady growth, Chapter Five critically examines these findings.</w:t>
      </w:r>
    </w:p>
    <w:p w14:paraId="26009D93" w14:textId="4636B51A" w:rsidR="00CD6B74" w:rsidRPr="00BE25C4" w:rsidRDefault="00092C38" w:rsidP="00777467">
      <w:pPr>
        <w:spacing w:before="100" w:beforeAutospacing="1" w:after="100" w:afterAutospacing="1" w:line="360" w:lineRule="auto"/>
        <w:outlineLvl w:val="0"/>
        <w:rPr>
          <w:rFonts w:ascii="Arial" w:hAnsi="Arial" w:cs="Arial"/>
          <w:kern w:val="36"/>
          <w:sz w:val="22"/>
          <w:szCs w:val="22"/>
        </w:rPr>
      </w:pPr>
      <w:r w:rsidRPr="00A81571">
        <w:rPr>
          <w:rFonts w:ascii="Arial" w:hAnsi="Arial" w:cs="Arial"/>
          <w:color w:val="000000"/>
          <w:sz w:val="22"/>
          <w:szCs w:val="22"/>
        </w:rPr>
        <w:t>The dissertation is finally concluded in Chapter Six, which assesses the degree to which the goals and purpose of the research have been met. While recognising the study's limits and pointing out areas for additional research into transformative marketing in the digital streaming sector, the chapter also offers suggestions for future research and industry</w:t>
      </w:r>
      <w:r w:rsidRPr="00BE25C4">
        <w:rPr>
          <w:rFonts w:ascii="Arial" w:hAnsi="Arial" w:cs="Arial"/>
          <w:color w:val="000000"/>
          <w:sz w:val="22"/>
          <w:szCs w:val="22"/>
        </w:rPr>
        <w:t xml:space="preserve"> practice.</w:t>
      </w:r>
    </w:p>
    <w:p w14:paraId="10E565B3" w14:textId="77777777" w:rsidR="00CD6B74" w:rsidRPr="00BE25C4" w:rsidRDefault="00CD6B74" w:rsidP="00B146D4">
      <w:pPr>
        <w:spacing w:before="100" w:beforeAutospacing="1" w:after="100" w:afterAutospacing="1"/>
        <w:outlineLvl w:val="0"/>
        <w:rPr>
          <w:rFonts w:ascii="Arial" w:hAnsi="Arial" w:cs="Arial"/>
          <w:kern w:val="36"/>
          <w:sz w:val="22"/>
          <w:szCs w:val="22"/>
        </w:rPr>
      </w:pPr>
    </w:p>
    <w:p w14:paraId="524F1E8D" w14:textId="77777777" w:rsidR="00CD6B74" w:rsidRDefault="00CD6B74" w:rsidP="00B146D4">
      <w:pPr>
        <w:spacing w:before="100" w:beforeAutospacing="1" w:after="100" w:afterAutospacing="1"/>
        <w:outlineLvl w:val="0"/>
        <w:rPr>
          <w:b/>
          <w:bCs/>
          <w:kern w:val="36"/>
          <w:sz w:val="48"/>
          <w:szCs w:val="48"/>
        </w:rPr>
      </w:pPr>
    </w:p>
    <w:p w14:paraId="6EE21DFB" w14:textId="77777777" w:rsidR="00CD6B74" w:rsidRDefault="00CD6B74" w:rsidP="00B146D4">
      <w:pPr>
        <w:spacing w:before="100" w:beforeAutospacing="1" w:after="100" w:afterAutospacing="1"/>
        <w:outlineLvl w:val="0"/>
        <w:rPr>
          <w:b/>
          <w:bCs/>
          <w:kern w:val="36"/>
          <w:sz w:val="48"/>
          <w:szCs w:val="48"/>
        </w:rPr>
      </w:pPr>
    </w:p>
    <w:p w14:paraId="755BF7DE" w14:textId="4053EE19" w:rsidR="00B146D4" w:rsidRPr="00B146D4" w:rsidRDefault="00B146D4" w:rsidP="00B146D4">
      <w:pPr>
        <w:spacing w:before="100" w:beforeAutospacing="1" w:after="100" w:afterAutospacing="1"/>
        <w:outlineLvl w:val="0"/>
        <w:rPr>
          <w:b/>
          <w:bCs/>
          <w:kern w:val="36"/>
          <w:sz w:val="48"/>
          <w:szCs w:val="48"/>
        </w:rPr>
      </w:pPr>
      <w:r w:rsidRPr="00B146D4">
        <w:rPr>
          <w:b/>
          <w:bCs/>
          <w:kern w:val="36"/>
          <w:sz w:val="48"/>
          <w:szCs w:val="48"/>
        </w:rPr>
        <w:t>Chapter 2: Literature Review</w:t>
      </w:r>
    </w:p>
    <w:p w14:paraId="6440EDCB" w14:textId="77777777" w:rsidR="00B146D4" w:rsidRDefault="00B146D4" w:rsidP="00B146D4">
      <w:pPr>
        <w:spacing w:before="100" w:beforeAutospacing="1" w:after="100" w:afterAutospacing="1"/>
        <w:outlineLvl w:val="1"/>
        <w:rPr>
          <w:b/>
          <w:bCs/>
          <w:sz w:val="36"/>
          <w:szCs w:val="36"/>
        </w:rPr>
      </w:pPr>
      <w:r w:rsidRPr="00B146D4">
        <w:rPr>
          <w:b/>
          <w:bCs/>
          <w:sz w:val="36"/>
          <w:szCs w:val="36"/>
        </w:rPr>
        <w:t>2.1 Introduction</w:t>
      </w:r>
    </w:p>
    <w:p w14:paraId="76215784" w14:textId="2B9973D1" w:rsidR="002E7F96" w:rsidRPr="0005180A" w:rsidRDefault="002E7F96" w:rsidP="00FD1706">
      <w:pPr>
        <w:spacing w:before="100" w:beforeAutospacing="1" w:after="100" w:afterAutospacing="1" w:line="360" w:lineRule="auto"/>
        <w:outlineLvl w:val="1"/>
        <w:rPr>
          <w:rFonts w:ascii="Arial" w:hAnsi="Arial" w:cs="Arial"/>
          <w:color w:val="000000"/>
          <w:sz w:val="22"/>
          <w:szCs w:val="22"/>
        </w:rPr>
      </w:pPr>
      <w:r w:rsidRPr="0005180A">
        <w:rPr>
          <w:rFonts w:ascii="Arial" w:hAnsi="Arial" w:cs="Arial"/>
          <w:color w:val="000000"/>
          <w:sz w:val="22"/>
          <w:szCs w:val="22"/>
        </w:rPr>
        <w:t>With Netflix as its main subject, this chapter critically reviews the literature on the evolution of marketing in the movie and streaming industries. The conversation examines how digital technologies have changed the creation, promotion, and consumption of entertainment by drawing on research in marketing, consumer behaviour, and strategic management. The review examines how Netflix's competitive position has been influenced by customisation, customer experience, original content, and strategic adaptation rather than solely attributing its rise to technological innovation.</w:t>
      </w:r>
    </w:p>
    <w:p w14:paraId="4669E5DC" w14:textId="4949D2C2" w:rsidR="004D17A8" w:rsidRPr="0005180A" w:rsidRDefault="000635E5" w:rsidP="00FD1706">
      <w:pPr>
        <w:spacing w:before="100" w:beforeAutospacing="1" w:after="100" w:afterAutospacing="1" w:line="360" w:lineRule="auto"/>
        <w:outlineLvl w:val="1"/>
        <w:rPr>
          <w:rFonts w:ascii="Arial" w:hAnsi="Arial" w:cs="Arial"/>
          <w:color w:val="000000"/>
          <w:sz w:val="22"/>
          <w:szCs w:val="22"/>
        </w:rPr>
      </w:pPr>
      <w:r w:rsidRPr="0005180A">
        <w:rPr>
          <w:rFonts w:ascii="Arial" w:hAnsi="Arial" w:cs="Arial"/>
          <w:color w:val="000000"/>
          <w:sz w:val="22"/>
          <w:szCs w:val="22"/>
        </w:rPr>
        <w:t>Trailers, television commercials, print coverage, billboards, and public relations were the main means of mass communication used in traditional film and television marketing. While performance was evaluated using metrics like opening-weekend revenue and audience ratings, promotional spending was frequently focused on a specific release. Audiences had little influence over the creation or dissemination of promotional messages because studios and broadcasters dominated communication (</w:t>
      </w:r>
      <w:proofErr w:type="spellStart"/>
      <w:r w:rsidRPr="0005180A">
        <w:rPr>
          <w:rFonts w:ascii="Arial" w:hAnsi="Arial" w:cs="Arial"/>
          <w:color w:val="000000"/>
          <w:sz w:val="22"/>
          <w:szCs w:val="22"/>
        </w:rPr>
        <w:t>Kotler</w:t>
      </w:r>
      <w:proofErr w:type="spellEnd"/>
      <w:r w:rsidRPr="0005180A">
        <w:rPr>
          <w:rFonts w:ascii="Arial" w:hAnsi="Arial" w:cs="Arial"/>
          <w:color w:val="000000"/>
          <w:sz w:val="22"/>
          <w:szCs w:val="22"/>
        </w:rPr>
        <w:t xml:space="preserve">, Keller, and </w:t>
      </w:r>
      <w:proofErr w:type="spellStart"/>
      <w:r w:rsidRPr="0005180A">
        <w:rPr>
          <w:rFonts w:ascii="Arial" w:hAnsi="Arial" w:cs="Arial"/>
          <w:color w:val="000000"/>
          <w:sz w:val="22"/>
          <w:szCs w:val="22"/>
        </w:rPr>
        <w:t>Chernev</w:t>
      </w:r>
      <w:proofErr w:type="spellEnd"/>
      <w:r w:rsidRPr="0005180A">
        <w:rPr>
          <w:rFonts w:ascii="Arial" w:hAnsi="Arial" w:cs="Arial"/>
          <w:color w:val="000000"/>
          <w:sz w:val="22"/>
          <w:szCs w:val="22"/>
        </w:rPr>
        <w:t>, 2022).</w:t>
      </w:r>
    </w:p>
    <w:p w14:paraId="618EB146" w14:textId="61B27A88" w:rsidR="00D24D1C" w:rsidRPr="0005180A" w:rsidRDefault="00D24D1C" w:rsidP="00FD1706">
      <w:pPr>
        <w:spacing w:before="100" w:beforeAutospacing="1" w:after="100" w:afterAutospacing="1" w:line="360" w:lineRule="auto"/>
        <w:outlineLvl w:val="1"/>
        <w:rPr>
          <w:rFonts w:ascii="Arial" w:hAnsi="Arial" w:cs="Arial"/>
          <w:b/>
          <w:bCs/>
          <w:sz w:val="22"/>
          <w:szCs w:val="22"/>
        </w:rPr>
      </w:pPr>
      <w:r w:rsidRPr="0005180A">
        <w:rPr>
          <w:rFonts w:ascii="Arial" w:hAnsi="Arial" w:cs="Arial"/>
          <w:color w:val="000000"/>
          <w:sz w:val="22"/>
          <w:szCs w:val="22"/>
        </w:rPr>
        <w:t xml:space="preserve">By establishing direct and ongoing connections between platforms and viewers, digital distribution upended this paradigm. Instead of just prior to a single purchase, streaming providers can monitor user behaviour, customise recommendations, and interact throughout the subscription duration. As a result, marketing is integrated into the service itself. In addition to influencing content discovery, Netflix's homepage, suggestions, artwork, and notifications all encourage continuing use. The transition from transaction-based marketing to the management of the whole customer experience is reflected in this trend (Lemon and </w:t>
      </w:r>
      <w:proofErr w:type="spellStart"/>
      <w:r w:rsidRPr="0005180A">
        <w:rPr>
          <w:rFonts w:ascii="Arial" w:hAnsi="Arial" w:cs="Arial"/>
          <w:color w:val="000000"/>
          <w:sz w:val="22"/>
          <w:szCs w:val="22"/>
        </w:rPr>
        <w:t>Verhoef</w:t>
      </w:r>
      <w:proofErr w:type="spellEnd"/>
      <w:r w:rsidRPr="0005180A">
        <w:rPr>
          <w:rFonts w:ascii="Arial" w:hAnsi="Arial" w:cs="Arial"/>
          <w:color w:val="000000"/>
          <w:sz w:val="22"/>
          <w:szCs w:val="22"/>
        </w:rPr>
        <w:t>, 2016).</w:t>
      </w:r>
    </w:p>
    <w:p w14:paraId="75380487" w14:textId="0CB24CF6" w:rsidR="005B34FE" w:rsidRPr="0005180A" w:rsidRDefault="00992DB4" w:rsidP="00FD1706">
      <w:pPr>
        <w:spacing w:before="100" w:beforeAutospacing="1" w:after="100" w:afterAutospacing="1" w:line="360" w:lineRule="auto"/>
        <w:outlineLvl w:val="1"/>
        <w:rPr>
          <w:rFonts w:ascii="Arial" w:hAnsi="Arial" w:cs="Arial"/>
          <w:b/>
          <w:bCs/>
          <w:sz w:val="22"/>
          <w:szCs w:val="22"/>
        </w:rPr>
      </w:pPr>
      <w:r w:rsidRPr="0005180A">
        <w:rPr>
          <w:rFonts w:ascii="Arial" w:hAnsi="Arial" w:cs="Arial"/>
          <w:color w:val="000000"/>
          <w:sz w:val="22"/>
          <w:szCs w:val="22"/>
        </w:rPr>
        <w:t>However, the research casts doubt on Netflix's long-term viability. Similar technologies, exclusive programming, and subscription structures are increasingly being offered by other platforms. Therefore, rather than focusing solely on streaming technology, Netflix's advantage must be analysed through the combination of its marketing skills, customer relationships, and readiness to change its economic model.</w:t>
      </w:r>
    </w:p>
    <w:p w14:paraId="1DB3A445" w14:textId="77777777" w:rsidR="00CD6B74" w:rsidRDefault="00CD6B74" w:rsidP="00B146D4">
      <w:pPr>
        <w:spacing w:before="100" w:beforeAutospacing="1" w:after="100" w:afterAutospacing="1"/>
        <w:outlineLvl w:val="1"/>
        <w:rPr>
          <w:b/>
          <w:bCs/>
          <w:sz w:val="36"/>
          <w:szCs w:val="36"/>
        </w:rPr>
      </w:pPr>
    </w:p>
    <w:p w14:paraId="0153ED60" w14:textId="73A50B69" w:rsidR="00B146D4" w:rsidRPr="00B146D4" w:rsidRDefault="00B146D4" w:rsidP="00B146D4">
      <w:pPr>
        <w:spacing w:before="100" w:beforeAutospacing="1" w:after="100" w:afterAutospacing="1"/>
        <w:outlineLvl w:val="1"/>
        <w:rPr>
          <w:b/>
          <w:bCs/>
          <w:sz w:val="36"/>
          <w:szCs w:val="36"/>
        </w:rPr>
      </w:pPr>
      <w:r w:rsidRPr="00B146D4">
        <w:rPr>
          <w:b/>
          <w:bCs/>
          <w:sz w:val="36"/>
          <w:szCs w:val="36"/>
        </w:rPr>
        <w:lastRenderedPageBreak/>
        <w:t>2.2 The Evolution of Marketing in Film and Streaming</w:t>
      </w:r>
    </w:p>
    <w:p w14:paraId="43BBA705" w14:textId="77777777" w:rsidR="009806B4" w:rsidRPr="001F7936" w:rsidRDefault="00BF3151" w:rsidP="001F7936">
      <w:pPr>
        <w:spacing w:before="100" w:beforeAutospacing="1" w:after="100" w:afterAutospacing="1" w:line="360" w:lineRule="auto"/>
        <w:rPr>
          <w:rFonts w:ascii="Arial" w:hAnsi="Arial" w:cs="Arial"/>
          <w:color w:val="000000"/>
          <w:sz w:val="22"/>
          <w:szCs w:val="22"/>
        </w:rPr>
      </w:pPr>
      <w:r w:rsidRPr="001F7936">
        <w:rPr>
          <w:rFonts w:ascii="Arial" w:hAnsi="Arial" w:cs="Arial"/>
          <w:color w:val="000000"/>
          <w:sz w:val="22"/>
          <w:szCs w:val="22"/>
        </w:rPr>
        <w:t>The rise of digital media altered marketing goals as well as how people consume entertainment. Customers had little control over when and where they could watch material because to physical purchases and scheduled programming. Convenience and flexibility became key components of the customer proposition as streaming brought instant access across linked devices. Simultaneously, organisations were able to replace sporadic mass marketing with tailored communication based on user data thanks to broadband, cellphones, and social platforms (</w:t>
      </w:r>
      <w:proofErr w:type="spellStart"/>
      <w:r w:rsidRPr="001F7936">
        <w:rPr>
          <w:rFonts w:ascii="Arial" w:hAnsi="Arial" w:cs="Arial"/>
          <w:color w:val="000000"/>
          <w:sz w:val="22"/>
          <w:szCs w:val="22"/>
        </w:rPr>
        <w:t>Chaffey</w:t>
      </w:r>
      <w:proofErr w:type="spellEnd"/>
      <w:r w:rsidRPr="001F7936">
        <w:rPr>
          <w:rFonts w:ascii="Arial" w:hAnsi="Arial" w:cs="Arial"/>
          <w:color w:val="000000"/>
          <w:sz w:val="22"/>
          <w:szCs w:val="22"/>
        </w:rPr>
        <w:t xml:space="preserve"> and Ellis-Chadwick, 2022).</w:t>
      </w:r>
    </w:p>
    <w:p w14:paraId="3A7F558F" w14:textId="77777777" w:rsidR="00E92171" w:rsidRPr="001F7936" w:rsidRDefault="00BF3151" w:rsidP="001F7936">
      <w:pPr>
        <w:spacing w:before="100" w:beforeAutospacing="1" w:after="100" w:afterAutospacing="1" w:line="360" w:lineRule="auto"/>
        <w:rPr>
          <w:rFonts w:ascii="Arial" w:hAnsi="Arial" w:cs="Arial"/>
          <w:color w:val="000000"/>
          <w:sz w:val="22"/>
          <w:szCs w:val="22"/>
        </w:rPr>
      </w:pPr>
      <w:r w:rsidRPr="001F7936">
        <w:rPr>
          <w:rFonts w:ascii="Arial" w:hAnsi="Arial" w:cs="Arial"/>
          <w:color w:val="000000"/>
          <w:sz w:val="22"/>
          <w:szCs w:val="22"/>
        </w:rPr>
        <w:br/>
        <w:t>The commercial focus of entertainment companies changed as a result. While subscription services rely on ongoing payments, a movie ticket or DVD represented a single transaction. Therefore, maintaining perceived value and reducing cancellations are just as important to their success as drawing in new clients.</w:t>
      </w:r>
      <w:r w:rsidR="007E32EF" w:rsidRPr="001F7936">
        <w:rPr>
          <w:rFonts w:ascii="Arial" w:hAnsi="Arial" w:cs="Arial"/>
          <w:color w:val="000000"/>
          <w:sz w:val="22"/>
          <w:szCs w:val="22"/>
        </w:rPr>
        <w:t xml:space="preserve"> In this situation, relationship marketing is particularly important since revenue is dependent on the organisation's ability to maintain a positive relationship with its customers (</w:t>
      </w:r>
      <w:proofErr w:type="spellStart"/>
      <w:r w:rsidR="007E32EF" w:rsidRPr="001F7936">
        <w:rPr>
          <w:rFonts w:ascii="Arial" w:hAnsi="Arial" w:cs="Arial"/>
          <w:color w:val="000000"/>
          <w:sz w:val="22"/>
          <w:szCs w:val="22"/>
        </w:rPr>
        <w:t>Kotler</w:t>
      </w:r>
      <w:proofErr w:type="spellEnd"/>
      <w:r w:rsidR="007E32EF" w:rsidRPr="001F7936">
        <w:rPr>
          <w:rFonts w:ascii="Arial" w:hAnsi="Arial" w:cs="Arial"/>
          <w:color w:val="000000"/>
          <w:sz w:val="22"/>
          <w:szCs w:val="22"/>
        </w:rPr>
        <w:t xml:space="preserve">, Keller, and </w:t>
      </w:r>
      <w:proofErr w:type="spellStart"/>
      <w:r w:rsidR="007E32EF" w:rsidRPr="001F7936">
        <w:rPr>
          <w:rFonts w:ascii="Arial" w:hAnsi="Arial" w:cs="Arial"/>
          <w:color w:val="000000"/>
          <w:sz w:val="22"/>
          <w:szCs w:val="22"/>
        </w:rPr>
        <w:t>Chernev</w:t>
      </w:r>
      <w:proofErr w:type="spellEnd"/>
      <w:r w:rsidR="007E32EF" w:rsidRPr="001F7936">
        <w:rPr>
          <w:rFonts w:ascii="Arial" w:hAnsi="Arial" w:cs="Arial"/>
          <w:color w:val="000000"/>
          <w:sz w:val="22"/>
          <w:szCs w:val="22"/>
        </w:rPr>
        <w:t>, 2022).</w:t>
      </w:r>
    </w:p>
    <w:p w14:paraId="3C2152C0" w14:textId="4569D48B" w:rsidR="00B146D4" w:rsidRPr="001F7936" w:rsidRDefault="007E32EF" w:rsidP="001F7936">
      <w:pPr>
        <w:spacing w:before="100" w:beforeAutospacing="1" w:after="100" w:afterAutospacing="1" w:line="360" w:lineRule="auto"/>
        <w:rPr>
          <w:rFonts w:ascii="Arial" w:hAnsi="Arial" w:cs="Arial"/>
          <w:color w:val="000000"/>
          <w:sz w:val="22"/>
          <w:szCs w:val="22"/>
        </w:rPr>
      </w:pPr>
      <w:r w:rsidRPr="001F7936">
        <w:rPr>
          <w:rFonts w:ascii="Arial" w:hAnsi="Arial" w:cs="Arial"/>
          <w:color w:val="000000"/>
          <w:sz w:val="22"/>
          <w:szCs w:val="22"/>
        </w:rPr>
        <w:br/>
        <w:t>This shift is exemplified by Netflix. It was first founded in 1997 as a DVD rental company. In 2007, it launched online streaming, and over time, it transformed itself into a digital entertainment platform. Although there was less reliance on physical distribution as a result of the shift, viewers had to modify how they watched. As a result, its importance was both behavioural and technological: Netflix promoted on-demand access as a more pra</w:t>
      </w:r>
      <w:r w:rsidR="00D96102" w:rsidRPr="001F7936">
        <w:rPr>
          <w:rFonts w:ascii="Arial" w:hAnsi="Arial" w:cs="Arial"/>
          <w:color w:val="000000"/>
          <w:sz w:val="22"/>
          <w:szCs w:val="22"/>
        </w:rPr>
        <w:t>ctica</w:t>
      </w:r>
      <w:r w:rsidR="00C02164" w:rsidRPr="001F7936">
        <w:rPr>
          <w:rFonts w:ascii="Arial" w:hAnsi="Arial" w:cs="Arial"/>
          <w:color w:val="000000"/>
          <w:sz w:val="22"/>
          <w:szCs w:val="22"/>
        </w:rPr>
        <w:t>l</w:t>
      </w:r>
      <w:r w:rsidR="00C927AD" w:rsidRPr="001F7936">
        <w:rPr>
          <w:rFonts w:ascii="Arial" w:hAnsi="Arial" w:cs="Arial"/>
          <w:color w:val="000000"/>
          <w:sz w:val="22"/>
          <w:szCs w:val="22"/>
        </w:rPr>
        <w:t xml:space="preserve"> </w:t>
      </w:r>
      <w:r w:rsidRPr="001F7936">
        <w:rPr>
          <w:rFonts w:ascii="Arial" w:hAnsi="Arial" w:cs="Arial"/>
          <w:color w:val="000000"/>
          <w:sz w:val="22"/>
          <w:szCs w:val="22"/>
        </w:rPr>
        <w:t>substitute for rental stores and set TV schedules while providing a new delivery method.</w:t>
      </w:r>
    </w:p>
    <w:p w14:paraId="7D923E24" w14:textId="77777777" w:rsidR="006F2995" w:rsidRPr="001F7936" w:rsidRDefault="006F2995" w:rsidP="001F7936">
      <w:pPr>
        <w:spacing w:before="100" w:beforeAutospacing="1" w:after="100" w:afterAutospacing="1" w:line="360" w:lineRule="auto"/>
        <w:rPr>
          <w:rFonts w:ascii="Arial" w:eastAsiaTheme="minorEastAsia" w:hAnsi="Arial" w:cs="Arial"/>
          <w:sz w:val="22"/>
          <w:szCs w:val="22"/>
        </w:rPr>
      </w:pPr>
    </w:p>
    <w:p w14:paraId="76EFD642" w14:textId="77777777" w:rsidR="009A0AB7" w:rsidRPr="001F7936" w:rsidRDefault="004307C2" w:rsidP="001F7936">
      <w:pPr>
        <w:spacing w:before="100" w:beforeAutospacing="1" w:after="100" w:afterAutospacing="1" w:line="360" w:lineRule="auto"/>
        <w:rPr>
          <w:rFonts w:ascii="Arial" w:hAnsi="Arial" w:cs="Arial"/>
          <w:color w:val="000000"/>
          <w:sz w:val="22"/>
          <w:szCs w:val="22"/>
        </w:rPr>
      </w:pPr>
      <w:r w:rsidRPr="001F7936">
        <w:rPr>
          <w:rFonts w:ascii="Arial" w:hAnsi="Arial" w:cs="Arial"/>
          <w:color w:val="000000"/>
          <w:sz w:val="22"/>
          <w:szCs w:val="22"/>
        </w:rPr>
        <w:t>According to Christensen's (1997) theory of disruptive innovation, new business models might pose a threat to incumbent companies by providing easier access or ease. However, Netflix's continued success cannot be explained by disruption alone. Many of streaming's fundamental qualities were replicable by rivals once it got popular. To set itself apart from the competition, Netflix has been depending more and more on platform design, original content, and customisation.</w:t>
      </w:r>
    </w:p>
    <w:p w14:paraId="0642DA78" w14:textId="6FC3698E" w:rsidR="00B146D4" w:rsidRPr="001F7936" w:rsidRDefault="004307C2" w:rsidP="001F7936">
      <w:pPr>
        <w:spacing w:before="100" w:beforeAutospacing="1" w:after="100" w:afterAutospacing="1" w:line="360" w:lineRule="auto"/>
        <w:rPr>
          <w:rFonts w:ascii="Arial" w:eastAsiaTheme="minorEastAsia" w:hAnsi="Arial" w:cs="Arial"/>
          <w:sz w:val="22"/>
          <w:szCs w:val="22"/>
        </w:rPr>
      </w:pPr>
      <w:r w:rsidRPr="001F7936">
        <w:rPr>
          <w:rFonts w:ascii="Arial" w:hAnsi="Arial" w:cs="Arial"/>
          <w:color w:val="000000"/>
          <w:sz w:val="22"/>
          <w:szCs w:val="22"/>
        </w:rPr>
        <w:br/>
        <w:t xml:space="preserve">As a result, streaming marketing has evolved beyond promoting certain games. Personalised interfaces, recommendation engines, social media conversations, and planned </w:t>
      </w:r>
      <w:r w:rsidRPr="001F7936">
        <w:rPr>
          <w:rFonts w:ascii="Arial" w:hAnsi="Arial" w:cs="Arial"/>
          <w:color w:val="000000"/>
          <w:sz w:val="22"/>
          <w:szCs w:val="22"/>
        </w:rPr>
        <w:lastRenderedPageBreak/>
        <w:t>releases are all used to continuously promote content. Additionally, viewers contribute by creating reviews, responses, and online criticism, undermining the conventional division between audience communication and corporate promotion.</w:t>
      </w:r>
      <w:r w:rsidRPr="001F7936">
        <w:rPr>
          <w:rFonts w:ascii="Arial" w:hAnsi="Arial" w:cs="Arial"/>
          <w:color w:val="000000"/>
          <w:sz w:val="22"/>
          <w:szCs w:val="22"/>
        </w:rPr>
        <w:br/>
        <w:t>According to the literature, Netflix's significance stems from its ability to integrate marketing into its online content distribution. Its platform encourages,</w:t>
      </w:r>
      <w:r w:rsidR="00386846" w:rsidRPr="001F7936">
        <w:rPr>
          <w:rFonts w:ascii="Arial" w:hAnsi="Arial" w:cs="Arial"/>
          <w:color w:val="000000"/>
          <w:sz w:val="22"/>
          <w:szCs w:val="22"/>
        </w:rPr>
        <w:t xml:space="preserve"> </w:t>
      </w:r>
      <w:r w:rsidR="008473BB" w:rsidRPr="001F7936">
        <w:rPr>
          <w:rFonts w:ascii="Arial" w:hAnsi="Arial" w:cs="Arial"/>
          <w:color w:val="000000"/>
          <w:sz w:val="22"/>
          <w:szCs w:val="22"/>
        </w:rPr>
        <w:t>uses the same interface to provide and assess entertainment. In the sections that follow, this integration serves as the basis for analysing digital consumer behaviour and Netflix's particular marketing approach.</w:t>
      </w:r>
    </w:p>
    <w:p w14:paraId="7CD2DC54" w14:textId="77777777" w:rsidR="005B34FE" w:rsidRPr="001F7936" w:rsidRDefault="005B34FE" w:rsidP="001F7936">
      <w:pPr>
        <w:spacing w:before="100" w:beforeAutospacing="1" w:after="100" w:afterAutospacing="1" w:line="360" w:lineRule="auto"/>
        <w:outlineLvl w:val="1"/>
        <w:rPr>
          <w:rFonts w:ascii="Arial" w:hAnsi="Arial" w:cs="Arial"/>
          <w:sz w:val="22"/>
          <w:szCs w:val="22"/>
        </w:rPr>
      </w:pPr>
    </w:p>
    <w:p w14:paraId="0FFAE93C" w14:textId="77777777" w:rsidR="005B34FE" w:rsidRDefault="005B34FE" w:rsidP="00B146D4">
      <w:pPr>
        <w:spacing w:before="100" w:beforeAutospacing="1" w:after="100" w:afterAutospacing="1"/>
        <w:outlineLvl w:val="1"/>
        <w:rPr>
          <w:b/>
          <w:bCs/>
          <w:sz w:val="36"/>
          <w:szCs w:val="36"/>
        </w:rPr>
      </w:pPr>
    </w:p>
    <w:p w14:paraId="4B4D2CB7" w14:textId="77777777" w:rsidR="005B34FE" w:rsidRDefault="005B34FE" w:rsidP="00B146D4">
      <w:pPr>
        <w:spacing w:before="100" w:beforeAutospacing="1" w:after="100" w:afterAutospacing="1"/>
        <w:outlineLvl w:val="1"/>
        <w:rPr>
          <w:b/>
          <w:bCs/>
          <w:sz w:val="36"/>
          <w:szCs w:val="36"/>
        </w:rPr>
      </w:pPr>
    </w:p>
    <w:p w14:paraId="7A8EEC76" w14:textId="77777777" w:rsidR="001F7936" w:rsidRDefault="001F7936" w:rsidP="00B146D4">
      <w:pPr>
        <w:spacing w:before="100" w:beforeAutospacing="1" w:after="100" w:afterAutospacing="1"/>
        <w:outlineLvl w:val="1"/>
        <w:rPr>
          <w:b/>
          <w:bCs/>
          <w:sz w:val="36"/>
          <w:szCs w:val="36"/>
        </w:rPr>
      </w:pPr>
    </w:p>
    <w:p w14:paraId="539FDA5C" w14:textId="77777777" w:rsidR="001F7936" w:rsidRDefault="001F7936" w:rsidP="00B146D4">
      <w:pPr>
        <w:spacing w:before="100" w:beforeAutospacing="1" w:after="100" w:afterAutospacing="1"/>
        <w:outlineLvl w:val="1"/>
        <w:rPr>
          <w:b/>
          <w:bCs/>
          <w:sz w:val="36"/>
          <w:szCs w:val="36"/>
        </w:rPr>
      </w:pPr>
    </w:p>
    <w:p w14:paraId="3BA94EA8" w14:textId="77777777" w:rsidR="001F7936" w:rsidRDefault="001F7936" w:rsidP="00B146D4">
      <w:pPr>
        <w:spacing w:before="100" w:beforeAutospacing="1" w:after="100" w:afterAutospacing="1"/>
        <w:outlineLvl w:val="1"/>
        <w:rPr>
          <w:b/>
          <w:bCs/>
          <w:sz w:val="36"/>
          <w:szCs w:val="36"/>
        </w:rPr>
      </w:pPr>
    </w:p>
    <w:p w14:paraId="25C5846B" w14:textId="77777777" w:rsidR="001F7936" w:rsidRDefault="001F7936" w:rsidP="00B146D4">
      <w:pPr>
        <w:spacing w:before="100" w:beforeAutospacing="1" w:after="100" w:afterAutospacing="1"/>
        <w:outlineLvl w:val="1"/>
        <w:rPr>
          <w:b/>
          <w:bCs/>
          <w:sz w:val="36"/>
          <w:szCs w:val="36"/>
        </w:rPr>
      </w:pPr>
    </w:p>
    <w:p w14:paraId="31879AA6" w14:textId="77777777" w:rsidR="001F7936" w:rsidRDefault="001F7936" w:rsidP="00B146D4">
      <w:pPr>
        <w:spacing w:before="100" w:beforeAutospacing="1" w:after="100" w:afterAutospacing="1"/>
        <w:outlineLvl w:val="1"/>
        <w:rPr>
          <w:b/>
          <w:bCs/>
          <w:sz w:val="36"/>
          <w:szCs w:val="36"/>
        </w:rPr>
      </w:pPr>
    </w:p>
    <w:p w14:paraId="7545535D" w14:textId="77777777" w:rsidR="001F7936" w:rsidRDefault="001F7936" w:rsidP="00B146D4">
      <w:pPr>
        <w:spacing w:before="100" w:beforeAutospacing="1" w:after="100" w:afterAutospacing="1"/>
        <w:outlineLvl w:val="1"/>
        <w:rPr>
          <w:b/>
          <w:bCs/>
          <w:sz w:val="36"/>
          <w:szCs w:val="36"/>
        </w:rPr>
      </w:pPr>
    </w:p>
    <w:p w14:paraId="20FCE72A" w14:textId="77777777" w:rsidR="001F7936" w:rsidRDefault="001F7936" w:rsidP="00B146D4">
      <w:pPr>
        <w:spacing w:before="100" w:beforeAutospacing="1" w:after="100" w:afterAutospacing="1"/>
        <w:outlineLvl w:val="1"/>
        <w:rPr>
          <w:b/>
          <w:bCs/>
          <w:sz w:val="36"/>
          <w:szCs w:val="36"/>
        </w:rPr>
      </w:pPr>
    </w:p>
    <w:p w14:paraId="3A6C511F" w14:textId="77777777" w:rsidR="001F7936" w:rsidRDefault="001F7936" w:rsidP="00B146D4">
      <w:pPr>
        <w:spacing w:before="100" w:beforeAutospacing="1" w:after="100" w:afterAutospacing="1"/>
        <w:outlineLvl w:val="1"/>
        <w:rPr>
          <w:b/>
          <w:bCs/>
          <w:sz w:val="36"/>
          <w:szCs w:val="36"/>
        </w:rPr>
      </w:pPr>
    </w:p>
    <w:p w14:paraId="500FE841" w14:textId="77777777" w:rsidR="001F7936" w:rsidRDefault="001F7936" w:rsidP="00B146D4">
      <w:pPr>
        <w:spacing w:before="100" w:beforeAutospacing="1" w:after="100" w:afterAutospacing="1"/>
        <w:outlineLvl w:val="1"/>
        <w:rPr>
          <w:b/>
          <w:bCs/>
          <w:sz w:val="36"/>
          <w:szCs w:val="36"/>
        </w:rPr>
      </w:pPr>
    </w:p>
    <w:p w14:paraId="7F4E7923" w14:textId="77777777" w:rsidR="001F7936" w:rsidRDefault="001F7936" w:rsidP="00B146D4">
      <w:pPr>
        <w:spacing w:before="100" w:beforeAutospacing="1" w:after="100" w:afterAutospacing="1"/>
        <w:outlineLvl w:val="1"/>
        <w:rPr>
          <w:b/>
          <w:bCs/>
          <w:sz w:val="36"/>
          <w:szCs w:val="36"/>
        </w:rPr>
      </w:pPr>
    </w:p>
    <w:p w14:paraId="5083954A" w14:textId="77777777" w:rsidR="001F7936" w:rsidRDefault="001F7936" w:rsidP="00B146D4">
      <w:pPr>
        <w:spacing w:before="100" w:beforeAutospacing="1" w:after="100" w:afterAutospacing="1"/>
        <w:outlineLvl w:val="1"/>
        <w:rPr>
          <w:b/>
          <w:bCs/>
          <w:sz w:val="36"/>
          <w:szCs w:val="36"/>
        </w:rPr>
      </w:pPr>
    </w:p>
    <w:p w14:paraId="5E468B93" w14:textId="77777777" w:rsidR="005B34FE" w:rsidRDefault="005B34FE" w:rsidP="00B146D4">
      <w:pPr>
        <w:spacing w:before="100" w:beforeAutospacing="1" w:after="100" w:afterAutospacing="1"/>
        <w:outlineLvl w:val="1"/>
        <w:rPr>
          <w:b/>
          <w:bCs/>
          <w:sz w:val="36"/>
          <w:szCs w:val="36"/>
        </w:rPr>
      </w:pPr>
    </w:p>
    <w:p w14:paraId="06BAF388" w14:textId="6AB93581" w:rsidR="00B146D4" w:rsidRPr="00B146D4" w:rsidRDefault="00B146D4" w:rsidP="00B146D4">
      <w:pPr>
        <w:spacing w:before="100" w:beforeAutospacing="1" w:after="100" w:afterAutospacing="1"/>
        <w:outlineLvl w:val="1"/>
        <w:rPr>
          <w:b/>
          <w:bCs/>
          <w:sz w:val="36"/>
          <w:szCs w:val="36"/>
        </w:rPr>
      </w:pPr>
      <w:r w:rsidRPr="00B146D4">
        <w:rPr>
          <w:b/>
          <w:bCs/>
          <w:sz w:val="36"/>
          <w:szCs w:val="36"/>
        </w:rPr>
        <w:lastRenderedPageBreak/>
        <w:t>2.3 Digital Marketing, Consumer Behaviour and Netflix’s Marketing Strategy</w:t>
      </w:r>
    </w:p>
    <w:p w14:paraId="6890F22D" w14:textId="77777777" w:rsidR="0004384C" w:rsidRPr="00F019F8" w:rsidRDefault="00526EBF" w:rsidP="00F019F8">
      <w:pPr>
        <w:spacing w:before="100" w:beforeAutospacing="1" w:after="100" w:afterAutospacing="1" w:line="360" w:lineRule="auto"/>
        <w:rPr>
          <w:rFonts w:ascii="Arial" w:hAnsi="Arial" w:cs="Arial"/>
          <w:color w:val="000000"/>
          <w:sz w:val="22"/>
          <w:szCs w:val="22"/>
        </w:rPr>
      </w:pPr>
      <w:r w:rsidRPr="00F019F8">
        <w:rPr>
          <w:rFonts w:ascii="Arial" w:hAnsi="Arial" w:cs="Arial"/>
          <w:color w:val="000000"/>
          <w:sz w:val="22"/>
          <w:szCs w:val="22"/>
        </w:rPr>
        <w:t>By substituting ongoing, data-driven engagement for one-way promotional communication, digital marketing has completely changed how businesses communicate with their customers. In contrast to traditional media, digital platforms gather behavioural data that helps businesses improve customer experiences, tailor communications, and build enduring relationships.</w:t>
      </w:r>
    </w:p>
    <w:p w14:paraId="7ABE30AB" w14:textId="77777777" w:rsidR="00276925" w:rsidRPr="00F019F8" w:rsidRDefault="00526EBF" w:rsidP="00F019F8">
      <w:pPr>
        <w:spacing w:before="100" w:beforeAutospacing="1" w:after="100" w:afterAutospacing="1" w:line="360" w:lineRule="auto"/>
        <w:rPr>
          <w:rFonts w:ascii="Arial" w:hAnsi="Arial" w:cs="Arial"/>
          <w:color w:val="000000"/>
          <w:sz w:val="22"/>
          <w:szCs w:val="22"/>
        </w:rPr>
      </w:pPr>
      <w:r w:rsidRPr="00F019F8">
        <w:rPr>
          <w:rFonts w:ascii="Arial" w:hAnsi="Arial" w:cs="Arial"/>
          <w:color w:val="000000"/>
          <w:sz w:val="22"/>
          <w:szCs w:val="22"/>
        </w:rPr>
        <w:t xml:space="preserve"> According to </w:t>
      </w:r>
      <w:proofErr w:type="spellStart"/>
      <w:r w:rsidRPr="00F019F8">
        <w:rPr>
          <w:rFonts w:ascii="Arial" w:hAnsi="Arial" w:cs="Arial"/>
          <w:color w:val="000000"/>
          <w:sz w:val="22"/>
          <w:szCs w:val="22"/>
        </w:rPr>
        <w:t>Chaffey</w:t>
      </w:r>
      <w:proofErr w:type="spellEnd"/>
      <w:r w:rsidRPr="00F019F8">
        <w:rPr>
          <w:rFonts w:ascii="Arial" w:hAnsi="Arial" w:cs="Arial"/>
          <w:color w:val="000000"/>
          <w:sz w:val="22"/>
          <w:szCs w:val="22"/>
        </w:rPr>
        <w:t xml:space="preserve"> and Ellis-Chadwick (2022), marketing has therefore changed from being primarily concerned with getting clients to being equally focused on keeping them through ongoing interaction.</w:t>
      </w:r>
    </w:p>
    <w:p w14:paraId="27FFCE19" w14:textId="77777777" w:rsidR="006B62E9" w:rsidRPr="00F019F8" w:rsidRDefault="00526EBF" w:rsidP="00F019F8">
      <w:pPr>
        <w:spacing w:before="100" w:beforeAutospacing="1" w:after="100" w:afterAutospacing="1" w:line="360" w:lineRule="auto"/>
        <w:rPr>
          <w:rFonts w:ascii="Arial" w:hAnsi="Arial" w:cs="Arial"/>
          <w:color w:val="000000"/>
          <w:sz w:val="22"/>
          <w:szCs w:val="22"/>
        </w:rPr>
      </w:pPr>
      <w:r w:rsidRPr="00F019F8">
        <w:rPr>
          <w:rFonts w:ascii="Arial" w:hAnsi="Arial" w:cs="Arial"/>
          <w:color w:val="000000"/>
          <w:sz w:val="22"/>
          <w:szCs w:val="22"/>
        </w:rPr>
        <w:br/>
        <w:t>Because subscription-based streaming services rely on recurrent payments rather than one-time purchases, consumer retention is especially crucial. Because long-term client value is created through ongoing satisfaction rather than recurrent acquisition, relationship marketing offers a helpful foundation for comprehending Netflix's strategy (</w:t>
      </w:r>
      <w:proofErr w:type="spellStart"/>
      <w:r w:rsidRPr="00F019F8">
        <w:rPr>
          <w:rFonts w:ascii="Arial" w:hAnsi="Arial" w:cs="Arial"/>
          <w:color w:val="000000"/>
          <w:sz w:val="22"/>
          <w:szCs w:val="22"/>
        </w:rPr>
        <w:t>Kotler</w:t>
      </w:r>
      <w:proofErr w:type="spellEnd"/>
      <w:r w:rsidRPr="00F019F8">
        <w:rPr>
          <w:rFonts w:ascii="Arial" w:hAnsi="Arial" w:cs="Arial"/>
          <w:color w:val="000000"/>
          <w:sz w:val="22"/>
          <w:szCs w:val="22"/>
        </w:rPr>
        <w:t xml:space="preserve">, Keller, and </w:t>
      </w:r>
      <w:proofErr w:type="spellStart"/>
      <w:r w:rsidRPr="00F019F8">
        <w:rPr>
          <w:rFonts w:ascii="Arial" w:hAnsi="Arial" w:cs="Arial"/>
          <w:color w:val="000000"/>
          <w:sz w:val="22"/>
          <w:szCs w:val="22"/>
        </w:rPr>
        <w:t>Chernev</w:t>
      </w:r>
      <w:proofErr w:type="spellEnd"/>
      <w:r w:rsidRPr="00F019F8">
        <w:rPr>
          <w:rFonts w:ascii="Arial" w:hAnsi="Arial" w:cs="Arial"/>
          <w:color w:val="000000"/>
          <w:sz w:val="22"/>
          <w:szCs w:val="22"/>
        </w:rPr>
        <w:t>, 2022).</w:t>
      </w:r>
      <w:r w:rsidR="00D70707" w:rsidRPr="00F019F8">
        <w:rPr>
          <w:rFonts w:ascii="Arial" w:hAnsi="Arial" w:cs="Arial"/>
          <w:color w:val="000000"/>
          <w:sz w:val="22"/>
          <w:szCs w:val="22"/>
        </w:rPr>
        <w:t xml:space="preserve"> By incorporating marketing into regular user interactions rather than depending only on traditional advertising, Netflix has ingrained this idea throughout its platform.</w:t>
      </w:r>
    </w:p>
    <w:p w14:paraId="1073912D" w14:textId="5AD30F9F" w:rsidR="00B146D4" w:rsidRPr="00F019F8" w:rsidRDefault="00D70707" w:rsidP="00F019F8">
      <w:pPr>
        <w:spacing w:before="100" w:beforeAutospacing="1" w:after="100" w:afterAutospacing="1" w:line="360" w:lineRule="auto"/>
        <w:rPr>
          <w:rFonts w:ascii="Arial" w:hAnsi="Arial" w:cs="Arial"/>
          <w:color w:val="000000"/>
          <w:sz w:val="22"/>
          <w:szCs w:val="22"/>
        </w:rPr>
      </w:pPr>
      <w:r w:rsidRPr="00F019F8">
        <w:rPr>
          <w:rFonts w:ascii="Arial" w:hAnsi="Arial" w:cs="Arial"/>
          <w:color w:val="000000"/>
          <w:sz w:val="22"/>
          <w:szCs w:val="22"/>
        </w:rPr>
        <w:br/>
        <w:t xml:space="preserve">One of Netflix's most notable competitive advantages is personalisation. The software organises recommendations that are tailored to each user's tastes by analysing viewing history, search behaviour, watch time, and user interactions. </w:t>
      </w:r>
      <w:proofErr w:type="spellStart"/>
      <w:r w:rsidRPr="00F019F8">
        <w:rPr>
          <w:rFonts w:ascii="Arial" w:hAnsi="Arial" w:cs="Arial"/>
          <w:color w:val="000000"/>
          <w:sz w:val="22"/>
          <w:szCs w:val="22"/>
        </w:rPr>
        <w:t>Hsiao</w:t>
      </w:r>
      <w:proofErr w:type="spellEnd"/>
      <w:r w:rsidRPr="00F019F8">
        <w:rPr>
          <w:rFonts w:ascii="Arial" w:hAnsi="Arial" w:cs="Arial"/>
          <w:color w:val="000000"/>
          <w:sz w:val="22"/>
          <w:szCs w:val="22"/>
        </w:rPr>
        <w:t xml:space="preserve">, Feng, and </w:t>
      </w:r>
      <w:proofErr w:type="spellStart"/>
      <w:r w:rsidRPr="00F019F8">
        <w:rPr>
          <w:rFonts w:ascii="Arial" w:hAnsi="Arial" w:cs="Arial"/>
          <w:color w:val="000000"/>
          <w:sz w:val="22"/>
          <w:szCs w:val="22"/>
        </w:rPr>
        <w:t>Lamkhede</w:t>
      </w:r>
      <w:proofErr w:type="spellEnd"/>
      <w:r w:rsidRPr="00F019F8">
        <w:rPr>
          <w:rFonts w:ascii="Arial" w:hAnsi="Arial" w:cs="Arial"/>
          <w:color w:val="000000"/>
          <w:sz w:val="22"/>
          <w:szCs w:val="22"/>
        </w:rPr>
        <w:t xml:space="preserve"> (2025) claim that Netflix's recommendation engine is made up of several machine-learning models that are in charge of customised rankings, suggested material, and interface </w:t>
      </w:r>
      <w:r w:rsidR="006B62E9" w:rsidRPr="00F019F8">
        <w:rPr>
          <w:rFonts w:ascii="Arial" w:hAnsi="Arial" w:cs="Arial"/>
          <w:color w:val="000000"/>
          <w:sz w:val="22"/>
          <w:szCs w:val="22"/>
        </w:rPr>
        <w:t>organisation</w:t>
      </w:r>
      <w:r w:rsidRPr="00F019F8">
        <w:rPr>
          <w:rFonts w:ascii="Arial" w:hAnsi="Arial" w:cs="Arial"/>
          <w:color w:val="000000"/>
          <w:sz w:val="22"/>
          <w:szCs w:val="22"/>
        </w:rPr>
        <w:t>. The platform offers content that is customised to each subscriber's unique viewing habits rather than sending out the same promotional messages to all of them, turning browsing into a kind of advertising.</w:t>
      </w:r>
    </w:p>
    <w:p w14:paraId="28066319" w14:textId="0F30E7BE" w:rsidR="00513B0E" w:rsidRPr="00F019F8" w:rsidRDefault="00792E38" w:rsidP="00F019F8">
      <w:pPr>
        <w:spacing w:before="100" w:beforeAutospacing="1" w:after="100" w:afterAutospacing="1" w:line="360" w:lineRule="auto"/>
        <w:rPr>
          <w:rFonts w:ascii="Arial" w:eastAsiaTheme="minorEastAsia" w:hAnsi="Arial" w:cs="Arial"/>
          <w:sz w:val="22"/>
          <w:szCs w:val="22"/>
        </w:rPr>
      </w:pPr>
      <w:r w:rsidRPr="00F019F8">
        <w:rPr>
          <w:rFonts w:ascii="Arial" w:hAnsi="Arial" w:cs="Arial"/>
          <w:color w:val="000000"/>
          <w:sz w:val="22"/>
          <w:szCs w:val="22"/>
        </w:rPr>
        <w:t>Additionally, personalisation goes beyond suggestions. In order to boost engagement, Netflix modifies promotional artwork based on user preferences, showing various graphics for the same show (</w:t>
      </w:r>
      <w:proofErr w:type="spellStart"/>
      <w:r w:rsidRPr="00F019F8">
        <w:rPr>
          <w:rFonts w:ascii="Arial" w:hAnsi="Arial" w:cs="Arial"/>
          <w:color w:val="000000"/>
          <w:sz w:val="22"/>
          <w:szCs w:val="22"/>
        </w:rPr>
        <w:t>Chandrashekar</w:t>
      </w:r>
      <w:proofErr w:type="spellEnd"/>
      <w:r w:rsidRPr="00F019F8">
        <w:rPr>
          <w:rFonts w:ascii="Arial" w:hAnsi="Arial" w:cs="Arial"/>
          <w:color w:val="000000"/>
          <w:sz w:val="22"/>
          <w:szCs w:val="22"/>
        </w:rPr>
        <w:t xml:space="preserve"> et al., 2017). This strategy shows how marketing is now integrated into the product rather than functioning independently of it. Homepage layouts, images, and recommendations all promote content while also influencing viewing choices.</w:t>
      </w:r>
      <w:r w:rsidRPr="00F019F8">
        <w:rPr>
          <w:rFonts w:ascii="Arial" w:hAnsi="Arial" w:cs="Arial"/>
          <w:color w:val="000000"/>
          <w:sz w:val="22"/>
          <w:szCs w:val="22"/>
        </w:rPr>
        <w:br/>
        <w:t xml:space="preserve">This integration is supported by customer experience theory. According to Lemon and </w:t>
      </w:r>
      <w:proofErr w:type="spellStart"/>
      <w:r w:rsidRPr="00F019F8">
        <w:rPr>
          <w:rFonts w:ascii="Arial" w:hAnsi="Arial" w:cs="Arial"/>
          <w:color w:val="000000"/>
          <w:sz w:val="22"/>
          <w:szCs w:val="22"/>
        </w:rPr>
        <w:t>Verhoef</w:t>
      </w:r>
      <w:proofErr w:type="spellEnd"/>
      <w:r w:rsidRPr="00F019F8">
        <w:rPr>
          <w:rFonts w:ascii="Arial" w:hAnsi="Arial" w:cs="Arial"/>
          <w:color w:val="000000"/>
          <w:sz w:val="22"/>
          <w:szCs w:val="22"/>
        </w:rPr>
        <w:t xml:space="preserve"> (2016), businesses generate value throughout the whole client journey as opposed </w:t>
      </w:r>
      <w:r w:rsidRPr="00F019F8">
        <w:rPr>
          <w:rFonts w:ascii="Arial" w:hAnsi="Arial" w:cs="Arial"/>
          <w:color w:val="000000"/>
          <w:sz w:val="22"/>
          <w:szCs w:val="22"/>
        </w:rPr>
        <w:lastRenderedPageBreak/>
        <w:t>to just through discrete marketing initiatives. By creating an interface that consistently promotes content discovery and extended engagement, Netflix exemplifies this idea. As a result, marketing and the actual viewing experience become inextricably linked.</w:t>
      </w:r>
    </w:p>
    <w:p w14:paraId="4167BDF6" w14:textId="77777777" w:rsidR="00843A46" w:rsidRPr="00F019F8" w:rsidRDefault="003A6DEE" w:rsidP="00F019F8">
      <w:pPr>
        <w:spacing w:before="100" w:beforeAutospacing="1" w:after="100" w:afterAutospacing="1" w:line="360" w:lineRule="auto"/>
        <w:rPr>
          <w:rFonts w:ascii="Arial" w:hAnsi="Arial" w:cs="Arial"/>
          <w:color w:val="000000"/>
          <w:sz w:val="22"/>
          <w:szCs w:val="22"/>
        </w:rPr>
      </w:pPr>
      <w:r w:rsidRPr="00F019F8">
        <w:rPr>
          <w:rFonts w:ascii="Arial" w:hAnsi="Arial" w:cs="Arial"/>
          <w:color w:val="000000"/>
          <w:sz w:val="22"/>
          <w:szCs w:val="22"/>
        </w:rPr>
        <w:t>Personalisation’s</w:t>
      </w:r>
      <w:r w:rsidR="00786E7A" w:rsidRPr="00F019F8">
        <w:rPr>
          <w:rFonts w:ascii="Arial" w:hAnsi="Arial" w:cs="Arial"/>
          <w:color w:val="000000"/>
          <w:sz w:val="22"/>
          <w:szCs w:val="22"/>
        </w:rPr>
        <w:t xml:space="preserve"> efficacy is still debatable, though. Recommendation algorithms improve convenience and lessen search effort, but they also influence content visibility. While </w:t>
      </w:r>
      <w:proofErr w:type="spellStart"/>
      <w:r w:rsidR="00786E7A" w:rsidRPr="00F019F8">
        <w:rPr>
          <w:rFonts w:ascii="Arial" w:hAnsi="Arial" w:cs="Arial"/>
          <w:color w:val="000000"/>
          <w:sz w:val="22"/>
          <w:szCs w:val="22"/>
        </w:rPr>
        <w:t>Pajkovic</w:t>
      </w:r>
      <w:proofErr w:type="spellEnd"/>
      <w:r w:rsidR="00786E7A" w:rsidRPr="00F019F8">
        <w:rPr>
          <w:rFonts w:ascii="Arial" w:hAnsi="Arial" w:cs="Arial"/>
          <w:color w:val="000000"/>
          <w:sz w:val="22"/>
          <w:szCs w:val="22"/>
        </w:rPr>
        <w:t xml:space="preserve"> (2022) contends that highly personalised systems may inadvertently limit content diversity, </w:t>
      </w:r>
      <w:proofErr w:type="spellStart"/>
      <w:r w:rsidR="00786E7A" w:rsidRPr="00F019F8">
        <w:rPr>
          <w:rFonts w:ascii="Arial" w:hAnsi="Arial" w:cs="Arial"/>
          <w:color w:val="000000"/>
          <w:sz w:val="22"/>
          <w:szCs w:val="22"/>
        </w:rPr>
        <w:t>Gaw</w:t>
      </w:r>
      <w:proofErr w:type="spellEnd"/>
      <w:r w:rsidR="00786E7A" w:rsidRPr="00F019F8">
        <w:rPr>
          <w:rFonts w:ascii="Arial" w:hAnsi="Arial" w:cs="Arial"/>
          <w:color w:val="000000"/>
          <w:sz w:val="22"/>
          <w:szCs w:val="22"/>
        </w:rPr>
        <w:t xml:space="preserve"> (2022) contends that recommendation algorithms contribute to the construction of customer preferences by deciding which programs receive prominence.</w:t>
      </w:r>
    </w:p>
    <w:p w14:paraId="2BF37E1E" w14:textId="77777777" w:rsidR="007578C2" w:rsidRPr="00F019F8" w:rsidRDefault="00786E7A" w:rsidP="00F019F8">
      <w:pPr>
        <w:spacing w:before="100" w:beforeAutospacing="1" w:after="100" w:afterAutospacing="1" w:line="360" w:lineRule="auto"/>
        <w:rPr>
          <w:rFonts w:ascii="Arial" w:hAnsi="Arial" w:cs="Arial"/>
          <w:color w:val="000000"/>
          <w:sz w:val="22"/>
          <w:szCs w:val="22"/>
        </w:rPr>
      </w:pPr>
      <w:r w:rsidRPr="00F019F8">
        <w:rPr>
          <w:rFonts w:ascii="Arial" w:hAnsi="Arial" w:cs="Arial"/>
          <w:color w:val="000000"/>
          <w:sz w:val="22"/>
          <w:szCs w:val="22"/>
        </w:rPr>
        <w:t xml:space="preserve"> Recommendation technology should therefore be seen as a tool for customer service as well as a way for business priorities to affect watching habits.</w:t>
      </w:r>
      <w:r w:rsidRPr="00F019F8">
        <w:rPr>
          <w:rFonts w:ascii="Arial" w:hAnsi="Arial" w:cs="Arial"/>
          <w:color w:val="000000"/>
          <w:sz w:val="22"/>
          <w:szCs w:val="22"/>
        </w:rPr>
        <w:br/>
        <w:t xml:space="preserve">A second pillar of Netflix's marketing approach is original content. Stranger Things, Wednesday, and </w:t>
      </w:r>
      <w:proofErr w:type="spellStart"/>
      <w:r w:rsidRPr="00F019F8">
        <w:rPr>
          <w:rFonts w:ascii="Arial" w:hAnsi="Arial" w:cs="Arial"/>
          <w:color w:val="000000"/>
          <w:sz w:val="22"/>
          <w:szCs w:val="22"/>
        </w:rPr>
        <w:t>Bridgerton</w:t>
      </w:r>
      <w:proofErr w:type="spellEnd"/>
      <w:r w:rsidRPr="00F019F8">
        <w:rPr>
          <w:rFonts w:ascii="Arial" w:hAnsi="Arial" w:cs="Arial"/>
          <w:color w:val="000000"/>
          <w:sz w:val="22"/>
          <w:szCs w:val="22"/>
        </w:rPr>
        <w:t xml:space="preserve"> are examples of exclusive creations that both set the platform apart and serve as marketing tools. Netflix originals, in contrast to licensed content, promote subscriptions because they are exclusive.</w:t>
      </w:r>
      <w:r w:rsidR="001201A3" w:rsidRPr="00F019F8">
        <w:rPr>
          <w:rFonts w:ascii="Arial" w:hAnsi="Arial" w:cs="Arial"/>
          <w:color w:val="000000"/>
          <w:sz w:val="22"/>
          <w:szCs w:val="22"/>
        </w:rPr>
        <w:t xml:space="preserve"> This is in line with the ideas of content marketing, which relies less on paid advertising and more on the product itself to draw in and keep consumers.</w:t>
      </w:r>
    </w:p>
    <w:p w14:paraId="5BD28318" w14:textId="7503C041" w:rsidR="00B146D4" w:rsidRPr="00F019F8" w:rsidRDefault="001201A3" w:rsidP="00F019F8">
      <w:pPr>
        <w:spacing w:before="100" w:beforeAutospacing="1" w:after="100" w:afterAutospacing="1" w:line="360" w:lineRule="auto"/>
        <w:rPr>
          <w:rFonts w:ascii="Arial" w:hAnsi="Arial" w:cs="Arial"/>
          <w:color w:val="000000"/>
          <w:sz w:val="22"/>
          <w:szCs w:val="22"/>
        </w:rPr>
      </w:pPr>
      <w:r w:rsidRPr="00F019F8">
        <w:rPr>
          <w:rFonts w:ascii="Arial" w:hAnsi="Arial" w:cs="Arial"/>
          <w:color w:val="000000"/>
          <w:sz w:val="22"/>
          <w:szCs w:val="22"/>
        </w:rPr>
        <w:br/>
        <w:t>When proprietary intellectual property is valuable and challenging for rivals to imitate, it might offer a competitive advantage from a strategic standpoint (Barney, 1991). However, there is a significant financial risk associated with this benefit. Original programming doesn't always produce enough revenue due to high production expenses and erratic viewer demand. Therefore, making sure that recommendation systems and marketing initiatives link pertinent programs with the right audiences is just as important to success as producing material.</w:t>
      </w:r>
    </w:p>
    <w:p w14:paraId="440016A4" w14:textId="71F67743" w:rsidR="00B146D4" w:rsidRPr="00F019F8" w:rsidRDefault="001232F1" w:rsidP="00F019F8">
      <w:pPr>
        <w:spacing w:before="100" w:beforeAutospacing="1" w:after="100" w:afterAutospacing="1" w:line="360" w:lineRule="auto"/>
        <w:rPr>
          <w:rFonts w:ascii="Arial" w:eastAsiaTheme="minorEastAsia" w:hAnsi="Arial" w:cs="Arial"/>
          <w:sz w:val="22"/>
          <w:szCs w:val="22"/>
        </w:rPr>
      </w:pPr>
      <w:r w:rsidRPr="00F019F8">
        <w:rPr>
          <w:rFonts w:ascii="Arial" w:hAnsi="Arial" w:cs="Arial"/>
          <w:color w:val="000000"/>
          <w:sz w:val="22"/>
          <w:szCs w:val="22"/>
        </w:rPr>
        <w:t>Netflix's marketing strategy has been extended beyond the streaming platform by social media. Netflix regularly uses conversational language, humour, and interactive marketing across digital platforms to stimulate audience participation instead than depending on traditional advertising. Customers participate in this process by creating memes, reviews, and short-form content that spread electronic word-of-mouth about Netflix shows (</w:t>
      </w:r>
      <w:proofErr w:type="spellStart"/>
      <w:r w:rsidRPr="00F019F8">
        <w:rPr>
          <w:rFonts w:ascii="Arial" w:hAnsi="Arial" w:cs="Arial"/>
          <w:color w:val="000000"/>
          <w:sz w:val="22"/>
          <w:szCs w:val="22"/>
        </w:rPr>
        <w:t>Erkan</w:t>
      </w:r>
      <w:proofErr w:type="spellEnd"/>
      <w:r w:rsidRPr="00F019F8">
        <w:rPr>
          <w:rFonts w:ascii="Arial" w:hAnsi="Arial" w:cs="Arial"/>
          <w:color w:val="000000"/>
          <w:sz w:val="22"/>
          <w:szCs w:val="22"/>
        </w:rPr>
        <w:t xml:space="preserve"> and Evans, 2016). As a result, consumers actively shape brand awareness with the company, making marketing more collaborative.</w:t>
      </w:r>
      <w:r w:rsidRPr="00F019F8">
        <w:rPr>
          <w:rFonts w:ascii="Arial" w:hAnsi="Arial" w:cs="Arial"/>
          <w:color w:val="000000"/>
          <w:sz w:val="22"/>
          <w:szCs w:val="22"/>
        </w:rPr>
        <w:br/>
        <w:t xml:space="preserve">Netflix has had to strike a balance between local relevance and worldwide uniformity as a result of its international expansion. The platform may appeal to a variety of areas while retaining a known worldwide brand thanks to localised interfaces, dubbing, subtitles, and </w:t>
      </w:r>
      <w:r w:rsidRPr="00F019F8">
        <w:rPr>
          <w:rFonts w:ascii="Arial" w:hAnsi="Arial" w:cs="Arial"/>
          <w:color w:val="000000"/>
          <w:sz w:val="22"/>
          <w:szCs w:val="22"/>
        </w:rPr>
        <w:lastRenderedPageBreak/>
        <w:t>locally created content.</w:t>
      </w:r>
      <w:r w:rsidR="00BF0EE1" w:rsidRPr="00F019F8">
        <w:rPr>
          <w:rFonts w:ascii="Arial" w:eastAsiaTheme="minorEastAsia" w:hAnsi="Arial" w:cs="Arial"/>
          <w:sz w:val="22"/>
          <w:szCs w:val="22"/>
        </w:rPr>
        <w:t xml:space="preserve"> </w:t>
      </w:r>
      <w:proofErr w:type="spellStart"/>
      <w:r w:rsidR="00D15072" w:rsidRPr="00F019F8">
        <w:rPr>
          <w:rFonts w:ascii="Arial" w:hAnsi="Arial" w:cs="Arial"/>
          <w:color w:val="000000"/>
          <w:sz w:val="22"/>
          <w:szCs w:val="22"/>
        </w:rPr>
        <w:t>Lobato</w:t>
      </w:r>
      <w:proofErr w:type="spellEnd"/>
      <w:r w:rsidR="00D15072" w:rsidRPr="00F019F8">
        <w:rPr>
          <w:rFonts w:ascii="Arial" w:hAnsi="Arial" w:cs="Arial"/>
          <w:color w:val="000000"/>
          <w:sz w:val="22"/>
          <w:szCs w:val="22"/>
        </w:rPr>
        <w:t xml:space="preserve"> (2019) highlights the significance of localisation within Netflix's broader strategy by arguing that despite their global reach, streaming services are still impacted by country regulations, language, and licensing constraints.</w:t>
      </w:r>
      <w:r w:rsidR="00D15072" w:rsidRPr="00F019F8">
        <w:rPr>
          <w:rFonts w:ascii="Arial" w:hAnsi="Arial" w:cs="Arial"/>
          <w:color w:val="000000"/>
          <w:sz w:val="22"/>
          <w:szCs w:val="22"/>
        </w:rPr>
        <w:br/>
        <w:t>Despite these advantages, Netflix works in a setting that is becoming more and more competitive. Similar technologies, subscription models, and unique programming ideas are being used by Disney+, Prime Video, Max, and other streaming services. Therefore, having discrete marketing tools is less important for gaining a competitive edge than combining platform design, customer experience, customisation, and content into a cohesive system. According to the research, Netflix's success can be traced to the interaction of various complimentary qualities rather than a single breakthrough. Examining how organisational adaptation and strategic risk have bolstered the company's long-term competitive position is made possible by this integrated approach.</w:t>
      </w:r>
    </w:p>
    <w:p w14:paraId="64ACEF70" w14:textId="77777777" w:rsidR="00B146D4" w:rsidRPr="00B146D4" w:rsidRDefault="00B146D4" w:rsidP="00B146D4">
      <w:pPr>
        <w:spacing w:before="100" w:beforeAutospacing="1" w:after="100" w:afterAutospacing="1"/>
        <w:rPr>
          <w:rFonts w:eastAsiaTheme="minorEastAsia"/>
        </w:rPr>
      </w:pPr>
    </w:p>
    <w:p w14:paraId="4B867B84" w14:textId="77777777" w:rsidR="005B34FE" w:rsidRDefault="005B34FE">
      <w:pPr>
        <w:pStyle w:val="p1"/>
        <w:rPr>
          <w:rStyle w:val="s1"/>
          <w:b/>
          <w:bCs/>
          <w:u w:val="single"/>
        </w:rPr>
      </w:pPr>
    </w:p>
    <w:p w14:paraId="234BA7C1" w14:textId="77777777" w:rsidR="00682A89" w:rsidRDefault="00682A89">
      <w:pPr>
        <w:pStyle w:val="p1"/>
        <w:rPr>
          <w:rStyle w:val="s1"/>
          <w:b/>
          <w:bCs/>
          <w:u w:val="single"/>
        </w:rPr>
      </w:pPr>
    </w:p>
    <w:p w14:paraId="54C06429" w14:textId="77777777" w:rsidR="00682A89" w:rsidRDefault="00682A89">
      <w:pPr>
        <w:pStyle w:val="p1"/>
        <w:rPr>
          <w:rStyle w:val="s1"/>
          <w:b/>
          <w:bCs/>
          <w:u w:val="single"/>
        </w:rPr>
      </w:pPr>
    </w:p>
    <w:p w14:paraId="7291D462" w14:textId="77777777" w:rsidR="00682A89" w:rsidRDefault="00682A89">
      <w:pPr>
        <w:pStyle w:val="p1"/>
        <w:rPr>
          <w:rStyle w:val="s1"/>
          <w:b/>
          <w:bCs/>
          <w:u w:val="single"/>
        </w:rPr>
      </w:pPr>
    </w:p>
    <w:p w14:paraId="5632A5E1" w14:textId="77777777" w:rsidR="00682A89" w:rsidRDefault="00682A89">
      <w:pPr>
        <w:pStyle w:val="p1"/>
        <w:rPr>
          <w:rStyle w:val="s1"/>
          <w:b/>
          <w:bCs/>
          <w:u w:val="single"/>
        </w:rPr>
      </w:pPr>
    </w:p>
    <w:p w14:paraId="62D55D1B" w14:textId="77777777" w:rsidR="00CE1C9C" w:rsidRDefault="00CE1C9C">
      <w:pPr>
        <w:pStyle w:val="p1"/>
        <w:rPr>
          <w:rStyle w:val="s1"/>
          <w:b/>
          <w:bCs/>
          <w:u w:val="single"/>
        </w:rPr>
      </w:pPr>
    </w:p>
    <w:p w14:paraId="77B1C2BA" w14:textId="77777777" w:rsidR="00CE1C9C" w:rsidRDefault="00CE1C9C">
      <w:pPr>
        <w:pStyle w:val="p1"/>
        <w:rPr>
          <w:rStyle w:val="s1"/>
          <w:b/>
          <w:bCs/>
          <w:u w:val="single"/>
        </w:rPr>
      </w:pPr>
    </w:p>
    <w:p w14:paraId="7F338F4F" w14:textId="77777777" w:rsidR="00CE1C9C" w:rsidRDefault="00CE1C9C">
      <w:pPr>
        <w:pStyle w:val="p1"/>
        <w:rPr>
          <w:rStyle w:val="s1"/>
          <w:b/>
          <w:bCs/>
          <w:u w:val="single"/>
        </w:rPr>
      </w:pPr>
    </w:p>
    <w:p w14:paraId="46351B93" w14:textId="77777777" w:rsidR="00CE1C9C" w:rsidRDefault="00CE1C9C">
      <w:pPr>
        <w:pStyle w:val="p1"/>
        <w:rPr>
          <w:rStyle w:val="s1"/>
          <w:b/>
          <w:bCs/>
          <w:u w:val="single"/>
        </w:rPr>
      </w:pPr>
    </w:p>
    <w:p w14:paraId="1FB1B636" w14:textId="77777777" w:rsidR="00CE1C9C" w:rsidRDefault="00CE1C9C">
      <w:pPr>
        <w:pStyle w:val="p1"/>
        <w:rPr>
          <w:rStyle w:val="s1"/>
          <w:b/>
          <w:bCs/>
          <w:u w:val="single"/>
        </w:rPr>
      </w:pPr>
    </w:p>
    <w:p w14:paraId="6BD35F47" w14:textId="77777777" w:rsidR="00CE1C9C" w:rsidRDefault="00CE1C9C">
      <w:pPr>
        <w:pStyle w:val="p1"/>
        <w:rPr>
          <w:rStyle w:val="s1"/>
          <w:b/>
          <w:bCs/>
          <w:u w:val="single"/>
        </w:rPr>
      </w:pPr>
    </w:p>
    <w:p w14:paraId="0C3C1494" w14:textId="77777777" w:rsidR="00CE1C9C" w:rsidRDefault="00CE1C9C">
      <w:pPr>
        <w:pStyle w:val="p1"/>
        <w:rPr>
          <w:rStyle w:val="s1"/>
          <w:b/>
          <w:bCs/>
          <w:u w:val="single"/>
        </w:rPr>
      </w:pPr>
    </w:p>
    <w:p w14:paraId="042C0350" w14:textId="77777777" w:rsidR="00CE1C9C" w:rsidRDefault="00CE1C9C">
      <w:pPr>
        <w:pStyle w:val="p1"/>
        <w:rPr>
          <w:rStyle w:val="s1"/>
          <w:b/>
          <w:bCs/>
          <w:u w:val="single"/>
        </w:rPr>
      </w:pPr>
    </w:p>
    <w:p w14:paraId="210FB303" w14:textId="77777777" w:rsidR="00CE1C9C" w:rsidRDefault="00CE1C9C">
      <w:pPr>
        <w:pStyle w:val="p1"/>
        <w:rPr>
          <w:rStyle w:val="s1"/>
          <w:b/>
          <w:bCs/>
          <w:u w:val="single"/>
        </w:rPr>
      </w:pPr>
    </w:p>
    <w:p w14:paraId="27F8316E" w14:textId="77777777" w:rsidR="005B34FE" w:rsidRDefault="005B34FE">
      <w:pPr>
        <w:pStyle w:val="p1"/>
        <w:rPr>
          <w:rStyle w:val="s1"/>
          <w:b/>
          <w:bCs/>
          <w:u w:val="single"/>
        </w:rPr>
      </w:pPr>
    </w:p>
    <w:p w14:paraId="64BCF1E4" w14:textId="013D4E79" w:rsidR="00E9494E" w:rsidRPr="00E9494E" w:rsidRDefault="00E9494E">
      <w:pPr>
        <w:pStyle w:val="p1"/>
        <w:rPr>
          <w:b/>
          <w:bCs/>
          <w:u w:val="single"/>
        </w:rPr>
      </w:pPr>
      <w:r w:rsidRPr="00E9494E">
        <w:rPr>
          <w:rStyle w:val="s1"/>
          <w:b/>
          <w:bCs/>
          <w:u w:val="single"/>
        </w:rPr>
        <w:lastRenderedPageBreak/>
        <w:t>Chapter 3: Research Methodology</w:t>
      </w:r>
    </w:p>
    <w:p w14:paraId="3F989591" w14:textId="275212D7" w:rsidR="00E9494E" w:rsidRDefault="00E9494E" w:rsidP="007078B3">
      <w:pPr>
        <w:pStyle w:val="p2"/>
        <w:numPr>
          <w:ilvl w:val="1"/>
          <w:numId w:val="11"/>
        </w:numPr>
        <w:rPr>
          <w:rStyle w:val="s2"/>
          <w:b/>
          <w:bCs/>
        </w:rPr>
      </w:pPr>
      <w:r w:rsidRPr="00E9494E">
        <w:rPr>
          <w:rStyle w:val="s2"/>
          <w:b/>
          <w:bCs/>
        </w:rPr>
        <w:t>Introduction</w:t>
      </w:r>
    </w:p>
    <w:p w14:paraId="10FEE1EA" w14:textId="77777777" w:rsidR="00435D5D" w:rsidRPr="008C0DDC" w:rsidRDefault="00934AD3" w:rsidP="008C0DDC">
      <w:pPr>
        <w:pStyle w:val="p2"/>
        <w:spacing w:line="360" w:lineRule="auto"/>
        <w:rPr>
          <w:rFonts w:ascii="Arial" w:eastAsia="Times New Roman" w:hAnsi="Arial" w:cs="Arial"/>
          <w:color w:val="000000"/>
          <w:sz w:val="22"/>
          <w:szCs w:val="22"/>
        </w:rPr>
      </w:pPr>
      <w:r w:rsidRPr="008C0DDC">
        <w:rPr>
          <w:rFonts w:ascii="Arial" w:eastAsia="Times New Roman" w:hAnsi="Arial" w:cs="Arial"/>
          <w:color w:val="000000"/>
          <w:sz w:val="22"/>
          <w:szCs w:val="22"/>
        </w:rPr>
        <w:t>Using Netflix as the main case study, this chapter describes the research techniques utilised to look into disruptive marketing trends in the movie and streaming industries. In order to produce evidence that can be compared with the scholarly literature covered in Chapter 2, the technique has been developed to fulfil the study aim and objectives.</w:t>
      </w:r>
    </w:p>
    <w:p w14:paraId="40C6D7D0" w14:textId="05A7CA0C" w:rsidR="007078B3" w:rsidRPr="008C0DDC" w:rsidRDefault="00934AD3" w:rsidP="008C0DDC">
      <w:pPr>
        <w:pStyle w:val="p2"/>
        <w:spacing w:line="360" w:lineRule="auto"/>
        <w:rPr>
          <w:rFonts w:ascii="Arial" w:hAnsi="Arial" w:cs="Arial"/>
          <w:sz w:val="22"/>
          <w:szCs w:val="22"/>
        </w:rPr>
      </w:pPr>
      <w:r w:rsidRPr="008C0DDC">
        <w:rPr>
          <w:rFonts w:ascii="Arial" w:eastAsia="Times New Roman" w:hAnsi="Arial" w:cs="Arial"/>
          <w:color w:val="000000"/>
          <w:sz w:val="22"/>
          <w:szCs w:val="22"/>
        </w:rPr>
        <w:br/>
        <w:t>The study will employ a mixed-methods methodology that combines secondary research with quantitative and qualitative questionnaire data. While qualitative replies will enable participants to provide more detailed explanations of their experiences, quantitative responses will offer quantifiable information regarding consumer attitudes and conduct. Because Netflix's marketing strategy incorporates both observable consumer patterns and individual perceptions that cannot be fully comprehended through numerical data alone, this approach is acceptable.</w:t>
      </w:r>
    </w:p>
    <w:p w14:paraId="0F44B746" w14:textId="39021326" w:rsidR="00CD6B74" w:rsidRPr="008C0DDC" w:rsidRDefault="000046E5" w:rsidP="008C0DDC">
      <w:pPr>
        <w:pStyle w:val="p2"/>
        <w:spacing w:line="360" w:lineRule="auto"/>
        <w:rPr>
          <w:rStyle w:val="s2"/>
          <w:rFonts w:ascii="Arial" w:hAnsi="Arial" w:cs="Arial"/>
          <w:sz w:val="22"/>
          <w:szCs w:val="22"/>
        </w:rPr>
      </w:pPr>
      <w:r w:rsidRPr="008C0DDC">
        <w:rPr>
          <w:rFonts w:ascii="Arial" w:eastAsia="Times New Roman" w:hAnsi="Arial" w:cs="Arial"/>
          <w:color w:val="000000"/>
          <w:sz w:val="22"/>
          <w:szCs w:val="22"/>
        </w:rPr>
        <w:t>The study philosophy, approach, strategy, data collection techniques, sample procedure, and analytic techniques are all described in this chapter. Reliability, validity, ethical issues, and the constraints of the suggested research design are all covered.</w:t>
      </w:r>
    </w:p>
    <w:p w14:paraId="2662E297" w14:textId="77777777" w:rsidR="00CD6B74" w:rsidRDefault="00CD6B74">
      <w:pPr>
        <w:pStyle w:val="p2"/>
        <w:rPr>
          <w:rStyle w:val="s2"/>
          <w:b/>
          <w:bCs/>
        </w:rPr>
      </w:pPr>
    </w:p>
    <w:p w14:paraId="7C1D53EC" w14:textId="77777777" w:rsidR="00CD6B74" w:rsidRDefault="00CD6B74">
      <w:pPr>
        <w:pStyle w:val="p2"/>
        <w:rPr>
          <w:rStyle w:val="s2"/>
          <w:b/>
          <w:bCs/>
        </w:rPr>
      </w:pPr>
    </w:p>
    <w:p w14:paraId="2D8D9794" w14:textId="77777777" w:rsidR="00CD6B74" w:rsidRDefault="00CD6B74">
      <w:pPr>
        <w:pStyle w:val="p2"/>
        <w:rPr>
          <w:rStyle w:val="s2"/>
          <w:b/>
          <w:bCs/>
        </w:rPr>
      </w:pPr>
    </w:p>
    <w:p w14:paraId="1B863469" w14:textId="77777777" w:rsidR="00CD6B74" w:rsidRDefault="00CD6B74">
      <w:pPr>
        <w:pStyle w:val="p2"/>
        <w:rPr>
          <w:rStyle w:val="s2"/>
          <w:b/>
          <w:bCs/>
        </w:rPr>
      </w:pPr>
    </w:p>
    <w:p w14:paraId="2CE347D6" w14:textId="77777777" w:rsidR="00CD6B74" w:rsidRDefault="00CD6B74">
      <w:pPr>
        <w:pStyle w:val="p2"/>
        <w:rPr>
          <w:rStyle w:val="s2"/>
          <w:b/>
          <w:bCs/>
        </w:rPr>
      </w:pPr>
    </w:p>
    <w:p w14:paraId="25D5BF17" w14:textId="77777777" w:rsidR="00CD6B74" w:rsidRDefault="00CD6B74">
      <w:pPr>
        <w:pStyle w:val="p2"/>
        <w:rPr>
          <w:rStyle w:val="s2"/>
          <w:b/>
          <w:bCs/>
        </w:rPr>
      </w:pPr>
    </w:p>
    <w:p w14:paraId="5D2119BA" w14:textId="77777777" w:rsidR="00CD6B74" w:rsidRDefault="00CD6B74">
      <w:pPr>
        <w:pStyle w:val="p2"/>
        <w:rPr>
          <w:rStyle w:val="s2"/>
          <w:b/>
          <w:bCs/>
        </w:rPr>
      </w:pPr>
    </w:p>
    <w:p w14:paraId="39D243B0" w14:textId="77777777" w:rsidR="00CD6B74" w:rsidRDefault="00CD6B74">
      <w:pPr>
        <w:pStyle w:val="p2"/>
        <w:rPr>
          <w:rStyle w:val="s2"/>
          <w:b/>
          <w:bCs/>
        </w:rPr>
      </w:pPr>
    </w:p>
    <w:p w14:paraId="68BE9BDA" w14:textId="77777777" w:rsidR="00CD6B74" w:rsidRDefault="00CD6B74">
      <w:pPr>
        <w:pStyle w:val="p2"/>
        <w:rPr>
          <w:rStyle w:val="s2"/>
          <w:b/>
          <w:bCs/>
        </w:rPr>
      </w:pPr>
    </w:p>
    <w:p w14:paraId="5A886B1E" w14:textId="77777777" w:rsidR="00CD6B74" w:rsidRDefault="00CD6B74">
      <w:pPr>
        <w:pStyle w:val="p2"/>
        <w:rPr>
          <w:rStyle w:val="s2"/>
          <w:b/>
          <w:bCs/>
        </w:rPr>
      </w:pPr>
    </w:p>
    <w:p w14:paraId="7CAB21AE" w14:textId="77777777" w:rsidR="00CD6B74" w:rsidRDefault="00CD6B74">
      <w:pPr>
        <w:pStyle w:val="p2"/>
        <w:rPr>
          <w:rStyle w:val="s2"/>
          <w:b/>
          <w:bCs/>
        </w:rPr>
      </w:pPr>
    </w:p>
    <w:p w14:paraId="5E196CD7" w14:textId="5E2BC634" w:rsidR="00050FA4" w:rsidRPr="00253D73" w:rsidRDefault="00E9494E" w:rsidP="00253D73">
      <w:pPr>
        <w:pStyle w:val="p2"/>
        <w:rPr>
          <w:rStyle w:val="s3"/>
          <w:b/>
          <w:bCs/>
        </w:rPr>
      </w:pPr>
      <w:r w:rsidRPr="005B34FE">
        <w:rPr>
          <w:rStyle w:val="s2"/>
          <w:b/>
          <w:bCs/>
        </w:rPr>
        <w:lastRenderedPageBreak/>
        <w:t>3.2 Research Philosophy</w:t>
      </w:r>
    </w:p>
    <w:p w14:paraId="4EDBB7EC" w14:textId="77777777" w:rsidR="00253D73" w:rsidRPr="00434265" w:rsidRDefault="00050FA4" w:rsidP="00434265">
      <w:pPr>
        <w:pStyle w:val="p3"/>
        <w:spacing w:line="360" w:lineRule="auto"/>
        <w:rPr>
          <w:rFonts w:ascii="Arial" w:eastAsia="Times New Roman" w:hAnsi="Arial" w:cs="Arial"/>
          <w:color w:val="000000"/>
          <w:sz w:val="22"/>
          <w:szCs w:val="22"/>
        </w:rPr>
      </w:pPr>
      <w:r w:rsidRPr="00434265">
        <w:rPr>
          <w:rFonts w:ascii="Arial" w:eastAsia="Times New Roman" w:hAnsi="Arial" w:cs="Arial"/>
          <w:color w:val="000000"/>
          <w:sz w:val="22"/>
          <w:szCs w:val="22"/>
        </w:rPr>
        <w:t xml:space="preserve">The research philosophy for the study will be pragmatic. Instead than asking the researcher to adhere to a single, rigid philosophical stance, pragmatism emphasises the selection of research methodologies based on their utility in addressing the research issue. It enables the integration of quantitative and qualitative methodologies, leading to a more comprehensive comprehension of the study problem (Saunders, Lewis, and </w:t>
      </w:r>
      <w:proofErr w:type="spellStart"/>
      <w:r w:rsidRPr="00434265">
        <w:rPr>
          <w:rFonts w:ascii="Arial" w:eastAsia="Times New Roman" w:hAnsi="Arial" w:cs="Arial"/>
          <w:color w:val="000000"/>
          <w:sz w:val="22"/>
          <w:szCs w:val="22"/>
        </w:rPr>
        <w:t>Thornhill</w:t>
      </w:r>
      <w:proofErr w:type="spellEnd"/>
      <w:r w:rsidRPr="00434265">
        <w:rPr>
          <w:rFonts w:ascii="Arial" w:eastAsia="Times New Roman" w:hAnsi="Arial" w:cs="Arial"/>
          <w:color w:val="000000"/>
          <w:sz w:val="22"/>
          <w:szCs w:val="22"/>
        </w:rPr>
        <w:t>, 2023).</w:t>
      </w:r>
    </w:p>
    <w:p w14:paraId="663B0969" w14:textId="1FEFD56F" w:rsidR="00050FA4" w:rsidRPr="00434265" w:rsidRDefault="00050FA4" w:rsidP="00434265">
      <w:pPr>
        <w:pStyle w:val="p3"/>
        <w:spacing w:line="360" w:lineRule="auto"/>
        <w:rPr>
          <w:rStyle w:val="s3"/>
          <w:rFonts w:ascii="Arial" w:hAnsi="Arial" w:cs="Arial"/>
          <w:sz w:val="22"/>
          <w:szCs w:val="22"/>
        </w:rPr>
      </w:pPr>
      <w:r w:rsidRPr="00434265">
        <w:rPr>
          <w:rFonts w:ascii="Arial" w:eastAsia="Times New Roman" w:hAnsi="Arial" w:cs="Arial"/>
          <w:color w:val="000000"/>
          <w:sz w:val="22"/>
          <w:szCs w:val="22"/>
        </w:rPr>
        <w:br/>
        <w:t>Because the dissertation looks at both quantifiable trends and subjective customer experiences, this attitude makes sense. For instance, the survey might determine whether original content affects membership choices or how often people use Netflix suggestions. Numerical results, however, might not be sufficient to explain why participants accept, reject, or disregard those suggestions. Responses that are open-ended can shed more light on these attitudes.</w:t>
      </w:r>
    </w:p>
    <w:p w14:paraId="0285ED7F" w14:textId="77777777" w:rsidR="00434265" w:rsidRPr="00434265" w:rsidRDefault="00EA103D" w:rsidP="00434265">
      <w:pPr>
        <w:pStyle w:val="p2"/>
        <w:spacing w:line="360" w:lineRule="auto"/>
        <w:rPr>
          <w:rFonts w:ascii="Arial" w:eastAsia="Times New Roman" w:hAnsi="Arial" w:cs="Arial"/>
          <w:color w:val="000000"/>
          <w:sz w:val="22"/>
          <w:szCs w:val="22"/>
        </w:rPr>
      </w:pPr>
      <w:r w:rsidRPr="00434265">
        <w:rPr>
          <w:rFonts w:ascii="Arial" w:eastAsia="Times New Roman" w:hAnsi="Arial" w:cs="Arial"/>
          <w:color w:val="000000"/>
          <w:sz w:val="22"/>
          <w:szCs w:val="22"/>
        </w:rPr>
        <w:t>Statistical patterns and objective measurement would be given priority in a strictly realist approach. This could reveal correlations between factors, such the use of recommendations and subscription loyalty, but it might miss the significance that individuals place on their experiences. On the other hand, a strictly interpretive method would offer in-depth descriptions of individual viewpoints but make it more challenging to spot more general trends throughout the sample. The research can leverage the advantages of both strategies thanks to pragmatism.</w:t>
      </w:r>
    </w:p>
    <w:p w14:paraId="29DA43E9" w14:textId="4BDD43FC" w:rsidR="00CD6B74" w:rsidRPr="00434265" w:rsidRDefault="00EA103D" w:rsidP="00434265">
      <w:pPr>
        <w:pStyle w:val="p2"/>
        <w:spacing w:line="360" w:lineRule="auto"/>
        <w:rPr>
          <w:rStyle w:val="s2"/>
          <w:rFonts w:ascii="Arial" w:hAnsi="Arial" w:cs="Arial"/>
          <w:sz w:val="22"/>
          <w:szCs w:val="22"/>
        </w:rPr>
      </w:pPr>
      <w:r w:rsidRPr="00434265">
        <w:rPr>
          <w:rFonts w:ascii="Arial" w:eastAsia="Times New Roman" w:hAnsi="Arial" w:cs="Arial"/>
          <w:color w:val="000000"/>
          <w:sz w:val="22"/>
          <w:szCs w:val="22"/>
        </w:rPr>
        <w:br/>
        <w:t>As a result, the study does not presume that a single approach can adequately account for Netflix's marketing impact. Rather, it examines the research problem from multiple angles using various types of evidence.</w:t>
      </w:r>
    </w:p>
    <w:p w14:paraId="1BB29D16" w14:textId="77777777" w:rsidR="00CD6B74" w:rsidRPr="00434265" w:rsidRDefault="00CD6B74" w:rsidP="00434265">
      <w:pPr>
        <w:pStyle w:val="p2"/>
        <w:spacing w:line="360" w:lineRule="auto"/>
        <w:rPr>
          <w:rStyle w:val="s2"/>
          <w:rFonts w:ascii="Arial" w:hAnsi="Arial" w:cs="Arial"/>
          <w:sz w:val="22"/>
          <w:szCs w:val="22"/>
        </w:rPr>
      </w:pPr>
    </w:p>
    <w:p w14:paraId="1480A0A2" w14:textId="77777777" w:rsidR="00CD6B74" w:rsidRDefault="00CD6B74">
      <w:pPr>
        <w:pStyle w:val="p2"/>
        <w:rPr>
          <w:rStyle w:val="s2"/>
          <w:b/>
          <w:bCs/>
        </w:rPr>
      </w:pPr>
    </w:p>
    <w:p w14:paraId="654BA878" w14:textId="77777777" w:rsidR="00CD6B74" w:rsidRDefault="00CD6B74">
      <w:pPr>
        <w:pStyle w:val="p2"/>
        <w:rPr>
          <w:rStyle w:val="s2"/>
          <w:b/>
          <w:bCs/>
        </w:rPr>
      </w:pPr>
    </w:p>
    <w:p w14:paraId="3728AE07" w14:textId="77777777" w:rsidR="00CD6B74" w:rsidRDefault="00CD6B74">
      <w:pPr>
        <w:pStyle w:val="p2"/>
        <w:rPr>
          <w:rStyle w:val="s2"/>
          <w:b/>
          <w:bCs/>
        </w:rPr>
      </w:pPr>
    </w:p>
    <w:p w14:paraId="28429252" w14:textId="77777777" w:rsidR="00CD6B74" w:rsidRDefault="00CD6B74">
      <w:pPr>
        <w:pStyle w:val="p2"/>
        <w:rPr>
          <w:rStyle w:val="s2"/>
          <w:b/>
          <w:bCs/>
        </w:rPr>
      </w:pPr>
    </w:p>
    <w:p w14:paraId="59CD219B" w14:textId="77777777" w:rsidR="00CD6B74" w:rsidRDefault="00CD6B74">
      <w:pPr>
        <w:pStyle w:val="p2"/>
        <w:rPr>
          <w:rStyle w:val="s2"/>
          <w:b/>
          <w:bCs/>
        </w:rPr>
      </w:pPr>
    </w:p>
    <w:p w14:paraId="67C119D3" w14:textId="7302DA5A" w:rsidR="00E9494E" w:rsidRDefault="00E9494E" w:rsidP="005F0471">
      <w:pPr>
        <w:pStyle w:val="p2"/>
        <w:numPr>
          <w:ilvl w:val="1"/>
          <w:numId w:val="11"/>
        </w:numPr>
        <w:rPr>
          <w:rStyle w:val="s2"/>
          <w:b/>
          <w:bCs/>
        </w:rPr>
      </w:pPr>
      <w:r w:rsidRPr="005B34FE">
        <w:rPr>
          <w:rStyle w:val="s2"/>
          <w:b/>
          <w:bCs/>
        </w:rPr>
        <w:lastRenderedPageBreak/>
        <w:t>Research Approach</w:t>
      </w:r>
    </w:p>
    <w:p w14:paraId="74DA77B7" w14:textId="77777777" w:rsidR="003C2CEC" w:rsidRPr="00016C51" w:rsidRDefault="009C2B75" w:rsidP="00016C51">
      <w:pPr>
        <w:pStyle w:val="p2"/>
        <w:spacing w:line="360" w:lineRule="auto"/>
        <w:rPr>
          <w:rFonts w:ascii="Arial" w:eastAsia="Times New Roman" w:hAnsi="Arial" w:cs="Arial"/>
          <w:color w:val="000000"/>
          <w:sz w:val="22"/>
          <w:szCs w:val="22"/>
        </w:rPr>
      </w:pPr>
      <w:r w:rsidRPr="00016C51">
        <w:rPr>
          <w:rFonts w:ascii="Arial" w:eastAsia="Times New Roman" w:hAnsi="Arial" w:cs="Arial"/>
          <w:color w:val="000000"/>
          <w:sz w:val="22"/>
          <w:szCs w:val="22"/>
        </w:rPr>
        <w:t>Limited inductive analysis will be used to supplement the research's predominantly deductive methodology.</w:t>
      </w:r>
    </w:p>
    <w:p w14:paraId="4A840640" w14:textId="10324DAC" w:rsidR="00CB5E69" w:rsidRPr="00016C51" w:rsidRDefault="009C2B75" w:rsidP="00016C51">
      <w:pPr>
        <w:pStyle w:val="p2"/>
        <w:spacing w:line="360" w:lineRule="auto"/>
        <w:rPr>
          <w:rFonts w:ascii="Arial" w:eastAsia="Times New Roman" w:hAnsi="Arial" w:cs="Arial"/>
          <w:color w:val="000000"/>
          <w:sz w:val="22"/>
          <w:szCs w:val="22"/>
        </w:rPr>
      </w:pPr>
      <w:r w:rsidRPr="00016C51">
        <w:rPr>
          <w:rFonts w:ascii="Arial" w:eastAsia="Times New Roman" w:hAnsi="Arial" w:cs="Arial"/>
          <w:color w:val="000000"/>
          <w:sz w:val="22"/>
          <w:szCs w:val="22"/>
        </w:rPr>
        <w:br/>
        <w:t xml:space="preserve">To determine if theoretical expectations are supported, a deductive approach starts with current theory and employs empirical data (Saunders, Lewis, and </w:t>
      </w:r>
      <w:proofErr w:type="spellStart"/>
      <w:r w:rsidRPr="00016C51">
        <w:rPr>
          <w:rFonts w:ascii="Arial" w:eastAsia="Times New Roman" w:hAnsi="Arial" w:cs="Arial"/>
          <w:color w:val="000000"/>
          <w:sz w:val="22"/>
          <w:szCs w:val="22"/>
        </w:rPr>
        <w:t>Thornhill</w:t>
      </w:r>
      <w:proofErr w:type="spellEnd"/>
      <w:r w:rsidRPr="00016C51">
        <w:rPr>
          <w:rFonts w:ascii="Arial" w:eastAsia="Times New Roman" w:hAnsi="Arial" w:cs="Arial"/>
          <w:color w:val="000000"/>
          <w:sz w:val="22"/>
          <w:szCs w:val="22"/>
        </w:rPr>
        <w:t>, 2023). Relationship marketing, customer experience, disruptive innovation, dynamic capacities, and competitive advantage are some of the pertinent ideas that were found in the literature review. The design of the questionnaire and the analysis of the results will be guided by these ideas.</w:t>
      </w:r>
      <w:r w:rsidRPr="00016C51">
        <w:rPr>
          <w:rFonts w:ascii="Arial" w:eastAsia="Times New Roman" w:hAnsi="Arial" w:cs="Arial"/>
          <w:color w:val="000000"/>
          <w:sz w:val="22"/>
          <w:szCs w:val="22"/>
        </w:rPr>
        <w:br/>
      </w:r>
    </w:p>
    <w:p w14:paraId="6D29ADF1" w14:textId="693A75D8" w:rsidR="005F0471" w:rsidRPr="00016C51" w:rsidRDefault="009C2B75" w:rsidP="00016C51">
      <w:pPr>
        <w:pStyle w:val="p2"/>
        <w:spacing w:line="360" w:lineRule="auto"/>
        <w:rPr>
          <w:rFonts w:ascii="Arial" w:eastAsia="Times New Roman" w:hAnsi="Arial" w:cs="Arial"/>
          <w:color w:val="000000"/>
          <w:sz w:val="22"/>
          <w:szCs w:val="22"/>
        </w:rPr>
      </w:pPr>
      <w:r w:rsidRPr="00016C51">
        <w:rPr>
          <w:rFonts w:ascii="Arial" w:eastAsia="Times New Roman" w:hAnsi="Arial" w:cs="Arial"/>
          <w:color w:val="000000"/>
          <w:sz w:val="22"/>
          <w:szCs w:val="22"/>
        </w:rPr>
        <w:t xml:space="preserve">Relationship-marketing theory, for instance, contends that ongoing interaction and customisation could increase client loyalty. The purpose of the questionnaire is to find out whether Netflix users think platform convenience, suggestions, and original content affect their decision to keep a subscription. The analysis of Netflix's responses to competition and shifts in customer behaviour will also be supported by the dynamic </w:t>
      </w:r>
      <w:r w:rsidR="000C1C1B" w:rsidRPr="00016C51">
        <w:rPr>
          <w:rFonts w:ascii="Arial" w:eastAsia="Times New Roman" w:hAnsi="Arial" w:cs="Arial"/>
          <w:color w:val="000000"/>
          <w:sz w:val="22"/>
          <w:szCs w:val="22"/>
        </w:rPr>
        <w:t>capacities'</w:t>
      </w:r>
      <w:r w:rsidRPr="00016C51">
        <w:rPr>
          <w:rFonts w:ascii="Arial" w:eastAsia="Times New Roman" w:hAnsi="Arial" w:cs="Arial"/>
          <w:color w:val="000000"/>
          <w:sz w:val="22"/>
          <w:szCs w:val="22"/>
        </w:rPr>
        <w:t xml:space="preserve"> theory.</w:t>
      </w:r>
    </w:p>
    <w:p w14:paraId="768D467C" w14:textId="77777777" w:rsidR="001B2788" w:rsidRPr="00016C51" w:rsidRDefault="00DA1695" w:rsidP="00016C51">
      <w:pPr>
        <w:pStyle w:val="p2"/>
        <w:spacing w:line="360" w:lineRule="auto"/>
        <w:rPr>
          <w:rFonts w:ascii="Arial" w:eastAsia="Times New Roman" w:hAnsi="Arial" w:cs="Arial"/>
          <w:color w:val="000000"/>
          <w:sz w:val="22"/>
          <w:szCs w:val="22"/>
        </w:rPr>
      </w:pPr>
      <w:r w:rsidRPr="00016C51">
        <w:rPr>
          <w:rFonts w:ascii="Arial" w:eastAsia="Times New Roman" w:hAnsi="Arial" w:cs="Arial"/>
          <w:color w:val="000000"/>
          <w:sz w:val="22"/>
          <w:szCs w:val="22"/>
        </w:rPr>
        <w:t>The study will not use sophisticated statistical models to examine formal hypotheses. It will, however, investigate whether consumer reactions validate or debunk expectations derived from current theory. Therefore, the deductive component establishes a direct link between the data analysis, research questions, and literature evaluation.</w:t>
      </w:r>
    </w:p>
    <w:p w14:paraId="0DA292C9" w14:textId="5080C187" w:rsidR="009028FE" w:rsidRPr="00016C51" w:rsidRDefault="00DA1695" w:rsidP="00016C51">
      <w:pPr>
        <w:pStyle w:val="p2"/>
        <w:spacing w:line="360" w:lineRule="auto"/>
        <w:rPr>
          <w:rFonts w:ascii="Arial" w:hAnsi="Arial" w:cs="Arial"/>
          <w:sz w:val="22"/>
          <w:szCs w:val="22"/>
        </w:rPr>
      </w:pPr>
      <w:r w:rsidRPr="00016C51">
        <w:rPr>
          <w:rFonts w:ascii="Arial" w:eastAsia="Times New Roman" w:hAnsi="Arial" w:cs="Arial"/>
          <w:color w:val="000000"/>
          <w:sz w:val="22"/>
          <w:szCs w:val="22"/>
        </w:rPr>
        <w:br/>
        <w:t xml:space="preserve">Additionally, optional open-ended questionnaire questions will incorporate an inductive component. Instead of forcing each response into predefined categories, inductive analysis lets themes arise from the data (Bell, </w:t>
      </w:r>
      <w:proofErr w:type="spellStart"/>
      <w:r w:rsidRPr="00016C51">
        <w:rPr>
          <w:rFonts w:ascii="Arial" w:eastAsia="Times New Roman" w:hAnsi="Arial" w:cs="Arial"/>
          <w:color w:val="000000"/>
          <w:sz w:val="22"/>
          <w:szCs w:val="22"/>
        </w:rPr>
        <w:t>Bryman</w:t>
      </w:r>
      <w:proofErr w:type="spellEnd"/>
      <w:r w:rsidRPr="00016C51">
        <w:rPr>
          <w:rFonts w:ascii="Arial" w:eastAsia="Times New Roman" w:hAnsi="Arial" w:cs="Arial"/>
          <w:color w:val="000000"/>
          <w:sz w:val="22"/>
          <w:szCs w:val="22"/>
        </w:rPr>
        <w:t>, and Harley, 2022). Participants may pinpoint factors or issues—such as price dissatisfaction, content cancellation, advertising, or repeated recommendations—that have not gotten much attention in the body of current studies.</w:t>
      </w:r>
    </w:p>
    <w:p w14:paraId="65CB0261" w14:textId="5B249D8A" w:rsidR="00CD6B74" w:rsidRPr="00016C51" w:rsidRDefault="007744E9" w:rsidP="00016C51">
      <w:pPr>
        <w:pStyle w:val="p2"/>
        <w:spacing w:line="360" w:lineRule="auto"/>
        <w:rPr>
          <w:rStyle w:val="s2"/>
          <w:rFonts w:ascii="Arial" w:hAnsi="Arial" w:cs="Arial"/>
          <w:sz w:val="22"/>
          <w:szCs w:val="22"/>
        </w:rPr>
      </w:pPr>
      <w:r w:rsidRPr="00016C51">
        <w:rPr>
          <w:rFonts w:ascii="Arial" w:eastAsia="Times New Roman" w:hAnsi="Arial" w:cs="Arial"/>
          <w:color w:val="000000"/>
          <w:sz w:val="22"/>
          <w:szCs w:val="22"/>
        </w:rPr>
        <w:t>Because the research has both exploratory and evaluative goals, combining both methods is beneficial. It assesses preconceived notions about Netflix's marketing while keeping an open mind to customer experiences that might contradict such presumptions.</w:t>
      </w:r>
    </w:p>
    <w:p w14:paraId="6D351C88" w14:textId="77777777" w:rsidR="00CD6B74" w:rsidRDefault="00CD6B74">
      <w:pPr>
        <w:pStyle w:val="p2"/>
        <w:rPr>
          <w:rStyle w:val="s2"/>
          <w:b/>
          <w:bCs/>
        </w:rPr>
      </w:pPr>
    </w:p>
    <w:p w14:paraId="410402B3" w14:textId="77777777" w:rsidR="00CD6B74" w:rsidRDefault="00CD6B74">
      <w:pPr>
        <w:pStyle w:val="p2"/>
        <w:rPr>
          <w:rStyle w:val="s2"/>
          <w:b/>
          <w:bCs/>
        </w:rPr>
      </w:pPr>
    </w:p>
    <w:p w14:paraId="73DECA89" w14:textId="29948020" w:rsidR="00E9494E" w:rsidRPr="005B34FE" w:rsidRDefault="00E9494E">
      <w:pPr>
        <w:pStyle w:val="p2"/>
        <w:rPr>
          <w:b/>
          <w:bCs/>
        </w:rPr>
      </w:pPr>
      <w:r w:rsidRPr="005B34FE">
        <w:rPr>
          <w:rStyle w:val="s2"/>
          <w:b/>
          <w:bCs/>
        </w:rPr>
        <w:t>3.4 Research Strategy</w:t>
      </w:r>
    </w:p>
    <w:p w14:paraId="718FE5E8" w14:textId="5B668A6C" w:rsidR="005031A7" w:rsidRPr="000232B8" w:rsidRDefault="00B56CA8" w:rsidP="000232B8">
      <w:pPr>
        <w:pStyle w:val="p3"/>
        <w:spacing w:line="360" w:lineRule="auto"/>
        <w:rPr>
          <w:rFonts w:ascii="Arial" w:eastAsia="Times New Roman" w:hAnsi="Arial" w:cs="Arial"/>
          <w:color w:val="000000"/>
          <w:sz w:val="22"/>
          <w:szCs w:val="22"/>
        </w:rPr>
      </w:pPr>
      <w:r w:rsidRPr="000232B8">
        <w:rPr>
          <w:rFonts w:ascii="Arial" w:eastAsia="Times New Roman" w:hAnsi="Arial" w:cs="Arial"/>
          <w:color w:val="000000"/>
          <w:sz w:val="22"/>
          <w:szCs w:val="22"/>
        </w:rPr>
        <w:t xml:space="preserve">Netflix has been chosen as the case </w:t>
      </w:r>
      <w:r w:rsidR="003E3ACA" w:rsidRPr="000232B8">
        <w:rPr>
          <w:rFonts w:ascii="Arial" w:eastAsia="Times New Roman" w:hAnsi="Arial" w:cs="Arial"/>
          <w:color w:val="000000"/>
          <w:sz w:val="22"/>
          <w:szCs w:val="22"/>
        </w:rPr>
        <w:t>organisation</w:t>
      </w:r>
      <w:r w:rsidRPr="000232B8">
        <w:rPr>
          <w:rFonts w:ascii="Arial" w:eastAsia="Times New Roman" w:hAnsi="Arial" w:cs="Arial"/>
          <w:color w:val="000000"/>
          <w:sz w:val="22"/>
          <w:szCs w:val="22"/>
        </w:rPr>
        <w:t xml:space="preserve"> for this single-case research approach. A modern problem can be investigated in its actual setting through case-study research, especially in situations where the borders between the company, its market, and customer behaviour are intimately related (Yin, 2018).</w:t>
      </w:r>
    </w:p>
    <w:p w14:paraId="68630F76" w14:textId="032D07C6" w:rsidR="0038243F" w:rsidRPr="000232B8" w:rsidRDefault="00B56CA8" w:rsidP="000232B8">
      <w:pPr>
        <w:pStyle w:val="p3"/>
        <w:spacing w:line="360" w:lineRule="auto"/>
        <w:rPr>
          <w:rFonts w:ascii="Arial" w:eastAsia="Times New Roman" w:hAnsi="Arial" w:cs="Arial"/>
          <w:color w:val="000000"/>
          <w:sz w:val="22"/>
          <w:szCs w:val="22"/>
        </w:rPr>
      </w:pPr>
      <w:r w:rsidRPr="000232B8">
        <w:rPr>
          <w:rFonts w:ascii="Arial" w:eastAsia="Times New Roman" w:hAnsi="Arial" w:cs="Arial"/>
          <w:color w:val="000000"/>
          <w:sz w:val="22"/>
          <w:szCs w:val="22"/>
        </w:rPr>
        <w:br/>
        <w:t>Because it has taken part in multiple significant phases of industry transition, Netflix is a suitable example. It evolved from a DVD rental service to a worldwide streaming platform, made significant investments in original content, implemented data-driven personalisation, and adjusted pricing, advertising, and content strategy in response to growing competition.</w:t>
      </w:r>
    </w:p>
    <w:p w14:paraId="58E7E50A" w14:textId="375C8878" w:rsidR="00CD6B74" w:rsidRPr="000232B8" w:rsidRDefault="00B56CA8" w:rsidP="000232B8">
      <w:pPr>
        <w:pStyle w:val="p3"/>
        <w:spacing w:line="360" w:lineRule="auto"/>
        <w:rPr>
          <w:rFonts w:ascii="Arial" w:hAnsi="Arial" w:cs="Arial"/>
          <w:b/>
          <w:bCs/>
          <w:kern w:val="36"/>
          <w:sz w:val="22"/>
          <w:szCs w:val="22"/>
        </w:rPr>
      </w:pPr>
      <w:r w:rsidRPr="000232B8">
        <w:rPr>
          <w:rFonts w:ascii="Arial" w:eastAsia="Times New Roman" w:hAnsi="Arial" w:cs="Arial"/>
          <w:color w:val="000000"/>
          <w:sz w:val="22"/>
          <w:szCs w:val="22"/>
        </w:rPr>
        <w:br/>
        <w:t>The research can thoroughly examine these developments because to the single-case technique. The study does not, however, make the assumption that all of its conclusions apply to every streaming provider.</w:t>
      </w:r>
      <w:r w:rsidR="00E435A2" w:rsidRPr="000232B8">
        <w:rPr>
          <w:rFonts w:ascii="Arial" w:eastAsia="Times New Roman" w:hAnsi="Arial" w:cs="Arial"/>
          <w:color w:val="000000"/>
          <w:sz w:val="22"/>
          <w:szCs w:val="22"/>
        </w:rPr>
        <w:t xml:space="preserve"> Netflix's long history, organisational resources, worldwide reach, and content strategy set it apart from rivals. As a result, the results will be viewed in light of Netflix's unique situation as well as the broader streaming market.</w:t>
      </w:r>
      <w:r w:rsidR="00E435A2" w:rsidRPr="000232B8">
        <w:rPr>
          <w:rFonts w:ascii="Arial" w:eastAsia="Times New Roman" w:hAnsi="Arial" w:cs="Arial"/>
          <w:color w:val="000000"/>
          <w:sz w:val="22"/>
          <w:szCs w:val="22"/>
        </w:rPr>
        <w:br/>
        <w:t>Consumer data, secondary evidence from academic studies, Netflix corporate publications, and reliable industry sources will all be incorporated into the case study. A more balanced interpretation will be supported by using multiple types of information rather than depending solely on company material or customer opinion.</w:t>
      </w:r>
    </w:p>
    <w:p w14:paraId="6EA36AA2" w14:textId="77777777" w:rsidR="00CD6B74" w:rsidRDefault="00CD6B74" w:rsidP="00EF4FA8">
      <w:pPr>
        <w:spacing w:before="100" w:beforeAutospacing="1" w:after="100" w:afterAutospacing="1"/>
        <w:outlineLvl w:val="0"/>
        <w:rPr>
          <w:b/>
          <w:bCs/>
          <w:kern w:val="36"/>
          <w:sz w:val="48"/>
          <w:szCs w:val="48"/>
        </w:rPr>
      </w:pPr>
    </w:p>
    <w:p w14:paraId="18E21934" w14:textId="77777777" w:rsidR="00CD6B74" w:rsidRDefault="00CD6B74" w:rsidP="00EF4FA8">
      <w:pPr>
        <w:spacing w:before="100" w:beforeAutospacing="1" w:after="100" w:afterAutospacing="1"/>
        <w:outlineLvl w:val="0"/>
        <w:rPr>
          <w:b/>
          <w:bCs/>
          <w:kern w:val="36"/>
          <w:sz w:val="48"/>
          <w:szCs w:val="48"/>
        </w:rPr>
      </w:pPr>
    </w:p>
    <w:p w14:paraId="18413A13" w14:textId="77777777" w:rsidR="00CD6B74" w:rsidRDefault="00CD6B74" w:rsidP="00EF4FA8">
      <w:pPr>
        <w:spacing w:before="100" w:beforeAutospacing="1" w:after="100" w:afterAutospacing="1"/>
        <w:outlineLvl w:val="0"/>
        <w:rPr>
          <w:b/>
          <w:bCs/>
          <w:kern w:val="36"/>
          <w:sz w:val="48"/>
          <w:szCs w:val="48"/>
        </w:rPr>
      </w:pPr>
    </w:p>
    <w:p w14:paraId="397D4ACC" w14:textId="77777777" w:rsidR="00CD6B74" w:rsidRDefault="00CD6B74" w:rsidP="00EF4FA8">
      <w:pPr>
        <w:spacing w:before="100" w:beforeAutospacing="1" w:after="100" w:afterAutospacing="1"/>
        <w:outlineLvl w:val="0"/>
        <w:rPr>
          <w:b/>
          <w:bCs/>
          <w:kern w:val="36"/>
          <w:sz w:val="48"/>
          <w:szCs w:val="48"/>
        </w:rPr>
      </w:pPr>
    </w:p>
    <w:p w14:paraId="42A9AE2B" w14:textId="77777777" w:rsidR="00CD6B74" w:rsidRDefault="00CD6B74" w:rsidP="00EF4FA8">
      <w:pPr>
        <w:spacing w:before="100" w:beforeAutospacing="1" w:after="100" w:afterAutospacing="1"/>
        <w:outlineLvl w:val="0"/>
        <w:rPr>
          <w:b/>
          <w:bCs/>
          <w:kern w:val="36"/>
          <w:sz w:val="48"/>
          <w:szCs w:val="48"/>
        </w:rPr>
      </w:pPr>
    </w:p>
    <w:p w14:paraId="090BEAC6" w14:textId="77777777" w:rsidR="00CD6B74" w:rsidRDefault="00CD6B74" w:rsidP="00EF4FA8">
      <w:pPr>
        <w:spacing w:before="100" w:beforeAutospacing="1" w:after="100" w:afterAutospacing="1"/>
        <w:outlineLvl w:val="0"/>
        <w:rPr>
          <w:b/>
          <w:bCs/>
          <w:kern w:val="36"/>
          <w:sz w:val="48"/>
          <w:szCs w:val="48"/>
        </w:rPr>
      </w:pPr>
    </w:p>
    <w:p w14:paraId="30FB2F3F" w14:textId="77C62F27" w:rsidR="00EF4FA8" w:rsidRPr="00EF4FA8" w:rsidRDefault="00EF4FA8" w:rsidP="00EF4FA8">
      <w:pPr>
        <w:spacing w:before="100" w:beforeAutospacing="1" w:after="100" w:afterAutospacing="1"/>
        <w:outlineLvl w:val="0"/>
        <w:rPr>
          <w:b/>
          <w:bCs/>
          <w:kern w:val="36"/>
          <w:sz w:val="48"/>
          <w:szCs w:val="48"/>
        </w:rPr>
      </w:pPr>
      <w:r w:rsidRPr="00EF4FA8">
        <w:rPr>
          <w:b/>
          <w:bCs/>
          <w:kern w:val="36"/>
          <w:sz w:val="48"/>
          <w:szCs w:val="48"/>
        </w:rPr>
        <w:lastRenderedPageBreak/>
        <w:t xml:space="preserve">Chapter 4: Findings </w:t>
      </w:r>
    </w:p>
    <w:p w14:paraId="2F505BB4" w14:textId="77777777" w:rsidR="00EF4FA8" w:rsidRPr="00EF4FA8" w:rsidRDefault="00EF4FA8" w:rsidP="00EF4FA8">
      <w:pPr>
        <w:spacing w:before="100" w:beforeAutospacing="1" w:after="100" w:afterAutospacing="1"/>
        <w:outlineLvl w:val="1"/>
        <w:rPr>
          <w:b/>
          <w:bCs/>
          <w:sz w:val="36"/>
          <w:szCs w:val="36"/>
        </w:rPr>
      </w:pPr>
      <w:r w:rsidRPr="00EF4FA8">
        <w:rPr>
          <w:b/>
          <w:bCs/>
          <w:sz w:val="36"/>
          <w:szCs w:val="36"/>
        </w:rPr>
        <w:t>4.1 Introduction</w:t>
      </w:r>
    </w:p>
    <w:p w14:paraId="6AD25707" w14:textId="77777777" w:rsidR="00632E19" w:rsidRPr="00A81374" w:rsidRDefault="00E54172" w:rsidP="00A81374">
      <w:pPr>
        <w:spacing w:before="100" w:beforeAutospacing="1" w:after="100" w:afterAutospacing="1" w:line="360" w:lineRule="auto"/>
        <w:rPr>
          <w:rFonts w:ascii="Arial" w:hAnsi="Arial" w:cs="Arial"/>
          <w:color w:val="000000"/>
          <w:sz w:val="22"/>
          <w:szCs w:val="22"/>
        </w:rPr>
      </w:pPr>
      <w:r w:rsidRPr="00A81374">
        <w:rPr>
          <w:rFonts w:ascii="Arial" w:hAnsi="Arial" w:cs="Arial"/>
          <w:color w:val="000000"/>
          <w:sz w:val="22"/>
          <w:szCs w:val="22"/>
        </w:rPr>
        <w:t>In order to assess the connection between Netflix's marketing strategy and its commercial performance between 2020 and 2025, this chapter offers and examines the results from secondary quantitative data. In order to evaluate how Netflix's strategic marketing choices affected its competitive position within the worldwide streaming market, the analysis focuses on important financial variables such as revenue growth, operating profitability, and consumer engagement.</w:t>
      </w:r>
    </w:p>
    <w:p w14:paraId="26348DE8" w14:textId="77777777" w:rsidR="00CF7A49" w:rsidRPr="00A81374" w:rsidRDefault="00E54172" w:rsidP="00A81374">
      <w:pPr>
        <w:spacing w:before="100" w:beforeAutospacing="1" w:after="100" w:afterAutospacing="1" w:line="360" w:lineRule="auto"/>
        <w:rPr>
          <w:rFonts w:ascii="Arial" w:hAnsi="Arial" w:cs="Arial"/>
          <w:color w:val="000000"/>
          <w:sz w:val="22"/>
          <w:szCs w:val="22"/>
        </w:rPr>
      </w:pPr>
      <w:r w:rsidRPr="00A81374">
        <w:rPr>
          <w:rFonts w:ascii="Arial" w:hAnsi="Arial" w:cs="Arial"/>
          <w:color w:val="000000"/>
          <w:sz w:val="22"/>
          <w:szCs w:val="22"/>
        </w:rPr>
        <w:br/>
        <w:t xml:space="preserve">The conclusions are mostly based on information from Netflix's Annual publications (Netflix, Inc., 2021; Netflix, Inc., 2022; Netflix, Inc., 2023; Netflix, Inc., 2024; Netflix, Inc., 2025; Netflix, Inc., 2026), which are supplemented when </w:t>
      </w:r>
      <w:r w:rsidR="00764C35" w:rsidRPr="00A81374">
        <w:rPr>
          <w:rFonts w:ascii="Arial" w:hAnsi="Arial" w:cs="Arial"/>
          <w:color w:val="000000"/>
          <w:sz w:val="22"/>
          <w:szCs w:val="22"/>
        </w:rPr>
        <w:t>necessary,</w:t>
      </w:r>
      <w:r w:rsidRPr="00A81374">
        <w:rPr>
          <w:rFonts w:ascii="Arial" w:hAnsi="Arial" w:cs="Arial"/>
          <w:color w:val="000000"/>
          <w:sz w:val="22"/>
          <w:szCs w:val="22"/>
        </w:rPr>
        <w:t xml:space="preserve"> by pertinent industry publications.</w:t>
      </w:r>
      <w:r w:rsidR="002843DD" w:rsidRPr="00A81374">
        <w:rPr>
          <w:rFonts w:ascii="Arial" w:hAnsi="Arial" w:cs="Arial"/>
          <w:color w:val="000000"/>
          <w:sz w:val="22"/>
          <w:szCs w:val="22"/>
        </w:rPr>
        <w:t xml:space="preserve"> The time frame under consideration encompasses a number of noteworthy events, such as the sharp rise in streaming demand during the COVID-19 pandemic, the slowdown in subscriber growth in 2022, and Netflix's subsequent comeback through calculated actions like the launch of its advertising-supported subscription plan and steps to lessen password sharing.</w:t>
      </w:r>
    </w:p>
    <w:p w14:paraId="2B39EAC3" w14:textId="05804DC7" w:rsidR="00EF4FA8" w:rsidRPr="00A81374" w:rsidRDefault="002843DD" w:rsidP="00A81374">
      <w:pPr>
        <w:spacing w:before="100" w:beforeAutospacing="1" w:after="100" w:afterAutospacing="1" w:line="360" w:lineRule="auto"/>
        <w:rPr>
          <w:rFonts w:ascii="Arial" w:eastAsiaTheme="minorEastAsia" w:hAnsi="Arial" w:cs="Arial"/>
          <w:sz w:val="22"/>
          <w:szCs w:val="22"/>
        </w:rPr>
      </w:pPr>
      <w:r w:rsidRPr="00A81374">
        <w:rPr>
          <w:rFonts w:ascii="Arial" w:hAnsi="Arial" w:cs="Arial"/>
          <w:color w:val="000000"/>
          <w:sz w:val="22"/>
          <w:szCs w:val="22"/>
        </w:rPr>
        <w:br/>
        <w:t>Three analytical sections make up the chapter. Prior to examining the role that original content and customer involvement play in Netflix's marketing strategy, it looks at the company's financial performance. After assessing Netflix's competitive standing in the streaming market, it summarises the main conclusions that guide the conversation in Chapter Five.</w:t>
      </w:r>
    </w:p>
    <w:p w14:paraId="41A60E36" w14:textId="77777777" w:rsidR="00CD6B74" w:rsidRDefault="00CD6B74" w:rsidP="00EF4FA8">
      <w:pPr>
        <w:spacing w:before="100" w:beforeAutospacing="1" w:after="100" w:afterAutospacing="1"/>
        <w:outlineLvl w:val="1"/>
        <w:rPr>
          <w:b/>
          <w:bCs/>
          <w:sz w:val="36"/>
          <w:szCs w:val="36"/>
        </w:rPr>
      </w:pPr>
    </w:p>
    <w:p w14:paraId="20684582" w14:textId="77777777" w:rsidR="00CD6B74" w:rsidRDefault="00CD6B74" w:rsidP="00EF4FA8">
      <w:pPr>
        <w:spacing w:before="100" w:beforeAutospacing="1" w:after="100" w:afterAutospacing="1"/>
        <w:outlineLvl w:val="1"/>
        <w:rPr>
          <w:b/>
          <w:bCs/>
          <w:sz w:val="36"/>
          <w:szCs w:val="36"/>
        </w:rPr>
      </w:pPr>
    </w:p>
    <w:p w14:paraId="29557632" w14:textId="77777777" w:rsidR="00CD6B74" w:rsidRDefault="00CD6B74" w:rsidP="00EF4FA8">
      <w:pPr>
        <w:spacing w:before="100" w:beforeAutospacing="1" w:after="100" w:afterAutospacing="1"/>
        <w:outlineLvl w:val="1"/>
        <w:rPr>
          <w:b/>
          <w:bCs/>
          <w:sz w:val="36"/>
          <w:szCs w:val="36"/>
        </w:rPr>
      </w:pPr>
    </w:p>
    <w:p w14:paraId="2D0C34CC" w14:textId="77777777" w:rsidR="00CD6B74" w:rsidRDefault="00CD6B74" w:rsidP="00EF4FA8">
      <w:pPr>
        <w:spacing w:before="100" w:beforeAutospacing="1" w:after="100" w:afterAutospacing="1"/>
        <w:outlineLvl w:val="1"/>
        <w:rPr>
          <w:b/>
          <w:bCs/>
          <w:sz w:val="36"/>
          <w:szCs w:val="36"/>
        </w:rPr>
      </w:pPr>
    </w:p>
    <w:p w14:paraId="166ACAA1" w14:textId="77777777" w:rsidR="00CD6B74" w:rsidRDefault="00CD6B74" w:rsidP="00EF4FA8">
      <w:pPr>
        <w:spacing w:before="100" w:beforeAutospacing="1" w:after="100" w:afterAutospacing="1"/>
        <w:outlineLvl w:val="1"/>
        <w:rPr>
          <w:b/>
          <w:bCs/>
          <w:sz w:val="36"/>
          <w:szCs w:val="36"/>
        </w:rPr>
      </w:pPr>
    </w:p>
    <w:p w14:paraId="4A45E951" w14:textId="48523FEA" w:rsidR="00EF4FA8" w:rsidRPr="00EF4FA8" w:rsidRDefault="00EF4FA8" w:rsidP="00EF4FA8">
      <w:pPr>
        <w:spacing w:before="100" w:beforeAutospacing="1" w:after="100" w:afterAutospacing="1"/>
        <w:outlineLvl w:val="1"/>
        <w:rPr>
          <w:b/>
          <w:bCs/>
          <w:sz w:val="36"/>
          <w:szCs w:val="36"/>
        </w:rPr>
      </w:pPr>
      <w:r w:rsidRPr="00EF4FA8">
        <w:rPr>
          <w:b/>
          <w:bCs/>
          <w:sz w:val="36"/>
          <w:szCs w:val="36"/>
        </w:rPr>
        <w:lastRenderedPageBreak/>
        <w:t>4.2 Financial Performance</w:t>
      </w:r>
    </w:p>
    <w:p w14:paraId="5421D00E" w14:textId="77777777" w:rsidR="003E38C9" w:rsidRPr="009F66B8" w:rsidRDefault="0027782D" w:rsidP="009F66B8">
      <w:pPr>
        <w:spacing w:before="100" w:beforeAutospacing="1" w:after="100" w:afterAutospacing="1" w:line="360" w:lineRule="auto"/>
        <w:rPr>
          <w:rFonts w:ascii="Arial" w:hAnsi="Arial" w:cs="Arial"/>
          <w:color w:val="000000"/>
          <w:sz w:val="22"/>
          <w:szCs w:val="22"/>
        </w:rPr>
      </w:pPr>
      <w:r w:rsidRPr="009F66B8">
        <w:rPr>
          <w:rFonts w:ascii="Arial" w:hAnsi="Arial" w:cs="Arial"/>
          <w:color w:val="000000"/>
          <w:sz w:val="22"/>
          <w:szCs w:val="22"/>
        </w:rPr>
        <w:t>Despite notable shifts in the global streaming market, Netflix's financial results from 2020 to 2025 show consistent growth. The COVID-19 pandemic caused the company to develop quickly at this time, but it then saw slower subscriber growth and more competition before its financial performance improved again. According to the revenue and profitability data, Netflix was able to maintain long-term growth while successfully adjusting its business approach to shifting market conditions.</w:t>
      </w:r>
    </w:p>
    <w:p w14:paraId="54D82678" w14:textId="77777777" w:rsidR="00164ED6" w:rsidRPr="009F66B8" w:rsidRDefault="0027782D" w:rsidP="009F66B8">
      <w:pPr>
        <w:spacing w:before="100" w:beforeAutospacing="1" w:after="100" w:afterAutospacing="1" w:line="360" w:lineRule="auto"/>
        <w:rPr>
          <w:rFonts w:ascii="Arial" w:hAnsi="Arial" w:cs="Arial"/>
          <w:color w:val="000000"/>
          <w:sz w:val="22"/>
          <w:szCs w:val="22"/>
        </w:rPr>
      </w:pPr>
      <w:r w:rsidRPr="009F66B8">
        <w:rPr>
          <w:rFonts w:ascii="Arial" w:hAnsi="Arial" w:cs="Arial"/>
          <w:color w:val="000000"/>
          <w:sz w:val="22"/>
          <w:szCs w:val="22"/>
        </w:rPr>
        <w:br/>
        <w:t>Figure 4.1 illustrates how annual income rose from US$24.99 billion in 2020 to US$45.20 billion in 2025, a total increase of roughly 81% (Netflix, Inc., 2021; Netflix, Inc., 2026). Lockdown restrictions greatly raised demand for home entertainment services in 2020, which resulted in the biggest revenue growth.</w:t>
      </w:r>
      <w:r w:rsidR="00234936" w:rsidRPr="009F66B8">
        <w:rPr>
          <w:rFonts w:ascii="Arial" w:hAnsi="Arial" w:cs="Arial"/>
          <w:color w:val="000000"/>
          <w:sz w:val="22"/>
          <w:szCs w:val="22"/>
        </w:rPr>
        <w:t xml:space="preserve"> However, as consumer behaviour started to revert to pre-pandemic levels and competition in the streaming industry increased, growth slowed in 2021 and 2022. Netflix demonstrated resilience in a quickly changing business by continuing to earn rising annual income in spite of these obstacles.</w:t>
      </w:r>
    </w:p>
    <w:p w14:paraId="6C0DB3F1" w14:textId="2701F71B" w:rsidR="00EF4FA8" w:rsidRPr="009F66B8" w:rsidRDefault="00234936" w:rsidP="009F66B8">
      <w:pPr>
        <w:spacing w:before="100" w:beforeAutospacing="1" w:after="100" w:afterAutospacing="1" w:line="360" w:lineRule="auto"/>
        <w:rPr>
          <w:rFonts w:ascii="Arial" w:eastAsiaTheme="minorEastAsia" w:hAnsi="Arial" w:cs="Arial"/>
          <w:sz w:val="22"/>
          <w:szCs w:val="22"/>
        </w:rPr>
      </w:pPr>
      <w:r w:rsidRPr="009F66B8">
        <w:rPr>
          <w:rFonts w:ascii="Arial" w:hAnsi="Arial" w:cs="Arial"/>
          <w:color w:val="000000"/>
          <w:sz w:val="22"/>
          <w:szCs w:val="22"/>
        </w:rPr>
        <w:br/>
        <w:t xml:space="preserve">For the corporation, the 2022 slowdown marked a major turning point. Concerns about the viability of Netflix's subscription-based business model were raised when the company revealed its first drop in paid memberships in more than ten years (Netflix, Inc., 2023). Instead of sticking with its current approach, the corporation launched a number of commercial measures, such as tighter restrictions on password sharing, changes to subscription prices, and the introduction of a membership tier that is financed by advertisements. These changes signalled a change from focusing only on subscriber growth to enhancing customer value and boosting income from </w:t>
      </w:r>
      <w:r w:rsidR="00F44B6A" w:rsidRPr="009F66B8">
        <w:rPr>
          <w:rFonts w:ascii="Arial" w:hAnsi="Arial" w:cs="Arial"/>
          <w:color w:val="000000"/>
          <w:sz w:val="22"/>
          <w:szCs w:val="22"/>
        </w:rPr>
        <w:t>current</w:t>
      </w:r>
      <w:r w:rsidR="00F44B6A" w:rsidRPr="009F66B8">
        <w:rPr>
          <w:rFonts w:ascii="Arial" w:eastAsiaTheme="minorEastAsia" w:hAnsi="Arial" w:cs="Arial"/>
          <w:sz w:val="22"/>
          <w:szCs w:val="22"/>
        </w:rPr>
        <w:t xml:space="preserve"> users</w:t>
      </w:r>
      <w:r w:rsidR="00EF4FA8" w:rsidRPr="009F66B8">
        <w:rPr>
          <w:rFonts w:ascii="Arial" w:eastAsiaTheme="minorEastAsia" w:hAnsi="Arial" w:cs="Arial"/>
          <w:sz w:val="22"/>
          <w:szCs w:val="22"/>
        </w:rPr>
        <w:t>.</w:t>
      </w:r>
    </w:p>
    <w:p w14:paraId="0A395275" w14:textId="77777777" w:rsidR="00F35C4B" w:rsidRPr="009F66B8" w:rsidRDefault="00024AB0" w:rsidP="009F66B8">
      <w:pPr>
        <w:spacing w:before="100" w:beforeAutospacing="1" w:after="100" w:afterAutospacing="1" w:line="360" w:lineRule="auto"/>
        <w:rPr>
          <w:rFonts w:ascii="Arial" w:hAnsi="Arial" w:cs="Arial"/>
          <w:color w:val="000000"/>
          <w:sz w:val="22"/>
          <w:szCs w:val="22"/>
        </w:rPr>
      </w:pPr>
      <w:r w:rsidRPr="009F66B8">
        <w:rPr>
          <w:rFonts w:ascii="Arial" w:hAnsi="Arial" w:cs="Arial"/>
          <w:color w:val="000000"/>
          <w:sz w:val="22"/>
          <w:szCs w:val="22"/>
        </w:rPr>
        <w:t>These strategic adjustments appear to have improved organisational performance, according to the financial data. In 2023, 2024, and 2025, revenue kept rising, but operational profitability increased more quickly than sales. Between 2020 and 2025, operating income climbed from US$4.59 billion to US$13.33 billion, while operating margins improved from 18.3% to 29.5% (Netflix, Inc., 2021; Netflix, Inc., 2026). This shows that while Netflix continued to invest in platform development and content creation, it got more adept at turning revenue into operating profit.</w:t>
      </w:r>
    </w:p>
    <w:p w14:paraId="381B3475" w14:textId="01AF9DF7" w:rsidR="001C0DA0" w:rsidRPr="009F66B8" w:rsidRDefault="00024AB0" w:rsidP="009F66B8">
      <w:pPr>
        <w:spacing w:before="100" w:beforeAutospacing="1" w:after="100" w:afterAutospacing="1" w:line="360" w:lineRule="auto"/>
        <w:rPr>
          <w:rFonts w:ascii="Arial" w:hAnsi="Arial" w:cs="Arial"/>
          <w:color w:val="000000"/>
          <w:sz w:val="22"/>
          <w:szCs w:val="22"/>
        </w:rPr>
      </w:pPr>
      <w:r w:rsidRPr="009F66B8">
        <w:rPr>
          <w:rFonts w:ascii="Arial" w:hAnsi="Arial" w:cs="Arial"/>
          <w:color w:val="000000"/>
          <w:sz w:val="22"/>
          <w:szCs w:val="22"/>
        </w:rPr>
        <w:br/>
        <w:t xml:space="preserve">Increasing profitability is also a result of the company's larger operational adjustments. </w:t>
      </w:r>
      <w:r w:rsidRPr="009F66B8">
        <w:rPr>
          <w:rFonts w:ascii="Arial" w:hAnsi="Arial" w:cs="Arial"/>
          <w:color w:val="000000"/>
          <w:sz w:val="22"/>
          <w:szCs w:val="22"/>
        </w:rPr>
        <w:lastRenderedPageBreak/>
        <w:t xml:space="preserve">Netflix had a more conservative approach to spending after its slower growth in 2022, but it continued to invest in strategic priorities, namely original </w:t>
      </w:r>
      <w:r w:rsidR="002B5A98" w:rsidRPr="009F66B8">
        <w:rPr>
          <w:rFonts w:ascii="Arial" w:hAnsi="Arial" w:cs="Arial"/>
          <w:color w:val="000000"/>
          <w:sz w:val="22"/>
          <w:szCs w:val="22"/>
        </w:rPr>
        <w:t>programming,</w:t>
      </w:r>
      <w:r w:rsidRPr="009F66B8">
        <w:rPr>
          <w:rFonts w:ascii="Arial" w:hAnsi="Arial" w:cs="Arial"/>
          <w:color w:val="000000"/>
          <w:sz w:val="22"/>
          <w:szCs w:val="22"/>
        </w:rPr>
        <w:t xml:space="preserve"> and global </w:t>
      </w:r>
      <w:r w:rsidR="002B5A98" w:rsidRPr="009F66B8">
        <w:rPr>
          <w:rFonts w:ascii="Arial" w:hAnsi="Arial" w:cs="Arial"/>
          <w:color w:val="000000"/>
          <w:sz w:val="22"/>
          <w:szCs w:val="22"/>
        </w:rPr>
        <w:t>expansion</w:t>
      </w:r>
      <w:r w:rsidR="002B5A98" w:rsidRPr="009F66B8">
        <w:rPr>
          <w:rFonts w:ascii="Arial" w:eastAsiaTheme="minorEastAsia" w:hAnsi="Arial" w:cs="Arial"/>
          <w:sz w:val="22"/>
          <w:szCs w:val="22"/>
        </w:rPr>
        <w:t xml:space="preserve"> (</w:t>
      </w:r>
      <w:r w:rsidR="00EF4FA8" w:rsidRPr="009F66B8">
        <w:rPr>
          <w:rFonts w:ascii="Arial" w:eastAsiaTheme="minorEastAsia" w:hAnsi="Arial" w:cs="Arial"/>
          <w:sz w:val="22"/>
          <w:szCs w:val="22"/>
        </w:rPr>
        <w:t xml:space="preserve">Netflix, Inc., 2024). </w:t>
      </w:r>
      <w:r w:rsidR="00594961" w:rsidRPr="009F66B8">
        <w:rPr>
          <w:rFonts w:ascii="Arial" w:hAnsi="Arial" w:cs="Arial"/>
          <w:color w:val="000000"/>
          <w:sz w:val="22"/>
          <w:szCs w:val="22"/>
        </w:rPr>
        <w:t xml:space="preserve">The company's revenue sources were diversified with the addition of advertising revenue, which lessened its reliance on subscription fees alone and </w:t>
      </w:r>
      <w:r w:rsidR="002B5A98" w:rsidRPr="009F66B8">
        <w:rPr>
          <w:rFonts w:ascii="Arial" w:hAnsi="Arial" w:cs="Arial"/>
          <w:color w:val="000000"/>
          <w:sz w:val="22"/>
          <w:szCs w:val="22"/>
        </w:rPr>
        <w:t>opened</w:t>
      </w:r>
      <w:r w:rsidR="00594961" w:rsidRPr="009F66B8">
        <w:rPr>
          <w:rFonts w:ascii="Arial" w:hAnsi="Arial" w:cs="Arial"/>
          <w:color w:val="000000"/>
          <w:sz w:val="22"/>
          <w:szCs w:val="22"/>
        </w:rPr>
        <w:t xml:space="preserve"> new avenues for long-term financial growth. These changes show that Netflix </w:t>
      </w:r>
      <w:r w:rsidR="002B5A98" w:rsidRPr="009F66B8">
        <w:rPr>
          <w:rFonts w:ascii="Arial" w:hAnsi="Arial" w:cs="Arial"/>
          <w:color w:val="000000"/>
          <w:sz w:val="22"/>
          <w:szCs w:val="22"/>
        </w:rPr>
        <w:t>changed</w:t>
      </w:r>
      <w:r w:rsidR="00594961" w:rsidRPr="009F66B8">
        <w:rPr>
          <w:rFonts w:ascii="Arial" w:hAnsi="Arial" w:cs="Arial"/>
          <w:color w:val="000000"/>
          <w:sz w:val="22"/>
          <w:szCs w:val="22"/>
        </w:rPr>
        <w:t xml:space="preserve"> its business strategy without radically altering its offer to customers.</w:t>
      </w:r>
      <w:r w:rsidR="00594961" w:rsidRPr="009F66B8">
        <w:rPr>
          <w:rFonts w:ascii="Arial" w:hAnsi="Arial" w:cs="Arial"/>
          <w:color w:val="000000"/>
          <w:sz w:val="22"/>
          <w:szCs w:val="22"/>
        </w:rPr>
        <w:br/>
        <w:t xml:space="preserve">Despite a significant improvement in financial performance over the course of the term, care should be used when interpreting the results. </w:t>
      </w:r>
    </w:p>
    <w:p w14:paraId="573A5C8F" w14:textId="79C9068C" w:rsidR="00EF4FA8" w:rsidRPr="009F66B8" w:rsidRDefault="00594961" w:rsidP="009F66B8">
      <w:pPr>
        <w:spacing w:before="100" w:beforeAutospacing="1" w:after="100" w:afterAutospacing="1" w:line="360" w:lineRule="auto"/>
        <w:rPr>
          <w:rFonts w:ascii="Arial" w:eastAsiaTheme="minorEastAsia" w:hAnsi="Arial" w:cs="Arial"/>
          <w:sz w:val="22"/>
          <w:szCs w:val="22"/>
        </w:rPr>
      </w:pPr>
      <w:r w:rsidRPr="009F66B8">
        <w:rPr>
          <w:rFonts w:ascii="Arial" w:hAnsi="Arial" w:cs="Arial"/>
          <w:color w:val="000000"/>
          <w:sz w:val="22"/>
          <w:szCs w:val="22"/>
        </w:rPr>
        <w:t xml:space="preserve">Beyond marketing strategy, </w:t>
      </w:r>
      <w:r w:rsidR="002B5A98" w:rsidRPr="009F66B8">
        <w:rPr>
          <w:rFonts w:ascii="Arial" w:hAnsi="Arial" w:cs="Arial"/>
          <w:color w:val="000000"/>
          <w:sz w:val="22"/>
          <w:szCs w:val="22"/>
        </w:rPr>
        <w:t>several</w:t>
      </w:r>
      <w:r w:rsidRPr="009F66B8">
        <w:rPr>
          <w:rFonts w:ascii="Arial" w:hAnsi="Arial" w:cs="Arial"/>
          <w:color w:val="000000"/>
          <w:sz w:val="22"/>
          <w:szCs w:val="22"/>
        </w:rPr>
        <w:t xml:space="preserve"> variables affect revenue and operating profit, such as pricing choices, fluctuations in foreign exchange, the state of the economy, and operational effectiveness. As a result, marketing initiatives cannot be the only reason for the reported financial gains. However, the company's capacity to continue growing in the face of heightened competition implies that its broader strategic approach—which included customer-focused marketing initiatives—contributed to long-term commercial success.</w:t>
      </w:r>
    </w:p>
    <w:p w14:paraId="234C7275" w14:textId="7E2A2D2C" w:rsidR="00F23066" w:rsidRPr="009F66B8" w:rsidRDefault="0065796C" w:rsidP="009F66B8">
      <w:pPr>
        <w:spacing w:before="100" w:beforeAutospacing="1" w:after="100" w:afterAutospacing="1" w:line="360" w:lineRule="auto"/>
        <w:rPr>
          <w:rFonts w:ascii="Arial" w:eastAsiaTheme="minorEastAsia" w:hAnsi="Arial" w:cs="Arial"/>
          <w:sz w:val="22"/>
          <w:szCs w:val="22"/>
        </w:rPr>
      </w:pPr>
      <w:r w:rsidRPr="009F66B8">
        <w:rPr>
          <w:rFonts w:ascii="Arial" w:hAnsi="Arial" w:cs="Arial"/>
          <w:color w:val="000000"/>
          <w:sz w:val="22"/>
          <w:szCs w:val="22"/>
        </w:rPr>
        <w:t>Overall, the financial data shows that between 2020 and 2025, Netflix effectively adjusted to shifting market conditions. Strong revenue growth, increasing operating margins, and a variety of revenue streams show that the business improved its financial standing and operational effectiveness. These results lay the groundwork for investigating how Netflix's investment in consumer connection and original content bolstered this performance through its wider marketing approach.</w:t>
      </w:r>
    </w:p>
    <w:p w14:paraId="15BC97F5" w14:textId="77777777" w:rsidR="00CD6B74" w:rsidRDefault="00CD6B74" w:rsidP="00EF4FA8">
      <w:pPr>
        <w:spacing w:before="100" w:beforeAutospacing="1" w:after="100" w:afterAutospacing="1"/>
        <w:outlineLvl w:val="1"/>
        <w:rPr>
          <w:b/>
          <w:bCs/>
          <w:sz w:val="36"/>
          <w:szCs w:val="36"/>
        </w:rPr>
      </w:pPr>
    </w:p>
    <w:p w14:paraId="48F47EFE" w14:textId="77777777" w:rsidR="00CD6B74" w:rsidRDefault="00CD6B74" w:rsidP="00EF4FA8">
      <w:pPr>
        <w:spacing w:before="100" w:beforeAutospacing="1" w:after="100" w:afterAutospacing="1"/>
        <w:outlineLvl w:val="1"/>
        <w:rPr>
          <w:b/>
          <w:bCs/>
          <w:sz w:val="36"/>
          <w:szCs w:val="36"/>
        </w:rPr>
      </w:pPr>
    </w:p>
    <w:p w14:paraId="54C22BCB" w14:textId="77777777" w:rsidR="00CD6B74" w:rsidRDefault="00CD6B74" w:rsidP="00EF4FA8">
      <w:pPr>
        <w:spacing w:before="100" w:beforeAutospacing="1" w:after="100" w:afterAutospacing="1"/>
        <w:outlineLvl w:val="1"/>
        <w:rPr>
          <w:b/>
          <w:bCs/>
          <w:sz w:val="36"/>
          <w:szCs w:val="36"/>
        </w:rPr>
      </w:pPr>
    </w:p>
    <w:p w14:paraId="64BBB897" w14:textId="77777777" w:rsidR="00CD6B74" w:rsidRDefault="00CD6B74" w:rsidP="00EF4FA8">
      <w:pPr>
        <w:spacing w:before="100" w:beforeAutospacing="1" w:after="100" w:afterAutospacing="1"/>
        <w:outlineLvl w:val="1"/>
        <w:rPr>
          <w:b/>
          <w:bCs/>
          <w:sz w:val="36"/>
          <w:szCs w:val="36"/>
        </w:rPr>
      </w:pPr>
    </w:p>
    <w:p w14:paraId="320EC094" w14:textId="77777777" w:rsidR="00CD6B74" w:rsidRDefault="00CD6B74" w:rsidP="00EF4FA8">
      <w:pPr>
        <w:spacing w:before="100" w:beforeAutospacing="1" w:after="100" w:afterAutospacing="1"/>
        <w:outlineLvl w:val="1"/>
        <w:rPr>
          <w:b/>
          <w:bCs/>
          <w:sz w:val="36"/>
          <w:szCs w:val="36"/>
        </w:rPr>
      </w:pPr>
    </w:p>
    <w:p w14:paraId="189BB53F" w14:textId="77777777" w:rsidR="00CD6B74" w:rsidRDefault="00CD6B74" w:rsidP="00EF4FA8">
      <w:pPr>
        <w:spacing w:before="100" w:beforeAutospacing="1" w:after="100" w:afterAutospacing="1"/>
        <w:outlineLvl w:val="1"/>
        <w:rPr>
          <w:b/>
          <w:bCs/>
          <w:sz w:val="36"/>
          <w:szCs w:val="36"/>
        </w:rPr>
      </w:pPr>
    </w:p>
    <w:p w14:paraId="28609A09" w14:textId="77777777" w:rsidR="00CD6B74" w:rsidRDefault="00CD6B74" w:rsidP="00EF4FA8">
      <w:pPr>
        <w:spacing w:before="100" w:beforeAutospacing="1" w:after="100" w:afterAutospacing="1"/>
        <w:outlineLvl w:val="1"/>
        <w:rPr>
          <w:b/>
          <w:bCs/>
          <w:sz w:val="36"/>
          <w:szCs w:val="36"/>
        </w:rPr>
      </w:pPr>
    </w:p>
    <w:p w14:paraId="7598BD60" w14:textId="77777777" w:rsidR="00CD6B74" w:rsidRDefault="00CD6B74" w:rsidP="00EF4FA8">
      <w:pPr>
        <w:spacing w:before="100" w:beforeAutospacing="1" w:after="100" w:afterAutospacing="1"/>
        <w:outlineLvl w:val="1"/>
        <w:rPr>
          <w:b/>
          <w:bCs/>
          <w:sz w:val="36"/>
          <w:szCs w:val="36"/>
        </w:rPr>
      </w:pPr>
    </w:p>
    <w:p w14:paraId="3AF2BAC1" w14:textId="1D02202A" w:rsidR="00EF4FA8" w:rsidRPr="00EF4FA8" w:rsidRDefault="00EF4FA8" w:rsidP="00EF4FA8">
      <w:pPr>
        <w:spacing w:before="100" w:beforeAutospacing="1" w:after="100" w:afterAutospacing="1"/>
        <w:outlineLvl w:val="1"/>
        <w:rPr>
          <w:b/>
          <w:bCs/>
          <w:sz w:val="36"/>
          <w:szCs w:val="36"/>
        </w:rPr>
      </w:pPr>
      <w:r w:rsidRPr="00EF4FA8">
        <w:rPr>
          <w:b/>
          <w:bCs/>
          <w:sz w:val="36"/>
          <w:szCs w:val="36"/>
        </w:rPr>
        <w:lastRenderedPageBreak/>
        <w:t>4.3 Original Content and Marketing Strategy</w:t>
      </w:r>
    </w:p>
    <w:p w14:paraId="7318D629" w14:textId="783A4A3E" w:rsidR="00073413" w:rsidRPr="006920B8" w:rsidRDefault="00DC03F3" w:rsidP="006920B8">
      <w:pPr>
        <w:spacing w:before="100" w:beforeAutospacing="1" w:after="100" w:afterAutospacing="1" w:line="360" w:lineRule="auto"/>
        <w:rPr>
          <w:rFonts w:ascii="Arial" w:hAnsi="Arial" w:cs="Arial"/>
          <w:color w:val="000000"/>
          <w:sz w:val="22"/>
          <w:szCs w:val="22"/>
        </w:rPr>
      </w:pPr>
      <w:r w:rsidRPr="006920B8">
        <w:rPr>
          <w:rFonts w:ascii="Arial" w:hAnsi="Arial" w:cs="Arial"/>
          <w:color w:val="000000"/>
          <w:sz w:val="22"/>
          <w:szCs w:val="22"/>
        </w:rPr>
        <w:t xml:space="preserve">From 2020 to 2025, Netflix's marketing strategy continued to place a strong emphasis on investing in original content. In contrast to licensed content, Netflix Originals offers unique programming that </w:t>
      </w:r>
      <w:r w:rsidR="002B0C9F" w:rsidRPr="006920B8">
        <w:rPr>
          <w:rFonts w:ascii="Arial" w:hAnsi="Arial" w:cs="Arial"/>
          <w:color w:val="000000"/>
          <w:sz w:val="22"/>
          <w:szCs w:val="22"/>
        </w:rPr>
        <w:t>is not</w:t>
      </w:r>
      <w:r w:rsidRPr="006920B8">
        <w:rPr>
          <w:rFonts w:ascii="Arial" w:hAnsi="Arial" w:cs="Arial"/>
          <w:color w:val="000000"/>
          <w:sz w:val="22"/>
          <w:szCs w:val="22"/>
        </w:rPr>
        <w:t xml:space="preserve"> available on other streaming services, making it a crucial differentiator in a market that is becoming </w:t>
      </w:r>
      <w:r w:rsidR="007177EB" w:rsidRPr="006920B8">
        <w:rPr>
          <w:rFonts w:ascii="Arial" w:hAnsi="Arial" w:cs="Arial"/>
          <w:color w:val="000000"/>
          <w:sz w:val="22"/>
          <w:szCs w:val="22"/>
        </w:rPr>
        <w:t>increasingly</w:t>
      </w:r>
      <w:r w:rsidRPr="006920B8">
        <w:rPr>
          <w:rFonts w:ascii="Arial" w:hAnsi="Arial" w:cs="Arial"/>
          <w:color w:val="000000"/>
          <w:sz w:val="22"/>
          <w:szCs w:val="22"/>
        </w:rPr>
        <w:t xml:space="preserve"> competitive. According to the company's yearly reports, original content is a major factor in consumer engagement, long-term retention, and subscriber acquisition (Netflix, Inc., 2021; Netflix, Inc., 2026).</w:t>
      </w:r>
      <w:r w:rsidRPr="006920B8">
        <w:rPr>
          <w:rFonts w:ascii="Arial" w:hAnsi="Arial" w:cs="Arial"/>
          <w:color w:val="000000"/>
          <w:sz w:val="22"/>
          <w:szCs w:val="22"/>
        </w:rPr>
        <w:br/>
      </w:r>
    </w:p>
    <w:p w14:paraId="14D06F5B" w14:textId="77777777" w:rsidR="001E2755" w:rsidRPr="006920B8" w:rsidRDefault="00DC03F3" w:rsidP="006920B8">
      <w:pPr>
        <w:spacing w:before="100" w:beforeAutospacing="1" w:after="100" w:afterAutospacing="1" w:line="360" w:lineRule="auto"/>
        <w:rPr>
          <w:rFonts w:ascii="Arial" w:hAnsi="Arial" w:cs="Arial"/>
          <w:color w:val="000000"/>
          <w:sz w:val="22"/>
          <w:szCs w:val="22"/>
        </w:rPr>
      </w:pPr>
      <w:r w:rsidRPr="006920B8">
        <w:rPr>
          <w:rFonts w:ascii="Arial" w:hAnsi="Arial" w:cs="Arial"/>
          <w:color w:val="000000"/>
          <w:sz w:val="22"/>
          <w:szCs w:val="22"/>
        </w:rPr>
        <w:t xml:space="preserve">Netflix was under increasing pressure from rivals who made significant investments in exclusive programming after the company's extraordinary success during the COVID-19 epidemic. Netflix's first-mover advantage </w:t>
      </w:r>
      <w:bookmarkStart w:id="0" w:name="_Int_5h3Wx3Xj"/>
      <w:r w:rsidRPr="006920B8">
        <w:rPr>
          <w:rFonts w:ascii="Arial" w:hAnsi="Arial" w:cs="Arial"/>
          <w:color w:val="000000"/>
          <w:sz w:val="22"/>
          <w:szCs w:val="22"/>
        </w:rPr>
        <w:t>was diminished</w:t>
      </w:r>
      <w:bookmarkEnd w:id="0"/>
      <w:r w:rsidRPr="006920B8">
        <w:rPr>
          <w:rFonts w:ascii="Arial" w:hAnsi="Arial" w:cs="Arial"/>
          <w:color w:val="000000"/>
          <w:sz w:val="22"/>
          <w:szCs w:val="22"/>
        </w:rPr>
        <w:t xml:space="preserve"> when streaming services like Disney+, Prime Video, Apple TV+, and Max increased their original content </w:t>
      </w:r>
      <w:r w:rsidR="00825DB9" w:rsidRPr="006920B8">
        <w:rPr>
          <w:rFonts w:ascii="Arial" w:hAnsi="Arial" w:cs="Arial"/>
          <w:color w:val="000000"/>
          <w:sz w:val="22"/>
          <w:szCs w:val="22"/>
        </w:rPr>
        <w:t>libraries.</w:t>
      </w:r>
      <w:r w:rsidR="00825DB9" w:rsidRPr="006920B8">
        <w:rPr>
          <w:rFonts w:ascii="Arial" w:eastAsiaTheme="minorEastAsia" w:hAnsi="Arial" w:cs="Arial"/>
          <w:sz w:val="22"/>
          <w:szCs w:val="22"/>
        </w:rPr>
        <w:t xml:space="preserve"> </w:t>
      </w:r>
      <w:r w:rsidR="009C53DB" w:rsidRPr="006920B8">
        <w:rPr>
          <w:rFonts w:ascii="Arial" w:hAnsi="Arial" w:cs="Arial"/>
          <w:color w:val="000000"/>
          <w:sz w:val="22"/>
          <w:szCs w:val="22"/>
        </w:rPr>
        <w:t>In response, Netflix continued to make significant investments in the creation of content, but after 2022 it began to develop projects more carefully. Instead of drastically cutting spending, the firm concentrated on creating material that would be more appealing to a wider audience and have more commercial potential (Netflix, Inc., 2024).</w:t>
      </w:r>
    </w:p>
    <w:p w14:paraId="6AF5A62D" w14:textId="22328A72" w:rsidR="00144D93" w:rsidRPr="006920B8" w:rsidRDefault="009C53DB" w:rsidP="006920B8">
      <w:pPr>
        <w:spacing w:before="100" w:beforeAutospacing="1" w:after="100" w:afterAutospacing="1" w:line="360" w:lineRule="auto"/>
        <w:rPr>
          <w:rFonts w:ascii="Arial" w:eastAsiaTheme="minorEastAsia" w:hAnsi="Arial" w:cs="Arial"/>
          <w:sz w:val="22"/>
          <w:szCs w:val="22"/>
        </w:rPr>
      </w:pPr>
      <w:r w:rsidRPr="006920B8">
        <w:rPr>
          <w:rFonts w:ascii="Arial" w:hAnsi="Arial" w:cs="Arial"/>
          <w:color w:val="000000"/>
          <w:sz w:val="22"/>
          <w:szCs w:val="22"/>
        </w:rPr>
        <w:br/>
        <w:t xml:space="preserve">The results show that Netflix's investment strategy progressively mirrored the global reach of its user base. The company continued to distribute popular titles to audiences around the world while growing its catalogue of local-language productions during the time under analysis. Regional productions could create global engagement and bolster Netflix's brand outside of English-speaking areas, as </w:t>
      </w:r>
      <w:r w:rsidR="00A032AE" w:rsidRPr="006920B8">
        <w:rPr>
          <w:rFonts w:ascii="Arial" w:hAnsi="Arial" w:cs="Arial"/>
          <w:color w:val="000000"/>
          <w:sz w:val="22"/>
          <w:szCs w:val="22"/>
        </w:rPr>
        <w:t>shown</w:t>
      </w:r>
      <w:r w:rsidRPr="006920B8">
        <w:rPr>
          <w:rFonts w:ascii="Arial" w:hAnsi="Arial" w:cs="Arial"/>
          <w:color w:val="000000"/>
          <w:sz w:val="22"/>
          <w:szCs w:val="22"/>
        </w:rPr>
        <w:t xml:space="preserve"> by the success of shows like Squid Game, Money Heist, Lupin, and Alice in Borderland (Netflix, Inc., 2022; Netflix, Inc., 2026).</w:t>
      </w:r>
    </w:p>
    <w:p w14:paraId="50046FEA" w14:textId="77777777" w:rsidR="00595CB8" w:rsidRPr="006920B8" w:rsidRDefault="00E03B91" w:rsidP="006920B8">
      <w:pPr>
        <w:spacing w:before="100" w:beforeAutospacing="1" w:after="100" w:afterAutospacing="1" w:line="360" w:lineRule="auto"/>
        <w:rPr>
          <w:rFonts w:ascii="Arial" w:hAnsi="Arial" w:cs="Arial"/>
          <w:color w:val="000000"/>
          <w:sz w:val="22"/>
          <w:szCs w:val="22"/>
        </w:rPr>
      </w:pPr>
      <w:r w:rsidRPr="006920B8">
        <w:rPr>
          <w:rFonts w:ascii="Arial" w:hAnsi="Arial" w:cs="Arial"/>
          <w:color w:val="000000"/>
          <w:sz w:val="22"/>
          <w:szCs w:val="22"/>
        </w:rPr>
        <w:t>As a result, Netflix kept investing heavily in content production, but after 2022 it started to approach projects more cautiously. Rather than making significant budget cuts, the company focused on producing content that would appeal to a larger audience and have greater commercial potential (Netflix, Inc., 2024).</w:t>
      </w:r>
    </w:p>
    <w:p w14:paraId="460ED3B1" w14:textId="77777777" w:rsidR="00205D8C" w:rsidRPr="006920B8" w:rsidRDefault="00E03B91" w:rsidP="006920B8">
      <w:pPr>
        <w:spacing w:before="100" w:beforeAutospacing="1" w:after="100" w:afterAutospacing="1" w:line="360" w:lineRule="auto"/>
        <w:rPr>
          <w:rFonts w:ascii="Arial" w:hAnsi="Arial" w:cs="Arial"/>
          <w:color w:val="000000"/>
          <w:sz w:val="22"/>
          <w:szCs w:val="22"/>
        </w:rPr>
      </w:pPr>
      <w:r w:rsidRPr="006920B8">
        <w:rPr>
          <w:rFonts w:ascii="Arial" w:hAnsi="Arial" w:cs="Arial"/>
          <w:color w:val="000000"/>
          <w:sz w:val="22"/>
          <w:szCs w:val="22"/>
        </w:rPr>
        <w:br/>
        <w:t xml:space="preserve">The findings demonstrate that Netflix's investment strategy gradually reflected the global scope of its user base. During the period under review, the company expanded its collection of local-language productions while continuing to distribute popular titles to audiences worldwide. As seen by the popularity of series like Squid Game, Money Heist, Lupin, and Alice in Borderland, regional productions could increase global participation and strengthen </w:t>
      </w:r>
      <w:r w:rsidRPr="006920B8">
        <w:rPr>
          <w:rFonts w:ascii="Arial" w:hAnsi="Arial" w:cs="Arial"/>
          <w:color w:val="000000"/>
          <w:sz w:val="22"/>
          <w:szCs w:val="22"/>
        </w:rPr>
        <w:lastRenderedPageBreak/>
        <w:t>Netflix's image outside of English-speaking regions.</w:t>
      </w:r>
      <w:r w:rsidRPr="006920B8">
        <w:rPr>
          <w:rFonts w:ascii="Arial" w:eastAsiaTheme="minorEastAsia" w:hAnsi="Arial" w:cs="Arial"/>
          <w:sz w:val="22"/>
          <w:szCs w:val="22"/>
        </w:rPr>
        <w:t xml:space="preserve"> </w:t>
      </w:r>
      <w:r w:rsidR="00EF4FA8" w:rsidRPr="006920B8">
        <w:rPr>
          <w:rFonts w:ascii="Arial" w:eastAsiaTheme="minorEastAsia" w:hAnsi="Arial" w:cs="Arial"/>
          <w:sz w:val="22"/>
          <w:szCs w:val="22"/>
        </w:rPr>
        <w:t xml:space="preserve">(Netflix, Inc., 2024; Netflix, Inc., 2025; Netflix, Inc., 2026). </w:t>
      </w:r>
      <w:r w:rsidR="00007430" w:rsidRPr="006920B8">
        <w:rPr>
          <w:rFonts w:ascii="Arial" w:hAnsi="Arial" w:cs="Arial"/>
          <w:color w:val="000000"/>
          <w:sz w:val="22"/>
          <w:szCs w:val="22"/>
        </w:rPr>
        <w:t>This suggests that rather than seeking development through content volume alone, the corporation has increasingly matched creative investment with financial restraint, concentrating resources on projects likely to provide lasting economic value.</w:t>
      </w:r>
    </w:p>
    <w:p w14:paraId="1CE3FDB8" w14:textId="77777777" w:rsidR="00610A6E" w:rsidRPr="006920B8" w:rsidRDefault="00007430" w:rsidP="006920B8">
      <w:pPr>
        <w:spacing w:before="100" w:beforeAutospacing="1" w:after="100" w:afterAutospacing="1" w:line="360" w:lineRule="auto"/>
        <w:rPr>
          <w:rFonts w:ascii="Arial" w:eastAsiaTheme="minorEastAsia" w:hAnsi="Arial" w:cs="Arial"/>
          <w:sz w:val="22"/>
          <w:szCs w:val="22"/>
        </w:rPr>
      </w:pPr>
      <w:r w:rsidRPr="006920B8">
        <w:rPr>
          <w:rFonts w:ascii="Arial" w:hAnsi="Arial" w:cs="Arial"/>
          <w:color w:val="000000"/>
          <w:sz w:val="22"/>
          <w:szCs w:val="22"/>
        </w:rPr>
        <w:br/>
        <w:t xml:space="preserve">However, there is a significant financial risk associated with investing in original programming. Significant upfront costs are necessary for large production expenditures, but they do not ensure economic success. While extremely successful projects might bolster Netflix's competitive position and increase customer retention, failed releases might only yield modest financial gains. Effective production investment management has become more crucial to sustaining profitability and customer happiness as the competition for premium content </w:t>
      </w:r>
      <w:r w:rsidR="004A36E1" w:rsidRPr="006920B8">
        <w:rPr>
          <w:rFonts w:ascii="Arial" w:hAnsi="Arial" w:cs="Arial"/>
          <w:color w:val="000000"/>
          <w:sz w:val="22"/>
          <w:szCs w:val="22"/>
        </w:rPr>
        <w:t>intensifies. Given the circumstances</w:t>
      </w:r>
      <w:r w:rsidRPr="006920B8">
        <w:rPr>
          <w:rFonts w:ascii="Arial" w:hAnsi="Arial" w:cs="Arial"/>
          <w:color w:val="000000"/>
          <w:sz w:val="22"/>
          <w:szCs w:val="22"/>
        </w:rPr>
        <w:t xml:space="preserve">, the results show that original material had a more significant strategic impact than just growing Netflix's </w:t>
      </w:r>
      <w:r w:rsidR="004A36E1" w:rsidRPr="006920B8">
        <w:rPr>
          <w:rFonts w:ascii="Arial" w:hAnsi="Arial" w:cs="Arial"/>
          <w:color w:val="000000"/>
          <w:sz w:val="22"/>
          <w:szCs w:val="22"/>
        </w:rPr>
        <w:t>library.</w:t>
      </w:r>
      <w:r w:rsidR="004A36E1" w:rsidRPr="006920B8">
        <w:rPr>
          <w:rFonts w:ascii="Arial" w:eastAsiaTheme="minorEastAsia" w:hAnsi="Arial" w:cs="Arial"/>
          <w:sz w:val="22"/>
          <w:szCs w:val="22"/>
        </w:rPr>
        <w:t xml:space="preserve"> </w:t>
      </w:r>
    </w:p>
    <w:p w14:paraId="4CC6685C" w14:textId="5009A3F6" w:rsidR="00EF4FA8" w:rsidRPr="006920B8" w:rsidRDefault="0013094C" w:rsidP="006920B8">
      <w:pPr>
        <w:spacing w:before="100" w:beforeAutospacing="1" w:after="100" w:afterAutospacing="1" w:line="360" w:lineRule="auto"/>
        <w:rPr>
          <w:rFonts w:ascii="Arial" w:eastAsiaTheme="minorEastAsia" w:hAnsi="Arial" w:cs="Arial"/>
          <w:sz w:val="22"/>
          <w:szCs w:val="22"/>
        </w:rPr>
      </w:pPr>
      <w:r w:rsidRPr="006920B8">
        <w:rPr>
          <w:rFonts w:ascii="Arial" w:hAnsi="Arial" w:cs="Arial"/>
          <w:color w:val="000000"/>
          <w:sz w:val="22"/>
          <w:szCs w:val="22"/>
        </w:rPr>
        <w:t>In addition to boosting the company's overall marketing strategy, exclusive programming enhanced competitive difference, fostered global expansion, and increased customer engagement. Evidence points to Netflix's capacity to maintain commercial success in spite of escalating competition in the global streaming market as a result of its ongoing investment in original content.</w:t>
      </w:r>
    </w:p>
    <w:p w14:paraId="209D27D7" w14:textId="77777777" w:rsidR="00CD6B74" w:rsidRPr="006920B8" w:rsidRDefault="00CD6B74" w:rsidP="006920B8">
      <w:pPr>
        <w:spacing w:before="100" w:beforeAutospacing="1" w:after="100" w:afterAutospacing="1" w:line="360" w:lineRule="auto"/>
        <w:outlineLvl w:val="1"/>
        <w:rPr>
          <w:rFonts w:ascii="Arial" w:hAnsi="Arial" w:cs="Arial"/>
          <w:sz w:val="22"/>
          <w:szCs w:val="22"/>
        </w:rPr>
      </w:pPr>
    </w:p>
    <w:p w14:paraId="648CE9DC" w14:textId="77777777" w:rsidR="00CD6B74" w:rsidRDefault="00CD6B74" w:rsidP="00B5031B">
      <w:pPr>
        <w:spacing w:before="100" w:beforeAutospacing="1" w:after="100" w:afterAutospacing="1"/>
        <w:outlineLvl w:val="1"/>
        <w:rPr>
          <w:b/>
          <w:bCs/>
          <w:sz w:val="36"/>
          <w:szCs w:val="36"/>
        </w:rPr>
      </w:pPr>
    </w:p>
    <w:p w14:paraId="1E736F5A" w14:textId="77777777" w:rsidR="00CD6B74" w:rsidRDefault="00CD6B74" w:rsidP="00B5031B">
      <w:pPr>
        <w:spacing w:before="100" w:beforeAutospacing="1" w:after="100" w:afterAutospacing="1"/>
        <w:outlineLvl w:val="1"/>
        <w:rPr>
          <w:b/>
          <w:bCs/>
          <w:sz w:val="36"/>
          <w:szCs w:val="36"/>
        </w:rPr>
      </w:pPr>
    </w:p>
    <w:p w14:paraId="4C375F08" w14:textId="77777777" w:rsidR="00CD6B74" w:rsidRDefault="00CD6B74" w:rsidP="00B5031B">
      <w:pPr>
        <w:spacing w:before="100" w:beforeAutospacing="1" w:after="100" w:afterAutospacing="1"/>
        <w:outlineLvl w:val="1"/>
        <w:rPr>
          <w:b/>
          <w:bCs/>
          <w:sz w:val="36"/>
          <w:szCs w:val="36"/>
        </w:rPr>
      </w:pPr>
    </w:p>
    <w:p w14:paraId="1EFEA02E" w14:textId="77777777" w:rsidR="00CD6B74" w:rsidRDefault="00CD6B74" w:rsidP="00B5031B">
      <w:pPr>
        <w:spacing w:before="100" w:beforeAutospacing="1" w:after="100" w:afterAutospacing="1"/>
        <w:outlineLvl w:val="1"/>
        <w:rPr>
          <w:b/>
          <w:bCs/>
          <w:sz w:val="36"/>
          <w:szCs w:val="36"/>
        </w:rPr>
      </w:pPr>
    </w:p>
    <w:p w14:paraId="1034BF6B" w14:textId="77777777" w:rsidR="00CD6B74" w:rsidRDefault="00CD6B74" w:rsidP="00B5031B">
      <w:pPr>
        <w:spacing w:before="100" w:beforeAutospacing="1" w:after="100" w:afterAutospacing="1"/>
        <w:outlineLvl w:val="1"/>
        <w:rPr>
          <w:b/>
          <w:bCs/>
          <w:sz w:val="36"/>
          <w:szCs w:val="36"/>
        </w:rPr>
      </w:pPr>
    </w:p>
    <w:p w14:paraId="67912074" w14:textId="77777777" w:rsidR="00CD6B74" w:rsidRDefault="00CD6B74" w:rsidP="00B5031B">
      <w:pPr>
        <w:spacing w:before="100" w:beforeAutospacing="1" w:after="100" w:afterAutospacing="1"/>
        <w:outlineLvl w:val="1"/>
        <w:rPr>
          <w:b/>
          <w:bCs/>
          <w:sz w:val="36"/>
          <w:szCs w:val="36"/>
        </w:rPr>
      </w:pPr>
    </w:p>
    <w:p w14:paraId="4B39730C" w14:textId="77777777" w:rsidR="00CD6B74" w:rsidRDefault="00CD6B74" w:rsidP="00B5031B">
      <w:pPr>
        <w:spacing w:before="100" w:beforeAutospacing="1" w:after="100" w:afterAutospacing="1"/>
        <w:outlineLvl w:val="1"/>
        <w:rPr>
          <w:b/>
          <w:bCs/>
          <w:sz w:val="36"/>
          <w:szCs w:val="36"/>
        </w:rPr>
      </w:pPr>
    </w:p>
    <w:p w14:paraId="7246AD7A" w14:textId="77777777" w:rsidR="00CD6B74" w:rsidRDefault="00CD6B74" w:rsidP="00B5031B">
      <w:pPr>
        <w:spacing w:before="100" w:beforeAutospacing="1" w:after="100" w:afterAutospacing="1"/>
        <w:outlineLvl w:val="1"/>
        <w:rPr>
          <w:b/>
          <w:bCs/>
          <w:sz w:val="36"/>
          <w:szCs w:val="36"/>
        </w:rPr>
      </w:pPr>
    </w:p>
    <w:p w14:paraId="25C7E244" w14:textId="51EFA981" w:rsidR="00B5031B" w:rsidRPr="00B5031B" w:rsidRDefault="00B5031B" w:rsidP="00B5031B">
      <w:pPr>
        <w:spacing w:before="100" w:beforeAutospacing="1" w:after="100" w:afterAutospacing="1"/>
        <w:outlineLvl w:val="1"/>
        <w:rPr>
          <w:b/>
          <w:bCs/>
          <w:sz w:val="36"/>
          <w:szCs w:val="36"/>
        </w:rPr>
      </w:pPr>
      <w:r w:rsidRPr="00B5031B">
        <w:rPr>
          <w:b/>
          <w:bCs/>
          <w:sz w:val="36"/>
          <w:szCs w:val="36"/>
        </w:rPr>
        <w:lastRenderedPageBreak/>
        <w:t>4.4 Customer Engagement and Competitive Position</w:t>
      </w:r>
    </w:p>
    <w:p w14:paraId="1F071E55" w14:textId="77777777" w:rsidR="00703CEF" w:rsidRPr="00D83905" w:rsidRDefault="00853FE7" w:rsidP="00D83905">
      <w:pPr>
        <w:spacing w:before="100" w:beforeAutospacing="1" w:after="100" w:afterAutospacing="1" w:line="360" w:lineRule="auto"/>
        <w:rPr>
          <w:rFonts w:ascii="Arial" w:hAnsi="Arial" w:cs="Arial"/>
          <w:color w:val="000000"/>
          <w:sz w:val="22"/>
          <w:szCs w:val="22"/>
        </w:rPr>
      </w:pPr>
      <w:r w:rsidRPr="00D83905">
        <w:rPr>
          <w:rFonts w:ascii="Arial" w:hAnsi="Arial" w:cs="Arial"/>
          <w:color w:val="000000"/>
          <w:sz w:val="22"/>
          <w:szCs w:val="22"/>
        </w:rPr>
        <w:t>Between 2020 and 2025, Netflix's marketing approach continued to be heavily reliant on customer engagement. Netflix incorporates marketing throughout the consumer experience, in contrast to traditional media companies that mainly rely on outside advertising to draw viewers. An easy-to-use interface, customised content suggestions, and personalised recommendations are all intended to promote continuous viewing, boost customer satisfaction, and lower subscriber attrition. This strategy shows a change from concentrating only on acquiring new clients to developing enduring connections that produce steady income.</w:t>
      </w:r>
    </w:p>
    <w:p w14:paraId="19A89E21" w14:textId="50CB36EE" w:rsidR="008B2477" w:rsidRPr="00D83905" w:rsidRDefault="00853FE7" w:rsidP="00D83905">
      <w:pPr>
        <w:spacing w:before="100" w:beforeAutospacing="1" w:after="100" w:afterAutospacing="1" w:line="360" w:lineRule="auto"/>
        <w:rPr>
          <w:rFonts w:ascii="Arial" w:hAnsi="Arial" w:cs="Arial"/>
          <w:color w:val="000000"/>
          <w:sz w:val="22"/>
          <w:szCs w:val="22"/>
        </w:rPr>
      </w:pPr>
      <w:r w:rsidRPr="00D83905">
        <w:rPr>
          <w:rFonts w:ascii="Arial" w:hAnsi="Arial" w:cs="Arial"/>
          <w:color w:val="000000"/>
          <w:sz w:val="22"/>
          <w:szCs w:val="22"/>
        </w:rPr>
        <w:br/>
        <w:t>The results show that, in spite of growing competition in the streaming market, Netflix kept improving user engagement. The introduction of paid sharing, an advertising-supported subscription plan, and ongoing investment in original programming helped the firm rebound robustly from membership losses in 2022 (Netflix, Inc., 2024; Netflix, Inc., 2026).</w:t>
      </w:r>
      <w:r w:rsidR="00B5031B" w:rsidRPr="00D83905">
        <w:rPr>
          <w:rFonts w:ascii="Arial" w:eastAsiaTheme="minorEastAsia" w:hAnsi="Arial" w:cs="Arial"/>
          <w:sz w:val="22"/>
          <w:szCs w:val="22"/>
        </w:rPr>
        <w:t xml:space="preserve"> </w:t>
      </w:r>
      <w:r w:rsidR="00CC0645" w:rsidRPr="00D83905">
        <w:rPr>
          <w:rFonts w:ascii="Arial" w:hAnsi="Arial" w:cs="Arial"/>
          <w:color w:val="000000"/>
          <w:sz w:val="22"/>
          <w:szCs w:val="22"/>
        </w:rPr>
        <w:t>These projects show Netflix's ability to modify its broader business strategy in reaction to shifting customer behaviour and market conditions, even though they cannot be seen as marketing activities in and of themselves.</w:t>
      </w:r>
    </w:p>
    <w:p w14:paraId="67C78D38" w14:textId="77777777" w:rsidR="00EB73F0" w:rsidRPr="00D83905" w:rsidRDefault="00CC0645" w:rsidP="00D83905">
      <w:pPr>
        <w:spacing w:before="100" w:beforeAutospacing="1" w:after="100" w:afterAutospacing="1" w:line="360" w:lineRule="auto"/>
        <w:rPr>
          <w:rFonts w:ascii="Arial" w:hAnsi="Arial" w:cs="Arial"/>
          <w:color w:val="000000"/>
          <w:sz w:val="22"/>
          <w:szCs w:val="22"/>
        </w:rPr>
      </w:pPr>
      <w:r w:rsidRPr="00D83905">
        <w:rPr>
          <w:rFonts w:ascii="Arial" w:hAnsi="Arial" w:cs="Arial"/>
          <w:color w:val="000000"/>
          <w:sz w:val="22"/>
          <w:szCs w:val="22"/>
        </w:rPr>
        <w:br/>
        <w:t>Throughout the period under analysis, personalisation continued to be one of Netflix's most important competitive advantages. The platform streamlines content discovery within an ever-expanding archive by utilising viewing history and user preferences to suggest pertinent material. This encourages consumers to keep using the service while cutting down on the amount of time they spend looking for programs. Netflix increases the possibility that users will stay active on the network by providing an experience customised to individual viewing habits rather than pushing the same content to every subscription (Netflix, Inc., 2026).</w:t>
      </w:r>
    </w:p>
    <w:p w14:paraId="7630C532" w14:textId="70BAC7BE" w:rsidR="00CD5E53" w:rsidRPr="00D83905" w:rsidRDefault="00CC0645" w:rsidP="00D83905">
      <w:pPr>
        <w:spacing w:before="100" w:beforeAutospacing="1" w:after="100" w:afterAutospacing="1" w:line="360" w:lineRule="auto"/>
        <w:rPr>
          <w:rFonts w:ascii="Arial" w:hAnsi="Arial" w:cs="Arial"/>
          <w:color w:val="000000"/>
          <w:sz w:val="22"/>
          <w:szCs w:val="22"/>
        </w:rPr>
      </w:pPr>
      <w:r w:rsidRPr="00D83905">
        <w:rPr>
          <w:rFonts w:ascii="Arial" w:hAnsi="Arial" w:cs="Arial"/>
          <w:color w:val="000000"/>
          <w:sz w:val="22"/>
          <w:szCs w:val="22"/>
        </w:rPr>
        <w:br/>
        <w:t>Customer involvement was further enhanced by Netflix's international growth of its content library.</w:t>
      </w:r>
      <w:r w:rsidR="00324178" w:rsidRPr="00D83905">
        <w:rPr>
          <w:rFonts w:ascii="Arial" w:hAnsi="Arial" w:cs="Arial"/>
          <w:color w:val="000000"/>
          <w:sz w:val="22"/>
          <w:szCs w:val="22"/>
        </w:rPr>
        <w:t xml:space="preserve"> These projects show Netflix's ability to modify its broader business strategy in reaction to shifting customer behaviour and market conditions, even while they cannot be seen as marketing efforts in and of themselves.</w:t>
      </w:r>
      <w:r w:rsidR="00324178" w:rsidRPr="00D83905">
        <w:rPr>
          <w:rFonts w:ascii="Arial" w:hAnsi="Arial" w:cs="Arial"/>
          <w:color w:val="000000"/>
          <w:sz w:val="22"/>
          <w:szCs w:val="22"/>
        </w:rPr>
        <w:br/>
        <w:t xml:space="preserve">Throughout the examined time, personalisation continued to be one of Netflix's most important competitive advantages. The platform streamlines content discovery within an ever-expanding archive by utilising viewing history and user preferences to suggest related material. This encourages ongoing use of the service while cutting down on the amount of </w:t>
      </w:r>
      <w:r w:rsidR="00324178" w:rsidRPr="00D83905">
        <w:rPr>
          <w:rFonts w:ascii="Arial" w:hAnsi="Arial" w:cs="Arial"/>
          <w:color w:val="000000"/>
          <w:sz w:val="22"/>
          <w:szCs w:val="22"/>
        </w:rPr>
        <w:lastRenderedPageBreak/>
        <w:t>time customers spend looking for programs. Netflix increases the possibility that customers will stay active on the platform by providing an experience customised to each subscriber's unique viewing patterns rather than marketing the same material to all of them (Netflix, Inc., 2026).</w:t>
      </w:r>
      <w:r w:rsidR="00324178" w:rsidRPr="00D83905">
        <w:rPr>
          <w:rFonts w:ascii="Arial" w:hAnsi="Arial" w:cs="Arial"/>
          <w:color w:val="000000"/>
          <w:sz w:val="22"/>
          <w:szCs w:val="22"/>
        </w:rPr>
        <w:br/>
        <w:t>Customer engagement was further enhanced by Netflix's worldwide content inventory development.</w:t>
      </w:r>
      <w:r w:rsidR="008A1E38" w:rsidRPr="00D83905">
        <w:rPr>
          <w:rFonts w:ascii="Arial" w:hAnsi="Arial" w:cs="Arial"/>
          <w:color w:val="000000"/>
          <w:sz w:val="22"/>
          <w:szCs w:val="22"/>
        </w:rPr>
        <w:t xml:space="preserve"> Instead of depending just on one source of competitive advantage, the results </w:t>
      </w:r>
      <w:r w:rsidR="009A6E92" w:rsidRPr="00D83905">
        <w:rPr>
          <w:rFonts w:ascii="Arial" w:hAnsi="Arial" w:cs="Arial"/>
          <w:color w:val="000000"/>
          <w:sz w:val="22"/>
          <w:szCs w:val="22"/>
        </w:rPr>
        <w:t>show</w:t>
      </w:r>
      <w:r w:rsidR="008A1E38" w:rsidRPr="00D83905">
        <w:rPr>
          <w:rFonts w:ascii="Arial" w:hAnsi="Arial" w:cs="Arial"/>
          <w:color w:val="000000"/>
          <w:sz w:val="22"/>
          <w:szCs w:val="22"/>
        </w:rPr>
        <w:t xml:space="preserve"> that Netflix successfully responded by combining original programming, customisation, international development, and business model innovation.</w:t>
      </w:r>
    </w:p>
    <w:p w14:paraId="3E054FE9" w14:textId="77777777" w:rsidR="006F26F7" w:rsidRPr="00D83905" w:rsidRDefault="008A1E38" w:rsidP="00D83905">
      <w:pPr>
        <w:spacing w:before="100" w:beforeAutospacing="1" w:after="100" w:afterAutospacing="1" w:line="360" w:lineRule="auto"/>
        <w:rPr>
          <w:rFonts w:ascii="Arial" w:hAnsi="Arial" w:cs="Arial"/>
          <w:color w:val="000000"/>
          <w:sz w:val="22"/>
          <w:szCs w:val="22"/>
        </w:rPr>
      </w:pPr>
      <w:r w:rsidRPr="00D83905">
        <w:rPr>
          <w:rFonts w:ascii="Arial" w:hAnsi="Arial" w:cs="Arial"/>
          <w:color w:val="000000"/>
          <w:sz w:val="22"/>
          <w:szCs w:val="22"/>
        </w:rPr>
        <w:br/>
      </w:r>
      <w:bookmarkStart w:id="1" w:name="_Int_17AXn9hH"/>
      <w:r w:rsidRPr="00D83905">
        <w:rPr>
          <w:rFonts w:ascii="Arial" w:hAnsi="Arial" w:cs="Arial"/>
          <w:color w:val="000000"/>
          <w:sz w:val="22"/>
          <w:szCs w:val="22"/>
        </w:rPr>
        <w:t>Additional</w:t>
      </w:r>
      <w:bookmarkEnd w:id="1"/>
      <w:r w:rsidRPr="00D83905">
        <w:rPr>
          <w:rFonts w:ascii="Arial" w:hAnsi="Arial" w:cs="Arial"/>
          <w:color w:val="000000"/>
          <w:sz w:val="22"/>
          <w:szCs w:val="22"/>
        </w:rPr>
        <w:t xml:space="preserve"> proof of this flexibility can be found in financial performance. Despite increased rivalry and a more developed streaming industry, revenue and operating income increased between 2023 and 2025 (Netflix, Inc., 2024; Netflix, Inc., 2025; Netflix, Inc., 2026). Additionally, the company's choice to prioritise revenue, operating margin, and customer engagement over subscriber numbers alone reflects a larger trend toward gauging long-term business performance using customer value rather than membership growth alone.</w:t>
      </w:r>
    </w:p>
    <w:p w14:paraId="3A325516" w14:textId="59C8DA5C" w:rsidR="008A1E38" w:rsidRPr="00D83905" w:rsidRDefault="008A1E38" w:rsidP="00D83905">
      <w:pPr>
        <w:spacing w:before="100" w:beforeAutospacing="1" w:after="100" w:afterAutospacing="1" w:line="360" w:lineRule="auto"/>
        <w:rPr>
          <w:rFonts w:ascii="Arial" w:eastAsiaTheme="minorEastAsia" w:hAnsi="Arial" w:cs="Arial"/>
          <w:sz w:val="22"/>
          <w:szCs w:val="22"/>
        </w:rPr>
      </w:pPr>
      <w:r w:rsidRPr="00D83905">
        <w:rPr>
          <w:rFonts w:ascii="Arial" w:hAnsi="Arial" w:cs="Arial"/>
          <w:color w:val="000000"/>
          <w:sz w:val="22"/>
          <w:szCs w:val="22"/>
        </w:rPr>
        <w:br/>
      </w:r>
      <w:r w:rsidR="00531BDB" w:rsidRPr="00D83905">
        <w:rPr>
          <w:rFonts w:ascii="Arial" w:hAnsi="Arial" w:cs="Arial"/>
          <w:color w:val="000000"/>
          <w:sz w:val="22"/>
          <w:szCs w:val="22"/>
        </w:rPr>
        <w:t>It is</w:t>
      </w:r>
      <w:r w:rsidRPr="00D83905">
        <w:rPr>
          <w:rFonts w:ascii="Arial" w:hAnsi="Arial" w:cs="Arial"/>
          <w:color w:val="000000"/>
          <w:sz w:val="22"/>
          <w:szCs w:val="22"/>
        </w:rPr>
        <w:t xml:space="preserve"> critical to recognise that publicly accessible data cannot </w:t>
      </w:r>
      <w:bookmarkStart w:id="2" w:name="_Int_STNhRHeC"/>
      <w:r w:rsidRPr="00D83905">
        <w:rPr>
          <w:rFonts w:ascii="Arial" w:hAnsi="Arial" w:cs="Arial"/>
          <w:color w:val="000000"/>
          <w:sz w:val="22"/>
          <w:szCs w:val="22"/>
        </w:rPr>
        <w:t>be used</w:t>
      </w:r>
      <w:bookmarkEnd w:id="2"/>
      <w:r w:rsidRPr="00D83905">
        <w:rPr>
          <w:rFonts w:ascii="Arial" w:hAnsi="Arial" w:cs="Arial"/>
          <w:color w:val="000000"/>
          <w:sz w:val="22"/>
          <w:szCs w:val="22"/>
        </w:rPr>
        <w:t xml:space="preserve"> to directly assess client involvement.</w:t>
      </w:r>
    </w:p>
    <w:p w14:paraId="27482C8C" w14:textId="77777777" w:rsidR="004826A6" w:rsidRPr="00D83905" w:rsidRDefault="00B5031B" w:rsidP="00D83905">
      <w:pPr>
        <w:spacing w:before="100" w:beforeAutospacing="1" w:after="100" w:afterAutospacing="1" w:line="360" w:lineRule="auto"/>
        <w:rPr>
          <w:rFonts w:ascii="Arial" w:hAnsi="Arial" w:cs="Arial"/>
          <w:color w:val="000000"/>
          <w:sz w:val="22"/>
          <w:szCs w:val="22"/>
        </w:rPr>
      </w:pPr>
      <w:r w:rsidRPr="00D83905">
        <w:rPr>
          <w:rFonts w:ascii="Arial" w:eastAsiaTheme="minorEastAsia" w:hAnsi="Arial" w:cs="Arial"/>
          <w:sz w:val="22"/>
          <w:szCs w:val="22"/>
        </w:rPr>
        <w:t xml:space="preserve"> </w:t>
      </w:r>
      <w:r w:rsidR="00442F47" w:rsidRPr="00D83905">
        <w:rPr>
          <w:rFonts w:ascii="Arial" w:hAnsi="Arial" w:cs="Arial"/>
          <w:color w:val="000000"/>
          <w:sz w:val="22"/>
          <w:szCs w:val="22"/>
        </w:rPr>
        <w:t>Although Netflix discloses its financial results and paid memberships, specific data about consumer happiness, retention rates, and viewing habits is kept private. As a result, this research evaluates the potential efficacy of the company's marketing plan based on organisational performance and data revealed in annual reports. This is a study limitation that should be taken into account when evaluating the results.</w:t>
      </w:r>
    </w:p>
    <w:p w14:paraId="173BD42E" w14:textId="5ACDE146" w:rsidR="009F7402" w:rsidRPr="00D83905" w:rsidRDefault="00442F47" w:rsidP="00D83905">
      <w:pPr>
        <w:spacing w:before="100" w:beforeAutospacing="1" w:after="100" w:afterAutospacing="1" w:line="360" w:lineRule="auto"/>
        <w:rPr>
          <w:rFonts w:ascii="Arial" w:eastAsiaTheme="minorEastAsia" w:hAnsi="Arial" w:cs="Arial"/>
          <w:sz w:val="22"/>
          <w:szCs w:val="22"/>
        </w:rPr>
      </w:pPr>
      <w:r w:rsidRPr="00D83905">
        <w:rPr>
          <w:rFonts w:ascii="Arial" w:hAnsi="Arial" w:cs="Arial"/>
          <w:color w:val="000000"/>
          <w:sz w:val="22"/>
          <w:szCs w:val="22"/>
        </w:rPr>
        <w:br/>
        <w:t>Overall, the data shows that by modifying its marketing approach in response to shifting consumer demands and heightened industry competition, Netflix was able to maintain a solid competitive position between 2020 and 2025. Strategic adjustments to its business model, ongoing investment in original content, and personalised customer experiences seem to have improved customer engagement while fostering long-term financial success.</w:t>
      </w:r>
    </w:p>
    <w:p w14:paraId="002DF13E" w14:textId="381CCFD5" w:rsidR="00CD6B74" w:rsidRPr="00182045" w:rsidRDefault="00AB0AB3" w:rsidP="00182045">
      <w:pPr>
        <w:spacing w:before="100" w:beforeAutospacing="1" w:after="100" w:afterAutospacing="1" w:line="360" w:lineRule="auto"/>
        <w:outlineLvl w:val="1"/>
        <w:rPr>
          <w:rFonts w:ascii="Arial" w:hAnsi="Arial" w:cs="Arial"/>
          <w:sz w:val="22"/>
          <w:szCs w:val="22"/>
        </w:rPr>
      </w:pPr>
      <w:r w:rsidRPr="00D83905">
        <w:rPr>
          <w:rFonts w:ascii="Arial" w:hAnsi="Arial" w:cs="Arial"/>
          <w:color w:val="000000"/>
          <w:sz w:val="22"/>
          <w:szCs w:val="22"/>
        </w:rPr>
        <w:t>These results imply that Netflix's competitive edge goes beyond content alone, with technology, user satisfaction, and strategic adaptability serving as important long-term success factors.</w:t>
      </w:r>
    </w:p>
    <w:p w14:paraId="5D43E2BD" w14:textId="521EBC63" w:rsidR="009654E3" w:rsidRPr="009654E3" w:rsidRDefault="009654E3" w:rsidP="009654E3">
      <w:pPr>
        <w:spacing w:before="100" w:beforeAutospacing="1" w:after="100" w:afterAutospacing="1"/>
        <w:outlineLvl w:val="1"/>
        <w:rPr>
          <w:b/>
          <w:bCs/>
          <w:sz w:val="36"/>
          <w:szCs w:val="36"/>
        </w:rPr>
      </w:pPr>
      <w:r w:rsidRPr="009654E3">
        <w:rPr>
          <w:b/>
          <w:bCs/>
          <w:sz w:val="36"/>
          <w:szCs w:val="36"/>
        </w:rPr>
        <w:lastRenderedPageBreak/>
        <w:t>4.5 Summary of Findings</w:t>
      </w:r>
    </w:p>
    <w:p w14:paraId="3C407627" w14:textId="10C9FBAF" w:rsidR="00224CA7" w:rsidRPr="00EA66B5" w:rsidRDefault="00EB762C" w:rsidP="00EA66B5">
      <w:pPr>
        <w:spacing w:before="100" w:beforeAutospacing="1" w:after="100" w:afterAutospacing="1" w:line="360" w:lineRule="auto"/>
        <w:rPr>
          <w:rFonts w:ascii="Arial" w:hAnsi="Arial" w:cs="Arial"/>
          <w:color w:val="000000"/>
          <w:sz w:val="22"/>
          <w:szCs w:val="22"/>
        </w:rPr>
      </w:pPr>
      <w:r w:rsidRPr="00EA66B5">
        <w:rPr>
          <w:rFonts w:ascii="Arial" w:hAnsi="Arial" w:cs="Arial"/>
          <w:color w:val="000000"/>
          <w:sz w:val="22"/>
          <w:szCs w:val="22"/>
        </w:rPr>
        <w:t>To</w:t>
      </w:r>
      <w:r w:rsidR="0087071C" w:rsidRPr="00EA66B5">
        <w:rPr>
          <w:rFonts w:ascii="Arial" w:hAnsi="Arial" w:cs="Arial"/>
          <w:color w:val="000000"/>
          <w:sz w:val="22"/>
          <w:szCs w:val="22"/>
        </w:rPr>
        <w:t xml:space="preserve"> investigate the connection between Netflix's business performance from 2020 to 2025 and its marketing strategy, this chapter examined secondary quantitative data. The results show that Netflix </w:t>
      </w:r>
      <w:r w:rsidR="003F2483" w:rsidRPr="00EA66B5">
        <w:rPr>
          <w:rFonts w:ascii="Arial" w:hAnsi="Arial" w:cs="Arial"/>
          <w:color w:val="000000"/>
          <w:sz w:val="22"/>
          <w:szCs w:val="22"/>
        </w:rPr>
        <w:t>supported</w:t>
      </w:r>
      <w:r w:rsidR="0087071C" w:rsidRPr="00EA66B5">
        <w:rPr>
          <w:rFonts w:ascii="Arial" w:hAnsi="Arial" w:cs="Arial"/>
          <w:color w:val="000000"/>
          <w:sz w:val="22"/>
          <w:szCs w:val="22"/>
        </w:rPr>
        <w:t xml:space="preserve"> robust financial growth </w:t>
      </w:r>
      <w:r w:rsidRPr="00EA66B5">
        <w:rPr>
          <w:rFonts w:ascii="Arial" w:hAnsi="Arial" w:cs="Arial"/>
          <w:color w:val="000000"/>
          <w:sz w:val="22"/>
          <w:szCs w:val="22"/>
        </w:rPr>
        <w:t>despite</w:t>
      </w:r>
      <w:r w:rsidR="0087071C" w:rsidRPr="00EA66B5">
        <w:rPr>
          <w:rFonts w:ascii="Arial" w:hAnsi="Arial" w:cs="Arial"/>
          <w:color w:val="000000"/>
          <w:sz w:val="22"/>
          <w:szCs w:val="22"/>
        </w:rPr>
        <w:t xml:space="preserve"> operating in a more developed and competitive streaming market. While operating income and operating margins improved dramatically, revenue climbed steadily over the course of the time, indicating that the business improved both its financial performance and operational efficiency (Netflix, Inc., 2021; Netflix, Inc., 2026).</w:t>
      </w:r>
    </w:p>
    <w:p w14:paraId="48862DA6" w14:textId="77777777" w:rsidR="00283BC0" w:rsidRPr="00EA66B5" w:rsidRDefault="0087071C" w:rsidP="00EA66B5">
      <w:pPr>
        <w:spacing w:before="100" w:beforeAutospacing="1" w:after="100" w:afterAutospacing="1" w:line="360" w:lineRule="auto"/>
        <w:rPr>
          <w:rFonts w:ascii="Arial" w:hAnsi="Arial" w:cs="Arial"/>
          <w:color w:val="000000"/>
          <w:sz w:val="22"/>
          <w:szCs w:val="22"/>
        </w:rPr>
      </w:pPr>
      <w:r w:rsidRPr="00EA66B5">
        <w:rPr>
          <w:rFonts w:ascii="Arial" w:hAnsi="Arial" w:cs="Arial"/>
          <w:color w:val="000000"/>
          <w:sz w:val="22"/>
          <w:szCs w:val="22"/>
        </w:rPr>
        <w:br/>
        <w:t xml:space="preserve">According to the report, Netflix's marketing approach heavily relies on original content. The business was able to set itself apart from rivals, bolster its worldwide brand, and encourage consumer interaction by continuing to invest in exclusive </w:t>
      </w:r>
      <w:r w:rsidR="009119C2" w:rsidRPr="00EA66B5">
        <w:rPr>
          <w:rFonts w:ascii="Arial" w:hAnsi="Arial" w:cs="Arial"/>
          <w:color w:val="000000"/>
          <w:sz w:val="22"/>
          <w:szCs w:val="22"/>
        </w:rPr>
        <w:t>programming.</w:t>
      </w:r>
      <w:r w:rsidR="009119C2" w:rsidRPr="00EA66B5">
        <w:rPr>
          <w:rFonts w:ascii="Arial" w:eastAsiaTheme="minorEastAsia" w:hAnsi="Arial" w:cs="Arial"/>
          <w:sz w:val="22"/>
          <w:szCs w:val="22"/>
        </w:rPr>
        <w:t xml:space="preserve"> </w:t>
      </w:r>
      <w:r w:rsidR="00DA2EB2" w:rsidRPr="00EA66B5">
        <w:rPr>
          <w:rFonts w:ascii="Arial" w:hAnsi="Arial" w:cs="Arial"/>
          <w:color w:val="000000"/>
          <w:sz w:val="22"/>
          <w:szCs w:val="22"/>
        </w:rPr>
        <w:t>The results also show that after 2022, Netflix took a more methodical approach to content investment, striking a balance between increased financial success and creative ambition.</w:t>
      </w:r>
    </w:p>
    <w:p w14:paraId="69D14120" w14:textId="77777777" w:rsidR="00C26844" w:rsidRPr="00EA66B5" w:rsidRDefault="00DA2EB2" w:rsidP="00EA66B5">
      <w:pPr>
        <w:spacing w:before="100" w:beforeAutospacing="1" w:after="100" w:afterAutospacing="1" w:line="360" w:lineRule="auto"/>
        <w:rPr>
          <w:rFonts w:ascii="Arial" w:hAnsi="Arial" w:cs="Arial"/>
          <w:color w:val="000000"/>
          <w:sz w:val="22"/>
          <w:szCs w:val="22"/>
        </w:rPr>
      </w:pPr>
      <w:r w:rsidRPr="00EA66B5">
        <w:rPr>
          <w:rFonts w:ascii="Arial" w:hAnsi="Arial" w:cs="Arial"/>
          <w:color w:val="000000"/>
          <w:sz w:val="22"/>
          <w:szCs w:val="22"/>
        </w:rPr>
        <w:br/>
        <w:t>Additionally, the data indicates that Netflix's competitive success continued to be largely dependent on customer involvement. Long-term client connections were reinforced and subscription retention was encouraged via personalised recommendations, locally created content, and ongoing user experience enhancements. These advancements, when paired with strategic moves like the launch of an advertising-supported subscription tier and steps to lessen password sharing, allowed Netflix to efficiently adapt to shifting consumer behaviour and heightened competition.</w:t>
      </w:r>
    </w:p>
    <w:p w14:paraId="52800C05" w14:textId="47DCED58" w:rsidR="00CD6B74" w:rsidRPr="00EA66B5" w:rsidRDefault="00DA2EB2" w:rsidP="00EA66B5">
      <w:pPr>
        <w:spacing w:before="100" w:beforeAutospacing="1" w:after="100" w:afterAutospacing="1" w:line="360" w:lineRule="auto"/>
        <w:rPr>
          <w:rFonts w:ascii="Arial" w:hAnsi="Arial" w:cs="Arial"/>
          <w:kern w:val="36"/>
          <w:sz w:val="22"/>
          <w:szCs w:val="22"/>
        </w:rPr>
      </w:pPr>
      <w:r w:rsidRPr="00EA66B5">
        <w:rPr>
          <w:rFonts w:ascii="Arial" w:hAnsi="Arial" w:cs="Arial"/>
          <w:color w:val="000000"/>
          <w:sz w:val="22"/>
          <w:szCs w:val="22"/>
        </w:rPr>
        <w:br/>
        <w:t>Overall, the results show that Netflix's consistent commercial performance from 2020 to 2025 was a result of its marketing strategy.</w:t>
      </w:r>
      <w:r w:rsidR="00162C0E" w:rsidRPr="00EA66B5">
        <w:rPr>
          <w:rFonts w:ascii="Arial" w:hAnsi="Arial" w:cs="Arial"/>
          <w:color w:val="000000"/>
          <w:sz w:val="22"/>
          <w:szCs w:val="22"/>
        </w:rPr>
        <w:t xml:space="preserve"> But the data also shows that marketing is not the only reason for this achievement. Pricing decisions, foreign expansion, operational efficiency, and strategy adaption all have an impact on financial performance. </w:t>
      </w:r>
      <w:r w:rsidR="008E4259" w:rsidRPr="00EA66B5">
        <w:rPr>
          <w:rFonts w:ascii="Arial" w:hAnsi="Arial" w:cs="Arial"/>
          <w:color w:val="000000"/>
          <w:sz w:val="22"/>
          <w:szCs w:val="22"/>
        </w:rPr>
        <w:t>To</w:t>
      </w:r>
      <w:r w:rsidR="00162C0E" w:rsidRPr="00EA66B5">
        <w:rPr>
          <w:rFonts w:ascii="Arial" w:hAnsi="Arial" w:cs="Arial"/>
          <w:color w:val="000000"/>
          <w:sz w:val="22"/>
          <w:szCs w:val="22"/>
        </w:rPr>
        <w:t xml:space="preserve"> assess the degree to which the empirical data supports current scholarly research, the next chapter expands on these findings by contrasting them with the ideas and concepts covered in the literature study.</w:t>
      </w:r>
    </w:p>
    <w:p w14:paraId="0E4DC7B4" w14:textId="77777777" w:rsidR="00CD6B74" w:rsidRDefault="00CD6B74" w:rsidP="00647996">
      <w:pPr>
        <w:spacing w:before="100" w:beforeAutospacing="1" w:after="100" w:afterAutospacing="1"/>
        <w:outlineLvl w:val="0"/>
        <w:rPr>
          <w:b/>
          <w:bCs/>
          <w:kern w:val="36"/>
          <w:sz w:val="48"/>
          <w:szCs w:val="48"/>
        </w:rPr>
      </w:pPr>
    </w:p>
    <w:p w14:paraId="38CD197E" w14:textId="64D2947B" w:rsidR="00647996" w:rsidRPr="00647996" w:rsidRDefault="00647996" w:rsidP="00647996">
      <w:pPr>
        <w:spacing w:before="100" w:beforeAutospacing="1" w:after="100" w:afterAutospacing="1"/>
        <w:outlineLvl w:val="0"/>
        <w:rPr>
          <w:b/>
          <w:bCs/>
          <w:kern w:val="36"/>
          <w:sz w:val="48"/>
          <w:szCs w:val="48"/>
        </w:rPr>
      </w:pPr>
      <w:r>
        <w:rPr>
          <w:b/>
          <w:bCs/>
          <w:kern w:val="36"/>
          <w:sz w:val="48"/>
          <w:szCs w:val="48"/>
        </w:rPr>
        <w:lastRenderedPageBreak/>
        <w:t>Chapter</w:t>
      </w:r>
      <w:r w:rsidR="007146CE">
        <w:rPr>
          <w:b/>
          <w:bCs/>
          <w:kern w:val="36"/>
          <w:sz w:val="48"/>
          <w:szCs w:val="48"/>
        </w:rPr>
        <w:t xml:space="preserve"> </w:t>
      </w:r>
      <w:r w:rsidR="00427406">
        <w:rPr>
          <w:b/>
          <w:bCs/>
          <w:kern w:val="36"/>
          <w:sz w:val="48"/>
          <w:szCs w:val="48"/>
        </w:rPr>
        <w:t>5</w:t>
      </w:r>
      <w:r w:rsidR="00CD6B74">
        <w:rPr>
          <w:b/>
          <w:bCs/>
          <w:kern w:val="36"/>
          <w:sz w:val="48"/>
          <w:szCs w:val="48"/>
        </w:rPr>
        <w:t>:</w:t>
      </w:r>
      <w:r w:rsidR="00CD6B74" w:rsidRPr="00647996">
        <w:rPr>
          <w:b/>
          <w:bCs/>
          <w:kern w:val="36"/>
          <w:sz w:val="48"/>
          <w:szCs w:val="48"/>
        </w:rPr>
        <w:t xml:space="preserve"> Discussion</w:t>
      </w:r>
    </w:p>
    <w:p w14:paraId="2F57C85F" w14:textId="77777777" w:rsidR="00647996" w:rsidRPr="00647996" w:rsidRDefault="00647996" w:rsidP="00647996">
      <w:pPr>
        <w:spacing w:before="100" w:beforeAutospacing="1" w:after="100" w:afterAutospacing="1"/>
        <w:outlineLvl w:val="1"/>
        <w:rPr>
          <w:b/>
          <w:bCs/>
          <w:sz w:val="36"/>
          <w:szCs w:val="36"/>
        </w:rPr>
      </w:pPr>
      <w:r w:rsidRPr="00647996">
        <w:rPr>
          <w:b/>
          <w:bCs/>
          <w:sz w:val="36"/>
          <w:szCs w:val="36"/>
        </w:rPr>
        <w:t>5.1 Introduction</w:t>
      </w:r>
    </w:p>
    <w:p w14:paraId="4DE82CE0" w14:textId="77777777" w:rsidR="00294B8C" w:rsidRPr="00874738" w:rsidRDefault="00B046B5" w:rsidP="009C430F">
      <w:pPr>
        <w:spacing w:before="100" w:beforeAutospacing="1" w:after="100" w:afterAutospacing="1" w:line="360" w:lineRule="auto"/>
        <w:rPr>
          <w:rFonts w:ascii="Arial" w:hAnsi="Arial" w:cs="Arial"/>
          <w:color w:val="000000"/>
          <w:sz w:val="22"/>
          <w:szCs w:val="22"/>
        </w:rPr>
      </w:pPr>
      <w:r w:rsidRPr="00874738">
        <w:rPr>
          <w:rFonts w:ascii="Arial" w:hAnsi="Arial" w:cs="Arial"/>
          <w:color w:val="000000"/>
          <w:sz w:val="22"/>
          <w:szCs w:val="22"/>
        </w:rPr>
        <w:t>By contrasting the results of Chapter Four with the scholarly literature examined in Chapter Two, this chapter critically examines the findings. This discussion aims to assess the degree to which the results validate, expand upon, or contradict current theories concerning customer involvement, transformative marketing, and competitive advantage in the subscription streaming sector.</w:t>
      </w:r>
    </w:p>
    <w:p w14:paraId="47B9EDB8" w14:textId="77777777" w:rsidR="00294B8C" w:rsidRPr="00874738" w:rsidRDefault="00B046B5" w:rsidP="009C430F">
      <w:pPr>
        <w:spacing w:before="100" w:beforeAutospacing="1" w:after="100" w:afterAutospacing="1" w:line="360" w:lineRule="auto"/>
        <w:rPr>
          <w:rFonts w:ascii="Arial" w:hAnsi="Arial" w:cs="Arial"/>
          <w:color w:val="000000"/>
          <w:sz w:val="22"/>
          <w:szCs w:val="22"/>
        </w:rPr>
      </w:pPr>
      <w:r w:rsidRPr="00874738">
        <w:rPr>
          <w:rFonts w:ascii="Arial" w:hAnsi="Arial" w:cs="Arial"/>
          <w:color w:val="000000"/>
          <w:sz w:val="22"/>
          <w:szCs w:val="22"/>
        </w:rPr>
        <w:br/>
        <w:t>Three major themes—Netflix's financial performance, the strategic value of original content, and the significance of consumer involvement in maintaining competitive advantage—are the focus of the conversation. The chapter looks at how these characteristics work together to explain Netflix's sustained commercial success between 2020 and 2025 rather than analysing them separately.</w:t>
      </w:r>
    </w:p>
    <w:p w14:paraId="02D81E73" w14:textId="648DFE70" w:rsidR="00CD6B74" w:rsidRPr="00874738" w:rsidRDefault="00280277" w:rsidP="009C430F">
      <w:pPr>
        <w:spacing w:before="100" w:beforeAutospacing="1" w:after="100" w:afterAutospacing="1" w:line="360" w:lineRule="auto"/>
        <w:outlineLvl w:val="1"/>
        <w:rPr>
          <w:rFonts w:ascii="Arial" w:hAnsi="Arial" w:cs="Arial"/>
          <w:sz w:val="22"/>
          <w:szCs w:val="22"/>
        </w:rPr>
      </w:pPr>
      <w:r w:rsidRPr="00874738">
        <w:rPr>
          <w:rFonts w:ascii="Arial" w:hAnsi="Arial" w:cs="Arial"/>
          <w:color w:val="000000"/>
          <w:sz w:val="22"/>
          <w:szCs w:val="22"/>
        </w:rPr>
        <w:t>Relationship Marketing (</w:t>
      </w:r>
      <w:proofErr w:type="spellStart"/>
      <w:r w:rsidRPr="00874738">
        <w:rPr>
          <w:rFonts w:ascii="Arial" w:hAnsi="Arial" w:cs="Arial"/>
          <w:color w:val="000000"/>
          <w:sz w:val="22"/>
          <w:szCs w:val="22"/>
        </w:rPr>
        <w:t>Kotler</w:t>
      </w:r>
      <w:proofErr w:type="spellEnd"/>
      <w:r w:rsidRPr="00874738">
        <w:rPr>
          <w:rFonts w:ascii="Arial" w:hAnsi="Arial" w:cs="Arial"/>
          <w:color w:val="000000"/>
          <w:sz w:val="22"/>
          <w:szCs w:val="22"/>
        </w:rPr>
        <w:t xml:space="preserve">, Keller, and </w:t>
      </w:r>
      <w:proofErr w:type="spellStart"/>
      <w:r w:rsidRPr="00874738">
        <w:rPr>
          <w:rFonts w:ascii="Arial" w:hAnsi="Arial" w:cs="Arial"/>
          <w:color w:val="000000"/>
          <w:sz w:val="22"/>
          <w:szCs w:val="22"/>
        </w:rPr>
        <w:t>Chernev</w:t>
      </w:r>
      <w:proofErr w:type="spellEnd"/>
      <w:r w:rsidRPr="00874738">
        <w:rPr>
          <w:rFonts w:ascii="Arial" w:hAnsi="Arial" w:cs="Arial"/>
          <w:color w:val="000000"/>
          <w:sz w:val="22"/>
          <w:szCs w:val="22"/>
        </w:rPr>
        <w:t xml:space="preserve">, 2022), Customer Experience Theory (Lemon and </w:t>
      </w:r>
      <w:proofErr w:type="spellStart"/>
      <w:r w:rsidRPr="00874738">
        <w:rPr>
          <w:rFonts w:ascii="Arial" w:hAnsi="Arial" w:cs="Arial"/>
          <w:color w:val="000000"/>
          <w:sz w:val="22"/>
          <w:szCs w:val="22"/>
        </w:rPr>
        <w:t>Verhoef</w:t>
      </w:r>
      <w:proofErr w:type="spellEnd"/>
      <w:r w:rsidRPr="00874738">
        <w:rPr>
          <w:rFonts w:ascii="Arial" w:hAnsi="Arial" w:cs="Arial"/>
          <w:color w:val="000000"/>
          <w:sz w:val="22"/>
          <w:szCs w:val="22"/>
        </w:rPr>
        <w:t>, 2016), the Resource-Based View (Barney, 1991), Dynamic Capabilities Theory (</w:t>
      </w:r>
      <w:proofErr w:type="spellStart"/>
      <w:r w:rsidRPr="00874738">
        <w:rPr>
          <w:rFonts w:ascii="Arial" w:hAnsi="Arial" w:cs="Arial"/>
          <w:color w:val="000000"/>
          <w:sz w:val="22"/>
          <w:szCs w:val="22"/>
        </w:rPr>
        <w:t>Teece</w:t>
      </w:r>
      <w:proofErr w:type="spellEnd"/>
      <w:r w:rsidRPr="00874738">
        <w:rPr>
          <w:rFonts w:ascii="Arial" w:hAnsi="Arial" w:cs="Arial"/>
          <w:color w:val="000000"/>
          <w:sz w:val="22"/>
          <w:szCs w:val="22"/>
        </w:rPr>
        <w:t xml:space="preserve">, Pisano, and </w:t>
      </w:r>
      <w:proofErr w:type="spellStart"/>
      <w:r w:rsidRPr="00874738">
        <w:rPr>
          <w:rFonts w:ascii="Arial" w:hAnsi="Arial" w:cs="Arial"/>
          <w:color w:val="000000"/>
          <w:sz w:val="22"/>
          <w:szCs w:val="22"/>
        </w:rPr>
        <w:t>Shuen</w:t>
      </w:r>
      <w:proofErr w:type="spellEnd"/>
      <w:r w:rsidRPr="00874738">
        <w:rPr>
          <w:rFonts w:ascii="Arial" w:hAnsi="Arial" w:cs="Arial"/>
          <w:color w:val="000000"/>
          <w:sz w:val="22"/>
          <w:szCs w:val="22"/>
        </w:rPr>
        <w:t>, 1997), and Disruptive Innovation Theory (Christensen, 1997) are some of the well-known theoretical stances that are referenced in this discussion. The chapter assesses how Netflix has changed marketing from a promotional activity to an integrated strategic capacity that promotes long-term customer value and organisational performance by contrasting these theories with the empirical data.</w:t>
      </w:r>
    </w:p>
    <w:p w14:paraId="11ECD44D" w14:textId="77777777" w:rsidR="00CD6B74" w:rsidRPr="00874738" w:rsidRDefault="00CD6B74" w:rsidP="00874738">
      <w:pPr>
        <w:spacing w:before="100" w:beforeAutospacing="1" w:after="100" w:afterAutospacing="1" w:line="360" w:lineRule="auto"/>
        <w:outlineLvl w:val="1"/>
        <w:rPr>
          <w:rFonts w:ascii="Arial" w:hAnsi="Arial" w:cs="Arial"/>
          <w:sz w:val="22"/>
          <w:szCs w:val="22"/>
        </w:rPr>
      </w:pPr>
    </w:p>
    <w:p w14:paraId="22F7EFE2" w14:textId="77777777" w:rsidR="00CD6B74" w:rsidRDefault="00CD6B74" w:rsidP="00647996">
      <w:pPr>
        <w:spacing w:before="100" w:beforeAutospacing="1" w:after="100" w:afterAutospacing="1"/>
        <w:outlineLvl w:val="1"/>
        <w:rPr>
          <w:b/>
          <w:bCs/>
          <w:sz w:val="36"/>
          <w:szCs w:val="36"/>
        </w:rPr>
      </w:pPr>
    </w:p>
    <w:p w14:paraId="38913255" w14:textId="77777777" w:rsidR="00CD6B74" w:rsidRDefault="00CD6B74" w:rsidP="00647996">
      <w:pPr>
        <w:spacing w:before="100" w:beforeAutospacing="1" w:after="100" w:afterAutospacing="1"/>
        <w:outlineLvl w:val="1"/>
        <w:rPr>
          <w:b/>
          <w:bCs/>
          <w:sz w:val="36"/>
          <w:szCs w:val="36"/>
        </w:rPr>
      </w:pPr>
    </w:p>
    <w:p w14:paraId="26B10667" w14:textId="77777777" w:rsidR="00CD6B74" w:rsidRDefault="00CD6B74" w:rsidP="00647996">
      <w:pPr>
        <w:spacing w:before="100" w:beforeAutospacing="1" w:after="100" w:afterAutospacing="1"/>
        <w:outlineLvl w:val="1"/>
        <w:rPr>
          <w:b/>
          <w:bCs/>
          <w:sz w:val="36"/>
          <w:szCs w:val="36"/>
        </w:rPr>
      </w:pPr>
    </w:p>
    <w:p w14:paraId="2EA2AA12" w14:textId="77777777" w:rsidR="00CD6B74" w:rsidRDefault="00CD6B74" w:rsidP="00647996">
      <w:pPr>
        <w:spacing w:before="100" w:beforeAutospacing="1" w:after="100" w:afterAutospacing="1"/>
        <w:outlineLvl w:val="1"/>
        <w:rPr>
          <w:b/>
          <w:bCs/>
          <w:sz w:val="36"/>
          <w:szCs w:val="36"/>
        </w:rPr>
      </w:pPr>
    </w:p>
    <w:p w14:paraId="1A126A0A" w14:textId="77777777" w:rsidR="00CD6B74" w:rsidRDefault="00CD6B74" w:rsidP="00647996">
      <w:pPr>
        <w:spacing w:before="100" w:beforeAutospacing="1" w:after="100" w:afterAutospacing="1"/>
        <w:outlineLvl w:val="1"/>
        <w:rPr>
          <w:b/>
          <w:bCs/>
          <w:sz w:val="36"/>
          <w:szCs w:val="36"/>
        </w:rPr>
      </w:pPr>
    </w:p>
    <w:p w14:paraId="7DEABE6B" w14:textId="77777777" w:rsidR="00A33A44" w:rsidRDefault="00A33A44" w:rsidP="00647996">
      <w:pPr>
        <w:spacing w:before="100" w:beforeAutospacing="1" w:after="100" w:afterAutospacing="1"/>
        <w:outlineLvl w:val="1"/>
        <w:rPr>
          <w:b/>
          <w:bCs/>
          <w:sz w:val="36"/>
          <w:szCs w:val="36"/>
        </w:rPr>
      </w:pPr>
    </w:p>
    <w:p w14:paraId="471089E8" w14:textId="49C8091D" w:rsidR="00647996" w:rsidRPr="00647996" w:rsidRDefault="00647996" w:rsidP="00647996">
      <w:pPr>
        <w:spacing w:before="100" w:beforeAutospacing="1" w:after="100" w:afterAutospacing="1"/>
        <w:outlineLvl w:val="1"/>
        <w:rPr>
          <w:b/>
          <w:bCs/>
          <w:sz w:val="36"/>
          <w:szCs w:val="36"/>
        </w:rPr>
      </w:pPr>
      <w:r w:rsidRPr="00647996">
        <w:rPr>
          <w:b/>
          <w:bCs/>
          <w:sz w:val="36"/>
          <w:szCs w:val="36"/>
        </w:rPr>
        <w:lastRenderedPageBreak/>
        <w:t>5.2 Revenue Growth and Marketing Performance</w:t>
      </w:r>
    </w:p>
    <w:p w14:paraId="3F0F0BB0" w14:textId="77777777" w:rsidR="00915874" w:rsidRPr="001D1407" w:rsidRDefault="00024CDF" w:rsidP="001D1407">
      <w:pPr>
        <w:spacing w:before="100" w:beforeAutospacing="1" w:after="100" w:afterAutospacing="1" w:line="360" w:lineRule="auto"/>
        <w:rPr>
          <w:rFonts w:ascii="Arial" w:hAnsi="Arial" w:cs="Arial"/>
          <w:color w:val="000000"/>
          <w:sz w:val="22"/>
          <w:szCs w:val="22"/>
        </w:rPr>
      </w:pPr>
      <w:r w:rsidRPr="001D1407">
        <w:rPr>
          <w:rFonts w:ascii="Arial" w:hAnsi="Arial" w:cs="Arial"/>
          <w:color w:val="000000"/>
          <w:sz w:val="22"/>
          <w:szCs w:val="22"/>
        </w:rPr>
        <w:t>Despite growing competition and shifting consumer behaviour, Netflix maintained outstanding financial performance between 2020 and 2025, according to the findings in Chapter Four. In addition to operating income and operating margins, revenue rose from US$24.99 billion in 2020 to US$45.20 billion in 2025 (Netflix, Inc., 2021; Netflix, Inc., 2026). These results imply that Netflix's ability to generate long-term customer value through an integrated marketing approach, rather than just subscriber growth, is what accounts for its commercial success.</w:t>
      </w:r>
    </w:p>
    <w:p w14:paraId="490C7661" w14:textId="5AFBC100" w:rsidR="003D5465" w:rsidRPr="001D1407" w:rsidRDefault="00024CDF" w:rsidP="001D1407">
      <w:pPr>
        <w:spacing w:before="100" w:beforeAutospacing="1" w:after="100" w:afterAutospacing="1" w:line="360" w:lineRule="auto"/>
        <w:rPr>
          <w:rFonts w:ascii="Arial" w:hAnsi="Arial" w:cs="Arial"/>
          <w:color w:val="000000"/>
          <w:sz w:val="22"/>
          <w:szCs w:val="22"/>
        </w:rPr>
      </w:pPr>
      <w:r w:rsidRPr="001D1407">
        <w:rPr>
          <w:rFonts w:ascii="Arial" w:hAnsi="Arial" w:cs="Arial"/>
          <w:color w:val="000000"/>
          <w:sz w:val="22"/>
          <w:szCs w:val="22"/>
        </w:rPr>
        <w:br/>
        <w:t>This is in line with the tenets of relationship marketing, which contend that businesses can attain long-term success by cultivating connections rather than concentrating solely on acquiring new clients (</w:t>
      </w:r>
      <w:proofErr w:type="spellStart"/>
      <w:r w:rsidRPr="001D1407">
        <w:rPr>
          <w:rFonts w:ascii="Arial" w:hAnsi="Arial" w:cs="Arial"/>
          <w:color w:val="000000"/>
          <w:sz w:val="22"/>
          <w:szCs w:val="22"/>
        </w:rPr>
        <w:t>Kotler</w:t>
      </w:r>
      <w:proofErr w:type="spellEnd"/>
      <w:r w:rsidRPr="001D1407">
        <w:rPr>
          <w:rFonts w:ascii="Arial" w:hAnsi="Arial" w:cs="Arial"/>
          <w:color w:val="000000"/>
          <w:sz w:val="22"/>
          <w:szCs w:val="22"/>
        </w:rPr>
        <w:t xml:space="preserve">, Keller, and </w:t>
      </w:r>
      <w:proofErr w:type="spellStart"/>
      <w:r w:rsidRPr="001D1407">
        <w:rPr>
          <w:rFonts w:ascii="Arial" w:hAnsi="Arial" w:cs="Arial"/>
          <w:color w:val="000000"/>
          <w:sz w:val="22"/>
          <w:szCs w:val="22"/>
        </w:rPr>
        <w:t>Chernev</w:t>
      </w:r>
      <w:proofErr w:type="spellEnd"/>
      <w:r w:rsidRPr="001D1407">
        <w:rPr>
          <w:rFonts w:ascii="Arial" w:hAnsi="Arial" w:cs="Arial"/>
          <w:color w:val="000000"/>
          <w:sz w:val="22"/>
          <w:szCs w:val="22"/>
        </w:rPr>
        <w:t>, 2022).</w:t>
      </w:r>
      <w:r w:rsidR="005E5D11" w:rsidRPr="001D1407">
        <w:rPr>
          <w:rFonts w:ascii="Arial" w:hAnsi="Arial" w:cs="Arial"/>
          <w:color w:val="000000"/>
          <w:sz w:val="22"/>
          <w:szCs w:val="22"/>
        </w:rPr>
        <w:t xml:space="preserve"> Because Netflix's subscription-based business strategy relies on long-term client retention, ongoing interaction is more valuable than one-time sales. The company has effectively </w:t>
      </w:r>
      <w:r w:rsidR="0039776C" w:rsidRPr="001D1407">
        <w:rPr>
          <w:rFonts w:ascii="Arial" w:hAnsi="Arial" w:cs="Arial"/>
          <w:color w:val="000000"/>
          <w:sz w:val="22"/>
          <w:szCs w:val="22"/>
        </w:rPr>
        <w:t>supported</w:t>
      </w:r>
      <w:r w:rsidR="005E5D11" w:rsidRPr="001D1407">
        <w:rPr>
          <w:rFonts w:ascii="Arial" w:hAnsi="Arial" w:cs="Arial"/>
          <w:color w:val="000000"/>
          <w:sz w:val="22"/>
          <w:szCs w:val="22"/>
        </w:rPr>
        <w:t xml:space="preserve"> these ties despite increased customer choice in the streaming industry, as </w:t>
      </w:r>
      <w:r w:rsidR="0039776C" w:rsidRPr="001D1407">
        <w:rPr>
          <w:rFonts w:ascii="Arial" w:hAnsi="Arial" w:cs="Arial"/>
          <w:color w:val="000000"/>
          <w:sz w:val="22"/>
          <w:szCs w:val="22"/>
        </w:rPr>
        <w:t>shown</w:t>
      </w:r>
      <w:r w:rsidR="005E5D11" w:rsidRPr="001D1407">
        <w:rPr>
          <w:rFonts w:ascii="Arial" w:hAnsi="Arial" w:cs="Arial"/>
          <w:color w:val="000000"/>
          <w:sz w:val="22"/>
          <w:szCs w:val="22"/>
        </w:rPr>
        <w:t xml:space="preserve"> by the financial improvements noted in Chapter Four.</w:t>
      </w:r>
    </w:p>
    <w:p w14:paraId="68317D5F" w14:textId="127E34C6" w:rsidR="00647996" w:rsidRPr="001D1407" w:rsidRDefault="005E5D11" w:rsidP="001D1407">
      <w:pPr>
        <w:spacing w:before="100" w:beforeAutospacing="1" w:after="100" w:afterAutospacing="1" w:line="360" w:lineRule="auto"/>
        <w:rPr>
          <w:rFonts w:ascii="Arial" w:eastAsiaTheme="minorEastAsia" w:hAnsi="Arial" w:cs="Arial"/>
          <w:sz w:val="22"/>
          <w:szCs w:val="22"/>
        </w:rPr>
      </w:pPr>
      <w:r w:rsidRPr="001D1407">
        <w:rPr>
          <w:rFonts w:ascii="Arial" w:hAnsi="Arial" w:cs="Arial"/>
          <w:color w:val="000000"/>
          <w:sz w:val="22"/>
          <w:szCs w:val="22"/>
        </w:rPr>
        <w:br/>
        <w:t xml:space="preserve">Additionally, the results support Lemon and </w:t>
      </w:r>
      <w:proofErr w:type="spellStart"/>
      <w:r w:rsidRPr="001D1407">
        <w:rPr>
          <w:rFonts w:ascii="Arial" w:hAnsi="Arial" w:cs="Arial"/>
          <w:color w:val="000000"/>
          <w:sz w:val="22"/>
          <w:szCs w:val="22"/>
        </w:rPr>
        <w:t>Verhoef's</w:t>
      </w:r>
      <w:proofErr w:type="spellEnd"/>
      <w:r w:rsidRPr="001D1407">
        <w:rPr>
          <w:rFonts w:ascii="Arial" w:hAnsi="Arial" w:cs="Arial"/>
          <w:color w:val="000000"/>
          <w:sz w:val="22"/>
          <w:szCs w:val="22"/>
        </w:rPr>
        <w:t xml:space="preserve"> (2016) Customer Experience Theory. According to their approach, consumer </w:t>
      </w:r>
      <w:r w:rsidR="008902C8" w:rsidRPr="001D1407">
        <w:rPr>
          <w:rFonts w:ascii="Arial" w:hAnsi="Arial" w:cs="Arial"/>
          <w:color w:val="000000"/>
          <w:sz w:val="22"/>
          <w:szCs w:val="22"/>
        </w:rPr>
        <w:t>beliefs</w:t>
      </w:r>
      <w:r w:rsidRPr="001D1407">
        <w:rPr>
          <w:rFonts w:ascii="Arial" w:hAnsi="Arial" w:cs="Arial"/>
          <w:color w:val="000000"/>
          <w:sz w:val="22"/>
          <w:szCs w:val="22"/>
        </w:rPr>
        <w:t xml:space="preserve"> are influenced by all of an </w:t>
      </w:r>
      <w:r w:rsidR="00E433C1" w:rsidRPr="001D1407">
        <w:rPr>
          <w:rFonts w:ascii="Arial" w:hAnsi="Arial" w:cs="Arial"/>
          <w:color w:val="000000"/>
          <w:sz w:val="22"/>
          <w:szCs w:val="22"/>
        </w:rPr>
        <w:t>organisation’s</w:t>
      </w:r>
      <w:r w:rsidRPr="001D1407">
        <w:rPr>
          <w:rFonts w:ascii="Arial" w:hAnsi="Arial" w:cs="Arial"/>
          <w:color w:val="000000"/>
          <w:sz w:val="22"/>
          <w:szCs w:val="22"/>
        </w:rPr>
        <w:t xml:space="preserve"> interactions rather than just promotional activities. Netflix exemplifies this strategy by incorporating marketing into the user experience through content discovery, platform design, and tailored suggestions. The business integrates marketing throughout the client journey rather than seeing it as a distinct activity, which promotes ongoing engagement and long-term retention.</w:t>
      </w:r>
    </w:p>
    <w:p w14:paraId="4BD17C1F" w14:textId="77777777" w:rsidR="00656A70" w:rsidRPr="001D1407" w:rsidRDefault="00982588" w:rsidP="001D1407">
      <w:pPr>
        <w:spacing w:before="100" w:beforeAutospacing="1" w:after="100" w:afterAutospacing="1" w:line="360" w:lineRule="auto"/>
        <w:rPr>
          <w:rFonts w:ascii="Arial" w:hAnsi="Arial" w:cs="Arial"/>
          <w:color w:val="000000"/>
          <w:sz w:val="22"/>
          <w:szCs w:val="22"/>
        </w:rPr>
      </w:pPr>
      <w:r w:rsidRPr="001D1407">
        <w:rPr>
          <w:rFonts w:ascii="Arial" w:hAnsi="Arial" w:cs="Arial"/>
          <w:color w:val="000000"/>
          <w:sz w:val="22"/>
          <w:szCs w:val="22"/>
        </w:rPr>
        <w:t xml:space="preserve">The results, however, also go beyond current theories by showing that Netflix's consistent rise cannot be explained by customer experience alone. The financial data indicates that organisational adaptability has become as vital in a constantly changing digital world, despite prior research emphasising the significance of engagement and relationship building. In response to sluggish subscriber growth, Netflix increased its investment in foreign content, strengthened password sharing restrictions, and launched an advertising-supported membership tier. </w:t>
      </w:r>
      <w:proofErr w:type="spellStart"/>
      <w:r w:rsidRPr="001D1407">
        <w:rPr>
          <w:rFonts w:ascii="Arial" w:hAnsi="Arial" w:cs="Arial"/>
          <w:color w:val="000000"/>
          <w:sz w:val="22"/>
          <w:szCs w:val="22"/>
        </w:rPr>
        <w:t>Teece</w:t>
      </w:r>
      <w:proofErr w:type="spellEnd"/>
      <w:r w:rsidRPr="001D1407">
        <w:rPr>
          <w:rFonts w:ascii="Arial" w:hAnsi="Arial" w:cs="Arial"/>
          <w:color w:val="000000"/>
          <w:sz w:val="22"/>
          <w:szCs w:val="22"/>
        </w:rPr>
        <w:t xml:space="preserve">, Pisano, and </w:t>
      </w:r>
      <w:proofErr w:type="spellStart"/>
      <w:r w:rsidRPr="001D1407">
        <w:rPr>
          <w:rFonts w:ascii="Arial" w:hAnsi="Arial" w:cs="Arial"/>
          <w:color w:val="000000"/>
          <w:sz w:val="22"/>
          <w:szCs w:val="22"/>
        </w:rPr>
        <w:t>Shuen's</w:t>
      </w:r>
      <w:proofErr w:type="spellEnd"/>
      <w:r w:rsidRPr="001D1407">
        <w:rPr>
          <w:rFonts w:ascii="Arial" w:hAnsi="Arial" w:cs="Arial"/>
          <w:color w:val="000000"/>
          <w:sz w:val="22"/>
          <w:szCs w:val="22"/>
        </w:rPr>
        <w:t xml:space="preserve"> (1997) Dynamic Capabilities Theory, which contends that organisations preserve competitive advantage by modifying their resources and capabilities in response to environmental change, is exemplified by these strategic </w:t>
      </w:r>
      <w:r w:rsidRPr="001D1407">
        <w:rPr>
          <w:rFonts w:ascii="Arial" w:hAnsi="Arial" w:cs="Arial"/>
          <w:color w:val="000000"/>
          <w:sz w:val="22"/>
          <w:szCs w:val="22"/>
        </w:rPr>
        <w:lastRenderedPageBreak/>
        <w:t>adjustments.</w:t>
      </w:r>
      <w:r w:rsidRPr="001D1407">
        <w:rPr>
          <w:rFonts w:ascii="Arial" w:hAnsi="Arial" w:cs="Arial"/>
          <w:color w:val="000000"/>
          <w:sz w:val="22"/>
          <w:szCs w:val="22"/>
        </w:rPr>
        <w:br/>
        <w:t>Additionally, the results somewhat corroborate the Resource-Based View (Barney, 1991).</w:t>
      </w:r>
    </w:p>
    <w:p w14:paraId="6C65DACC" w14:textId="77777777" w:rsidR="000800F9" w:rsidRPr="001D1407" w:rsidRDefault="00C21D35" w:rsidP="001D1407">
      <w:pPr>
        <w:spacing w:before="100" w:beforeAutospacing="1" w:after="100" w:afterAutospacing="1" w:line="360" w:lineRule="auto"/>
        <w:rPr>
          <w:rFonts w:ascii="Arial" w:hAnsi="Arial" w:cs="Arial"/>
          <w:color w:val="000000"/>
          <w:sz w:val="22"/>
          <w:szCs w:val="22"/>
        </w:rPr>
      </w:pPr>
      <w:r w:rsidRPr="001D1407">
        <w:rPr>
          <w:rFonts w:ascii="Arial" w:hAnsi="Arial" w:cs="Arial"/>
          <w:color w:val="000000"/>
          <w:sz w:val="22"/>
          <w:szCs w:val="22"/>
        </w:rPr>
        <w:t>Netflix's user data, recommendation engines, and well-known brand are important organisational assets that are hard for rivals to match. However, rival streaming services' growing investments in technology and unique content imply that person resources are no longer the exclusive source of competitive advantage. Rather, Netflix's ability to integrate technology, customer data, and strategic flexibility into a cohesive business model seems to be the key to its ongoing success.</w:t>
      </w:r>
    </w:p>
    <w:p w14:paraId="2DBAD97F" w14:textId="06B1C1D6" w:rsidR="007E6C94" w:rsidRPr="001D1407" w:rsidRDefault="00C21D35" w:rsidP="001D1407">
      <w:pPr>
        <w:spacing w:before="100" w:beforeAutospacing="1" w:after="100" w:afterAutospacing="1" w:line="360" w:lineRule="auto"/>
        <w:rPr>
          <w:rFonts w:ascii="Arial" w:hAnsi="Arial" w:cs="Arial"/>
          <w:color w:val="000000"/>
          <w:sz w:val="22"/>
          <w:szCs w:val="22"/>
        </w:rPr>
      </w:pPr>
      <w:r w:rsidRPr="001D1407">
        <w:rPr>
          <w:rFonts w:ascii="Arial" w:hAnsi="Arial" w:cs="Arial"/>
          <w:color w:val="000000"/>
          <w:sz w:val="22"/>
          <w:szCs w:val="22"/>
        </w:rPr>
        <w:br/>
        <w:t>Overall, the conversation suggests that successful marketing communication is not the only factor influencing Netflix's financial performance. Rather, the company's ability to combine marketing, technology, and strategic management into a cohesive strategy that promotes customer retention, operational effectiveness, and long-term business growth is directly related to its performance.</w:t>
      </w:r>
    </w:p>
    <w:p w14:paraId="5799A464" w14:textId="058B4960" w:rsidR="00CD6B74" w:rsidRPr="001D1407" w:rsidRDefault="00517D48" w:rsidP="001D1407">
      <w:pPr>
        <w:spacing w:before="100" w:beforeAutospacing="1" w:after="100" w:afterAutospacing="1" w:line="360" w:lineRule="auto"/>
        <w:outlineLvl w:val="1"/>
        <w:rPr>
          <w:rFonts w:ascii="Arial" w:hAnsi="Arial" w:cs="Arial"/>
          <w:sz w:val="22"/>
          <w:szCs w:val="22"/>
        </w:rPr>
      </w:pPr>
      <w:r w:rsidRPr="001D1407">
        <w:rPr>
          <w:rFonts w:ascii="Arial" w:hAnsi="Arial" w:cs="Arial"/>
          <w:color w:val="000000"/>
          <w:sz w:val="22"/>
          <w:szCs w:val="22"/>
        </w:rPr>
        <w:t>These results support the claim that transformative marketing has developed from a promotional strategy to a fundamental organisational competency that supports sustained competitive success.</w:t>
      </w:r>
    </w:p>
    <w:p w14:paraId="29111521" w14:textId="77777777" w:rsidR="00CD6B74" w:rsidRDefault="00CD6B74" w:rsidP="001C5B97">
      <w:pPr>
        <w:spacing w:before="100" w:beforeAutospacing="1" w:after="100" w:afterAutospacing="1"/>
        <w:outlineLvl w:val="1"/>
        <w:rPr>
          <w:b/>
          <w:bCs/>
          <w:sz w:val="36"/>
          <w:szCs w:val="36"/>
        </w:rPr>
      </w:pPr>
    </w:p>
    <w:p w14:paraId="18290FCA" w14:textId="77777777" w:rsidR="00CD6B74" w:rsidRDefault="00CD6B74" w:rsidP="001C5B97">
      <w:pPr>
        <w:spacing w:before="100" w:beforeAutospacing="1" w:after="100" w:afterAutospacing="1"/>
        <w:outlineLvl w:val="1"/>
        <w:rPr>
          <w:b/>
          <w:bCs/>
          <w:sz w:val="36"/>
          <w:szCs w:val="36"/>
        </w:rPr>
      </w:pPr>
    </w:p>
    <w:p w14:paraId="54D27E1E" w14:textId="77777777" w:rsidR="00CD6B74" w:rsidRDefault="00CD6B74" w:rsidP="001C5B97">
      <w:pPr>
        <w:spacing w:before="100" w:beforeAutospacing="1" w:after="100" w:afterAutospacing="1"/>
        <w:outlineLvl w:val="1"/>
        <w:rPr>
          <w:b/>
          <w:bCs/>
          <w:sz w:val="36"/>
          <w:szCs w:val="36"/>
        </w:rPr>
      </w:pPr>
    </w:p>
    <w:p w14:paraId="077A7732" w14:textId="77777777" w:rsidR="00CD6B74" w:rsidRDefault="00CD6B74" w:rsidP="001C5B97">
      <w:pPr>
        <w:spacing w:before="100" w:beforeAutospacing="1" w:after="100" w:afterAutospacing="1"/>
        <w:outlineLvl w:val="1"/>
        <w:rPr>
          <w:b/>
          <w:bCs/>
          <w:sz w:val="36"/>
          <w:szCs w:val="36"/>
        </w:rPr>
      </w:pPr>
    </w:p>
    <w:p w14:paraId="0347DB4E" w14:textId="77777777" w:rsidR="00CD6B74" w:rsidRDefault="00CD6B74" w:rsidP="001C5B97">
      <w:pPr>
        <w:spacing w:before="100" w:beforeAutospacing="1" w:after="100" w:afterAutospacing="1"/>
        <w:outlineLvl w:val="1"/>
        <w:rPr>
          <w:b/>
          <w:bCs/>
          <w:sz w:val="36"/>
          <w:szCs w:val="36"/>
        </w:rPr>
      </w:pPr>
    </w:p>
    <w:p w14:paraId="1718F282" w14:textId="77777777" w:rsidR="00CD6B74" w:rsidRDefault="00CD6B74" w:rsidP="001C5B97">
      <w:pPr>
        <w:spacing w:before="100" w:beforeAutospacing="1" w:after="100" w:afterAutospacing="1"/>
        <w:outlineLvl w:val="1"/>
        <w:rPr>
          <w:b/>
          <w:bCs/>
          <w:sz w:val="36"/>
          <w:szCs w:val="36"/>
        </w:rPr>
      </w:pPr>
    </w:p>
    <w:p w14:paraId="5995EFEC" w14:textId="77777777" w:rsidR="00CD6B74" w:rsidRDefault="00CD6B74" w:rsidP="001C5B97">
      <w:pPr>
        <w:spacing w:before="100" w:beforeAutospacing="1" w:after="100" w:afterAutospacing="1"/>
        <w:outlineLvl w:val="1"/>
        <w:rPr>
          <w:b/>
          <w:bCs/>
          <w:sz w:val="36"/>
          <w:szCs w:val="36"/>
        </w:rPr>
      </w:pPr>
    </w:p>
    <w:p w14:paraId="2E9C2AF4" w14:textId="77777777" w:rsidR="00CD6B74" w:rsidRDefault="00CD6B74" w:rsidP="001C5B97">
      <w:pPr>
        <w:spacing w:before="100" w:beforeAutospacing="1" w:after="100" w:afterAutospacing="1"/>
        <w:outlineLvl w:val="1"/>
        <w:rPr>
          <w:b/>
          <w:bCs/>
          <w:sz w:val="36"/>
          <w:szCs w:val="36"/>
        </w:rPr>
      </w:pPr>
    </w:p>
    <w:p w14:paraId="353ABF17" w14:textId="77777777" w:rsidR="001D1407" w:rsidRDefault="001D1407" w:rsidP="001C5B97">
      <w:pPr>
        <w:spacing w:before="100" w:beforeAutospacing="1" w:after="100" w:afterAutospacing="1"/>
        <w:outlineLvl w:val="1"/>
        <w:rPr>
          <w:b/>
          <w:bCs/>
          <w:sz w:val="36"/>
          <w:szCs w:val="36"/>
        </w:rPr>
      </w:pPr>
    </w:p>
    <w:p w14:paraId="09175495" w14:textId="1307D5A7" w:rsidR="001C5B97" w:rsidRDefault="001C5B97" w:rsidP="001C5B97">
      <w:pPr>
        <w:spacing w:before="100" w:beforeAutospacing="1" w:after="100" w:afterAutospacing="1"/>
        <w:outlineLvl w:val="1"/>
        <w:rPr>
          <w:b/>
          <w:bCs/>
          <w:sz w:val="36"/>
          <w:szCs w:val="36"/>
        </w:rPr>
      </w:pPr>
      <w:r w:rsidRPr="001C5B97">
        <w:rPr>
          <w:b/>
          <w:bCs/>
          <w:sz w:val="36"/>
          <w:szCs w:val="36"/>
        </w:rPr>
        <w:lastRenderedPageBreak/>
        <w:t>5.3 Original Content as a Marketing Strategy</w:t>
      </w:r>
    </w:p>
    <w:p w14:paraId="13782953" w14:textId="50309AF2" w:rsidR="00144320" w:rsidRPr="00737AC0" w:rsidRDefault="00F81D50" w:rsidP="00737AC0">
      <w:pPr>
        <w:spacing w:before="100" w:beforeAutospacing="1" w:after="100" w:afterAutospacing="1" w:line="360" w:lineRule="auto"/>
        <w:outlineLvl w:val="1"/>
        <w:rPr>
          <w:rFonts w:ascii="Arial" w:hAnsi="Arial" w:cs="Arial"/>
          <w:sz w:val="22"/>
          <w:szCs w:val="22"/>
        </w:rPr>
      </w:pPr>
      <w:r w:rsidRPr="00737AC0">
        <w:rPr>
          <w:rFonts w:ascii="Arial" w:hAnsi="Arial" w:cs="Arial"/>
          <w:color w:val="000000"/>
          <w:sz w:val="22"/>
          <w:szCs w:val="22"/>
        </w:rPr>
        <w:t>The results shown in Chapter Four show that original material is now more than just a part of Netflix's content library; it is an essential part of the company's marketing strategy. The company was able to stand out in the increasingly competitive streaming market by continuing to spend in unique programming, which also helped with customer acquisition, engagement, and retention. This implies that original content serves as a strategic marketing tool that enhances brand identification and boosts long-term business performance in addition to being entertaining.</w:t>
      </w:r>
    </w:p>
    <w:p w14:paraId="1142D434" w14:textId="77777777" w:rsidR="00C25A14" w:rsidRPr="00737AC0" w:rsidRDefault="00D03FEB" w:rsidP="00737AC0">
      <w:pPr>
        <w:spacing w:before="100" w:beforeAutospacing="1" w:after="100" w:afterAutospacing="1" w:line="360" w:lineRule="auto"/>
        <w:rPr>
          <w:rFonts w:ascii="Arial" w:hAnsi="Arial" w:cs="Arial"/>
          <w:color w:val="000000"/>
          <w:sz w:val="22"/>
          <w:szCs w:val="22"/>
        </w:rPr>
      </w:pPr>
      <w:r w:rsidRPr="00737AC0">
        <w:rPr>
          <w:rFonts w:ascii="Arial" w:hAnsi="Arial" w:cs="Arial"/>
          <w:color w:val="000000"/>
          <w:sz w:val="22"/>
          <w:szCs w:val="22"/>
        </w:rPr>
        <w:t>These results corroborate Barney's (1991) Resource-Based View, which contends that valuable, hard-to-copy, and well-organised resources provide a lasting competitive advantage. Since popular shows like Stranger Things, Wednesday, and Squid Game have grown to be intimately identified with the Netflix brand, the company's catalogue of original intellectual property constitutes such a resource. While rivals may make investments in exclusive content, they are unable to match Netflix's well-established library in terms of audience loyalty or cultural recognition.</w:t>
      </w:r>
    </w:p>
    <w:p w14:paraId="266CBB7B" w14:textId="127A611C" w:rsidR="001C5B97" w:rsidRPr="00737AC0" w:rsidRDefault="00D03FEB" w:rsidP="00737AC0">
      <w:pPr>
        <w:spacing w:before="100" w:beforeAutospacing="1" w:after="100" w:afterAutospacing="1" w:line="360" w:lineRule="auto"/>
        <w:rPr>
          <w:rFonts w:ascii="Arial" w:eastAsiaTheme="minorEastAsia" w:hAnsi="Arial" w:cs="Arial"/>
          <w:sz w:val="22"/>
          <w:szCs w:val="22"/>
        </w:rPr>
      </w:pPr>
      <w:r w:rsidRPr="00737AC0">
        <w:rPr>
          <w:rFonts w:ascii="Arial" w:hAnsi="Arial" w:cs="Arial"/>
          <w:color w:val="000000"/>
          <w:sz w:val="22"/>
          <w:szCs w:val="22"/>
        </w:rPr>
        <w:br/>
        <w:t xml:space="preserve">The results also support </w:t>
      </w:r>
      <w:proofErr w:type="spellStart"/>
      <w:r w:rsidRPr="00737AC0">
        <w:rPr>
          <w:rFonts w:ascii="Arial" w:hAnsi="Arial" w:cs="Arial"/>
          <w:color w:val="000000"/>
          <w:sz w:val="22"/>
          <w:szCs w:val="22"/>
        </w:rPr>
        <w:t>Lobato's</w:t>
      </w:r>
      <w:proofErr w:type="spellEnd"/>
      <w:r w:rsidRPr="00737AC0">
        <w:rPr>
          <w:rFonts w:ascii="Arial" w:hAnsi="Arial" w:cs="Arial"/>
          <w:color w:val="000000"/>
          <w:sz w:val="22"/>
          <w:szCs w:val="22"/>
        </w:rPr>
        <w:t xml:space="preserve"> (2019) claim that streaming services are becoming more competitive by controlling content instead of only serving as distributors. The data, however, indicates that ownership is not enough to maintain a competitive edge on its own.</w:t>
      </w:r>
      <w:r w:rsidR="00BB2998" w:rsidRPr="00737AC0">
        <w:rPr>
          <w:rFonts w:ascii="Arial" w:hAnsi="Arial" w:cs="Arial"/>
          <w:color w:val="000000"/>
          <w:sz w:val="22"/>
          <w:szCs w:val="22"/>
        </w:rPr>
        <w:t xml:space="preserve"> As seen in Chapter Four, Netflix maintained a significant investment in original programs while increasing profitability, demonstrating that striking a balance between financial restraint and creative investment is essential for commercial success. This suggests that both creativity and operational efficiency are necessary for successful content initiatives, which builds on earlier research.</w:t>
      </w:r>
    </w:p>
    <w:p w14:paraId="5A61F650" w14:textId="013C4D81" w:rsidR="00786B05" w:rsidRPr="00737AC0" w:rsidRDefault="00AA4C98" w:rsidP="00737AC0">
      <w:pPr>
        <w:spacing w:before="100" w:beforeAutospacing="1" w:after="100" w:afterAutospacing="1" w:line="360" w:lineRule="auto"/>
        <w:rPr>
          <w:rFonts w:ascii="Arial" w:hAnsi="Arial" w:cs="Arial"/>
          <w:color w:val="000000"/>
          <w:sz w:val="22"/>
          <w:szCs w:val="22"/>
        </w:rPr>
      </w:pPr>
      <w:r w:rsidRPr="00737AC0">
        <w:rPr>
          <w:rFonts w:ascii="Arial" w:hAnsi="Arial" w:cs="Arial"/>
          <w:color w:val="000000"/>
          <w:sz w:val="22"/>
          <w:szCs w:val="22"/>
        </w:rPr>
        <w:t xml:space="preserve">The results also emphasise how crucial data is in assisting with content choices. Netflix uses customer viewing patterns to guide content investment and advertising efforts rather than depending solely on creative judgement. The </w:t>
      </w:r>
      <w:r w:rsidR="00737AC0" w:rsidRPr="00737AC0">
        <w:rPr>
          <w:rFonts w:ascii="Arial" w:hAnsi="Arial" w:cs="Arial"/>
          <w:color w:val="000000"/>
          <w:sz w:val="22"/>
          <w:szCs w:val="22"/>
        </w:rPr>
        <w:t>organisation</w:t>
      </w:r>
      <w:r w:rsidRPr="00737AC0">
        <w:rPr>
          <w:rFonts w:ascii="Arial" w:hAnsi="Arial" w:cs="Arial"/>
          <w:color w:val="000000"/>
          <w:sz w:val="22"/>
          <w:szCs w:val="22"/>
        </w:rPr>
        <w:t xml:space="preserve"> constantly modifies its resources and decision-making procedures in response to shifting customer preferences and competitive pressures, which is consistent with Dynamic Capabilities Theory (</w:t>
      </w:r>
      <w:proofErr w:type="spellStart"/>
      <w:r w:rsidRPr="00737AC0">
        <w:rPr>
          <w:rFonts w:ascii="Arial" w:hAnsi="Arial" w:cs="Arial"/>
          <w:color w:val="000000"/>
          <w:sz w:val="22"/>
          <w:szCs w:val="22"/>
        </w:rPr>
        <w:t>Teece</w:t>
      </w:r>
      <w:proofErr w:type="spellEnd"/>
      <w:r w:rsidRPr="00737AC0">
        <w:rPr>
          <w:rFonts w:ascii="Arial" w:hAnsi="Arial" w:cs="Arial"/>
          <w:color w:val="000000"/>
          <w:sz w:val="22"/>
          <w:szCs w:val="22"/>
        </w:rPr>
        <w:t xml:space="preserve">, Pisano, and </w:t>
      </w:r>
      <w:proofErr w:type="spellStart"/>
      <w:r w:rsidRPr="00737AC0">
        <w:rPr>
          <w:rFonts w:ascii="Arial" w:hAnsi="Arial" w:cs="Arial"/>
          <w:color w:val="000000"/>
          <w:sz w:val="22"/>
          <w:szCs w:val="22"/>
        </w:rPr>
        <w:t>Shuen</w:t>
      </w:r>
      <w:proofErr w:type="spellEnd"/>
      <w:r w:rsidRPr="00737AC0">
        <w:rPr>
          <w:rFonts w:ascii="Arial" w:hAnsi="Arial" w:cs="Arial"/>
          <w:color w:val="000000"/>
          <w:sz w:val="22"/>
          <w:szCs w:val="22"/>
        </w:rPr>
        <w:t>, 1997). By combining data analytics with content creation, Netflix can better meet consumer demand while lowering some of the uncertainty that comes with expensive original productions.</w:t>
      </w:r>
    </w:p>
    <w:p w14:paraId="0F6E0EEF" w14:textId="1AEC5BA9" w:rsidR="001C5B97" w:rsidRPr="00737AC0" w:rsidRDefault="00AA4C98" w:rsidP="00737AC0">
      <w:pPr>
        <w:spacing w:before="100" w:beforeAutospacing="1" w:after="100" w:afterAutospacing="1" w:line="360" w:lineRule="auto"/>
        <w:rPr>
          <w:rFonts w:ascii="Arial" w:eastAsiaTheme="minorEastAsia" w:hAnsi="Arial" w:cs="Arial"/>
          <w:sz w:val="22"/>
          <w:szCs w:val="22"/>
        </w:rPr>
      </w:pPr>
      <w:r w:rsidRPr="00737AC0">
        <w:rPr>
          <w:rFonts w:ascii="Arial" w:hAnsi="Arial" w:cs="Arial"/>
          <w:color w:val="000000"/>
          <w:sz w:val="22"/>
          <w:szCs w:val="22"/>
        </w:rPr>
        <w:lastRenderedPageBreak/>
        <w:br/>
        <w:t>In general, the conversation indicates that Netflix has reinterpreted the connection between marketing and product.</w:t>
      </w:r>
      <w:r w:rsidR="00543934" w:rsidRPr="00737AC0">
        <w:rPr>
          <w:rFonts w:ascii="Arial" w:hAnsi="Arial" w:cs="Arial"/>
          <w:color w:val="000000"/>
          <w:sz w:val="22"/>
          <w:szCs w:val="22"/>
        </w:rPr>
        <w:t xml:space="preserve"> In addition to serving as the service being used, original content now serves as a means of platform promotion, customer connection building, and competitive advantage reinforcement. The results thus corroborate the main contention of this dissertation, which is that transformational marketing is not a distinct promotional role but rather is integrated into Netflix's larger organisational strategy.</w:t>
      </w:r>
    </w:p>
    <w:p w14:paraId="35A433C6" w14:textId="77777777" w:rsidR="00A908DD" w:rsidRPr="00647996" w:rsidRDefault="00A908DD" w:rsidP="00737AC0">
      <w:pPr>
        <w:spacing w:before="100" w:beforeAutospacing="1" w:after="100" w:afterAutospacing="1" w:line="360" w:lineRule="auto"/>
        <w:rPr>
          <w:rFonts w:eastAsiaTheme="minorEastAsia"/>
        </w:rPr>
      </w:pPr>
    </w:p>
    <w:p w14:paraId="0C1474DC" w14:textId="77777777" w:rsidR="00CD6B74" w:rsidRDefault="00CD6B74" w:rsidP="001C5B97">
      <w:pPr>
        <w:spacing w:before="100" w:beforeAutospacing="1" w:after="100" w:afterAutospacing="1"/>
        <w:outlineLvl w:val="1"/>
        <w:rPr>
          <w:b/>
          <w:bCs/>
          <w:sz w:val="36"/>
          <w:szCs w:val="36"/>
        </w:rPr>
      </w:pPr>
    </w:p>
    <w:p w14:paraId="6263DDC3" w14:textId="77777777" w:rsidR="00CD6B74" w:rsidRDefault="00CD6B74" w:rsidP="001C5B97">
      <w:pPr>
        <w:spacing w:before="100" w:beforeAutospacing="1" w:after="100" w:afterAutospacing="1"/>
        <w:outlineLvl w:val="1"/>
        <w:rPr>
          <w:b/>
          <w:bCs/>
          <w:sz w:val="36"/>
          <w:szCs w:val="36"/>
        </w:rPr>
      </w:pPr>
    </w:p>
    <w:p w14:paraId="40D6668A" w14:textId="2C3F6785" w:rsidR="001C5B97" w:rsidRPr="001C5B97" w:rsidRDefault="001C5B97" w:rsidP="001C5B97">
      <w:pPr>
        <w:spacing w:before="100" w:beforeAutospacing="1" w:after="100" w:afterAutospacing="1"/>
        <w:outlineLvl w:val="1"/>
        <w:rPr>
          <w:b/>
          <w:bCs/>
          <w:sz w:val="36"/>
          <w:szCs w:val="36"/>
        </w:rPr>
      </w:pPr>
      <w:r w:rsidRPr="001C5B97">
        <w:rPr>
          <w:b/>
          <w:bCs/>
          <w:sz w:val="36"/>
          <w:szCs w:val="36"/>
        </w:rPr>
        <w:t>5.4 Customer Engagement and Competitive Advantage</w:t>
      </w:r>
    </w:p>
    <w:p w14:paraId="760516FA" w14:textId="77777777" w:rsidR="00EE2A71" w:rsidRPr="00102F6B" w:rsidRDefault="001235FC" w:rsidP="00102F6B">
      <w:pPr>
        <w:spacing w:before="100" w:beforeAutospacing="1" w:after="100" w:afterAutospacing="1" w:line="360" w:lineRule="auto"/>
        <w:rPr>
          <w:rFonts w:ascii="Arial" w:hAnsi="Arial" w:cs="Arial"/>
          <w:color w:val="000000"/>
          <w:sz w:val="22"/>
          <w:szCs w:val="22"/>
        </w:rPr>
      </w:pPr>
      <w:r w:rsidRPr="00102F6B">
        <w:rPr>
          <w:rFonts w:ascii="Arial" w:hAnsi="Arial" w:cs="Arial"/>
          <w:color w:val="000000"/>
          <w:sz w:val="22"/>
          <w:szCs w:val="22"/>
        </w:rPr>
        <w:t>The results show that Netflix's strategy for consumer engagement is directly related to its capacity to maintain a competitive edge. Netflix incorporates marketing into the user experience through customisation, recommendation systems, and ongoing platform development rather than mainly depending on conventional promotional activities. This implies that fostering long-term engagement and lowering customer attrition are more effective ways to gain a competitive edge than just drawing in new members.</w:t>
      </w:r>
    </w:p>
    <w:p w14:paraId="66F6698D" w14:textId="77777777" w:rsidR="00DF002C" w:rsidRPr="00102F6B" w:rsidRDefault="001235FC" w:rsidP="00102F6B">
      <w:pPr>
        <w:spacing w:before="100" w:beforeAutospacing="1" w:after="100" w:afterAutospacing="1" w:line="360" w:lineRule="auto"/>
        <w:rPr>
          <w:rFonts w:ascii="Arial" w:hAnsi="Arial" w:cs="Arial"/>
          <w:color w:val="000000"/>
          <w:sz w:val="22"/>
          <w:szCs w:val="22"/>
        </w:rPr>
      </w:pPr>
      <w:r w:rsidRPr="00102F6B">
        <w:rPr>
          <w:rFonts w:ascii="Arial" w:hAnsi="Arial" w:cs="Arial"/>
          <w:color w:val="000000"/>
          <w:sz w:val="22"/>
          <w:szCs w:val="22"/>
        </w:rPr>
        <w:br/>
        <w:t xml:space="preserve">Lemon and </w:t>
      </w:r>
      <w:proofErr w:type="spellStart"/>
      <w:r w:rsidRPr="00102F6B">
        <w:rPr>
          <w:rFonts w:ascii="Arial" w:hAnsi="Arial" w:cs="Arial"/>
          <w:color w:val="000000"/>
          <w:sz w:val="22"/>
          <w:szCs w:val="22"/>
        </w:rPr>
        <w:t>Verhoef's</w:t>
      </w:r>
      <w:proofErr w:type="spellEnd"/>
      <w:r w:rsidRPr="00102F6B">
        <w:rPr>
          <w:rFonts w:ascii="Arial" w:hAnsi="Arial" w:cs="Arial"/>
          <w:color w:val="000000"/>
          <w:sz w:val="22"/>
          <w:szCs w:val="22"/>
        </w:rPr>
        <w:t xml:space="preserve"> (2016) Customer Experience Theory, which contends that value is created throughout the customer experience rather than at a single moment of purchase, is highly supported by these findings. By incorporating marketing into each phase of the user experience, Netflix puts this idea into practice.</w:t>
      </w:r>
      <w:r w:rsidR="001706C3" w:rsidRPr="00102F6B">
        <w:rPr>
          <w:rFonts w:ascii="Arial" w:hAnsi="Arial" w:cs="Arial"/>
          <w:color w:val="000000"/>
          <w:sz w:val="22"/>
          <w:szCs w:val="22"/>
        </w:rPr>
        <w:t xml:space="preserve"> Targeted notifications, selected content categories, adaptable artwork, and personalised suggestions all promote ongoing engagement with the platform, turning marketing into a continuous process as opposed to a one-time promotional effort. The results thus support the idea that, in subscription-based digital services, customer experience has emerged as a critical factor in determining competitive success.</w:t>
      </w:r>
    </w:p>
    <w:p w14:paraId="06A29478" w14:textId="4DCA5A48" w:rsidR="001C5B97" w:rsidRPr="00102F6B" w:rsidRDefault="001706C3" w:rsidP="00102F6B">
      <w:pPr>
        <w:spacing w:before="100" w:beforeAutospacing="1" w:after="100" w:afterAutospacing="1" w:line="360" w:lineRule="auto"/>
        <w:rPr>
          <w:rFonts w:ascii="Arial" w:hAnsi="Arial" w:cs="Arial"/>
          <w:color w:val="000000"/>
          <w:sz w:val="22"/>
          <w:szCs w:val="22"/>
        </w:rPr>
      </w:pPr>
      <w:r w:rsidRPr="00102F6B">
        <w:rPr>
          <w:rFonts w:ascii="Arial" w:hAnsi="Arial" w:cs="Arial"/>
          <w:color w:val="000000"/>
          <w:sz w:val="22"/>
          <w:szCs w:val="22"/>
        </w:rPr>
        <w:br/>
        <w:t>Relationship marketing theory is also supported by the conversation (</w:t>
      </w:r>
      <w:proofErr w:type="spellStart"/>
      <w:r w:rsidRPr="00102F6B">
        <w:rPr>
          <w:rFonts w:ascii="Arial" w:hAnsi="Arial" w:cs="Arial"/>
          <w:color w:val="000000"/>
          <w:sz w:val="22"/>
          <w:szCs w:val="22"/>
        </w:rPr>
        <w:t>Kotler</w:t>
      </w:r>
      <w:proofErr w:type="spellEnd"/>
      <w:r w:rsidRPr="00102F6B">
        <w:rPr>
          <w:rFonts w:ascii="Arial" w:hAnsi="Arial" w:cs="Arial"/>
          <w:color w:val="000000"/>
          <w:sz w:val="22"/>
          <w:szCs w:val="22"/>
        </w:rPr>
        <w:t xml:space="preserve">, Keller, and </w:t>
      </w:r>
      <w:proofErr w:type="spellStart"/>
      <w:r w:rsidRPr="00102F6B">
        <w:rPr>
          <w:rFonts w:ascii="Arial" w:hAnsi="Arial" w:cs="Arial"/>
          <w:color w:val="000000"/>
          <w:sz w:val="22"/>
          <w:szCs w:val="22"/>
        </w:rPr>
        <w:t>Chernev</w:t>
      </w:r>
      <w:proofErr w:type="spellEnd"/>
      <w:r w:rsidRPr="00102F6B">
        <w:rPr>
          <w:rFonts w:ascii="Arial" w:hAnsi="Arial" w:cs="Arial"/>
          <w:color w:val="000000"/>
          <w:sz w:val="22"/>
          <w:szCs w:val="22"/>
        </w:rPr>
        <w:t xml:space="preserve">, 2022). While Netflix's subscription strategy relies on sustaining current relationships over time, traditional marketing frequently concentrates on bringing in new </w:t>
      </w:r>
      <w:r w:rsidRPr="00102F6B">
        <w:rPr>
          <w:rFonts w:ascii="Arial" w:hAnsi="Arial" w:cs="Arial"/>
          <w:color w:val="000000"/>
          <w:sz w:val="22"/>
          <w:szCs w:val="22"/>
        </w:rPr>
        <w:lastRenderedPageBreak/>
        <w:t>clients. Despite growing competition from Disney+, Prime Video, Apple TV+, and Max, the financial performance examined in Chapter Four indicates that sustained revenue growth has been facilitated by ongoing user involvement. This suggests that in the streaming market, customer retention is now just as strategically significant as customer acquisition.</w:t>
      </w:r>
    </w:p>
    <w:p w14:paraId="6DF54687" w14:textId="302FB918" w:rsidR="005E2804" w:rsidRPr="00102F6B" w:rsidRDefault="005E2804" w:rsidP="00102F6B">
      <w:pPr>
        <w:spacing w:before="100" w:beforeAutospacing="1" w:after="100" w:afterAutospacing="1" w:line="360" w:lineRule="auto"/>
        <w:rPr>
          <w:rFonts w:ascii="Arial" w:eastAsiaTheme="minorEastAsia" w:hAnsi="Arial" w:cs="Arial"/>
          <w:sz w:val="22"/>
          <w:szCs w:val="22"/>
        </w:rPr>
      </w:pPr>
      <w:r w:rsidRPr="00102F6B">
        <w:rPr>
          <w:rFonts w:ascii="Arial" w:hAnsi="Arial" w:cs="Arial"/>
          <w:color w:val="000000"/>
          <w:sz w:val="22"/>
          <w:szCs w:val="22"/>
        </w:rPr>
        <w:t>The results, however, go beyond current theories by showing that involvement is no longer enough to sustain competitive advantage. The combination of organisational flexibility and consumer experience seems to be key to Netflix's success. This is consistent with the Dynamic Capabilities Theory (</w:t>
      </w:r>
      <w:proofErr w:type="spellStart"/>
      <w:r w:rsidRPr="00102F6B">
        <w:rPr>
          <w:rFonts w:ascii="Arial" w:hAnsi="Arial" w:cs="Arial"/>
          <w:color w:val="000000"/>
          <w:sz w:val="22"/>
          <w:szCs w:val="22"/>
        </w:rPr>
        <w:t>Teece</w:t>
      </w:r>
      <w:proofErr w:type="spellEnd"/>
      <w:r w:rsidRPr="00102F6B">
        <w:rPr>
          <w:rFonts w:ascii="Arial" w:hAnsi="Arial" w:cs="Arial"/>
          <w:color w:val="000000"/>
          <w:sz w:val="22"/>
          <w:szCs w:val="22"/>
        </w:rPr>
        <w:t xml:space="preserve">, Pisano, and </w:t>
      </w:r>
      <w:proofErr w:type="spellStart"/>
      <w:r w:rsidRPr="00102F6B">
        <w:rPr>
          <w:rFonts w:ascii="Arial" w:hAnsi="Arial" w:cs="Arial"/>
          <w:color w:val="000000"/>
          <w:sz w:val="22"/>
          <w:szCs w:val="22"/>
        </w:rPr>
        <w:t>Shuen</w:t>
      </w:r>
      <w:proofErr w:type="spellEnd"/>
      <w:r w:rsidRPr="00102F6B">
        <w:rPr>
          <w:rFonts w:ascii="Arial" w:hAnsi="Arial" w:cs="Arial"/>
          <w:color w:val="000000"/>
          <w:sz w:val="22"/>
          <w:szCs w:val="22"/>
        </w:rPr>
        <w:t>, 1997), which suggests that organisations maintain a competitive edge by continuously modifying their capabilities and resources in response to changes in the environment. Netflix's readiness to adapt its business model in response to shifting consumer expectations and competition pressures is demonstrated by the launch of an advertising-supported subscription tier, tighter limitations on password sharing, and ongoing investment in foreign content.</w:t>
      </w:r>
    </w:p>
    <w:p w14:paraId="042B2105" w14:textId="77777777" w:rsidR="00F8006C" w:rsidRPr="00102F6B" w:rsidRDefault="00CA400A" w:rsidP="00102F6B">
      <w:pPr>
        <w:spacing w:before="100" w:beforeAutospacing="1" w:after="100" w:afterAutospacing="1" w:line="360" w:lineRule="auto"/>
        <w:rPr>
          <w:rFonts w:ascii="Arial" w:hAnsi="Arial" w:cs="Arial"/>
          <w:color w:val="000000"/>
          <w:sz w:val="22"/>
          <w:szCs w:val="22"/>
        </w:rPr>
      </w:pPr>
      <w:r w:rsidRPr="00102F6B">
        <w:rPr>
          <w:rFonts w:ascii="Arial" w:hAnsi="Arial" w:cs="Arial"/>
          <w:color w:val="000000"/>
          <w:sz w:val="22"/>
          <w:szCs w:val="22"/>
        </w:rPr>
        <w:t>Additionally, the results bolster the Resource-Based View (Barney, 1991). Netflix's global brand, consumer data, and recommendation algorithms are important organisational assets that are difficult for rivals to imitate. However, the data indicates that these tools are most valuable when used in conjunction with strategic decision-making. Competitive advantage increasingly hinges on how well these resources are integrated rather than just their availability as rival platforms continue to invest in technology and exclusive content.</w:t>
      </w:r>
    </w:p>
    <w:p w14:paraId="72428A01" w14:textId="77777777" w:rsidR="00003020" w:rsidRPr="00102F6B" w:rsidRDefault="00CA400A" w:rsidP="00102F6B">
      <w:pPr>
        <w:spacing w:before="100" w:beforeAutospacing="1" w:after="100" w:afterAutospacing="1" w:line="360" w:lineRule="auto"/>
        <w:rPr>
          <w:rFonts w:ascii="Arial" w:hAnsi="Arial" w:cs="Arial"/>
          <w:color w:val="000000"/>
          <w:sz w:val="22"/>
          <w:szCs w:val="22"/>
        </w:rPr>
      </w:pPr>
      <w:r w:rsidRPr="00102F6B">
        <w:rPr>
          <w:rFonts w:ascii="Arial" w:hAnsi="Arial" w:cs="Arial"/>
          <w:color w:val="000000"/>
          <w:sz w:val="22"/>
          <w:szCs w:val="22"/>
        </w:rPr>
        <w:br/>
        <w:t>However, given Netflix's present market position, the results imply that Christensen's (1997) theory of disruptive innovation has to be re-examined. Netflix's early switch from DVD rental to streaming is explained by the idea. But the business is no longer a disruptive newcomer posing a threat to well-established firms;</w:t>
      </w:r>
      <w:r w:rsidR="00FB6B10" w:rsidRPr="00102F6B">
        <w:rPr>
          <w:rFonts w:ascii="Arial" w:hAnsi="Arial" w:cs="Arial"/>
          <w:color w:val="000000"/>
          <w:sz w:val="22"/>
          <w:szCs w:val="22"/>
        </w:rPr>
        <w:t xml:space="preserve"> In a developed and fiercely competitive market, it has emerged as an industry leader. Its main obstacle is now preventing disruption through ongoing innovation and strategic adaptability rather than upending rivals. By showing how disruptive businesses' strategic priorities change once they become market leaders, this research expands on Christensen's paradigm.</w:t>
      </w:r>
    </w:p>
    <w:p w14:paraId="1FB9B0E1" w14:textId="0F95F35A" w:rsidR="009E0CA7" w:rsidRPr="00102F6B" w:rsidRDefault="00FB6B10" w:rsidP="00102F6B">
      <w:pPr>
        <w:spacing w:before="100" w:beforeAutospacing="1" w:after="100" w:afterAutospacing="1" w:line="360" w:lineRule="auto"/>
        <w:rPr>
          <w:rFonts w:ascii="Arial" w:eastAsiaTheme="minorEastAsia" w:hAnsi="Arial" w:cs="Arial"/>
          <w:sz w:val="22"/>
          <w:szCs w:val="22"/>
        </w:rPr>
      </w:pPr>
      <w:r w:rsidRPr="00102F6B">
        <w:rPr>
          <w:rFonts w:ascii="Arial" w:hAnsi="Arial" w:cs="Arial"/>
          <w:color w:val="000000"/>
          <w:sz w:val="22"/>
          <w:szCs w:val="22"/>
        </w:rPr>
        <w:br/>
      </w:r>
      <w:r w:rsidR="004141A1">
        <w:rPr>
          <w:rFonts w:ascii="Arial" w:hAnsi="Arial" w:cs="Arial"/>
          <w:color w:val="000000"/>
          <w:sz w:val="22"/>
          <w:szCs w:val="22"/>
        </w:rPr>
        <w:t>D</w:t>
      </w:r>
      <w:r w:rsidR="00BD1B2C">
        <w:rPr>
          <w:rFonts w:ascii="Arial" w:hAnsi="Arial" w:cs="Arial"/>
          <w:color w:val="000000"/>
          <w:sz w:val="22"/>
          <w:szCs w:val="22"/>
        </w:rPr>
        <w:t>espite</w:t>
      </w:r>
      <w:r w:rsidRPr="00102F6B">
        <w:rPr>
          <w:rFonts w:ascii="Arial" w:hAnsi="Arial" w:cs="Arial"/>
          <w:color w:val="000000"/>
          <w:sz w:val="22"/>
          <w:szCs w:val="22"/>
        </w:rPr>
        <w:t xml:space="preserve"> these advantages, the results also point to a number of long-term difficulties. Over time, Netflix's present strategy may become less effective due to increased competition, rising production costs, subscription fatigue, and growing worries about data privacy. More dependence on algorithmic suggestions also raises concerns about the ethical use of customer data and the diversity of content.</w:t>
      </w:r>
      <w:r w:rsidR="001C5B97" w:rsidRPr="00102F6B">
        <w:rPr>
          <w:rFonts w:ascii="Arial" w:eastAsiaTheme="minorEastAsia" w:hAnsi="Arial" w:cs="Arial"/>
          <w:sz w:val="22"/>
          <w:szCs w:val="22"/>
        </w:rPr>
        <w:t xml:space="preserve"> </w:t>
      </w:r>
      <w:r w:rsidR="00DC7B6A" w:rsidRPr="00102F6B">
        <w:rPr>
          <w:rFonts w:ascii="Arial" w:hAnsi="Arial" w:cs="Arial"/>
          <w:color w:val="000000"/>
          <w:sz w:val="22"/>
          <w:szCs w:val="22"/>
        </w:rPr>
        <w:t xml:space="preserve">These difficulties imply that, rather than </w:t>
      </w:r>
      <w:r w:rsidR="00DC7B6A" w:rsidRPr="00102F6B">
        <w:rPr>
          <w:rFonts w:ascii="Arial" w:hAnsi="Arial" w:cs="Arial"/>
          <w:color w:val="000000"/>
          <w:sz w:val="22"/>
          <w:szCs w:val="22"/>
        </w:rPr>
        <w:lastRenderedPageBreak/>
        <w:t xml:space="preserve">depending on past performance, sustaining competitive advantage would </w:t>
      </w:r>
      <w:r w:rsidR="00ED29A3" w:rsidRPr="00102F6B">
        <w:rPr>
          <w:rFonts w:ascii="Arial" w:hAnsi="Arial" w:cs="Arial"/>
          <w:color w:val="000000"/>
          <w:sz w:val="22"/>
          <w:szCs w:val="22"/>
        </w:rPr>
        <w:t>cause</w:t>
      </w:r>
      <w:r w:rsidR="00DC7B6A" w:rsidRPr="00102F6B">
        <w:rPr>
          <w:rFonts w:ascii="Arial" w:hAnsi="Arial" w:cs="Arial"/>
          <w:color w:val="000000"/>
          <w:sz w:val="22"/>
          <w:szCs w:val="22"/>
        </w:rPr>
        <w:t xml:space="preserve"> ongoing improvement of both technological skills and client engagement tactics.</w:t>
      </w:r>
    </w:p>
    <w:p w14:paraId="32ADDF5E" w14:textId="0EBDBAF3" w:rsidR="001C5B97" w:rsidRPr="00102F6B" w:rsidRDefault="00DC7B6A" w:rsidP="00102F6B">
      <w:pPr>
        <w:spacing w:before="100" w:beforeAutospacing="1" w:after="100" w:afterAutospacing="1" w:line="360" w:lineRule="auto"/>
        <w:rPr>
          <w:rFonts w:ascii="Arial" w:eastAsiaTheme="minorEastAsia" w:hAnsi="Arial" w:cs="Arial"/>
          <w:sz w:val="22"/>
          <w:szCs w:val="22"/>
        </w:rPr>
      </w:pPr>
      <w:r w:rsidRPr="00102F6B">
        <w:rPr>
          <w:rFonts w:ascii="Arial" w:hAnsi="Arial" w:cs="Arial"/>
          <w:color w:val="000000"/>
          <w:sz w:val="22"/>
          <w:szCs w:val="22"/>
        </w:rPr>
        <w:br/>
        <w:t>Overall, the conversation suggests that rather than being the product of a single marketing campaign, Netflix's competitive advantage is best viewed as the outcome of an integrated organisational strategy. Together, customer interaction, unique content, data analytics, and strategic flexibility produce value that is challenging for rivals to match. These results support the main thesis of this research by showing that transformational marketing is a strategic capacity integrated into Netflix's business model rather than just a communication tool.</w:t>
      </w:r>
    </w:p>
    <w:p w14:paraId="02C5DDBC" w14:textId="77777777" w:rsidR="00CD6B74" w:rsidRDefault="00CD6B74" w:rsidP="00191141">
      <w:pPr>
        <w:spacing w:before="100" w:beforeAutospacing="1" w:after="100" w:afterAutospacing="1"/>
        <w:outlineLvl w:val="1"/>
        <w:rPr>
          <w:b/>
          <w:bCs/>
          <w:sz w:val="36"/>
          <w:szCs w:val="36"/>
        </w:rPr>
      </w:pPr>
    </w:p>
    <w:p w14:paraId="2C39E148" w14:textId="77777777" w:rsidR="00CD6B74" w:rsidRDefault="00CD6B74" w:rsidP="00191141">
      <w:pPr>
        <w:spacing w:before="100" w:beforeAutospacing="1" w:after="100" w:afterAutospacing="1"/>
        <w:outlineLvl w:val="1"/>
        <w:rPr>
          <w:b/>
          <w:bCs/>
          <w:sz w:val="36"/>
          <w:szCs w:val="36"/>
        </w:rPr>
      </w:pPr>
    </w:p>
    <w:p w14:paraId="32155C27" w14:textId="7BD818BC" w:rsidR="00191141" w:rsidRPr="00191141" w:rsidRDefault="00191141" w:rsidP="00191141">
      <w:pPr>
        <w:spacing w:before="100" w:beforeAutospacing="1" w:after="100" w:afterAutospacing="1"/>
        <w:outlineLvl w:val="1"/>
        <w:rPr>
          <w:b/>
          <w:bCs/>
          <w:sz w:val="36"/>
          <w:szCs w:val="36"/>
        </w:rPr>
      </w:pPr>
      <w:r w:rsidRPr="00191141">
        <w:rPr>
          <w:b/>
          <w:bCs/>
          <w:sz w:val="36"/>
          <w:szCs w:val="36"/>
        </w:rPr>
        <w:t>5.5 Implications for the Streaming Industry</w:t>
      </w:r>
    </w:p>
    <w:p w14:paraId="2A9EEEEC" w14:textId="77777777" w:rsidR="009F7BB4" w:rsidRPr="007273BF" w:rsidRDefault="00500BB8" w:rsidP="007448F3">
      <w:pPr>
        <w:spacing w:before="100" w:beforeAutospacing="1" w:after="100" w:afterAutospacing="1" w:line="360" w:lineRule="auto"/>
        <w:rPr>
          <w:rFonts w:ascii="Arial" w:hAnsi="Arial" w:cs="Arial"/>
          <w:color w:val="000000"/>
          <w:sz w:val="22"/>
          <w:szCs w:val="22"/>
        </w:rPr>
      </w:pPr>
      <w:r w:rsidRPr="007273BF">
        <w:rPr>
          <w:rFonts w:ascii="Arial" w:hAnsi="Arial" w:cs="Arial"/>
          <w:color w:val="000000"/>
          <w:sz w:val="22"/>
          <w:szCs w:val="22"/>
        </w:rPr>
        <w:t>The study's conclusions imply that by incorporating marketing into broader organisational strategy rather than viewing it as a stand-alone promotional function, transformative marketing is redefining competition in the streaming sector. In order to generate long-term customer value, Netflix shows that a sustainable competitive advantage increasingly relies on fusing data analytics, original content, customer experience, and strategic agility.</w:t>
      </w:r>
    </w:p>
    <w:p w14:paraId="03B4CE56" w14:textId="77777777" w:rsidR="00354F0C" w:rsidRPr="007273BF" w:rsidRDefault="00500BB8" w:rsidP="007448F3">
      <w:pPr>
        <w:spacing w:before="100" w:beforeAutospacing="1" w:after="100" w:afterAutospacing="1" w:line="360" w:lineRule="auto"/>
        <w:rPr>
          <w:rFonts w:ascii="Arial" w:hAnsi="Arial" w:cs="Arial"/>
          <w:color w:val="000000"/>
          <w:sz w:val="22"/>
          <w:szCs w:val="22"/>
        </w:rPr>
      </w:pPr>
      <w:r w:rsidRPr="007273BF">
        <w:rPr>
          <w:rFonts w:ascii="Arial" w:hAnsi="Arial" w:cs="Arial"/>
          <w:color w:val="000000"/>
          <w:sz w:val="22"/>
          <w:szCs w:val="22"/>
        </w:rPr>
        <w:br/>
        <w:t>The increasing importance of customer experience as a competitive differentiation is one significant impact. It's getting harder to draw consumers with just exclusive programs as streaming services keep growing their content portfolios. Rather, companies need to make investments in technology that enhance content discovery, customise user experiences, and boost consumer engagement over the course of a subscription.</w:t>
      </w:r>
      <w:r w:rsidR="001C700E" w:rsidRPr="007273BF">
        <w:rPr>
          <w:rFonts w:ascii="Arial" w:hAnsi="Arial" w:cs="Arial"/>
          <w:color w:val="000000"/>
          <w:sz w:val="22"/>
          <w:szCs w:val="22"/>
        </w:rPr>
        <w:t xml:space="preserve"> Therefore, the results lend credibility to the idea that, in subscription-based digital markets, client retention is now just as strategically significant as customer acquisition.</w:t>
      </w:r>
      <w:r w:rsidR="001C700E" w:rsidRPr="007273BF">
        <w:rPr>
          <w:rFonts w:ascii="Arial" w:hAnsi="Arial" w:cs="Arial"/>
          <w:color w:val="000000"/>
          <w:sz w:val="22"/>
          <w:szCs w:val="22"/>
        </w:rPr>
        <w:br/>
        <w:t>The study also emphasises the growing strategic importance of consumer data. Streaming companies can use behavioural insights to tailor suggestions, guide content investment, and facilitate better decision-making.</w:t>
      </w:r>
    </w:p>
    <w:p w14:paraId="135083D3" w14:textId="53E7EE7B" w:rsidR="00191141" w:rsidRPr="007273BF" w:rsidRDefault="001C700E" w:rsidP="007448F3">
      <w:pPr>
        <w:spacing w:before="100" w:beforeAutospacing="1" w:after="100" w:afterAutospacing="1" w:line="360" w:lineRule="auto"/>
        <w:rPr>
          <w:rFonts w:ascii="Arial" w:eastAsiaTheme="minorEastAsia" w:hAnsi="Arial" w:cs="Arial"/>
          <w:sz w:val="22"/>
          <w:szCs w:val="22"/>
        </w:rPr>
      </w:pPr>
      <w:r w:rsidRPr="007273BF">
        <w:rPr>
          <w:rFonts w:ascii="Arial" w:hAnsi="Arial" w:cs="Arial"/>
          <w:color w:val="000000"/>
          <w:sz w:val="22"/>
          <w:szCs w:val="22"/>
        </w:rPr>
        <w:t xml:space="preserve"> However, increased reliance on data-driven marketing also raises issues with ethical data governance, privacy, and transparency. In order to keep customers' trust, streaming </w:t>
      </w:r>
      <w:r w:rsidRPr="007273BF">
        <w:rPr>
          <w:rFonts w:ascii="Arial" w:hAnsi="Arial" w:cs="Arial"/>
          <w:color w:val="000000"/>
          <w:sz w:val="22"/>
          <w:szCs w:val="22"/>
        </w:rPr>
        <w:lastRenderedPageBreak/>
        <w:t>platforms will need to strike a balance between customisation and appropriate data management as regulatory requirements continue to change.</w:t>
      </w:r>
    </w:p>
    <w:p w14:paraId="2ABB0C61" w14:textId="271B5988" w:rsidR="00CD6B74" w:rsidRPr="007273BF" w:rsidRDefault="002558F7" w:rsidP="007448F3">
      <w:pPr>
        <w:spacing w:before="100" w:beforeAutospacing="1" w:after="100" w:afterAutospacing="1" w:line="360" w:lineRule="auto"/>
        <w:outlineLvl w:val="1"/>
        <w:rPr>
          <w:rFonts w:ascii="Arial" w:hAnsi="Arial" w:cs="Arial"/>
          <w:sz w:val="22"/>
          <w:szCs w:val="22"/>
        </w:rPr>
      </w:pPr>
      <w:r w:rsidRPr="007273BF">
        <w:rPr>
          <w:rFonts w:ascii="Arial" w:hAnsi="Arial" w:cs="Arial"/>
          <w:color w:val="000000"/>
          <w:sz w:val="22"/>
          <w:szCs w:val="22"/>
        </w:rPr>
        <w:t xml:space="preserve">Overall, the results indicate that an </w:t>
      </w:r>
      <w:r w:rsidR="00E94CBF" w:rsidRPr="007273BF">
        <w:rPr>
          <w:rFonts w:ascii="Arial" w:hAnsi="Arial" w:cs="Arial"/>
          <w:color w:val="000000"/>
          <w:sz w:val="22"/>
          <w:szCs w:val="22"/>
        </w:rPr>
        <w:t>organisation’s</w:t>
      </w:r>
      <w:r w:rsidRPr="007273BF">
        <w:rPr>
          <w:rFonts w:ascii="Arial" w:hAnsi="Arial" w:cs="Arial"/>
          <w:color w:val="000000"/>
          <w:sz w:val="22"/>
          <w:szCs w:val="22"/>
        </w:rPr>
        <w:t xml:space="preserve"> capacity to incorporate technology, customer insight, and strategic innovation into a cohesive business model that produces long-term, sustainable value will be more important for future competitive advantage in the streaming sector than individual marketing campaigns.</w:t>
      </w:r>
    </w:p>
    <w:p w14:paraId="1B620B7A" w14:textId="77777777" w:rsidR="00CD6B74" w:rsidRDefault="00CD6B74" w:rsidP="00BD011F">
      <w:pPr>
        <w:spacing w:before="100" w:beforeAutospacing="1" w:after="100" w:afterAutospacing="1"/>
        <w:outlineLvl w:val="1"/>
        <w:rPr>
          <w:b/>
          <w:bCs/>
          <w:sz w:val="36"/>
          <w:szCs w:val="36"/>
        </w:rPr>
      </w:pPr>
    </w:p>
    <w:p w14:paraId="65245D7F" w14:textId="77777777" w:rsidR="00CD6B74" w:rsidRDefault="00CD6B74" w:rsidP="00BD011F">
      <w:pPr>
        <w:spacing w:before="100" w:beforeAutospacing="1" w:after="100" w:afterAutospacing="1"/>
        <w:outlineLvl w:val="1"/>
        <w:rPr>
          <w:b/>
          <w:bCs/>
          <w:sz w:val="36"/>
          <w:szCs w:val="36"/>
        </w:rPr>
      </w:pPr>
    </w:p>
    <w:p w14:paraId="4A628CEE" w14:textId="77777777" w:rsidR="000934A3" w:rsidRDefault="000934A3" w:rsidP="00BD011F">
      <w:pPr>
        <w:spacing w:before="100" w:beforeAutospacing="1" w:after="100" w:afterAutospacing="1"/>
        <w:outlineLvl w:val="1"/>
        <w:rPr>
          <w:b/>
          <w:bCs/>
          <w:sz w:val="36"/>
          <w:szCs w:val="36"/>
        </w:rPr>
      </w:pPr>
    </w:p>
    <w:p w14:paraId="4E4B21C7" w14:textId="77777777" w:rsidR="000934A3" w:rsidRDefault="000934A3" w:rsidP="00BD011F">
      <w:pPr>
        <w:spacing w:before="100" w:beforeAutospacing="1" w:after="100" w:afterAutospacing="1"/>
        <w:outlineLvl w:val="1"/>
        <w:rPr>
          <w:b/>
          <w:bCs/>
          <w:sz w:val="36"/>
          <w:szCs w:val="36"/>
        </w:rPr>
      </w:pPr>
    </w:p>
    <w:p w14:paraId="0210C875" w14:textId="71765EEB" w:rsidR="00BD011F" w:rsidRPr="00BD011F" w:rsidRDefault="00BD011F" w:rsidP="00BD011F">
      <w:pPr>
        <w:spacing w:before="100" w:beforeAutospacing="1" w:after="100" w:afterAutospacing="1"/>
        <w:outlineLvl w:val="1"/>
        <w:rPr>
          <w:b/>
          <w:bCs/>
          <w:sz w:val="36"/>
          <w:szCs w:val="36"/>
        </w:rPr>
      </w:pPr>
      <w:r w:rsidRPr="00BD011F">
        <w:rPr>
          <w:b/>
          <w:bCs/>
          <w:sz w:val="36"/>
          <w:szCs w:val="36"/>
        </w:rPr>
        <w:t>5.6 Chapter Summary</w:t>
      </w:r>
    </w:p>
    <w:p w14:paraId="3F31B0B9" w14:textId="77777777" w:rsidR="00676E45" w:rsidRPr="00FC4A88" w:rsidRDefault="004C7F26" w:rsidP="00FC4A88">
      <w:pPr>
        <w:spacing w:before="100" w:beforeAutospacing="1" w:after="100" w:afterAutospacing="1" w:line="360" w:lineRule="auto"/>
        <w:rPr>
          <w:rFonts w:ascii="Arial" w:hAnsi="Arial" w:cs="Arial"/>
          <w:color w:val="000000"/>
          <w:sz w:val="22"/>
          <w:szCs w:val="22"/>
        </w:rPr>
      </w:pPr>
      <w:r w:rsidRPr="00FC4A88">
        <w:rPr>
          <w:rFonts w:ascii="Arial" w:hAnsi="Arial" w:cs="Arial"/>
          <w:color w:val="000000"/>
          <w:sz w:val="22"/>
          <w:szCs w:val="22"/>
        </w:rPr>
        <w:t>By contrasting the results from Chapter Four with the scholarly literature examined in Chapter Two, this chapter critically examined the findings. The conversation showed that Netflix's consistent financial success cannot be attributed to a single marketing campaign but rather to the company's broader business model's combination of customer experience, original content, data-driven decision-making, and strategic agility.</w:t>
      </w:r>
    </w:p>
    <w:p w14:paraId="7A93CA68" w14:textId="77777777" w:rsidR="00297CF3" w:rsidRPr="00FC4A88" w:rsidRDefault="004C7F26" w:rsidP="00FC4A88">
      <w:pPr>
        <w:spacing w:before="100" w:beforeAutospacing="1" w:after="100" w:afterAutospacing="1" w:line="360" w:lineRule="auto"/>
        <w:rPr>
          <w:rFonts w:ascii="Arial" w:hAnsi="Arial" w:cs="Arial"/>
          <w:color w:val="000000"/>
          <w:sz w:val="22"/>
          <w:szCs w:val="22"/>
        </w:rPr>
      </w:pPr>
      <w:r w:rsidRPr="00FC4A88">
        <w:rPr>
          <w:rFonts w:ascii="Arial" w:hAnsi="Arial" w:cs="Arial"/>
          <w:color w:val="000000"/>
          <w:sz w:val="22"/>
          <w:szCs w:val="22"/>
        </w:rPr>
        <w:br/>
        <w:t xml:space="preserve">The results validated well-known theories, such as the Resource-Based View (Barney, 1991), Customer Experience Theory (Lemon and </w:t>
      </w:r>
      <w:proofErr w:type="spellStart"/>
      <w:r w:rsidRPr="00FC4A88">
        <w:rPr>
          <w:rFonts w:ascii="Arial" w:hAnsi="Arial" w:cs="Arial"/>
          <w:color w:val="000000"/>
          <w:sz w:val="22"/>
          <w:szCs w:val="22"/>
        </w:rPr>
        <w:t>Verhoef</w:t>
      </w:r>
      <w:proofErr w:type="spellEnd"/>
      <w:r w:rsidRPr="00FC4A88">
        <w:rPr>
          <w:rFonts w:ascii="Arial" w:hAnsi="Arial" w:cs="Arial"/>
          <w:color w:val="000000"/>
          <w:sz w:val="22"/>
          <w:szCs w:val="22"/>
        </w:rPr>
        <w:t>, 2016), Relationship Marketing (</w:t>
      </w:r>
      <w:proofErr w:type="spellStart"/>
      <w:r w:rsidRPr="00FC4A88">
        <w:rPr>
          <w:rFonts w:ascii="Arial" w:hAnsi="Arial" w:cs="Arial"/>
          <w:color w:val="000000"/>
          <w:sz w:val="22"/>
          <w:szCs w:val="22"/>
        </w:rPr>
        <w:t>Kotler</w:t>
      </w:r>
      <w:proofErr w:type="spellEnd"/>
      <w:r w:rsidRPr="00FC4A88">
        <w:rPr>
          <w:rFonts w:ascii="Arial" w:hAnsi="Arial" w:cs="Arial"/>
          <w:color w:val="000000"/>
          <w:sz w:val="22"/>
          <w:szCs w:val="22"/>
        </w:rPr>
        <w:t xml:space="preserve">, Keller, and </w:t>
      </w:r>
      <w:proofErr w:type="spellStart"/>
      <w:r w:rsidRPr="00FC4A88">
        <w:rPr>
          <w:rFonts w:ascii="Arial" w:hAnsi="Arial" w:cs="Arial"/>
          <w:color w:val="000000"/>
          <w:sz w:val="22"/>
          <w:szCs w:val="22"/>
        </w:rPr>
        <w:t>Chernev</w:t>
      </w:r>
      <w:proofErr w:type="spellEnd"/>
      <w:r w:rsidRPr="00FC4A88">
        <w:rPr>
          <w:rFonts w:ascii="Arial" w:hAnsi="Arial" w:cs="Arial"/>
          <w:color w:val="000000"/>
          <w:sz w:val="22"/>
          <w:szCs w:val="22"/>
        </w:rPr>
        <w:t>, 2022), and Dynamic Capabilities Theory (</w:t>
      </w:r>
      <w:proofErr w:type="spellStart"/>
      <w:r w:rsidRPr="00FC4A88">
        <w:rPr>
          <w:rFonts w:ascii="Arial" w:hAnsi="Arial" w:cs="Arial"/>
          <w:color w:val="000000"/>
          <w:sz w:val="22"/>
          <w:szCs w:val="22"/>
        </w:rPr>
        <w:t>Teece</w:t>
      </w:r>
      <w:proofErr w:type="spellEnd"/>
      <w:r w:rsidRPr="00FC4A88">
        <w:rPr>
          <w:rFonts w:ascii="Arial" w:hAnsi="Arial" w:cs="Arial"/>
          <w:color w:val="000000"/>
          <w:sz w:val="22"/>
          <w:szCs w:val="22"/>
        </w:rPr>
        <w:t xml:space="preserve">, Pisano, and </w:t>
      </w:r>
      <w:proofErr w:type="spellStart"/>
      <w:r w:rsidRPr="00FC4A88">
        <w:rPr>
          <w:rFonts w:ascii="Arial" w:hAnsi="Arial" w:cs="Arial"/>
          <w:color w:val="000000"/>
          <w:sz w:val="22"/>
          <w:szCs w:val="22"/>
        </w:rPr>
        <w:t>Shuen</w:t>
      </w:r>
      <w:proofErr w:type="spellEnd"/>
      <w:r w:rsidRPr="00FC4A88">
        <w:rPr>
          <w:rFonts w:ascii="Arial" w:hAnsi="Arial" w:cs="Arial"/>
          <w:color w:val="000000"/>
          <w:sz w:val="22"/>
          <w:szCs w:val="22"/>
        </w:rPr>
        <w:t>, 1997).</w:t>
      </w:r>
      <w:r w:rsidR="00583725" w:rsidRPr="00FC4A88">
        <w:rPr>
          <w:rFonts w:ascii="Arial" w:hAnsi="Arial" w:cs="Arial"/>
          <w:color w:val="000000"/>
          <w:sz w:val="22"/>
          <w:szCs w:val="22"/>
        </w:rPr>
        <w:t xml:space="preserve"> The conversation did, however, also suggest that current theories should be taken into account in the context of a streaming market that is becoming more developed and competitive, where long-term success depends on continuously adjusting organisational capabilities rather than depending on a single source of competitive advantage.</w:t>
      </w:r>
    </w:p>
    <w:p w14:paraId="0B247C4B" w14:textId="58D19025" w:rsidR="00BD011F" w:rsidRPr="00FC4A88" w:rsidRDefault="00583725" w:rsidP="00FC4A88">
      <w:pPr>
        <w:spacing w:before="100" w:beforeAutospacing="1" w:after="100" w:afterAutospacing="1" w:line="360" w:lineRule="auto"/>
        <w:rPr>
          <w:rFonts w:ascii="Arial" w:eastAsiaTheme="minorEastAsia" w:hAnsi="Arial" w:cs="Arial"/>
          <w:sz w:val="22"/>
          <w:szCs w:val="22"/>
        </w:rPr>
      </w:pPr>
      <w:r w:rsidRPr="00FC4A88">
        <w:rPr>
          <w:rFonts w:ascii="Arial" w:hAnsi="Arial" w:cs="Arial"/>
          <w:color w:val="000000"/>
          <w:sz w:val="22"/>
          <w:szCs w:val="22"/>
        </w:rPr>
        <w:br/>
        <w:t xml:space="preserve">Overall, the conversation supports the main thesis of this dissertation, which is that Netflix's organisational strategy now incorporates transformative marketing rather of just using it for promotional purposes. Netflix has created a marketing strategy that boosts customer engagement, fortifies competitive advantage, and promotes long-term financial success by fusing technology, customer knowledge, and strategic innovation. The dissertation is </w:t>
      </w:r>
      <w:r w:rsidRPr="00FC4A88">
        <w:rPr>
          <w:rFonts w:ascii="Arial" w:hAnsi="Arial" w:cs="Arial"/>
          <w:color w:val="000000"/>
          <w:sz w:val="22"/>
          <w:szCs w:val="22"/>
        </w:rPr>
        <w:lastRenderedPageBreak/>
        <w:t>concluded in the next chapter by assessing the goals of the study, recognising its limits, and offering suggestions for further research and business practices.</w:t>
      </w:r>
    </w:p>
    <w:p w14:paraId="59DE2266" w14:textId="77777777" w:rsidR="00CD6B74" w:rsidRDefault="00CD6B74" w:rsidP="00CD6B74">
      <w:pPr>
        <w:pStyle w:val="s62"/>
        <w:spacing w:before="0" w:beforeAutospacing="0" w:after="0" w:afterAutospacing="0"/>
        <w:ind w:right="15"/>
        <w:rPr>
          <w:rStyle w:val="s37"/>
          <w:rFonts w:ascii="Arial" w:hAnsi="Arial" w:cs="Arial"/>
          <w:b/>
          <w:bCs/>
          <w:color w:val="000000"/>
          <w:sz w:val="27"/>
          <w:szCs w:val="27"/>
          <w:u w:val="single"/>
        </w:rPr>
      </w:pPr>
    </w:p>
    <w:p w14:paraId="11EA0158" w14:textId="77777777" w:rsidR="00CD6B74" w:rsidRDefault="00CD6B74" w:rsidP="00CD6B74">
      <w:pPr>
        <w:pStyle w:val="s62"/>
        <w:spacing w:before="0" w:beforeAutospacing="0" w:after="0" w:afterAutospacing="0"/>
        <w:ind w:right="15"/>
        <w:rPr>
          <w:rStyle w:val="s37"/>
          <w:rFonts w:ascii="Arial" w:hAnsi="Arial" w:cs="Arial"/>
          <w:b/>
          <w:bCs/>
          <w:color w:val="000000"/>
          <w:sz w:val="27"/>
          <w:szCs w:val="27"/>
          <w:u w:val="single"/>
        </w:rPr>
      </w:pPr>
    </w:p>
    <w:p w14:paraId="5EB1DB72" w14:textId="77777777" w:rsidR="00CD6B74" w:rsidRDefault="00CD6B74" w:rsidP="00CD6B74">
      <w:pPr>
        <w:pStyle w:val="s62"/>
        <w:spacing w:before="0" w:beforeAutospacing="0" w:after="0" w:afterAutospacing="0"/>
        <w:ind w:right="15"/>
        <w:rPr>
          <w:rStyle w:val="s37"/>
          <w:rFonts w:ascii="Arial" w:hAnsi="Arial" w:cs="Arial"/>
          <w:b/>
          <w:bCs/>
          <w:color w:val="000000"/>
          <w:sz w:val="27"/>
          <w:szCs w:val="27"/>
          <w:u w:val="single"/>
        </w:rPr>
      </w:pPr>
    </w:p>
    <w:p w14:paraId="759BC013" w14:textId="77777777" w:rsidR="00CD6B74" w:rsidRDefault="00CD6B74" w:rsidP="00CD6B74">
      <w:pPr>
        <w:pStyle w:val="s62"/>
        <w:spacing w:before="0" w:beforeAutospacing="0" w:after="0" w:afterAutospacing="0"/>
        <w:ind w:right="15"/>
        <w:rPr>
          <w:rStyle w:val="s37"/>
          <w:rFonts w:ascii="Arial" w:hAnsi="Arial" w:cs="Arial"/>
          <w:b/>
          <w:bCs/>
          <w:color w:val="000000"/>
          <w:sz w:val="27"/>
          <w:szCs w:val="27"/>
          <w:u w:val="single"/>
        </w:rPr>
      </w:pPr>
    </w:p>
    <w:p w14:paraId="5A74DC32" w14:textId="77777777" w:rsidR="00CD6B74" w:rsidRDefault="00CD6B74" w:rsidP="00CD6B74">
      <w:pPr>
        <w:pStyle w:val="s62"/>
        <w:spacing w:before="0" w:beforeAutospacing="0" w:after="0" w:afterAutospacing="0"/>
        <w:ind w:right="15"/>
        <w:rPr>
          <w:rStyle w:val="s37"/>
          <w:rFonts w:ascii="Arial" w:hAnsi="Arial" w:cs="Arial"/>
          <w:b/>
          <w:bCs/>
          <w:color w:val="000000"/>
          <w:sz w:val="27"/>
          <w:szCs w:val="27"/>
          <w:u w:val="single"/>
        </w:rPr>
      </w:pPr>
    </w:p>
    <w:p w14:paraId="6B0EB999" w14:textId="77777777" w:rsidR="00CD6B74" w:rsidRDefault="00CD6B74" w:rsidP="00CD6B74">
      <w:pPr>
        <w:pStyle w:val="s62"/>
        <w:spacing w:before="0" w:beforeAutospacing="0" w:after="0" w:afterAutospacing="0"/>
        <w:ind w:right="15"/>
        <w:rPr>
          <w:rStyle w:val="s37"/>
          <w:rFonts w:ascii="Arial" w:hAnsi="Arial" w:cs="Arial"/>
          <w:b/>
          <w:bCs/>
          <w:color w:val="000000"/>
          <w:sz w:val="27"/>
          <w:szCs w:val="27"/>
          <w:u w:val="single"/>
        </w:rPr>
      </w:pPr>
    </w:p>
    <w:p w14:paraId="3B5486C6" w14:textId="77777777" w:rsidR="00CD6B74" w:rsidRDefault="00CD6B74" w:rsidP="00CD6B74">
      <w:pPr>
        <w:pStyle w:val="s62"/>
        <w:spacing w:before="0" w:beforeAutospacing="0" w:after="0" w:afterAutospacing="0"/>
        <w:ind w:right="15"/>
        <w:rPr>
          <w:rStyle w:val="s37"/>
          <w:rFonts w:ascii="Arial" w:hAnsi="Arial" w:cs="Arial"/>
          <w:b/>
          <w:bCs/>
          <w:color w:val="000000"/>
          <w:sz w:val="27"/>
          <w:szCs w:val="27"/>
          <w:u w:val="single"/>
        </w:rPr>
      </w:pPr>
    </w:p>
    <w:p w14:paraId="3FB9FD55" w14:textId="77777777" w:rsidR="00CD6B74" w:rsidRDefault="00CD6B74" w:rsidP="00CD6B74">
      <w:pPr>
        <w:pStyle w:val="s62"/>
        <w:spacing w:before="0" w:beforeAutospacing="0" w:after="0" w:afterAutospacing="0"/>
        <w:ind w:right="15"/>
        <w:rPr>
          <w:rStyle w:val="s37"/>
          <w:rFonts w:ascii="Arial" w:hAnsi="Arial" w:cs="Arial"/>
          <w:b/>
          <w:bCs/>
          <w:color w:val="000000"/>
          <w:sz w:val="27"/>
          <w:szCs w:val="27"/>
          <w:u w:val="single"/>
        </w:rPr>
      </w:pPr>
    </w:p>
    <w:p w14:paraId="4A7EEE2D" w14:textId="77777777" w:rsidR="00CD6B74" w:rsidRDefault="00CD6B74" w:rsidP="00CD6B74">
      <w:pPr>
        <w:pStyle w:val="s62"/>
        <w:spacing w:before="0" w:beforeAutospacing="0" w:after="0" w:afterAutospacing="0"/>
        <w:ind w:right="15"/>
        <w:rPr>
          <w:rStyle w:val="s37"/>
          <w:rFonts w:ascii="Arial" w:hAnsi="Arial" w:cs="Arial"/>
          <w:b/>
          <w:bCs/>
          <w:color w:val="000000"/>
          <w:sz w:val="27"/>
          <w:szCs w:val="27"/>
          <w:u w:val="single"/>
        </w:rPr>
      </w:pPr>
    </w:p>
    <w:p w14:paraId="062E5955" w14:textId="77777777" w:rsidR="00FC4A88" w:rsidRDefault="00FC4A88" w:rsidP="00CD6B74">
      <w:pPr>
        <w:pStyle w:val="s62"/>
        <w:spacing w:before="0" w:beforeAutospacing="0" w:after="0" w:afterAutospacing="0"/>
        <w:ind w:right="15"/>
        <w:rPr>
          <w:rStyle w:val="s37"/>
          <w:rFonts w:ascii="Arial" w:hAnsi="Arial" w:cs="Arial"/>
          <w:b/>
          <w:bCs/>
          <w:color w:val="000000"/>
          <w:sz w:val="27"/>
          <w:szCs w:val="27"/>
          <w:u w:val="single"/>
        </w:rPr>
      </w:pPr>
    </w:p>
    <w:p w14:paraId="1E7D407C" w14:textId="77777777" w:rsidR="00CD6B74" w:rsidRDefault="00CD6B74" w:rsidP="00CD6B74">
      <w:pPr>
        <w:pStyle w:val="s62"/>
        <w:spacing w:before="0" w:beforeAutospacing="0" w:after="0" w:afterAutospacing="0"/>
        <w:ind w:right="15"/>
        <w:rPr>
          <w:rStyle w:val="s37"/>
          <w:rFonts w:ascii="Arial" w:hAnsi="Arial" w:cs="Arial"/>
          <w:b/>
          <w:bCs/>
          <w:color w:val="000000"/>
          <w:sz w:val="27"/>
          <w:szCs w:val="27"/>
          <w:u w:val="single"/>
        </w:rPr>
      </w:pPr>
    </w:p>
    <w:p w14:paraId="43693DFC" w14:textId="77777777" w:rsidR="00CD6B74" w:rsidRDefault="00CD6B74" w:rsidP="00CD6B74">
      <w:pPr>
        <w:pStyle w:val="s62"/>
        <w:spacing w:before="0" w:beforeAutospacing="0" w:after="0" w:afterAutospacing="0"/>
        <w:ind w:right="15"/>
        <w:rPr>
          <w:rStyle w:val="s37"/>
          <w:rFonts w:ascii="Arial" w:hAnsi="Arial" w:cs="Arial"/>
          <w:b/>
          <w:bCs/>
          <w:color w:val="000000"/>
          <w:sz w:val="27"/>
          <w:szCs w:val="27"/>
          <w:u w:val="single"/>
        </w:rPr>
      </w:pPr>
    </w:p>
    <w:p w14:paraId="20546E36" w14:textId="77777777" w:rsidR="00CD6B74" w:rsidRDefault="00CD6B74" w:rsidP="00CD6B74">
      <w:pPr>
        <w:pStyle w:val="s62"/>
        <w:spacing w:before="0" w:beforeAutospacing="0" w:after="0" w:afterAutospacing="0"/>
        <w:ind w:right="15"/>
        <w:rPr>
          <w:rStyle w:val="s37"/>
          <w:rFonts w:ascii="Arial" w:hAnsi="Arial" w:cs="Arial"/>
          <w:b/>
          <w:bCs/>
          <w:color w:val="000000"/>
          <w:sz w:val="27"/>
          <w:szCs w:val="27"/>
          <w:u w:val="single"/>
        </w:rPr>
      </w:pPr>
    </w:p>
    <w:p w14:paraId="2EBB4A45" w14:textId="30E51AE8" w:rsidR="00BD011F" w:rsidRPr="00CD6B74" w:rsidRDefault="00CD6B74" w:rsidP="00CD6B74">
      <w:pPr>
        <w:pStyle w:val="s62"/>
        <w:spacing w:before="0" w:beforeAutospacing="0" w:after="0" w:afterAutospacing="0"/>
        <w:ind w:right="15"/>
        <w:rPr>
          <w:rFonts w:ascii="-webkit-standard" w:hAnsi="-webkit-standard"/>
          <w:b/>
          <w:bCs/>
          <w:color w:val="000000"/>
          <w:sz w:val="27"/>
          <w:szCs w:val="27"/>
          <w:u w:val="single"/>
        </w:rPr>
      </w:pPr>
      <w:r w:rsidRPr="00CD6B74">
        <w:rPr>
          <w:rStyle w:val="s37"/>
          <w:rFonts w:ascii="Arial" w:hAnsi="Arial" w:cs="Arial"/>
          <w:b/>
          <w:bCs/>
          <w:color w:val="000000"/>
          <w:sz w:val="27"/>
          <w:szCs w:val="27"/>
          <w:u w:val="single"/>
        </w:rPr>
        <w:t xml:space="preserve">Chapter </w:t>
      </w:r>
      <w:r w:rsidR="00E87636" w:rsidRPr="00CD6B74">
        <w:rPr>
          <w:rStyle w:val="s37"/>
          <w:rFonts w:ascii="Arial" w:hAnsi="Arial" w:cs="Arial"/>
          <w:b/>
          <w:bCs/>
          <w:color w:val="000000"/>
          <w:sz w:val="27"/>
          <w:szCs w:val="27"/>
          <w:u w:val="single"/>
        </w:rPr>
        <w:t>6: Recommendations</w:t>
      </w:r>
      <w:r w:rsidRPr="00CD6B74">
        <w:rPr>
          <w:rStyle w:val="s37"/>
          <w:rFonts w:ascii="Arial" w:hAnsi="Arial" w:cs="Arial"/>
          <w:b/>
          <w:bCs/>
          <w:color w:val="000000"/>
          <w:sz w:val="27"/>
          <w:szCs w:val="27"/>
          <w:u w:val="single"/>
        </w:rPr>
        <w:t>, Conclusion and limitations of the research</w:t>
      </w:r>
    </w:p>
    <w:p w14:paraId="6A77CC9B" w14:textId="77777777" w:rsidR="00BD011F" w:rsidRPr="00BD011F" w:rsidRDefault="00BD011F" w:rsidP="00BD011F">
      <w:pPr>
        <w:spacing w:before="100" w:beforeAutospacing="1" w:after="100" w:afterAutospacing="1"/>
        <w:outlineLvl w:val="1"/>
        <w:rPr>
          <w:b/>
          <w:bCs/>
          <w:sz w:val="36"/>
          <w:szCs w:val="36"/>
        </w:rPr>
      </w:pPr>
      <w:r w:rsidRPr="00BD011F">
        <w:rPr>
          <w:b/>
          <w:bCs/>
          <w:sz w:val="36"/>
          <w:szCs w:val="36"/>
        </w:rPr>
        <w:t>6.1 Conclusion</w:t>
      </w:r>
    </w:p>
    <w:p w14:paraId="04B5EF41" w14:textId="77777777" w:rsidR="00EB5776" w:rsidRPr="00892929" w:rsidRDefault="003D2843" w:rsidP="00892929">
      <w:pPr>
        <w:spacing w:before="100" w:beforeAutospacing="1" w:after="100" w:afterAutospacing="1" w:line="360" w:lineRule="auto"/>
        <w:rPr>
          <w:rFonts w:ascii="Arial" w:hAnsi="Arial" w:cs="Arial"/>
          <w:color w:val="000000"/>
          <w:sz w:val="22"/>
          <w:szCs w:val="22"/>
        </w:rPr>
      </w:pPr>
      <w:r w:rsidRPr="00892929">
        <w:rPr>
          <w:rFonts w:ascii="Arial" w:hAnsi="Arial" w:cs="Arial"/>
          <w:color w:val="000000"/>
          <w:sz w:val="22"/>
          <w:szCs w:val="22"/>
        </w:rPr>
        <w:t xml:space="preserve">This dissertation sought to assess how disruptive marketing contributed to Netflix's expansion and competitive edge in the worldwide streaming market. The study examined how marketing has changed from a traditional promotional function into a strategic organisational competence by using a quantitative secondary research approach to assess </w:t>
      </w:r>
      <w:proofErr w:type="spellStart"/>
      <w:r w:rsidRPr="00892929">
        <w:rPr>
          <w:rFonts w:ascii="Arial" w:hAnsi="Arial" w:cs="Arial"/>
          <w:color w:val="000000"/>
          <w:sz w:val="22"/>
          <w:szCs w:val="22"/>
        </w:rPr>
        <w:t>publically</w:t>
      </w:r>
      <w:proofErr w:type="spellEnd"/>
      <w:r w:rsidRPr="00892929">
        <w:rPr>
          <w:rFonts w:ascii="Arial" w:hAnsi="Arial" w:cs="Arial"/>
          <w:color w:val="000000"/>
          <w:sz w:val="22"/>
          <w:szCs w:val="22"/>
        </w:rPr>
        <w:t xml:space="preserve"> available financial data, corporate reports, and academic literature. The results show that by incorporating technology, customer experience, and strategic decision-making throughout the company, revolutionary marketing has significantly contributed to Netflix's financial success.</w:t>
      </w:r>
    </w:p>
    <w:p w14:paraId="5041E967" w14:textId="77777777" w:rsidR="00341279" w:rsidRPr="00892929" w:rsidRDefault="003D2843" w:rsidP="00892929">
      <w:pPr>
        <w:spacing w:before="100" w:beforeAutospacing="1" w:after="100" w:afterAutospacing="1" w:line="360" w:lineRule="auto"/>
        <w:rPr>
          <w:rFonts w:ascii="Arial" w:hAnsi="Arial" w:cs="Arial"/>
          <w:color w:val="000000"/>
          <w:sz w:val="22"/>
          <w:szCs w:val="22"/>
        </w:rPr>
      </w:pPr>
      <w:r w:rsidRPr="00892929">
        <w:rPr>
          <w:rFonts w:ascii="Arial" w:hAnsi="Arial" w:cs="Arial"/>
          <w:color w:val="000000"/>
          <w:sz w:val="22"/>
          <w:szCs w:val="22"/>
        </w:rPr>
        <w:br/>
        <w:t>Despite growing competition in the streaming market, the financial study revealed steady growth in revenue, operating income, and profitability between 2023 and 2025 (Netflix, Inc., 2024; Netflix, Inc., 2025; Netflix, Inc., 2026).</w:t>
      </w:r>
      <w:r w:rsidR="00C877ED" w:rsidRPr="00892929">
        <w:rPr>
          <w:rFonts w:ascii="Arial" w:hAnsi="Arial" w:cs="Arial"/>
          <w:color w:val="000000"/>
          <w:sz w:val="22"/>
          <w:szCs w:val="22"/>
        </w:rPr>
        <w:t xml:space="preserve"> These results show that neither market expansion nor subscriber growth can adequately account for Netflix's success. Rather, the company has integrated marketing into every aspect of its business model, generating value through data-driven decision-making, ongoing innovation, and customised client experiences.</w:t>
      </w:r>
    </w:p>
    <w:p w14:paraId="6FAAFF67" w14:textId="77777777" w:rsidR="001F02B4" w:rsidRPr="00892929" w:rsidRDefault="00C877ED" w:rsidP="00892929">
      <w:pPr>
        <w:spacing w:before="100" w:beforeAutospacing="1" w:after="100" w:afterAutospacing="1" w:line="360" w:lineRule="auto"/>
        <w:rPr>
          <w:rFonts w:ascii="Arial" w:hAnsi="Arial" w:cs="Arial"/>
          <w:color w:val="000000"/>
          <w:sz w:val="22"/>
          <w:szCs w:val="22"/>
        </w:rPr>
      </w:pPr>
      <w:r w:rsidRPr="00892929">
        <w:rPr>
          <w:rFonts w:ascii="Arial" w:hAnsi="Arial" w:cs="Arial"/>
          <w:color w:val="000000"/>
          <w:sz w:val="22"/>
          <w:szCs w:val="22"/>
        </w:rPr>
        <w:br/>
        <w:t xml:space="preserve">This study's main finding is that while unique content is a valuable strategic resource, it is </w:t>
      </w:r>
      <w:r w:rsidRPr="00892929">
        <w:rPr>
          <w:rFonts w:ascii="Arial" w:hAnsi="Arial" w:cs="Arial"/>
          <w:color w:val="000000"/>
          <w:sz w:val="22"/>
          <w:szCs w:val="22"/>
        </w:rPr>
        <w:lastRenderedPageBreak/>
        <w:t>insufficient on its own to maintain competitive advantage. Instead, Netflix's success comes from combining exclusive content with behavioural data, recommendation systems, and constant adjustment to shifting consumer tastes. This lends credence to the Resource-Based View, which contends that valuable organisational resources that are efficiently generated and utilised produce competitive advantage (Barney, 1991).</w:t>
      </w:r>
      <w:r w:rsidR="00BD011F" w:rsidRPr="00892929">
        <w:rPr>
          <w:rFonts w:ascii="Arial" w:eastAsiaTheme="minorEastAsia" w:hAnsi="Arial" w:cs="Arial"/>
          <w:sz w:val="22"/>
          <w:szCs w:val="22"/>
        </w:rPr>
        <w:t xml:space="preserve"> </w:t>
      </w:r>
      <w:r w:rsidR="003073C1" w:rsidRPr="00892929">
        <w:rPr>
          <w:rFonts w:ascii="Arial" w:hAnsi="Arial" w:cs="Arial"/>
          <w:color w:val="000000"/>
          <w:sz w:val="22"/>
          <w:szCs w:val="22"/>
        </w:rPr>
        <w:t>Additionally, the concepts of Dynamic Capabilities Theory are reflected in Netflix's capacity to adapt to shifts in the market through programs like advertising-supported subscriptions and investments in foreign content (</w:t>
      </w:r>
      <w:proofErr w:type="spellStart"/>
      <w:r w:rsidR="003073C1" w:rsidRPr="00892929">
        <w:rPr>
          <w:rFonts w:ascii="Arial" w:hAnsi="Arial" w:cs="Arial"/>
          <w:color w:val="000000"/>
          <w:sz w:val="22"/>
          <w:szCs w:val="22"/>
        </w:rPr>
        <w:t>Teece</w:t>
      </w:r>
      <w:proofErr w:type="spellEnd"/>
      <w:r w:rsidR="003073C1" w:rsidRPr="00892929">
        <w:rPr>
          <w:rFonts w:ascii="Arial" w:hAnsi="Arial" w:cs="Arial"/>
          <w:color w:val="000000"/>
          <w:sz w:val="22"/>
          <w:szCs w:val="22"/>
        </w:rPr>
        <w:t xml:space="preserve">, Pisano, and </w:t>
      </w:r>
      <w:proofErr w:type="spellStart"/>
      <w:r w:rsidR="003073C1" w:rsidRPr="00892929">
        <w:rPr>
          <w:rFonts w:ascii="Arial" w:hAnsi="Arial" w:cs="Arial"/>
          <w:color w:val="000000"/>
          <w:sz w:val="22"/>
          <w:szCs w:val="22"/>
        </w:rPr>
        <w:t>Shuen</w:t>
      </w:r>
      <w:proofErr w:type="spellEnd"/>
      <w:r w:rsidR="003073C1" w:rsidRPr="00892929">
        <w:rPr>
          <w:rFonts w:ascii="Arial" w:hAnsi="Arial" w:cs="Arial"/>
          <w:color w:val="000000"/>
          <w:sz w:val="22"/>
          <w:szCs w:val="22"/>
        </w:rPr>
        <w:t>, 1997).</w:t>
      </w:r>
    </w:p>
    <w:p w14:paraId="791D2883" w14:textId="51456E72" w:rsidR="00BD011F" w:rsidRPr="00892929" w:rsidRDefault="003073C1" w:rsidP="00892929">
      <w:pPr>
        <w:spacing w:before="100" w:beforeAutospacing="1" w:after="100" w:afterAutospacing="1" w:line="360" w:lineRule="auto"/>
        <w:rPr>
          <w:rFonts w:ascii="Arial" w:hAnsi="Arial" w:cs="Arial"/>
          <w:color w:val="000000"/>
          <w:sz w:val="22"/>
          <w:szCs w:val="22"/>
        </w:rPr>
      </w:pPr>
      <w:r w:rsidRPr="00892929">
        <w:rPr>
          <w:rFonts w:ascii="Arial" w:hAnsi="Arial" w:cs="Arial"/>
          <w:color w:val="000000"/>
          <w:sz w:val="22"/>
          <w:szCs w:val="22"/>
        </w:rPr>
        <w:br/>
        <w:t xml:space="preserve">The results further support the significance of customer experience in digital markets that rely on subscriptions. Instead of restricting marketing to promotional activities, Netflix has integrated it throughout the customer experience in accordance with Customer Experience Theory (Lemon and </w:t>
      </w:r>
      <w:proofErr w:type="spellStart"/>
      <w:r w:rsidRPr="00892929">
        <w:rPr>
          <w:rFonts w:ascii="Arial" w:hAnsi="Arial" w:cs="Arial"/>
          <w:color w:val="000000"/>
          <w:sz w:val="22"/>
          <w:szCs w:val="22"/>
        </w:rPr>
        <w:t>Verhoef</w:t>
      </w:r>
      <w:proofErr w:type="spellEnd"/>
      <w:r w:rsidRPr="00892929">
        <w:rPr>
          <w:rFonts w:ascii="Arial" w:hAnsi="Arial" w:cs="Arial"/>
          <w:color w:val="000000"/>
          <w:sz w:val="22"/>
          <w:szCs w:val="22"/>
        </w:rPr>
        <w:t xml:space="preserve">, 2016). Customised suggestions, platform architecture, and ongoing user contact show how marketing has </w:t>
      </w:r>
      <w:bookmarkStart w:id="3" w:name="_Int_GjRy9Haw"/>
      <w:r w:rsidRPr="00892929">
        <w:rPr>
          <w:rFonts w:ascii="Arial" w:hAnsi="Arial" w:cs="Arial"/>
          <w:color w:val="000000"/>
          <w:sz w:val="22"/>
          <w:szCs w:val="22"/>
        </w:rPr>
        <w:t>been incorporated</w:t>
      </w:r>
      <w:bookmarkEnd w:id="3"/>
      <w:r w:rsidRPr="00892929">
        <w:rPr>
          <w:rFonts w:ascii="Arial" w:hAnsi="Arial" w:cs="Arial"/>
          <w:color w:val="000000"/>
          <w:sz w:val="22"/>
          <w:szCs w:val="22"/>
        </w:rPr>
        <w:t xml:space="preserve"> into regular consumer encounters, enhancing long-term customer value and retention.</w:t>
      </w:r>
    </w:p>
    <w:p w14:paraId="1CE5B78B" w14:textId="258E0E38" w:rsidR="00FA627B" w:rsidRPr="00892929" w:rsidRDefault="00FA627B" w:rsidP="00892929">
      <w:pPr>
        <w:spacing w:before="100" w:beforeAutospacing="1" w:after="100" w:afterAutospacing="1" w:line="360" w:lineRule="auto"/>
        <w:rPr>
          <w:rFonts w:ascii="Arial" w:hAnsi="Arial" w:cs="Arial"/>
          <w:color w:val="000000"/>
          <w:sz w:val="22"/>
          <w:szCs w:val="22"/>
        </w:rPr>
      </w:pPr>
      <w:r w:rsidRPr="00892929">
        <w:rPr>
          <w:rFonts w:ascii="Arial" w:hAnsi="Arial" w:cs="Arial"/>
          <w:color w:val="000000"/>
          <w:sz w:val="22"/>
          <w:szCs w:val="22"/>
        </w:rPr>
        <w:t xml:space="preserve">Overall, this research </w:t>
      </w:r>
      <w:r w:rsidR="00892929" w:rsidRPr="00892929">
        <w:rPr>
          <w:rFonts w:ascii="Arial" w:hAnsi="Arial" w:cs="Arial"/>
          <w:color w:val="000000"/>
          <w:sz w:val="22"/>
          <w:szCs w:val="22"/>
        </w:rPr>
        <w:t>concludes</w:t>
      </w:r>
      <w:r w:rsidRPr="00892929">
        <w:rPr>
          <w:rFonts w:ascii="Arial" w:hAnsi="Arial" w:cs="Arial"/>
          <w:color w:val="000000"/>
          <w:sz w:val="22"/>
          <w:szCs w:val="22"/>
        </w:rPr>
        <w:t xml:space="preserve"> that transformative marketing is a strategic competence that enhances organisational performance and long-term competitive advantage, going beyond communication and promotion. Netflix serves as an example of how long-term value can be created in fiercely competitive digital markets through the integration of technology, customer knowledge, and strategic innovation. Even though the study only looks at one company, the results show how marketing is changing in subscription-based business models and emphasise the growing significance of flexibility, customer-centricity, and data-driven decision-making. The sections that follow acknowledge the limits of the study and offer suggestions for industry practice.</w:t>
      </w:r>
    </w:p>
    <w:p w14:paraId="5145FE80" w14:textId="77777777" w:rsidR="00A70456" w:rsidRPr="00892929" w:rsidRDefault="00A70456" w:rsidP="00892929">
      <w:pPr>
        <w:spacing w:before="100" w:beforeAutospacing="1" w:after="100" w:afterAutospacing="1" w:line="360" w:lineRule="auto"/>
        <w:rPr>
          <w:rFonts w:ascii="Arial" w:hAnsi="Arial" w:cs="Arial"/>
          <w:color w:val="000000"/>
          <w:sz w:val="22"/>
          <w:szCs w:val="22"/>
        </w:rPr>
      </w:pPr>
    </w:p>
    <w:p w14:paraId="602C6C16" w14:textId="77777777" w:rsidR="00CD2B10" w:rsidRDefault="00CD2B10" w:rsidP="003073C1">
      <w:pPr>
        <w:spacing w:before="100" w:beforeAutospacing="1" w:after="100" w:afterAutospacing="1"/>
        <w:rPr>
          <w:rFonts w:ascii="-webkit-standard" w:hAnsi="-webkit-standard"/>
          <w:color w:val="000000"/>
          <w:sz w:val="27"/>
          <w:szCs w:val="27"/>
        </w:rPr>
      </w:pPr>
    </w:p>
    <w:p w14:paraId="38F3F0BD" w14:textId="77777777" w:rsidR="00CD2B10" w:rsidRDefault="00CD2B10" w:rsidP="003073C1">
      <w:pPr>
        <w:spacing w:before="100" w:beforeAutospacing="1" w:after="100" w:afterAutospacing="1"/>
        <w:rPr>
          <w:rFonts w:ascii="-webkit-standard" w:hAnsi="-webkit-standard"/>
          <w:color w:val="000000"/>
          <w:sz w:val="27"/>
          <w:szCs w:val="27"/>
        </w:rPr>
      </w:pPr>
    </w:p>
    <w:p w14:paraId="76CA1B5B" w14:textId="77777777" w:rsidR="00CD2B10" w:rsidRDefault="00CD2B10" w:rsidP="003073C1">
      <w:pPr>
        <w:spacing w:before="100" w:beforeAutospacing="1" w:after="100" w:afterAutospacing="1"/>
        <w:rPr>
          <w:rFonts w:ascii="-webkit-standard" w:hAnsi="-webkit-standard"/>
          <w:color w:val="000000"/>
          <w:sz w:val="27"/>
          <w:szCs w:val="27"/>
        </w:rPr>
      </w:pPr>
    </w:p>
    <w:p w14:paraId="07B6CFED" w14:textId="77777777" w:rsidR="00CD2B10" w:rsidRDefault="00CD2B10" w:rsidP="003073C1">
      <w:pPr>
        <w:spacing w:before="100" w:beforeAutospacing="1" w:after="100" w:afterAutospacing="1"/>
        <w:rPr>
          <w:rFonts w:ascii="-webkit-standard" w:hAnsi="-webkit-standard"/>
          <w:color w:val="000000"/>
          <w:sz w:val="27"/>
          <w:szCs w:val="27"/>
        </w:rPr>
      </w:pPr>
    </w:p>
    <w:p w14:paraId="1CFDDA9E" w14:textId="77777777" w:rsidR="00CD2B10" w:rsidRDefault="00CD2B10" w:rsidP="003073C1">
      <w:pPr>
        <w:spacing w:before="100" w:beforeAutospacing="1" w:after="100" w:afterAutospacing="1"/>
        <w:rPr>
          <w:rFonts w:ascii="-webkit-standard" w:hAnsi="-webkit-standard"/>
          <w:color w:val="000000"/>
          <w:sz w:val="27"/>
          <w:szCs w:val="27"/>
        </w:rPr>
      </w:pPr>
    </w:p>
    <w:p w14:paraId="310CCB5E" w14:textId="77777777" w:rsidR="00CD2B10" w:rsidRDefault="00CD2B10" w:rsidP="003073C1">
      <w:pPr>
        <w:spacing w:before="100" w:beforeAutospacing="1" w:after="100" w:afterAutospacing="1"/>
        <w:rPr>
          <w:rFonts w:ascii="-webkit-standard" w:hAnsi="-webkit-standard"/>
          <w:color w:val="000000"/>
          <w:sz w:val="27"/>
          <w:szCs w:val="27"/>
        </w:rPr>
      </w:pPr>
    </w:p>
    <w:p w14:paraId="5B072C9C" w14:textId="77777777" w:rsidR="00CD2B10" w:rsidRDefault="00CD2B10" w:rsidP="003073C1">
      <w:pPr>
        <w:spacing w:before="100" w:beforeAutospacing="1" w:after="100" w:afterAutospacing="1"/>
        <w:rPr>
          <w:rFonts w:ascii="-webkit-standard" w:hAnsi="-webkit-standard"/>
          <w:color w:val="000000"/>
          <w:sz w:val="27"/>
          <w:szCs w:val="27"/>
        </w:rPr>
      </w:pPr>
    </w:p>
    <w:p w14:paraId="7289D429" w14:textId="77777777" w:rsidR="00CD2B10" w:rsidRDefault="00CD2B10" w:rsidP="003073C1">
      <w:pPr>
        <w:spacing w:before="100" w:beforeAutospacing="1" w:after="100" w:afterAutospacing="1"/>
        <w:rPr>
          <w:rFonts w:ascii="-webkit-standard" w:hAnsi="-webkit-standard"/>
          <w:color w:val="000000"/>
          <w:sz w:val="27"/>
          <w:szCs w:val="27"/>
        </w:rPr>
      </w:pPr>
    </w:p>
    <w:p w14:paraId="233321C9" w14:textId="77777777" w:rsidR="00CD2B10" w:rsidRDefault="00CD2B10" w:rsidP="003073C1">
      <w:pPr>
        <w:spacing w:before="100" w:beforeAutospacing="1" w:after="100" w:afterAutospacing="1"/>
        <w:rPr>
          <w:rFonts w:ascii="-webkit-standard" w:hAnsi="-webkit-standard"/>
          <w:color w:val="000000"/>
          <w:sz w:val="27"/>
          <w:szCs w:val="27"/>
        </w:rPr>
      </w:pPr>
    </w:p>
    <w:p w14:paraId="563C6E3B" w14:textId="77777777" w:rsidR="00CD2B10" w:rsidRDefault="00CD2B10" w:rsidP="003073C1">
      <w:pPr>
        <w:spacing w:before="100" w:beforeAutospacing="1" w:after="100" w:afterAutospacing="1"/>
        <w:rPr>
          <w:rFonts w:ascii="-webkit-standard" w:hAnsi="-webkit-standard"/>
          <w:color w:val="000000"/>
          <w:sz w:val="27"/>
          <w:szCs w:val="27"/>
        </w:rPr>
      </w:pPr>
    </w:p>
    <w:p w14:paraId="0FE3EEB9" w14:textId="77777777" w:rsidR="00CD2B10" w:rsidRDefault="00CD2B10" w:rsidP="003073C1">
      <w:pPr>
        <w:spacing w:before="100" w:beforeAutospacing="1" w:after="100" w:afterAutospacing="1"/>
        <w:rPr>
          <w:rFonts w:ascii="-webkit-standard" w:hAnsi="-webkit-standard"/>
          <w:color w:val="000000"/>
          <w:sz w:val="27"/>
          <w:szCs w:val="27"/>
        </w:rPr>
      </w:pPr>
    </w:p>
    <w:p w14:paraId="4E9DC1CF" w14:textId="77777777" w:rsidR="00CD2B10" w:rsidRDefault="00CD2B10" w:rsidP="003073C1">
      <w:pPr>
        <w:spacing w:before="100" w:beforeAutospacing="1" w:after="100" w:afterAutospacing="1"/>
        <w:rPr>
          <w:rFonts w:ascii="-webkit-standard" w:hAnsi="-webkit-standard"/>
          <w:color w:val="000000"/>
          <w:sz w:val="27"/>
          <w:szCs w:val="27"/>
        </w:rPr>
      </w:pPr>
    </w:p>
    <w:p w14:paraId="153C4FDD" w14:textId="77777777" w:rsidR="00892929" w:rsidRDefault="00892929" w:rsidP="003073C1">
      <w:pPr>
        <w:spacing w:before="100" w:beforeAutospacing="1" w:after="100" w:afterAutospacing="1"/>
        <w:rPr>
          <w:rFonts w:ascii="-webkit-standard" w:hAnsi="-webkit-standard"/>
          <w:color w:val="000000"/>
          <w:sz w:val="27"/>
          <w:szCs w:val="27"/>
        </w:rPr>
      </w:pPr>
    </w:p>
    <w:p w14:paraId="6D39CAB9" w14:textId="77777777" w:rsidR="00892929" w:rsidRDefault="00892929" w:rsidP="003073C1">
      <w:pPr>
        <w:spacing w:before="100" w:beforeAutospacing="1" w:after="100" w:afterAutospacing="1"/>
        <w:rPr>
          <w:rFonts w:ascii="-webkit-standard" w:hAnsi="-webkit-standard"/>
          <w:color w:val="000000"/>
          <w:sz w:val="27"/>
          <w:szCs w:val="27"/>
        </w:rPr>
      </w:pPr>
    </w:p>
    <w:p w14:paraId="244D1A6F" w14:textId="77777777" w:rsidR="00892929" w:rsidRPr="00BD011F" w:rsidRDefault="00892929" w:rsidP="003073C1">
      <w:pPr>
        <w:spacing w:before="100" w:beforeAutospacing="1" w:after="100" w:afterAutospacing="1"/>
        <w:rPr>
          <w:rFonts w:eastAsiaTheme="minorEastAsia"/>
        </w:rPr>
      </w:pPr>
    </w:p>
    <w:p w14:paraId="17A1CD4F" w14:textId="77777777" w:rsidR="00F956FF" w:rsidRDefault="00F956FF" w:rsidP="00F956FF">
      <w:pPr>
        <w:spacing w:before="100" w:beforeAutospacing="1" w:after="100" w:afterAutospacing="1"/>
        <w:outlineLvl w:val="1"/>
        <w:rPr>
          <w:b/>
          <w:bCs/>
          <w:sz w:val="36"/>
          <w:szCs w:val="36"/>
        </w:rPr>
      </w:pPr>
      <w:r w:rsidRPr="00F956FF">
        <w:rPr>
          <w:b/>
          <w:bCs/>
          <w:sz w:val="36"/>
          <w:szCs w:val="36"/>
        </w:rPr>
        <w:t>6.2 Recommendations</w:t>
      </w:r>
    </w:p>
    <w:p w14:paraId="3F6F3CB4" w14:textId="77777777" w:rsidR="00EC5CD8" w:rsidRPr="00EA7F40" w:rsidRDefault="00E26C5C" w:rsidP="00EA7F40">
      <w:pPr>
        <w:spacing w:before="100" w:beforeAutospacing="1" w:after="100" w:afterAutospacing="1" w:line="360" w:lineRule="auto"/>
        <w:outlineLvl w:val="1"/>
        <w:rPr>
          <w:rFonts w:ascii="Arial" w:hAnsi="Arial" w:cs="Arial"/>
          <w:color w:val="000000"/>
          <w:sz w:val="22"/>
          <w:szCs w:val="22"/>
        </w:rPr>
      </w:pPr>
      <w:r w:rsidRPr="00EA7F40">
        <w:rPr>
          <w:rFonts w:ascii="Arial" w:hAnsi="Arial" w:cs="Arial"/>
          <w:color w:val="000000"/>
          <w:sz w:val="22"/>
          <w:szCs w:val="22"/>
        </w:rPr>
        <w:t>A number of recommendations are made for Netflix and other companies in the streaming sector based on the results of this research. By promoting long-term consumer value, strategic agility, and sustainable competitive advantage, these suggestions aim to improve the application of transformative marketing.</w:t>
      </w:r>
      <w:r w:rsidRPr="00EA7F40">
        <w:rPr>
          <w:rFonts w:ascii="Arial" w:hAnsi="Arial" w:cs="Arial"/>
          <w:color w:val="000000"/>
          <w:sz w:val="22"/>
          <w:szCs w:val="22"/>
        </w:rPr>
        <w:br/>
      </w:r>
    </w:p>
    <w:p w14:paraId="13C37D58" w14:textId="77777777" w:rsidR="00455DBF" w:rsidRPr="00EA7F40" w:rsidRDefault="00E26C5C" w:rsidP="00EA7F40">
      <w:pPr>
        <w:spacing w:before="100" w:beforeAutospacing="1" w:after="100" w:afterAutospacing="1" w:line="360" w:lineRule="auto"/>
        <w:outlineLvl w:val="1"/>
        <w:rPr>
          <w:rFonts w:ascii="Arial" w:hAnsi="Arial" w:cs="Arial"/>
          <w:color w:val="000000"/>
          <w:sz w:val="22"/>
          <w:szCs w:val="22"/>
        </w:rPr>
      </w:pPr>
      <w:r w:rsidRPr="00EA7F40">
        <w:rPr>
          <w:rFonts w:ascii="Arial" w:hAnsi="Arial" w:cs="Arial"/>
          <w:color w:val="000000"/>
          <w:sz w:val="22"/>
          <w:szCs w:val="22"/>
        </w:rPr>
        <w:t>Recommendation 1: Keep Funding Excellent Original Content</w:t>
      </w:r>
    </w:p>
    <w:p w14:paraId="25D65088" w14:textId="33CE7DF9" w:rsidR="00D72651" w:rsidRPr="00EA7F40" w:rsidRDefault="00E26C5C" w:rsidP="00EA7F40">
      <w:pPr>
        <w:spacing w:before="100" w:beforeAutospacing="1" w:after="100" w:afterAutospacing="1" w:line="360" w:lineRule="auto"/>
        <w:outlineLvl w:val="1"/>
        <w:rPr>
          <w:rFonts w:ascii="Arial" w:hAnsi="Arial" w:cs="Arial"/>
          <w:color w:val="000000"/>
          <w:sz w:val="22"/>
          <w:szCs w:val="22"/>
        </w:rPr>
      </w:pPr>
      <w:r w:rsidRPr="00EA7F40">
        <w:rPr>
          <w:rFonts w:ascii="Arial" w:hAnsi="Arial" w:cs="Arial"/>
          <w:color w:val="000000"/>
          <w:sz w:val="22"/>
          <w:szCs w:val="22"/>
        </w:rPr>
        <w:br/>
        <w:t>The results show that by enhancing brand identification, drawing in new subscribers, and promoting customer retention, unique content continues to be a crucial source of competitive advantage. While keeping a balanced mix of international, regional, and global content, Netflix should keep making investments in top-notch original projects. Long-term strategic value and audience engagement should take precedence over content volume in future investments.</w:t>
      </w:r>
    </w:p>
    <w:p w14:paraId="2E3B7278" w14:textId="77777777" w:rsidR="00145AF2" w:rsidRPr="00EA7F40" w:rsidRDefault="00473FA0" w:rsidP="00EA7F40">
      <w:pPr>
        <w:spacing w:before="100" w:beforeAutospacing="1" w:after="100" w:afterAutospacing="1" w:line="360" w:lineRule="auto"/>
        <w:outlineLvl w:val="1"/>
        <w:rPr>
          <w:rFonts w:ascii="Arial" w:hAnsi="Arial" w:cs="Arial"/>
          <w:color w:val="000000"/>
          <w:sz w:val="22"/>
          <w:szCs w:val="22"/>
        </w:rPr>
      </w:pPr>
      <w:r w:rsidRPr="00EA7F40">
        <w:rPr>
          <w:rFonts w:ascii="Arial" w:hAnsi="Arial" w:cs="Arial"/>
          <w:color w:val="000000"/>
          <w:sz w:val="22"/>
          <w:szCs w:val="22"/>
        </w:rPr>
        <w:t>Recommendation 2: Strengthen Personalisation and Artificial Intelligence</w:t>
      </w:r>
    </w:p>
    <w:p w14:paraId="3C087626" w14:textId="47E4C3E1" w:rsidR="003C2EF7" w:rsidRPr="00EA7F40" w:rsidRDefault="00473FA0" w:rsidP="00EA7F40">
      <w:pPr>
        <w:spacing w:before="100" w:beforeAutospacing="1" w:after="100" w:afterAutospacing="1" w:line="360" w:lineRule="auto"/>
        <w:outlineLvl w:val="1"/>
        <w:rPr>
          <w:rFonts w:ascii="Arial" w:hAnsi="Arial" w:cs="Arial"/>
          <w:color w:val="000000"/>
          <w:sz w:val="22"/>
          <w:szCs w:val="22"/>
        </w:rPr>
      </w:pPr>
      <w:r w:rsidRPr="00EA7F40">
        <w:rPr>
          <w:rFonts w:ascii="Arial" w:hAnsi="Arial" w:cs="Arial"/>
          <w:color w:val="000000"/>
          <w:sz w:val="22"/>
          <w:szCs w:val="22"/>
        </w:rPr>
        <w:br/>
        <w:t xml:space="preserve">A key component of Netflix's customer engagement strategy is personalised recommendations. In addition to promoting more content discovery and lowering suggestion fatigue, sustained investment in AI and machine learning technology should increase </w:t>
      </w:r>
      <w:r w:rsidRPr="00EA7F40">
        <w:rPr>
          <w:rFonts w:ascii="Arial" w:hAnsi="Arial" w:cs="Arial"/>
          <w:color w:val="000000"/>
          <w:sz w:val="22"/>
          <w:szCs w:val="22"/>
        </w:rPr>
        <w:lastRenderedPageBreak/>
        <w:t>recommendation accuracy. Long-term subscriber retention and consumer happiness may increase if customisation and content diversity are well balanced.</w:t>
      </w:r>
    </w:p>
    <w:p w14:paraId="456986A5" w14:textId="77777777" w:rsidR="00145AF2" w:rsidRPr="00EA7F40" w:rsidRDefault="00473FA0" w:rsidP="00EA7F40">
      <w:pPr>
        <w:spacing w:before="100" w:beforeAutospacing="1" w:after="100" w:afterAutospacing="1" w:line="360" w:lineRule="auto"/>
        <w:outlineLvl w:val="1"/>
        <w:rPr>
          <w:rFonts w:ascii="Arial" w:hAnsi="Arial" w:cs="Arial"/>
          <w:color w:val="000000"/>
          <w:sz w:val="22"/>
          <w:szCs w:val="22"/>
        </w:rPr>
      </w:pPr>
      <w:r w:rsidRPr="00EA7F40">
        <w:rPr>
          <w:rFonts w:ascii="Arial" w:hAnsi="Arial" w:cs="Arial"/>
          <w:color w:val="000000"/>
          <w:sz w:val="22"/>
          <w:szCs w:val="22"/>
        </w:rPr>
        <w:br/>
        <w:t>Recommendation 3: Use Data Responsibly to Increase Consumer Trust</w:t>
      </w:r>
    </w:p>
    <w:p w14:paraId="203EC62D" w14:textId="39A3365E" w:rsidR="00473FA0" w:rsidRPr="00EA7F40" w:rsidRDefault="00473FA0" w:rsidP="00EA7F40">
      <w:pPr>
        <w:spacing w:before="100" w:beforeAutospacing="1" w:after="100" w:afterAutospacing="1" w:line="360" w:lineRule="auto"/>
        <w:outlineLvl w:val="1"/>
        <w:rPr>
          <w:rFonts w:ascii="Arial" w:hAnsi="Arial" w:cs="Arial"/>
          <w:sz w:val="22"/>
          <w:szCs w:val="22"/>
        </w:rPr>
      </w:pPr>
      <w:r w:rsidRPr="00EA7F40">
        <w:rPr>
          <w:rFonts w:ascii="Arial" w:hAnsi="Arial" w:cs="Arial"/>
          <w:color w:val="000000"/>
          <w:sz w:val="22"/>
          <w:szCs w:val="22"/>
        </w:rPr>
        <w:br/>
        <w:t xml:space="preserve">Retaining customer trust should continue to be a strategic focus as Netflix relies </w:t>
      </w:r>
      <w:r w:rsidR="00084BEB" w:rsidRPr="00EA7F40">
        <w:rPr>
          <w:rFonts w:ascii="Arial" w:hAnsi="Arial" w:cs="Arial"/>
          <w:color w:val="000000"/>
          <w:sz w:val="22"/>
          <w:szCs w:val="22"/>
        </w:rPr>
        <w:t>more</w:t>
      </w:r>
      <w:r w:rsidRPr="00EA7F40">
        <w:rPr>
          <w:rFonts w:ascii="Arial" w:hAnsi="Arial" w:cs="Arial"/>
          <w:color w:val="000000"/>
          <w:sz w:val="22"/>
          <w:szCs w:val="22"/>
        </w:rPr>
        <w:t xml:space="preserve"> on behavioural data to customise client experiences. The business should keep being more open about how it gathers, evaluates, and uses customer data to make suggestions. In addition to supporting adherence to changing privacy laws, strengthening responsible data governance will boost customer trust in digital services.</w:t>
      </w:r>
    </w:p>
    <w:p w14:paraId="345C47DC" w14:textId="77777777" w:rsidR="00651D9F" w:rsidRPr="00EA7F40" w:rsidRDefault="001B2A8A" w:rsidP="00EA7F40">
      <w:pPr>
        <w:spacing w:before="100" w:beforeAutospacing="1" w:after="100" w:afterAutospacing="1" w:line="360" w:lineRule="auto"/>
        <w:rPr>
          <w:rFonts w:ascii="Arial" w:hAnsi="Arial" w:cs="Arial"/>
          <w:color w:val="000000"/>
          <w:sz w:val="22"/>
          <w:szCs w:val="22"/>
        </w:rPr>
      </w:pPr>
      <w:r w:rsidRPr="00EA7F40">
        <w:rPr>
          <w:rFonts w:ascii="Arial" w:hAnsi="Arial" w:cs="Arial"/>
          <w:color w:val="000000"/>
          <w:sz w:val="22"/>
          <w:szCs w:val="22"/>
        </w:rPr>
        <w:t>Recommendation 4: Continue to Be Strategically Adaptable</w:t>
      </w:r>
    </w:p>
    <w:p w14:paraId="7BA88E0C" w14:textId="77777777" w:rsidR="00651D9F" w:rsidRPr="00EA7F40" w:rsidRDefault="001B2A8A" w:rsidP="00EA7F40">
      <w:pPr>
        <w:spacing w:before="100" w:beforeAutospacing="1" w:after="100" w:afterAutospacing="1" w:line="360" w:lineRule="auto"/>
        <w:rPr>
          <w:rFonts w:ascii="Arial" w:hAnsi="Arial" w:cs="Arial"/>
          <w:color w:val="000000"/>
          <w:sz w:val="22"/>
          <w:szCs w:val="22"/>
        </w:rPr>
      </w:pPr>
      <w:r w:rsidRPr="00EA7F40">
        <w:rPr>
          <w:rFonts w:ascii="Arial" w:hAnsi="Arial" w:cs="Arial"/>
          <w:color w:val="000000"/>
          <w:sz w:val="22"/>
          <w:szCs w:val="22"/>
        </w:rPr>
        <w:br/>
        <w:t>Technology advancements, shifting customer demands, and heightened competition are all contributing factors to the streaming industry's ongoing evolution. To make sure it stays sensitive to changes in the market, Netflix should keep reviewing its price policies, membership plans, technology capabilities, and content investment on a regular basis. In an increasingly dynamic digital environment, maintaining organisational flexibility will assist maintain long-term competitive advantage.</w:t>
      </w:r>
    </w:p>
    <w:p w14:paraId="538AED02" w14:textId="7239F9B1" w:rsidR="00CD6B74" w:rsidRPr="00EA7F40" w:rsidRDefault="001B2A8A" w:rsidP="00EA7F40">
      <w:pPr>
        <w:spacing w:before="100" w:beforeAutospacing="1" w:after="100" w:afterAutospacing="1" w:line="360" w:lineRule="auto"/>
        <w:rPr>
          <w:rFonts w:ascii="Arial" w:hAnsi="Arial" w:cs="Arial"/>
          <w:sz w:val="22"/>
          <w:szCs w:val="22"/>
        </w:rPr>
      </w:pPr>
      <w:r w:rsidRPr="00EA7F40">
        <w:rPr>
          <w:rFonts w:ascii="Arial" w:hAnsi="Arial" w:cs="Arial"/>
          <w:color w:val="000000"/>
          <w:sz w:val="22"/>
          <w:szCs w:val="22"/>
        </w:rPr>
        <w:br/>
      </w:r>
      <w:r w:rsidR="003135EB" w:rsidRPr="00EA7F40">
        <w:rPr>
          <w:rFonts w:ascii="Arial" w:hAnsi="Arial" w:cs="Arial"/>
          <w:color w:val="000000"/>
          <w:sz w:val="22"/>
          <w:szCs w:val="22"/>
        </w:rPr>
        <w:t>To</w:t>
      </w:r>
      <w:r w:rsidRPr="00EA7F40">
        <w:rPr>
          <w:rFonts w:ascii="Arial" w:hAnsi="Arial" w:cs="Arial"/>
          <w:color w:val="000000"/>
          <w:sz w:val="22"/>
          <w:szCs w:val="22"/>
        </w:rPr>
        <w:t xml:space="preserve"> provide deeper insights into customer perceptions and organisational decision-making, future research should expand on this study by utilising primary research methodologies, such as surveys or interviews with subscribers and industry professionals. A more comprehensive knowledge of how transformative marketing affects competitive performance throughout the streaming sector would also </w:t>
      </w:r>
      <w:bookmarkStart w:id="4" w:name="_Int_dIWulhOr"/>
      <w:r w:rsidRPr="00EA7F40">
        <w:rPr>
          <w:rFonts w:ascii="Arial" w:hAnsi="Arial" w:cs="Arial"/>
          <w:color w:val="000000"/>
          <w:sz w:val="22"/>
          <w:szCs w:val="22"/>
        </w:rPr>
        <w:t>be provided</w:t>
      </w:r>
      <w:bookmarkEnd w:id="4"/>
      <w:r w:rsidRPr="00EA7F40">
        <w:rPr>
          <w:rFonts w:ascii="Arial" w:hAnsi="Arial" w:cs="Arial"/>
          <w:color w:val="000000"/>
          <w:sz w:val="22"/>
          <w:szCs w:val="22"/>
        </w:rPr>
        <w:t xml:space="preserve"> by comparative studies looking at several streaming platforms, including Disney+, Amazon Prime Video, Apple TV+, and Max.</w:t>
      </w:r>
      <w:r w:rsidR="009151A4" w:rsidRPr="00EA7F40">
        <w:rPr>
          <w:rFonts w:ascii="Arial" w:hAnsi="Arial" w:cs="Arial"/>
          <w:color w:val="000000"/>
          <w:sz w:val="22"/>
          <w:szCs w:val="22"/>
        </w:rPr>
        <w:t xml:space="preserve"> Further studies might also look at the expanding use of AI in digital marketing and its long-term effects on customer engagement, trust, and organisational effectiveness.</w:t>
      </w:r>
    </w:p>
    <w:p w14:paraId="5F07AA6F" w14:textId="77777777" w:rsidR="00CD6B74" w:rsidRDefault="00CD6B74" w:rsidP="00F956FF">
      <w:pPr>
        <w:spacing w:before="100" w:beforeAutospacing="1" w:after="100" w:afterAutospacing="1"/>
        <w:outlineLvl w:val="1"/>
        <w:rPr>
          <w:b/>
          <w:bCs/>
          <w:sz w:val="36"/>
          <w:szCs w:val="36"/>
        </w:rPr>
      </w:pPr>
    </w:p>
    <w:p w14:paraId="702DA922" w14:textId="77777777" w:rsidR="00CD6B74" w:rsidRDefault="00CD6B74" w:rsidP="00F956FF">
      <w:pPr>
        <w:spacing w:before="100" w:beforeAutospacing="1" w:after="100" w:afterAutospacing="1"/>
        <w:outlineLvl w:val="1"/>
        <w:rPr>
          <w:b/>
          <w:bCs/>
          <w:sz w:val="36"/>
          <w:szCs w:val="36"/>
        </w:rPr>
      </w:pPr>
    </w:p>
    <w:p w14:paraId="01B838C4" w14:textId="77777777" w:rsidR="00CD6B74" w:rsidRDefault="00CD6B74" w:rsidP="00F956FF">
      <w:pPr>
        <w:spacing w:before="100" w:beforeAutospacing="1" w:after="100" w:afterAutospacing="1"/>
        <w:outlineLvl w:val="1"/>
        <w:rPr>
          <w:b/>
          <w:bCs/>
          <w:sz w:val="36"/>
          <w:szCs w:val="36"/>
        </w:rPr>
      </w:pPr>
    </w:p>
    <w:p w14:paraId="5C5C3845" w14:textId="77777777" w:rsidR="00CD6B74" w:rsidRDefault="00CD6B74" w:rsidP="00F956FF">
      <w:pPr>
        <w:spacing w:before="100" w:beforeAutospacing="1" w:after="100" w:afterAutospacing="1"/>
        <w:outlineLvl w:val="1"/>
        <w:rPr>
          <w:b/>
          <w:bCs/>
          <w:sz w:val="36"/>
          <w:szCs w:val="36"/>
        </w:rPr>
      </w:pPr>
    </w:p>
    <w:p w14:paraId="48112035" w14:textId="77777777" w:rsidR="00CD6B74" w:rsidRDefault="00CD6B74" w:rsidP="00F956FF">
      <w:pPr>
        <w:spacing w:before="100" w:beforeAutospacing="1" w:after="100" w:afterAutospacing="1"/>
        <w:outlineLvl w:val="1"/>
        <w:rPr>
          <w:b/>
          <w:bCs/>
          <w:sz w:val="36"/>
          <w:szCs w:val="36"/>
        </w:rPr>
      </w:pPr>
    </w:p>
    <w:p w14:paraId="237036C5" w14:textId="77777777" w:rsidR="00CD6B74" w:rsidRDefault="00CD6B74" w:rsidP="00F956FF">
      <w:pPr>
        <w:spacing w:before="100" w:beforeAutospacing="1" w:after="100" w:afterAutospacing="1"/>
        <w:outlineLvl w:val="1"/>
        <w:rPr>
          <w:b/>
          <w:bCs/>
          <w:sz w:val="36"/>
          <w:szCs w:val="36"/>
        </w:rPr>
      </w:pPr>
    </w:p>
    <w:p w14:paraId="35D03045" w14:textId="77777777" w:rsidR="00CD6B74" w:rsidRDefault="00CD6B74" w:rsidP="00F956FF">
      <w:pPr>
        <w:spacing w:before="100" w:beforeAutospacing="1" w:after="100" w:afterAutospacing="1"/>
        <w:outlineLvl w:val="1"/>
        <w:rPr>
          <w:b/>
          <w:bCs/>
          <w:sz w:val="36"/>
          <w:szCs w:val="36"/>
        </w:rPr>
      </w:pPr>
    </w:p>
    <w:p w14:paraId="24435CC1" w14:textId="77777777" w:rsidR="00CD6B74" w:rsidRDefault="00CD6B74" w:rsidP="00F956FF">
      <w:pPr>
        <w:spacing w:before="100" w:beforeAutospacing="1" w:after="100" w:afterAutospacing="1"/>
        <w:outlineLvl w:val="1"/>
        <w:rPr>
          <w:b/>
          <w:bCs/>
          <w:sz w:val="36"/>
          <w:szCs w:val="36"/>
        </w:rPr>
      </w:pPr>
    </w:p>
    <w:p w14:paraId="7FE7A34C" w14:textId="77777777" w:rsidR="00CD6B74" w:rsidRDefault="00CD6B74" w:rsidP="00F956FF">
      <w:pPr>
        <w:spacing w:before="100" w:beforeAutospacing="1" w:after="100" w:afterAutospacing="1"/>
        <w:outlineLvl w:val="1"/>
        <w:rPr>
          <w:b/>
          <w:bCs/>
          <w:sz w:val="36"/>
          <w:szCs w:val="36"/>
        </w:rPr>
      </w:pPr>
    </w:p>
    <w:p w14:paraId="1FECE3EE" w14:textId="77777777" w:rsidR="00CD6B74" w:rsidRDefault="00CD6B74" w:rsidP="00F956FF">
      <w:pPr>
        <w:spacing w:before="100" w:beforeAutospacing="1" w:after="100" w:afterAutospacing="1"/>
        <w:outlineLvl w:val="1"/>
        <w:rPr>
          <w:b/>
          <w:bCs/>
          <w:sz w:val="36"/>
          <w:szCs w:val="36"/>
        </w:rPr>
      </w:pPr>
    </w:p>
    <w:p w14:paraId="6D21413C" w14:textId="77777777" w:rsidR="00CD6B74" w:rsidRDefault="00CD6B74" w:rsidP="00F956FF">
      <w:pPr>
        <w:spacing w:before="100" w:beforeAutospacing="1" w:after="100" w:afterAutospacing="1"/>
        <w:outlineLvl w:val="1"/>
        <w:rPr>
          <w:b/>
          <w:bCs/>
          <w:sz w:val="36"/>
          <w:szCs w:val="36"/>
        </w:rPr>
      </w:pPr>
    </w:p>
    <w:p w14:paraId="7024E8C3" w14:textId="77777777" w:rsidR="00CD6B74" w:rsidRDefault="00CD6B74" w:rsidP="00F956FF">
      <w:pPr>
        <w:spacing w:before="100" w:beforeAutospacing="1" w:after="100" w:afterAutospacing="1"/>
        <w:outlineLvl w:val="1"/>
        <w:rPr>
          <w:b/>
          <w:bCs/>
          <w:sz w:val="36"/>
          <w:szCs w:val="36"/>
        </w:rPr>
      </w:pPr>
    </w:p>
    <w:p w14:paraId="5E4F1B90" w14:textId="2FD0965B" w:rsidR="00F956FF" w:rsidRPr="00F956FF" w:rsidRDefault="00F956FF" w:rsidP="00F956FF">
      <w:pPr>
        <w:spacing w:before="100" w:beforeAutospacing="1" w:after="100" w:afterAutospacing="1"/>
        <w:outlineLvl w:val="1"/>
        <w:rPr>
          <w:b/>
          <w:bCs/>
          <w:sz w:val="36"/>
          <w:szCs w:val="36"/>
        </w:rPr>
      </w:pPr>
      <w:r w:rsidRPr="00F956FF">
        <w:rPr>
          <w:b/>
          <w:bCs/>
          <w:sz w:val="36"/>
          <w:szCs w:val="36"/>
        </w:rPr>
        <w:t>6.3 Limitations of the Study</w:t>
      </w:r>
    </w:p>
    <w:p w14:paraId="6071768F" w14:textId="77777777" w:rsidR="00D06F22" w:rsidRPr="00A93EB4" w:rsidRDefault="00214822" w:rsidP="00513157">
      <w:pPr>
        <w:spacing w:before="100" w:beforeAutospacing="1" w:after="100" w:afterAutospacing="1" w:line="360" w:lineRule="auto"/>
        <w:rPr>
          <w:rFonts w:ascii="Arial" w:hAnsi="Arial" w:cs="Arial"/>
          <w:color w:val="000000"/>
          <w:sz w:val="22"/>
          <w:szCs w:val="22"/>
        </w:rPr>
      </w:pPr>
      <w:r w:rsidRPr="00A93EB4">
        <w:rPr>
          <w:rFonts w:ascii="Arial" w:hAnsi="Arial" w:cs="Arial"/>
          <w:color w:val="000000"/>
          <w:sz w:val="22"/>
          <w:szCs w:val="22"/>
        </w:rPr>
        <w:t>While this dissertation offers insightful information about how transformative marketing contributed to Netflix's competitive success, it is important to recognise a number of limitations when interpreting the results.</w:t>
      </w:r>
      <w:r w:rsidRPr="00A93EB4">
        <w:rPr>
          <w:rFonts w:ascii="Arial" w:hAnsi="Arial" w:cs="Arial"/>
          <w:color w:val="000000"/>
          <w:sz w:val="22"/>
          <w:szCs w:val="22"/>
        </w:rPr>
        <w:br/>
        <w:t>This study's main drawback is its reliance on secondary quantitative data from academic literature, financial records, and Netflix annual reports. Although these sources are reliable and suitable for assessing organisational performance, they don't offer direct insight into Netflix's internal decision-making or strategic planning. As a result, the analysis is restricted to data that is in the public domain.</w:t>
      </w:r>
    </w:p>
    <w:p w14:paraId="456242A3" w14:textId="77777777" w:rsidR="004362C9" w:rsidRPr="00A93EB4" w:rsidRDefault="00214822" w:rsidP="00513157">
      <w:pPr>
        <w:spacing w:before="100" w:beforeAutospacing="1" w:after="100" w:afterAutospacing="1" w:line="360" w:lineRule="auto"/>
        <w:rPr>
          <w:rFonts w:ascii="Arial" w:hAnsi="Arial" w:cs="Arial"/>
          <w:color w:val="000000"/>
          <w:sz w:val="22"/>
          <w:szCs w:val="22"/>
        </w:rPr>
      </w:pPr>
      <w:r w:rsidRPr="00A93EB4">
        <w:rPr>
          <w:rFonts w:ascii="Arial" w:hAnsi="Arial" w:cs="Arial"/>
          <w:color w:val="000000"/>
          <w:sz w:val="22"/>
          <w:szCs w:val="22"/>
        </w:rPr>
        <w:br/>
        <w:t>The lack of primary research is a second drawback. Interviews, surveys, or questionnaires with Netflix staff, business experts, or subscribers were not included in the study.</w:t>
      </w:r>
      <w:r w:rsidR="00632EED" w:rsidRPr="00A93EB4">
        <w:rPr>
          <w:rFonts w:ascii="Arial" w:hAnsi="Arial" w:cs="Arial"/>
          <w:color w:val="000000"/>
          <w:sz w:val="22"/>
          <w:szCs w:val="22"/>
        </w:rPr>
        <w:t xml:space="preserve"> Incorporating primary qualitative data might have supplemented the financial and strategic analysis in this dissertation by offering a deeper knowledge of consumer attitudes and organisational decision-making.</w:t>
      </w:r>
    </w:p>
    <w:p w14:paraId="7895EC5E" w14:textId="77777777" w:rsidR="009109D5" w:rsidRPr="00A93EB4" w:rsidRDefault="00632EED" w:rsidP="00513157">
      <w:pPr>
        <w:spacing w:before="100" w:beforeAutospacing="1" w:after="100" w:afterAutospacing="1" w:line="360" w:lineRule="auto"/>
        <w:rPr>
          <w:rFonts w:ascii="Arial" w:hAnsi="Arial" w:cs="Arial"/>
          <w:color w:val="000000"/>
          <w:sz w:val="22"/>
          <w:szCs w:val="22"/>
        </w:rPr>
      </w:pPr>
      <w:r w:rsidRPr="00A93EB4">
        <w:rPr>
          <w:rFonts w:ascii="Arial" w:hAnsi="Arial" w:cs="Arial"/>
          <w:color w:val="000000"/>
          <w:sz w:val="22"/>
          <w:szCs w:val="22"/>
        </w:rPr>
        <w:br/>
        <w:t xml:space="preserve">The use of a single case study also limits the findings. While Netflix is a good example of revolutionary marketing in the streaming space, its strategic aims and economic model are </w:t>
      </w:r>
      <w:r w:rsidRPr="00A93EB4">
        <w:rPr>
          <w:rFonts w:ascii="Arial" w:hAnsi="Arial" w:cs="Arial"/>
          <w:color w:val="000000"/>
          <w:sz w:val="22"/>
          <w:szCs w:val="22"/>
        </w:rPr>
        <w:lastRenderedPageBreak/>
        <w:t>different from those of rivals like Disney+, Amazon Prime Video, Apple TV+, and Max. As a result, it is important to use caution when extrapolating the results to the broader streaming industry.</w:t>
      </w:r>
    </w:p>
    <w:p w14:paraId="66EC5B7E" w14:textId="651BDA63" w:rsidR="00A32EF9" w:rsidRPr="00A93EB4" w:rsidRDefault="00632EED" w:rsidP="00513157">
      <w:pPr>
        <w:spacing w:before="100" w:beforeAutospacing="1" w:after="100" w:afterAutospacing="1" w:line="360" w:lineRule="auto"/>
        <w:rPr>
          <w:rFonts w:ascii="Arial" w:eastAsiaTheme="minorEastAsia" w:hAnsi="Arial" w:cs="Arial"/>
          <w:sz w:val="22"/>
          <w:szCs w:val="22"/>
        </w:rPr>
      </w:pPr>
      <w:r w:rsidRPr="00A93EB4">
        <w:rPr>
          <w:rFonts w:ascii="Arial" w:hAnsi="Arial" w:cs="Arial"/>
          <w:color w:val="000000"/>
          <w:sz w:val="22"/>
          <w:szCs w:val="22"/>
        </w:rPr>
        <w:br/>
        <w:t>Lastly, the study looked at organisational performance from 2023 to 2025. Future changes may have an impact on Netflix's marketing strategy and competitive position due to the quick speed of technical innovation and shifting customer behaviour.</w:t>
      </w:r>
    </w:p>
    <w:p w14:paraId="74818CAF" w14:textId="5BE3A92B" w:rsidR="00F956FF" w:rsidRPr="00A93EB4" w:rsidRDefault="00F956FF" w:rsidP="00513157">
      <w:pPr>
        <w:spacing w:before="100" w:beforeAutospacing="1" w:after="100" w:afterAutospacing="1" w:line="360" w:lineRule="auto"/>
        <w:rPr>
          <w:rFonts w:ascii="Arial" w:eastAsiaTheme="minorEastAsia" w:hAnsi="Arial" w:cs="Arial"/>
          <w:sz w:val="22"/>
          <w:szCs w:val="22"/>
        </w:rPr>
      </w:pPr>
      <w:r w:rsidRPr="00A93EB4">
        <w:rPr>
          <w:rFonts w:ascii="Arial" w:eastAsiaTheme="minorEastAsia" w:hAnsi="Arial" w:cs="Arial"/>
          <w:sz w:val="22"/>
          <w:szCs w:val="22"/>
        </w:rPr>
        <w:t xml:space="preserve"> </w:t>
      </w:r>
      <w:r w:rsidR="001314BB" w:rsidRPr="00A93EB4">
        <w:rPr>
          <w:rFonts w:ascii="Arial" w:hAnsi="Arial" w:cs="Arial"/>
          <w:color w:val="000000"/>
          <w:sz w:val="22"/>
          <w:szCs w:val="22"/>
        </w:rPr>
        <w:t>Despite these drawbacks, a solid basis for assessing the connection between transformative marketing and organisational success is provided by the application of well-established academic theory and reliable secondary sources.</w:t>
      </w:r>
    </w:p>
    <w:p w14:paraId="709BA6A6" w14:textId="77777777" w:rsidR="00E87636" w:rsidRPr="00A93EB4" w:rsidRDefault="00E87636" w:rsidP="00513157">
      <w:pPr>
        <w:spacing w:before="100" w:beforeAutospacing="1" w:after="100" w:afterAutospacing="1" w:line="360" w:lineRule="auto"/>
        <w:outlineLvl w:val="0"/>
        <w:rPr>
          <w:rFonts w:ascii="Arial" w:eastAsiaTheme="minorEastAsia" w:hAnsi="Arial" w:cs="Arial"/>
          <w:sz w:val="22"/>
          <w:szCs w:val="22"/>
        </w:rPr>
      </w:pPr>
    </w:p>
    <w:p w14:paraId="409074E5" w14:textId="77777777" w:rsidR="00E87636" w:rsidRDefault="00E87636" w:rsidP="00E87636">
      <w:pPr>
        <w:spacing w:before="100" w:beforeAutospacing="1" w:after="100" w:afterAutospacing="1"/>
        <w:outlineLvl w:val="0"/>
        <w:rPr>
          <w:rFonts w:eastAsiaTheme="minorEastAsia"/>
        </w:rPr>
      </w:pPr>
    </w:p>
    <w:p w14:paraId="4FC2F1CA" w14:textId="77777777" w:rsidR="00E87636" w:rsidRDefault="00E87636" w:rsidP="00E87636">
      <w:pPr>
        <w:spacing w:before="100" w:beforeAutospacing="1" w:after="100" w:afterAutospacing="1"/>
        <w:outlineLvl w:val="0"/>
        <w:rPr>
          <w:rFonts w:eastAsiaTheme="minorEastAsia"/>
        </w:rPr>
      </w:pPr>
    </w:p>
    <w:p w14:paraId="3ADFFDAF" w14:textId="77777777" w:rsidR="00E87636" w:rsidRDefault="00E87636" w:rsidP="00E87636">
      <w:pPr>
        <w:spacing w:before="100" w:beforeAutospacing="1" w:after="100" w:afterAutospacing="1"/>
        <w:outlineLvl w:val="0"/>
        <w:rPr>
          <w:rFonts w:eastAsiaTheme="minorEastAsia"/>
        </w:rPr>
      </w:pPr>
    </w:p>
    <w:p w14:paraId="75B7DFC5" w14:textId="04C2A927" w:rsidR="00E87636" w:rsidRPr="00E87636" w:rsidRDefault="00E87636" w:rsidP="00E87636">
      <w:pPr>
        <w:spacing w:before="100" w:beforeAutospacing="1" w:after="100" w:afterAutospacing="1"/>
        <w:outlineLvl w:val="0"/>
        <w:rPr>
          <w:b/>
          <w:bCs/>
          <w:kern w:val="36"/>
          <w:sz w:val="48"/>
          <w:szCs w:val="48"/>
        </w:rPr>
      </w:pPr>
      <w:r w:rsidRPr="00E87636">
        <w:rPr>
          <w:b/>
          <w:bCs/>
          <w:kern w:val="36"/>
          <w:sz w:val="48"/>
          <w:szCs w:val="48"/>
        </w:rPr>
        <w:t>Research Process Reflection (Gibbs’ Reflective Cycle)</w:t>
      </w:r>
    </w:p>
    <w:p w14:paraId="2A107789" w14:textId="77777777" w:rsidR="00E87636" w:rsidRDefault="00E87636" w:rsidP="00E87636">
      <w:pPr>
        <w:spacing w:before="100" w:beforeAutospacing="1" w:after="100" w:afterAutospacing="1"/>
        <w:outlineLvl w:val="1"/>
        <w:rPr>
          <w:b/>
          <w:bCs/>
          <w:sz w:val="36"/>
          <w:szCs w:val="36"/>
        </w:rPr>
      </w:pPr>
      <w:r w:rsidRPr="00E87636">
        <w:rPr>
          <w:b/>
          <w:bCs/>
          <w:sz w:val="36"/>
          <w:szCs w:val="36"/>
        </w:rPr>
        <w:t>Research Process Reflection</w:t>
      </w:r>
    </w:p>
    <w:p w14:paraId="62841D91" w14:textId="6F5282F3" w:rsidR="00E87636" w:rsidRPr="00AD711D" w:rsidRDefault="005C349B" w:rsidP="00AD711D">
      <w:pPr>
        <w:spacing w:before="100" w:beforeAutospacing="1" w:after="100" w:afterAutospacing="1" w:line="360" w:lineRule="auto"/>
        <w:outlineLvl w:val="1"/>
        <w:rPr>
          <w:rFonts w:ascii="Arial" w:hAnsi="Arial" w:cs="Arial"/>
          <w:sz w:val="22"/>
          <w:szCs w:val="22"/>
        </w:rPr>
      </w:pPr>
      <w:r w:rsidRPr="00AD711D">
        <w:rPr>
          <w:rFonts w:ascii="Arial" w:hAnsi="Arial" w:cs="Arial"/>
          <w:color w:val="000000"/>
          <w:sz w:val="22"/>
          <w:szCs w:val="22"/>
        </w:rPr>
        <w:t>Researchers can assess their learning experiences, pinpoint the process's advantages and disadvantages, and think about how to make future research better by engaging in reflective practice (Gibbs, 1988). The process of finishing this dissertation, which looked at how transformative marketing has helped Netflix grow and gain a competitive edge in the digital streaming market, was assessed using Gibbs' Reflective Cycle.</w:t>
      </w:r>
    </w:p>
    <w:p w14:paraId="12389893" w14:textId="77777777" w:rsidR="0011506B" w:rsidRPr="00AD711D" w:rsidRDefault="00F32E3C" w:rsidP="00AD711D">
      <w:pPr>
        <w:spacing w:before="100" w:beforeAutospacing="1" w:after="100" w:afterAutospacing="1" w:line="360" w:lineRule="auto"/>
        <w:rPr>
          <w:rFonts w:ascii="Arial" w:hAnsi="Arial" w:cs="Arial"/>
          <w:color w:val="000000"/>
          <w:sz w:val="22"/>
          <w:szCs w:val="22"/>
        </w:rPr>
      </w:pPr>
      <w:r w:rsidRPr="00AD711D">
        <w:rPr>
          <w:rFonts w:ascii="Arial" w:hAnsi="Arial" w:cs="Arial"/>
          <w:color w:val="000000"/>
          <w:sz w:val="22"/>
          <w:szCs w:val="22"/>
        </w:rPr>
        <w:t xml:space="preserve">A quantitative secondary research approach was used for the study, which was mostly based on </w:t>
      </w:r>
      <w:proofErr w:type="spellStart"/>
      <w:r w:rsidRPr="00AD711D">
        <w:rPr>
          <w:rFonts w:ascii="Arial" w:hAnsi="Arial" w:cs="Arial"/>
          <w:color w:val="000000"/>
          <w:sz w:val="22"/>
          <w:szCs w:val="22"/>
        </w:rPr>
        <w:t>publically</w:t>
      </w:r>
      <w:proofErr w:type="spellEnd"/>
      <w:r w:rsidRPr="00AD711D">
        <w:rPr>
          <w:rFonts w:ascii="Arial" w:hAnsi="Arial" w:cs="Arial"/>
          <w:color w:val="000000"/>
          <w:sz w:val="22"/>
          <w:szCs w:val="22"/>
        </w:rPr>
        <w:t xml:space="preserve"> accessible sources such as academic journals, industry publications, and Netflix Annual Reports. Without the time and cost limitations of primary research, this method made it possible to gather trustworthy financial and strategic data. A critical literature review, financial performance analysis, secondary data interpretation, and a comparison of the results with well-known marketing theories—such as Relationship Marketing, Customer </w:t>
      </w:r>
      <w:r w:rsidRPr="00AD711D">
        <w:rPr>
          <w:rFonts w:ascii="Arial" w:hAnsi="Arial" w:cs="Arial"/>
          <w:color w:val="000000"/>
          <w:sz w:val="22"/>
          <w:szCs w:val="22"/>
        </w:rPr>
        <w:lastRenderedPageBreak/>
        <w:t>Experience Theory, the Resource-Based View, and Dynamic Capabilities Theory—were all part of the research process.</w:t>
      </w:r>
    </w:p>
    <w:p w14:paraId="3B503A82" w14:textId="77777777" w:rsidR="00B9417A" w:rsidRPr="00AD711D" w:rsidRDefault="00F32E3C" w:rsidP="00AD711D">
      <w:pPr>
        <w:spacing w:before="100" w:beforeAutospacing="1" w:after="100" w:afterAutospacing="1" w:line="360" w:lineRule="auto"/>
        <w:rPr>
          <w:rFonts w:ascii="Arial" w:hAnsi="Arial" w:cs="Arial"/>
          <w:color w:val="000000"/>
          <w:sz w:val="22"/>
          <w:szCs w:val="22"/>
        </w:rPr>
      </w:pPr>
      <w:r w:rsidRPr="00AD711D">
        <w:rPr>
          <w:rFonts w:ascii="Arial" w:hAnsi="Arial" w:cs="Arial"/>
          <w:color w:val="000000"/>
          <w:sz w:val="22"/>
          <w:szCs w:val="22"/>
        </w:rPr>
        <w:br/>
        <w:t>Because of Netflix's dominant position in the worldwide streaming market and the availability of high-quality secondary data, there was confidence at the outset of the research in choosing the company as a case study.</w:t>
      </w:r>
      <w:r w:rsidR="005013E4" w:rsidRPr="00AD711D">
        <w:rPr>
          <w:rFonts w:ascii="Arial" w:hAnsi="Arial" w:cs="Arial"/>
          <w:color w:val="000000"/>
          <w:sz w:val="22"/>
          <w:szCs w:val="22"/>
        </w:rPr>
        <w:t xml:space="preserve"> But at first, the amount of business data and scholarly research seemed overwhelming. Confidence grew as the study went on because it became more evident how marketing affects customer connections, organisational strategy, and long-term competitive advantage in addition to promotion. This development led to a better understanding of the value of critical analysis as opposed to merely summarising the information that already exists.</w:t>
      </w:r>
    </w:p>
    <w:p w14:paraId="63B8D097" w14:textId="100870D9" w:rsidR="00E87636" w:rsidRPr="00AD711D" w:rsidRDefault="005013E4" w:rsidP="00AD711D">
      <w:pPr>
        <w:spacing w:before="100" w:beforeAutospacing="1" w:after="100" w:afterAutospacing="1" w:line="360" w:lineRule="auto"/>
        <w:rPr>
          <w:rFonts w:ascii="Arial" w:eastAsiaTheme="minorEastAsia" w:hAnsi="Arial" w:cs="Arial"/>
          <w:sz w:val="22"/>
          <w:szCs w:val="22"/>
        </w:rPr>
      </w:pPr>
      <w:r w:rsidRPr="00AD711D">
        <w:rPr>
          <w:rFonts w:ascii="Arial" w:hAnsi="Arial" w:cs="Arial"/>
          <w:color w:val="000000"/>
          <w:sz w:val="22"/>
          <w:szCs w:val="22"/>
        </w:rPr>
        <w:br/>
        <w:t xml:space="preserve">The utilisation of </w:t>
      </w:r>
      <w:r w:rsidR="00044BB2" w:rsidRPr="00AD711D">
        <w:rPr>
          <w:rFonts w:ascii="Arial" w:hAnsi="Arial" w:cs="Arial"/>
          <w:color w:val="000000"/>
          <w:sz w:val="22"/>
          <w:szCs w:val="22"/>
        </w:rPr>
        <w:t>many</w:t>
      </w:r>
      <w:r w:rsidRPr="00AD711D">
        <w:rPr>
          <w:rFonts w:ascii="Arial" w:hAnsi="Arial" w:cs="Arial"/>
          <w:color w:val="000000"/>
          <w:sz w:val="22"/>
          <w:szCs w:val="22"/>
        </w:rPr>
        <w:t xml:space="preserve"> reliable secondary sources, which enabled findings to be bolstered by evidence from scholarly literature in addition to organisational reports, was one of the research process's main advantages. By using data triangulation, this increased the analysis's dependability (Saunders, Lewis, and </w:t>
      </w:r>
      <w:proofErr w:type="spellStart"/>
      <w:r w:rsidRPr="00AD711D">
        <w:rPr>
          <w:rFonts w:ascii="Arial" w:hAnsi="Arial" w:cs="Arial"/>
          <w:color w:val="000000"/>
          <w:sz w:val="22"/>
          <w:szCs w:val="22"/>
        </w:rPr>
        <w:t>Thornhill</w:t>
      </w:r>
      <w:proofErr w:type="spellEnd"/>
      <w:r w:rsidRPr="00AD711D">
        <w:rPr>
          <w:rFonts w:ascii="Arial" w:hAnsi="Arial" w:cs="Arial"/>
          <w:color w:val="000000"/>
          <w:sz w:val="22"/>
          <w:szCs w:val="22"/>
        </w:rPr>
        <w:t>, 2023). Additionally, by tying organisational practice to well-established marketing theory, the application of acknowledged theoretical frameworks improved the interpretation of findings.</w:t>
      </w:r>
    </w:p>
    <w:p w14:paraId="51E289DB" w14:textId="77777777" w:rsidR="00DB2BED" w:rsidRPr="00AD711D" w:rsidRDefault="00BE7EDF" w:rsidP="00AD711D">
      <w:pPr>
        <w:spacing w:before="100" w:beforeAutospacing="1" w:after="100" w:afterAutospacing="1" w:line="360" w:lineRule="auto"/>
        <w:outlineLvl w:val="2"/>
        <w:rPr>
          <w:rFonts w:ascii="Arial" w:hAnsi="Arial" w:cs="Arial"/>
          <w:color w:val="000000"/>
          <w:sz w:val="22"/>
          <w:szCs w:val="22"/>
        </w:rPr>
      </w:pPr>
      <w:r w:rsidRPr="00AD711D">
        <w:rPr>
          <w:rFonts w:ascii="Arial" w:hAnsi="Arial" w:cs="Arial"/>
          <w:color w:val="000000"/>
          <w:sz w:val="22"/>
          <w:szCs w:val="22"/>
        </w:rPr>
        <w:t>Nevertheless, several limitations became apparent. Because the study relied on secondary sources, its scope and accessibility were limited. Additionally, the lack of primary data made it more difficult to directly investigate customer impressions or verify results through surveys or interviews.</w:t>
      </w:r>
    </w:p>
    <w:p w14:paraId="6A4ADF65" w14:textId="702B8D8F" w:rsidR="00BE2846" w:rsidRPr="00AD711D" w:rsidRDefault="00BE7EDF" w:rsidP="00AD711D">
      <w:pPr>
        <w:spacing w:before="100" w:beforeAutospacing="1" w:after="100" w:afterAutospacing="1" w:line="360" w:lineRule="auto"/>
        <w:outlineLvl w:val="2"/>
        <w:rPr>
          <w:rFonts w:ascii="Arial" w:hAnsi="Arial" w:cs="Arial"/>
          <w:sz w:val="22"/>
          <w:szCs w:val="22"/>
        </w:rPr>
      </w:pPr>
      <w:r w:rsidRPr="00AD711D">
        <w:rPr>
          <w:rFonts w:ascii="Arial" w:hAnsi="Arial" w:cs="Arial"/>
          <w:color w:val="000000"/>
          <w:sz w:val="22"/>
          <w:szCs w:val="22"/>
        </w:rPr>
        <w:br/>
        <w:t>The research process demonstrated that effective academic research requires continuous evaluation of both evidence and methodology rather than reliance on a single source of information. A more balanced interpretation of the results was made possible by critically contrasting Netflix's organisational performance with scholarly theories, which also decreased the possibility of presenting corporate reports without adequate analysis. The experience also made it clear how crucial it is to keep a logical framework, making sure that every chapter is in line with the goals, questions, and aim of the research.</w:t>
      </w:r>
    </w:p>
    <w:p w14:paraId="04838AE3" w14:textId="3CDC4B8B" w:rsidR="00E87636" w:rsidRPr="00AD711D" w:rsidRDefault="00E87636" w:rsidP="00AD711D">
      <w:pPr>
        <w:spacing w:before="100" w:beforeAutospacing="1" w:after="100" w:afterAutospacing="1" w:line="360" w:lineRule="auto"/>
        <w:outlineLvl w:val="2"/>
        <w:rPr>
          <w:rFonts w:ascii="Arial" w:hAnsi="Arial" w:cs="Arial"/>
          <w:sz w:val="22"/>
          <w:szCs w:val="22"/>
        </w:rPr>
      </w:pPr>
      <w:r w:rsidRPr="00AD711D">
        <w:rPr>
          <w:rFonts w:ascii="Arial" w:hAnsi="Arial" w:cs="Arial"/>
          <w:sz w:val="22"/>
          <w:szCs w:val="22"/>
        </w:rPr>
        <w:t>Conclusion</w:t>
      </w:r>
    </w:p>
    <w:p w14:paraId="15D4C5F4" w14:textId="77777777" w:rsidR="00044BB2" w:rsidRDefault="003E0211" w:rsidP="00AD711D">
      <w:pPr>
        <w:spacing w:before="100" w:beforeAutospacing="1" w:after="100" w:afterAutospacing="1" w:line="360" w:lineRule="auto"/>
        <w:outlineLvl w:val="2"/>
        <w:rPr>
          <w:rFonts w:ascii="Arial" w:hAnsi="Arial" w:cs="Arial"/>
          <w:color w:val="000000"/>
          <w:sz w:val="22"/>
          <w:szCs w:val="22"/>
        </w:rPr>
      </w:pPr>
      <w:r w:rsidRPr="00AD711D">
        <w:rPr>
          <w:rFonts w:ascii="Arial" w:hAnsi="Arial" w:cs="Arial"/>
          <w:color w:val="000000"/>
          <w:sz w:val="22"/>
          <w:szCs w:val="22"/>
        </w:rPr>
        <w:lastRenderedPageBreak/>
        <w:t>Given the circumstances</w:t>
      </w:r>
      <w:r w:rsidR="004F2491" w:rsidRPr="00AD711D">
        <w:rPr>
          <w:rFonts w:ascii="Arial" w:hAnsi="Arial" w:cs="Arial"/>
          <w:color w:val="000000"/>
          <w:sz w:val="22"/>
          <w:szCs w:val="22"/>
        </w:rPr>
        <w:t>, the study procedure greatly enhanced knowledge of academic writing, secondary data analysis, and strategic marketing. The research accomplished its goals by critically analysing Netflix's marketing techniques through recognised theoretical viewpoints, even though restrictions pertaining to the exclusive use of secondary data remained inescapable within the study's scope. Additionally, the training has boosted confidence in carrying out independent research and utilising academic theory in practical commercial settings.</w:t>
      </w:r>
    </w:p>
    <w:p w14:paraId="4A9444E2" w14:textId="2EDE00E3" w:rsidR="00CD6B74" w:rsidRPr="003E0211" w:rsidRDefault="004F2491" w:rsidP="00AD711D">
      <w:pPr>
        <w:spacing w:before="100" w:beforeAutospacing="1" w:after="100" w:afterAutospacing="1" w:line="360" w:lineRule="auto"/>
        <w:outlineLvl w:val="2"/>
        <w:rPr>
          <w:rFonts w:ascii="Arial" w:hAnsi="Arial" w:cs="Arial"/>
          <w:color w:val="000000"/>
          <w:sz w:val="22"/>
          <w:szCs w:val="22"/>
        </w:rPr>
      </w:pPr>
      <w:r w:rsidRPr="00AD711D">
        <w:rPr>
          <w:rFonts w:ascii="Arial" w:hAnsi="Arial" w:cs="Arial"/>
          <w:color w:val="000000"/>
          <w:sz w:val="22"/>
          <w:szCs w:val="22"/>
        </w:rPr>
        <w:br/>
        <w:t>By using a mixed-methods approach that integrates secondary data with primary research with Netflix users or industry experts, future studies could improve the investigation. Incorporating surveys or interviews would increase the validity of the results while offering a deeper understanding of consumer behaviour and attitudes of transformative marketing tactics.</w:t>
      </w:r>
      <w:r w:rsidR="001C3E8A" w:rsidRPr="00AD711D">
        <w:rPr>
          <w:rFonts w:ascii="Arial" w:hAnsi="Arial" w:cs="Arial"/>
          <w:color w:val="000000"/>
          <w:sz w:val="22"/>
          <w:szCs w:val="22"/>
        </w:rPr>
        <w:t>A more comprehensive understanding of competing marketing strategies in the digital entertainment sector might also result from extending the study to compare several streaming platforms.</w:t>
      </w:r>
    </w:p>
    <w:p w14:paraId="29C01BEF" w14:textId="77777777" w:rsidR="00CD6B74" w:rsidRDefault="00CD6B74" w:rsidP="00C2428A">
      <w:pPr>
        <w:spacing w:before="100" w:beforeAutospacing="1" w:after="100" w:afterAutospacing="1"/>
        <w:rPr>
          <w:rFonts w:eastAsiaTheme="minorEastAsia"/>
        </w:rPr>
      </w:pPr>
    </w:p>
    <w:p w14:paraId="3A385394" w14:textId="77777777" w:rsidR="00E87636" w:rsidRDefault="00E87636" w:rsidP="00B43EA7">
      <w:pPr>
        <w:spacing w:before="100" w:beforeAutospacing="1" w:after="100" w:afterAutospacing="1"/>
        <w:rPr>
          <w:rFonts w:eastAsiaTheme="minorEastAsia"/>
          <w:b/>
          <w:bCs/>
          <w:u w:val="single"/>
        </w:rPr>
      </w:pPr>
    </w:p>
    <w:p w14:paraId="5F51458B" w14:textId="77777777" w:rsidR="00E87636" w:rsidRDefault="00E87636" w:rsidP="00B43EA7">
      <w:pPr>
        <w:spacing w:before="100" w:beforeAutospacing="1" w:after="100" w:afterAutospacing="1"/>
        <w:rPr>
          <w:rFonts w:eastAsiaTheme="minorEastAsia"/>
          <w:b/>
          <w:bCs/>
          <w:u w:val="single"/>
        </w:rPr>
      </w:pPr>
    </w:p>
    <w:p w14:paraId="394AF191" w14:textId="53027A86" w:rsidR="00B43EA7" w:rsidRPr="00B43EA7" w:rsidRDefault="00856360" w:rsidP="00B43EA7">
      <w:pPr>
        <w:spacing w:before="100" w:beforeAutospacing="1" w:after="100" w:afterAutospacing="1"/>
        <w:rPr>
          <w:rFonts w:eastAsiaTheme="minorEastAsia"/>
        </w:rPr>
      </w:pPr>
      <w:r w:rsidRPr="00632F95">
        <w:rPr>
          <w:rFonts w:eastAsiaTheme="minorEastAsia"/>
          <w:b/>
          <w:bCs/>
          <w:u w:val="single"/>
        </w:rPr>
        <w:t>Appendix</w:t>
      </w:r>
    </w:p>
    <w:p w14:paraId="0B22075E" w14:textId="49FEF2B2" w:rsidR="00B43EA7" w:rsidRPr="00B43EA7" w:rsidRDefault="00E87636" w:rsidP="00B43EA7">
      <w:pPr>
        <w:spacing w:before="100" w:beforeAutospacing="1" w:after="100" w:afterAutospacing="1"/>
        <w:rPr>
          <w:rFonts w:eastAsiaTheme="minorEastAsia"/>
        </w:rPr>
      </w:pPr>
      <w:r>
        <w:rPr>
          <w:noProof/>
        </w:rPr>
        <w:drawing>
          <wp:anchor distT="0" distB="0" distL="114300" distR="114300" simplePos="0" relativeHeight="251661312" behindDoc="0" locked="0" layoutInCell="1" allowOverlap="1" wp14:anchorId="50B6A7D5" wp14:editId="7D796A7D">
            <wp:simplePos x="0" y="0"/>
            <wp:positionH relativeFrom="column">
              <wp:posOffset>3020695</wp:posOffset>
            </wp:positionH>
            <wp:positionV relativeFrom="paragraph">
              <wp:posOffset>591960</wp:posOffset>
            </wp:positionV>
            <wp:extent cx="3273425" cy="2236470"/>
            <wp:effectExtent l="0" t="0" r="15875" b="11430"/>
            <wp:wrapTopAndBottom/>
            <wp:docPr id="2040193217"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5F8FF744" w14:textId="2A6D9BCE" w:rsidR="00B43EA7" w:rsidRPr="00B43EA7" w:rsidRDefault="00856360" w:rsidP="001162A1">
      <w:pPr>
        <w:spacing w:before="100" w:beforeAutospacing="1" w:after="100" w:afterAutospacing="1"/>
        <w:rPr>
          <w:rFonts w:eastAsiaTheme="minorEastAsia"/>
        </w:rPr>
      </w:pPr>
      <w:r>
        <w:rPr>
          <w:noProof/>
        </w:rPr>
        <w:drawing>
          <wp:anchor distT="0" distB="0" distL="114300" distR="114300" simplePos="0" relativeHeight="251659264" behindDoc="0" locked="0" layoutInCell="1" allowOverlap="1" wp14:anchorId="4465B355" wp14:editId="3C5F26F6">
            <wp:simplePos x="0" y="0"/>
            <wp:positionH relativeFrom="column">
              <wp:posOffset>-530860</wp:posOffset>
            </wp:positionH>
            <wp:positionV relativeFrom="paragraph">
              <wp:posOffset>297815</wp:posOffset>
            </wp:positionV>
            <wp:extent cx="3183890" cy="2179320"/>
            <wp:effectExtent l="0" t="0" r="16510" b="17780"/>
            <wp:wrapTopAndBottom/>
            <wp:docPr id="561725326"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310DC2B2" w14:textId="6954AADC" w:rsidR="00B43EA7" w:rsidRPr="00B43EA7" w:rsidRDefault="00B43EA7" w:rsidP="00B43EA7">
      <w:pPr>
        <w:spacing w:before="100" w:beforeAutospacing="1" w:after="100" w:afterAutospacing="1"/>
        <w:rPr>
          <w:rFonts w:eastAsiaTheme="minorEastAsia"/>
        </w:rPr>
      </w:pPr>
    </w:p>
    <w:p w14:paraId="7BA49041" w14:textId="1701DA07" w:rsidR="00B43EA7" w:rsidRPr="00B43EA7" w:rsidRDefault="00856360" w:rsidP="00B43EA7">
      <w:pPr>
        <w:spacing w:before="100" w:beforeAutospacing="1" w:after="100" w:afterAutospacing="1"/>
        <w:rPr>
          <w:rFonts w:eastAsiaTheme="minorEastAsia"/>
        </w:rPr>
      </w:pPr>
      <w:r>
        <w:rPr>
          <w:noProof/>
        </w:rPr>
        <w:lastRenderedPageBreak/>
        <w:drawing>
          <wp:anchor distT="0" distB="0" distL="114300" distR="114300" simplePos="0" relativeHeight="251663360" behindDoc="0" locked="0" layoutInCell="1" allowOverlap="1" wp14:anchorId="0120CCA3" wp14:editId="3B1DCAD0">
            <wp:simplePos x="0" y="0"/>
            <wp:positionH relativeFrom="column">
              <wp:posOffset>767896</wp:posOffset>
            </wp:positionH>
            <wp:positionV relativeFrom="paragraph">
              <wp:posOffset>192767</wp:posOffset>
            </wp:positionV>
            <wp:extent cx="3363686" cy="2198733"/>
            <wp:effectExtent l="0" t="0" r="14605" b="11430"/>
            <wp:wrapTopAndBottom/>
            <wp:docPr id="795593165" name="Chart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3FBD8E2A" w14:textId="314049E3" w:rsidR="00B43EA7" w:rsidRPr="00B43EA7" w:rsidRDefault="00B43EA7" w:rsidP="00B43EA7">
      <w:pPr>
        <w:spacing w:before="100" w:beforeAutospacing="1" w:after="100" w:afterAutospacing="1"/>
        <w:rPr>
          <w:rFonts w:eastAsiaTheme="minorEastAsia"/>
        </w:rPr>
      </w:pPr>
    </w:p>
    <w:p w14:paraId="6603C7AF" w14:textId="5F14E5E5" w:rsidR="00B43EA7" w:rsidRPr="00B43EA7" w:rsidRDefault="00B43EA7" w:rsidP="00B43EA7">
      <w:pPr>
        <w:spacing w:before="100" w:beforeAutospacing="1" w:after="100" w:afterAutospacing="1"/>
        <w:rPr>
          <w:rFonts w:eastAsiaTheme="minorEastAsia"/>
        </w:rPr>
      </w:pPr>
    </w:p>
    <w:p w14:paraId="5E748F46" w14:textId="4BA73D69" w:rsidR="00E64B22" w:rsidRDefault="00E64B22" w:rsidP="00031B99">
      <w:pPr>
        <w:spacing w:before="100" w:beforeAutospacing="1" w:after="100" w:afterAutospacing="1"/>
        <w:rPr>
          <w:rFonts w:eastAsiaTheme="minorEastAsia"/>
        </w:rPr>
      </w:pPr>
    </w:p>
    <w:p w14:paraId="076470A6" w14:textId="1924AE9D" w:rsidR="008569CA" w:rsidRDefault="008569CA" w:rsidP="004608F6">
      <w:pPr>
        <w:spacing w:before="100" w:beforeAutospacing="1" w:after="100" w:afterAutospacing="1"/>
        <w:outlineLvl w:val="1"/>
        <w:rPr>
          <w:b/>
          <w:bCs/>
          <w:sz w:val="36"/>
          <w:szCs w:val="36"/>
        </w:rPr>
      </w:pPr>
    </w:p>
    <w:p w14:paraId="6B345416" w14:textId="52C06A4C" w:rsidR="008569CA" w:rsidRDefault="008569CA" w:rsidP="004608F6">
      <w:pPr>
        <w:spacing w:before="100" w:beforeAutospacing="1" w:after="100" w:afterAutospacing="1"/>
        <w:outlineLvl w:val="1"/>
        <w:rPr>
          <w:b/>
          <w:bCs/>
          <w:sz w:val="36"/>
          <w:szCs w:val="36"/>
        </w:rPr>
      </w:pPr>
    </w:p>
    <w:p w14:paraId="7819BB21" w14:textId="3EBFF9ED" w:rsidR="00FC13EE" w:rsidRDefault="00FC13EE" w:rsidP="004608F6">
      <w:pPr>
        <w:spacing w:before="100" w:beforeAutospacing="1" w:after="100" w:afterAutospacing="1"/>
        <w:outlineLvl w:val="1"/>
        <w:rPr>
          <w:b/>
          <w:bCs/>
          <w:sz w:val="36"/>
          <w:szCs w:val="36"/>
        </w:rPr>
      </w:pPr>
    </w:p>
    <w:p w14:paraId="6B2C81F2" w14:textId="3ABABB67" w:rsidR="00FC13EE" w:rsidRDefault="00FC13EE" w:rsidP="004608F6">
      <w:pPr>
        <w:spacing w:before="100" w:beforeAutospacing="1" w:after="100" w:afterAutospacing="1"/>
        <w:outlineLvl w:val="1"/>
        <w:rPr>
          <w:b/>
          <w:bCs/>
          <w:sz w:val="36"/>
          <w:szCs w:val="36"/>
        </w:rPr>
      </w:pPr>
    </w:p>
    <w:p w14:paraId="07CDE0A8" w14:textId="02BEE550" w:rsidR="00FC13EE" w:rsidRDefault="00C37EF9" w:rsidP="004608F6">
      <w:pPr>
        <w:spacing w:before="100" w:beforeAutospacing="1" w:after="100" w:afterAutospacing="1"/>
        <w:outlineLvl w:val="1"/>
        <w:rPr>
          <w:b/>
          <w:bCs/>
          <w:sz w:val="36"/>
          <w:szCs w:val="36"/>
        </w:rPr>
      </w:pPr>
      <w:r>
        <w:rPr>
          <w:b/>
          <w:bCs/>
          <w:noProof/>
          <w:sz w:val="36"/>
          <w:szCs w:val="36"/>
        </w:rPr>
        <w:lastRenderedPageBreak/>
        <w:drawing>
          <wp:anchor distT="0" distB="0" distL="114300" distR="114300" simplePos="0" relativeHeight="251670528" behindDoc="0" locked="0" layoutInCell="1" allowOverlap="1" wp14:anchorId="77AFFB4D" wp14:editId="540C2906">
            <wp:simplePos x="0" y="0"/>
            <wp:positionH relativeFrom="column">
              <wp:posOffset>3517900</wp:posOffset>
            </wp:positionH>
            <wp:positionV relativeFrom="paragraph">
              <wp:posOffset>1859280</wp:posOffset>
            </wp:positionV>
            <wp:extent cx="2546350" cy="1701800"/>
            <wp:effectExtent l="0" t="0" r="6350" b="0"/>
            <wp:wrapTopAndBottom/>
            <wp:docPr id="5371506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150625" name="Picture 53715062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46350" cy="1701800"/>
                    </a:xfrm>
                    <a:prstGeom prst="rect">
                      <a:avLst/>
                    </a:prstGeom>
                  </pic:spPr>
                </pic:pic>
              </a:graphicData>
            </a:graphic>
            <wp14:sizeRelH relativeFrom="margin">
              <wp14:pctWidth>0</wp14:pctWidth>
            </wp14:sizeRelH>
            <wp14:sizeRelV relativeFrom="margin">
              <wp14:pctHeight>0</wp14:pctHeight>
            </wp14:sizeRelV>
          </wp:anchor>
        </w:drawing>
      </w:r>
      <w:r>
        <w:rPr>
          <w:b/>
          <w:bCs/>
          <w:noProof/>
          <w:sz w:val="36"/>
          <w:szCs w:val="36"/>
        </w:rPr>
        <w:drawing>
          <wp:anchor distT="0" distB="0" distL="114300" distR="114300" simplePos="0" relativeHeight="251669504" behindDoc="0" locked="0" layoutInCell="1" allowOverlap="1" wp14:anchorId="6EC40CF2" wp14:editId="29D10DD3">
            <wp:simplePos x="0" y="0"/>
            <wp:positionH relativeFrom="column">
              <wp:posOffset>-340360</wp:posOffset>
            </wp:positionH>
            <wp:positionV relativeFrom="paragraph">
              <wp:posOffset>2901950</wp:posOffset>
            </wp:positionV>
            <wp:extent cx="3201589" cy="2139950"/>
            <wp:effectExtent l="0" t="0" r="0" b="0"/>
            <wp:wrapTopAndBottom/>
            <wp:docPr id="8426350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635031" name="Picture 84263503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01589" cy="2139950"/>
                    </a:xfrm>
                    <a:prstGeom prst="rect">
                      <a:avLst/>
                    </a:prstGeom>
                  </pic:spPr>
                </pic:pic>
              </a:graphicData>
            </a:graphic>
            <wp14:sizeRelH relativeFrom="margin">
              <wp14:pctWidth>0</wp14:pctWidth>
            </wp14:sizeRelH>
            <wp14:sizeRelV relativeFrom="margin">
              <wp14:pctHeight>0</wp14:pctHeight>
            </wp14:sizeRelV>
          </wp:anchor>
        </w:drawing>
      </w:r>
      <w:r>
        <w:rPr>
          <w:b/>
          <w:bCs/>
          <w:noProof/>
          <w:sz w:val="36"/>
          <w:szCs w:val="36"/>
        </w:rPr>
        <w:drawing>
          <wp:anchor distT="0" distB="0" distL="114300" distR="114300" simplePos="0" relativeHeight="251671552" behindDoc="0" locked="0" layoutInCell="1" allowOverlap="1" wp14:anchorId="766A1371" wp14:editId="5A7A8870">
            <wp:simplePos x="0" y="0"/>
            <wp:positionH relativeFrom="column">
              <wp:posOffset>-222250</wp:posOffset>
            </wp:positionH>
            <wp:positionV relativeFrom="paragraph">
              <wp:posOffset>0</wp:posOffset>
            </wp:positionV>
            <wp:extent cx="3689350" cy="2466975"/>
            <wp:effectExtent l="0" t="0" r="6350" b="0"/>
            <wp:wrapTopAndBottom/>
            <wp:docPr id="20767066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706670" name="Picture 207670667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89350" cy="2466975"/>
                    </a:xfrm>
                    <a:prstGeom prst="rect">
                      <a:avLst/>
                    </a:prstGeom>
                  </pic:spPr>
                </pic:pic>
              </a:graphicData>
            </a:graphic>
            <wp14:sizeRelH relativeFrom="margin">
              <wp14:pctWidth>0</wp14:pctWidth>
            </wp14:sizeRelH>
            <wp14:sizeRelV relativeFrom="margin">
              <wp14:pctHeight>0</wp14:pctHeight>
            </wp14:sizeRelV>
          </wp:anchor>
        </w:drawing>
      </w:r>
    </w:p>
    <w:p w14:paraId="58919118" w14:textId="39A6C1A9" w:rsidR="00FC13EE" w:rsidRDefault="00FC13EE" w:rsidP="004608F6">
      <w:pPr>
        <w:spacing w:before="100" w:beforeAutospacing="1" w:after="100" w:afterAutospacing="1"/>
        <w:outlineLvl w:val="1"/>
        <w:rPr>
          <w:b/>
          <w:bCs/>
          <w:sz w:val="36"/>
          <w:szCs w:val="36"/>
        </w:rPr>
      </w:pPr>
    </w:p>
    <w:p w14:paraId="635C25E5" w14:textId="77777777" w:rsidR="00DF1A6F" w:rsidRDefault="00DF1A6F" w:rsidP="004608F6">
      <w:pPr>
        <w:spacing w:before="100" w:beforeAutospacing="1" w:after="100" w:afterAutospacing="1"/>
        <w:outlineLvl w:val="1"/>
        <w:rPr>
          <w:b/>
          <w:bCs/>
          <w:sz w:val="36"/>
          <w:szCs w:val="36"/>
        </w:rPr>
      </w:pPr>
    </w:p>
    <w:p w14:paraId="24C627D8" w14:textId="77777777" w:rsidR="00DF1A6F" w:rsidRDefault="00DF1A6F" w:rsidP="004608F6">
      <w:pPr>
        <w:spacing w:before="100" w:beforeAutospacing="1" w:after="100" w:afterAutospacing="1"/>
        <w:outlineLvl w:val="1"/>
        <w:rPr>
          <w:b/>
          <w:bCs/>
          <w:sz w:val="36"/>
          <w:szCs w:val="36"/>
        </w:rPr>
      </w:pPr>
    </w:p>
    <w:p w14:paraId="6F5337A0" w14:textId="77777777" w:rsidR="00DF1A6F" w:rsidRDefault="00DF1A6F" w:rsidP="004608F6">
      <w:pPr>
        <w:spacing w:before="100" w:beforeAutospacing="1" w:after="100" w:afterAutospacing="1"/>
        <w:outlineLvl w:val="1"/>
        <w:rPr>
          <w:b/>
          <w:bCs/>
          <w:sz w:val="36"/>
          <w:szCs w:val="36"/>
        </w:rPr>
      </w:pPr>
    </w:p>
    <w:p w14:paraId="218ECFAD" w14:textId="77777777" w:rsidR="00177E9B" w:rsidRDefault="00177E9B" w:rsidP="004608F6">
      <w:pPr>
        <w:spacing w:before="100" w:beforeAutospacing="1" w:after="100" w:afterAutospacing="1"/>
        <w:outlineLvl w:val="1"/>
        <w:rPr>
          <w:b/>
          <w:bCs/>
          <w:sz w:val="36"/>
          <w:szCs w:val="36"/>
        </w:rPr>
      </w:pPr>
    </w:p>
    <w:p w14:paraId="6D11461B" w14:textId="77777777" w:rsidR="00177E9B" w:rsidRDefault="00177E9B" w:rsidP="004608F6">
      <w:pPr>
        <w:spacing w:before="100" w:beforeAutospacing="1" w:after="100" w:afterAutospacing="1"/>
        <w:outlineLvl w:val="1"/>
        <w:rPr>
          <w:b/>
          <w:bCs/>
          <w:sz w:val="36"/>
          <w:szCs w:val="36"/>
        </w:rPr>
      </w:pPr>
    </w:p>
    <w:p w14:paraId="13BDA86E" w14:textId="77777777" w:rsidR="00177E9B" w:rsidRDefault="00177E9B" w:rsidP="004608F6">
      <w:pPr>
        <w:spacing w:before="100" w:beforeAutospacing="1" w:after="100" w:afterAutospacing="1"/>
        <w:outlineLvl w:val="1"/>
        <w:rPr>
          <w:b/>
          <w:bCs/>
          <w:sz w:val="36"/>
          <w:szCs w:val="36"/>
        </w:rPr>
      </w:pPr>
    </w:p>
    <w:p w14:paraId="2A639939" w14:textId="77777777" w:rsidR="00DC27EC" w:rsidRDefault="00DC27EC" w:rsidP="004608F6">
      <w:pPr>
        <w:spacing w:before="100" w:beforeAutospacing="1" w:after="100" w:afterAutospacing="1"/>
        <w:outlineLvl w:val="1"/>
        <w:rPr>
          <w:b/>
          <w:bCs/>
          <w:sz w:val="36"/>
          <w:szCs w:val="36"/>
        </w:rPr>
      </w:pPr>
    </w:p>
    <w:p w14:paraId="0C1DE29E" w14:textId="77777777" w:rsidR="00874D4D" w:rsidRPr="00EE745C" w:rsidRDefault="00874D4D" w:rsidP="00874D4D">
      <w:pPr>
        <w:spacing w:before="360"/>
        <w:rPr>
          <w:rFonts w:ascii="Arial" w:eastAsiaTheme="minorEastAsia" w:hAnsi="Arial" w:cs="Arial"/>
          <w:color w:val="000000" w:themeColor="text1"/>
          <w:sz w:val="27"/>
          <w:szCs w:val="27"/>
          <w:u w:val="single"/>
        </w:rPr>
      </w:pPr>
      <w:r w:rsidRPr="00EE745C">
        <w:rPr>
          <w:rFonts w:ascii="Arial" w:eastAsiaTheme="minorEastAsia" w:hAnsi="Arial" w:cs="Arial"/>
          <w:color w:val="000000" w:themeColor="text1"/>
          <w:sz w:val="21"/>
          <w:szCs w:val="21"/>
          <w:u w:val="single"/>
        </w:rPr>
        <w:lastRenderedPageBreak/>
        <w:t>Appendix E – Netflix Competitive Landscape</w:t>
      </w:r>
    </w:p>
    <w:tbl>
      <w:tblPr>
        <w:tblW w:w="0" w:type="auto"/>
        <w:tblCellMar>
          <w:top w:w="15" w:type="dxa"/>
          <w:left w:w="15" w:type="dxa"/>
          <w:bottom w:w="15" w:type="dxa"/>
          <w:right w:w="15" w:type="dxa"/>
        </w:tblCellMar>
        <w:tblLook w:val="04A0" w:firstRow="1" w:lastRow="0" w:firstColumn="1" w:lastColumn="0" w:noHBand="0" w:noVBand="1"/>
      </w:tblPr>
      <w:tblGrid>
        <w:gridCol w:w="1021"/>
        <w:gridCol w:w="1875"/>
        <w:gridCol w:w="2367"/>
        <w:gridCol w:w="1740"/>
        <w:gridCol w:w="2023"/>
      </w:tblGrid>
      <w:tr w:rsidR="00874D4D" w:rsidRPr="00EE745C" w14:paraId="73966AE2" w14:textId="77777777">
        <w:tc>
          <w:tcPr>
            <w:tcW w:w="0" w:type="auto"/>
            <w:hideMark/>
          </w:tcPr>
          <w:p w14:paraId="718B78EC"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Platform</w:t>
            </w:r>
          </w:p>
        </w:tc>
        <w:tc>
          <w:tcPr>
            <w:tcW w:w="0" w:type="auto"/>
            <w:hideMark/>
          </w:tcPr>
          <w:p w14:paraId="0EAAF86A"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Original Content</w:t>
            </w:r>
          </w:p>
        </w:tc>
        <w:tc>
          <w:tcPr>
            <w:tcW w:w="0" w:type="auto"/>
            <w:hideMark/>
          </w:tcPr>
          <w:p w14:paraId="5008A597"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Personalisation</w:t>
            </w:r>
          </w:p>
        </w:tc>
        <w:tc>
          <w:tcPr>
            <w:tcW w:w="0" w:type="auto"/>
            <w:hideMark/>
          </w:tcPr>
          <w:p w14:paraId="76C57CB3"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Advertising Model</w:t>
            </w:r>
          </w:p>
        </w:tc>
        <w:tc>
          <w:tcPr>
            <w:tcW w:w="0" w:type="auto"/>
            <w:hideMark/>
          </w:tcPr>
          <w:p w14:paraId="114DDFFB"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Global Reach</w:t>
            </w:r>
          </w:p>
        </w:tc>
      </w:tr>
      <w:tr w:rsidR="00874D4D" w:rsidRPr="00EE745C" w14:paraId="4AB483D5" w14:textId="77777777">
        <w:tc>
          <w:tcPr>
            <w:tcW w:w="0" w:type="auto"/>
            <w:hideMark/>
          </w:tcPr>
          <w:p w14:paraId="6C8F63F9"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Netflix</w:t>
            </w:r>
          </w:p>
        </w:tc>
        <w:tc>
          <w:tcPr>
            <w:tcW w:w="0" w:type="auto"/>
            <w:hideMark/>
          </w:tcPr>
          <w:p w14:paraId="53FB3BAC"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Extensive original library</w:t>
            </w:r>
          </w:p>
        </w:tc>
        <w:tc>
          <w:tcPr>
            <w:tcW w:w="0" w:type="auto"/>
            <w:hideMark/>
          </w:tcPr>
          <w:p w14:paraId="682D04D5"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Advanced AI recommendations</w:t>
            </w:r>
          </w:p>
        </w:tc>
        <w:tc>
          <w:tcPr>
            <w:tcW w:w="0" w:type="auto"/>
            <w:hideMark/>
          </w:tcPr>
          <w:p w14:paraId="221F46EF"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Ad-supported &amp; Premium</w:t>
            </w:r>
          </w:p>
        </w:tc>
        <w:tc>
          <w:tcPr>
            <w:tcW w:w="0" w:type="auto"/>
            <w:hideMark/>
          </w:tcPr>
          <w:p w14:paraId="24F0F35A"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Global leader (190+ countries)</w:t>
            </w:r>
          </w:p>
        </w:tc>
      </w:tr>
      <w:tr w:rsidR="00874D4D" w:rsidRPr="00EE745C" w14:paraId="52D545A5" w14:textId="77777777">
        <w:tc>
          <w:tcPr>
            <w:tcW w:w="0" w:type="auto"/>
            <w:hideMark/>
          </w:tcPr>
          <w:p w14:paraId="0A326ECE"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Disney+</w:t>
            </w:r>
          </w:p>
        </w:tc>
        <w:tc>
          <w:tcPr>
            <w:tcW w:w="0" w:type="auto"/>
            <w:hideMark/>
          </w:tcPr>
          <w:p w14:paraId="4BD181F1"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Strong franchise content</w:t>
            </w:r>
          </w:p>
        </w:tc>
        <w:tc>
          <w:tcPr>
            <w:tcW w:w="0" w:type="auto"/>
            <w:hideMark/>
          </w:tcPr>
          <w:p w14:paraId="3F72E1BA"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Moderate personalisation</w:t>
            </w:r>
          </w:p>
        </w:tc>
        <w:tc>
          <w:tcPr>
            <w:tcW w:w="0" w:type="auto"/>
            <w:hideMark/>
          </w:tcPr>
          <w:p w14:paraId="354A7AFB"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Ad-supported available</w:t>
            </w:r>
          </w:p>
        </w:tc>
        <w:tc>
          <w:tcPr>
            <w:tcW w:w="0" w:type="auto"/>
            <w:hideMark/>
          </w:tcPr>
          <w:p w14:paraId="055CC3EE"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Strong international presence</w:t>
            </w:r>
          </w:p>
        </w:tc>
      </w:tr>
      <w:tr w:rsidR="00874D4D" w:rsidRPr="00EE745C" w14:paraId="756B9620" w14:textId="77777777">
        <w:tc>
          <w:tcPr>
            <w:tcW w:w="0" w:type="auto"/>
            <w:hideMark/>
          </w:tcPr>
          <w:p w14:paraId="5ADDB005"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Prime Video</w:t>
            </w:r>
          </w:p>
        </w:tc>
        <w:tc>
          <w:tcPr>
            <w:tcW w:w="0" w:type="auto"/>
            <w:hideMark/>
          </w:tcPr>
          <w:p w14:paraId="05B68AEF"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Large original catalogue</w:t>
            </w:r>
          </w:p>
        </w:tc>
        <w:tc>
          <w:tcPr>
            <w:tcW w:w="0" w:type="auto"/>
            <w:hideMark/>
          </w:tcPr>
          <w:p w14:paraId="46FCA181"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Moderate personalisation</w:t>
            </w:r>
          </w:p>
        </w:tc>
        <w:tc>
          <w:tcPr>
            <w:tcW w:w="0" w:type="auto"/>
            <w:hideMark/>
          </w:tcPr>
          <w:p w14:paraId="64CCB1EB"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Included with Prime</w:t>
            </w:r>
          </w:p>
        </w:tc>
        <w:tc>
          <w:tcPr>
            <w:tcW w:w="0" w:type="auto"/>
            <w:hideMark/>
          </w:tcPr>
          <w:p w14:paraId="1BD27F55"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Very broad global reach</w:t>
            </w:r>
          </w:p>
        </w:tc>
      </w:tr>
      <w:tr w:rsidR="00874D4D" w:rsidRPr="00EE745C" w14:paraId="6DF5F937" w14:textId="77777777">
        <w:tc>
          <w:tcPr>
            <w:tcW w:w="0" w:type="auto"/>
            <w:hideMark/>
          </w:tcPr>
          <w:p w14:paraId="3B6B36F2"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Apple TV+</w:t>
            </w:r>
          </w:p>
        </w:tc>
        <w:tc>
          <w:tcPr>
            <w:tcW w:w="0" w:type="auto"/>
            <w:hideMark/>
          </w:tcPr>
          <w:p w14:paraId="1B27BC5B"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Selective premium originals</w:t>
            </w:r>
          </w:p>
        </w:tc>
        <w:tc>
          <w:tcPr>
            <w:tcW w:w="0" w:type="auto"/>
            <w:hideMark/>
          </w:tcPr>
          <w:p w14:paraId="5E71ABC0"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Basic recommendations</w:t>
            </w:r>
          </w:p>
        </w:tc>
        <w:tc>
          <w:tcPr>
            <w:tcW w:w="0" w:type="auto"/>
            <w:hideMark/>
          </w:tcPr>
          <w:p w14:paraId="49D6C389"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No advertising tier</w:t>
            </w:r>
          </w:p>
        </w:tc>
        <w:tc>
          <w:tcPr>
            <w:tcW w:w="0" w:type="auto"/>
            <w:hideMark/>
          </w:tcPr>
          <w:p w14:paraId="4F182FFE"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Available globally</w:t>
            </w:r>
          </w:p>
        </w:tc>
      </w:tr>
      <w:tr w:rsidR="00874D4D" w:rsidRPr="00EE745C" w14:paraId="625D27FD" w14:textId="77777777">
        <w:tc>
          <w:tcPr>
            <w:tcW w:w="0" w:type="auto"/>
            <w:hideMark/>
          </w:tcPr>
          <w:p w14:paraId="106699EF"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Max</w:t>
            </w:r>
          </w:p>
        </w:tc>
        <w:tc>
          <w:tcPr>
            <w:tcW w:w="0" w:type="auto"/>
            <w:hideMark/>
          </w:tcPr>
          <w:p w14:paraId="4B2C2F54"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Large Warner Bros. catalogue</w:t>
            </w:r>
          </w:p>
        </w:tc>
        <w:tc>
          <w:tcPr>
            <w:tcW w:w="0" w:type="auto"/>
            <w:hideMark/>
          </w:tcPr>
          <w:p w14:paraId="79208A9F"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Moderate personalisation</w:t>
            </w:r>
          </w:p>
        </w:tc>
        <w:tc>
          <w:tcPr>
            <w:tcW w:w="0" w:type="auto"/>
            <w:hideMark/>
          </w:tcPr>
          <w:p w14:paraId="7072DF2F"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Ad-supported available</w:t>
            </w:r>
          </w:p>
        </w:tc>
        <w:tc>
          <w:tcPr>
            <w:tcW w:w="0" w:type="auto"/>
            <w:hideMark/>
          </w:tcPr>
          <w:p w14:paraId="01E8FDCC" w14:textId="77777777" w:rsidR="00874D4D" w:rsidRPr="00EE745C" w:rsidRDefault="00874D4D" w:rsidP="00874D4D">
            <w:pPr>
              <w:spacing w:after="150"/>
              <w:rPr>
                <w:rFonts w:ascii="Arial" w:eastAsiaTheme="minorEastAsia" w:hAnsi="Arial" w:cs="Arial"/>
                <w:sz w:val="22"/>
                <w:szCs w:val="22"/>
              </w:rPr>
            </w:pPr>
            <w:r w:rsidRPr="00EE745C">
              <w:rPr>
                <w:rFonts w:ascii="Arial" w:eastAsiaTheme="minorEastAsia" w:hAnsi="Arial" w:cs="Arial"/>
                <w:sz w:val="22"/>
                <w:szCs w:val="22"/>
              </w:rPr>
              <w:t>Selected international markets</w:t>
            </w:r>
          </w:p>
        </w:tc>
      </w:tr>
    </w:tbl>
    <w:p w14:paraId="2AD40D8C" w14:textId="77777777" w:rsidR="00874D4D" w:rsidRPr="000D7320" w:rsidRDefault="00874D4D" w:rsidP="00874D4D">
      <w:pPr>
        <w:spacing w:after="150"/>
        <w:rPr>
          <w:rFonts w:ascii="Arial" w:eastAsiaTheme="minorEastAsia" w:hAnsi="Arial" w:cs="Arial"/>
          <w:color w:val="000000"/>
          <w:sz w:val="22"/>
          <w:szCs w:val="22"/>
        </w:rPr>
      </w:pPr>
      <w:r w:rsidRPr="00874D4D">
        <w:rPr>
          <w:rFonts w:ascii="-webkit-standard" w:eastAsiaTheme="minorEastAsia" w:hAnsi="-webkit-standard"/>
          <w:color w:val="000000"/>
          <w:sz w:val="27"/>
          <w:szCs w:val="27"/>
        </w:rPr>
        <w:br/>
      </w:r>
      <w:r w:rsidRPr="000D7320">
        <w:rPr>
          <w:rFonts w:ascii="Arial" w:eastAsiaTheme="minorEastAsia" w:hAnsi="Arial" w:cs="Arial"/>
          <w:color w:val="000000"/>
          <w:sz w:val="22"/>
          <w:szCs w:val="22"/>
        </w:rPr>
        <w:t>Figure A5. Qualitative comparison of selected streaming platforms.</w:t>
      </w:r>
    </w:p>
    <w:p w14:paraId="24188F46" w14:textId="77777777" w:rsidR="00874D4D" w:rsidRPr="000D7320" w:rsidRDefault="00874D4D" w:rsidP="00874D4D">
      <w:pPr>
        <w:spacing w:after="150"/>
        <w:rPr>
          <w:rFonts w:ascii="Arial" w:eastAsiaTheme="minorEastAsia" w:hAnsi="Arial" w:cs="Arial"/>
          <w:color w:val="000000"/>
          <w:sz w:val="22"/>
          <w:szCs w:val="22"/>
        </w:rPr>
      </w:pPr>
      <w:r w:rsidRPr="000D7320">
        <w:rPr>
          <w:rFonts w:ascii="Arial" w:eastAsiaTheme="minorEastAsia" w:hAnsi="Arial" w:cs="Arial"/>
          <w:color w:val="000000"/>
          <w:sz w:val="22"/>
          <w:szCs w:val="22"/>
        </w:rPr>
        <w:t>Source: Compiled by the researcher using company reports.</w:t>
      </w:r>
    </w:p>
    <w:p w14:paraId="74A50C28" w14:textId="6DAC36CA" w:rsidR="003F1269" w:rsidRPr="000D7320" w:rsidRDefault="003F1269" w:rsidP="004608F6">
      <w:pPr>
        <w:spacing w:before="100" w:beforeAutospacing="1" w:after="100" w:afterAutospacing="1"/>
        <w:outlineLvl w:val="1"/>
        <w:rPr>
          <w:rFonts w:ascii="Arial" w:hAnsi="Arial" w:cs="Arial"/>
          <w:sz w:val="22"/>
          <w:szCs w:val="22"/>
        </w:rPr>
      </w:pPr>
    </w:p>
    <w:p w14:paraId="26CB2952" w14:textId="5DA4B013" w:rsidR="003F1269" w:rsidRDefault="003F1269" w:rsidP="004608F6">
      <w:pPr>
        <w:spacing w:before="100" w:beforeAutospacing="1" w:after="100" w:afterAutospacing="1"/>
        <w:outlineLvl w:val="1"/>
        <w:rPr>
          <w:b/>
          <w:bCs/>
          <w:sz w:val="36"/>
          <w:szCs w:val="36"/>
        </w:rPr>
      </w:pPr>
    </w:p>
    <w:p w14:paraId="498A7DAF" w14:textId="3718B602" w:rsidR="004036D8" w:rsidRPr="004608F6" w:rsidRDefault="00E27598" w:rsidP="004608F6">
      <w:pPr>
        <w:spacing w:before="100" w:beforeAutospacing="1" w:after="100" w:afterAutospacing="1"/>
        <w:outlineLvl w:val="1"/>
        <w:rPr>
          <w:b/>
          <w:bCs/>
          <w:sz w:val="36"/>
          <w:szCs w:val="36"/>
        </w:rPr>
      </w:pPr>
      <w:r w:rsidRPr="00E27598">
        <w:rPr>
          <w:b/>
          <w:bCs/>
          <w:sz w:val="36"/>
          <w:szCs w:val="36"/>
        </w:rPr>
        <w:t>Table 5.1 Summary of Key Findings</w:t>
      </w:r>
    </w:p>
    <w:p w14:paraId="0293524A" w14:textId="0294C4C0" w:rsidR="004036D8" w:rsidRDefault="004036D8" w:rsidP="007D3229">
      <w:pPr>
        <w:spacing w:before="100" w:beforeAutospacing="1" w:after="100" w:afterAutospacing="1"/>
        <w:rPr>
          <w:rFonts w:eastAsiaTheme="minorEastAsia"/>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3720"/>
        <w:gridCol w:w="5290"/>
      </w:tblGrid>
      <w:tr w:rsidR="004036D8" w:rsidRPr="004036D8" w14:paraId="694F77F4"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AC0916" w14:textId="77777777" w:rsidR="004036D8" w:rsidRPr="004036D8" w:rsidRDefault="004036D8" w:rsidP="004036D8">
            <w:pPr>
              <w:spacing w:before="100" w:beforeAutospacing="1" w:after="100" w:afterAutospacing="1"/>
              <w:jc w:val="center"/>
              <w:rPr>
                <w:rFonts w:eastAsiaTheme="minorEastAsia"/>
                <w:b/>
                <w:bCs/>
              </w:rPr>
            </w:pPr>
            <w:r w:rsidRPr="004036D8">
              <w:rPr>
                <w:rFonts w:eastAsiaTheme="minorEastAsia"/>
                <w:b/>
                <w:bCs/>
              </w:rPr>
              <w:t>Research Objective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AE549DE" w14:textId="77777777" w:rsidR="004036D8" w:rsidRPr="004036D8" w:rsidRDefault="004036D8" w:rsidP="004036D8">
            <w:pPr>
              <w:spacing w:before="100" w:beforeAutospacing="1" w:after="100" w:afterAutospacing="1"/>
              <w:jc w:val="center"/>
              <w:rPr>
                <w:rFonts w:eastAsiaTheme="minorEastAsia"/>
                <w:b/>
                <w:bCs/>
              </w:rPr>
            </w:pPr>
            <w:r w:rsidRPr="004036D8">
              <w:rPr>
                <w:rFonts w:eastAsiaTheme="minorEastAsia"/>
                <w:b/>
                <w:bCs/>
              </w:rPr>
              <w:t>Main Finding</w:t>
            </w:r>
          </w:p>
        </w:tc>
      </w:tr>
      <w:tr w:rsidR="004036D8" w:rsidRPr="004036D8" w14:paraId="3C4A0F3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B9AF39" w14:textId="77777777" w:rsidR="004036D8" w:rsidRPr="004036D8" w:rsidRDefault="004036D8" w:rsidP="004036D8">
            <w:pPr>
              <w:spacing w:before="100" w:beforeAutospacing="1" w:after="100" w:afterAutospacing="1"/>
              <w:rPr>
                <w:rFonts w:eastAsiaTheme="minorEastAsia"/>
              </w:rPr>
            </w:pPr>
            <w:r w:rsidRPr="004036D8">
              <w:rPr>
                <w:rFonts w:eastAsiaTheme="minorEastAsia"/>
              </w:rPr>
              <w:t>Analyse Netflix marketing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83E08A" w14:textId="666A5FCA" w:rsidR="004036D8" w:rsidRPr="004036D8" w:rsidRDefault="004036D8" w:rsidP="004036D8">
            <w:pPr>
              <w:spacing w:before="100" w:beforeAutospacing="1" w:after="100" w:afterAutospacing="1"/>
              <w:rPr>
                <w:rFonts w:eastAsiaTheme="minorEastAsia"/>
              </w:rPr>
            </w:pPr>
            <w:r w:rsidRPr="004036D8">
              <w:rPr>
                <w:rFonts w:eastAsiaTheme="minorEastAsia"/>
              </w:rPr>
              <w:t>Marketing is integrated into the business model.</w:t>
            </w:r>
          </w:p>
        </w:tc>
      </w:tr>
      <w:tr w:rsidR="004036D8" w:rsidRPr="004036D8" w14:paraId="4D8EDF9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374971" w14:textId="77777777" w:rsidR="004036D8" w:rsidRPr="004036D8" w:rsidRDefault="004036D8" w:rsidP="004036D8">
            <w:pPr>
              <w:spacing w:before="100" w:beforeAutospacing="1" w:after="100" w:afterAutospacing="1"/>
              <w:rPr>
                <w:rFonts w:eastAsiaTheme="minorEastAsia"/>
              </w:rPr>
            </w:pPr>
            <w:r w:rsidRPr="004036D8">
              <w:rPr>
                <w:rFonts w:eastAsiaTheme="minorEastAsia"/>
              </w:rPr>
              <w:t>Evaluate original content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0922F4" w14:textId="3D8172DF" w:rsidR="004036D8" w:rsidRPr="004036D8" w:rsidRDefault="004036D8" w:rsidP="004036D8">
            <w:pPr>
              <w:spacing w:before="100" w:beforeAutospacing="1" w:after="100" w:afterAutospacing="1"/>
              <w:rPr>
                <w:rFonts w:eastAsiaTheme="minorEastAsia"/>
              </w:rPr>
            </w:pPr>
            <w:r w:rsidRPr="004036D8">
              <w:rPr>
                <w:rFonts w:eastAsiaTheme="minorEastAsia"/>
              </w:rPr>
              <w:t>Acts as both a product and a marketing asset.</w:t>
            </w:r>
          </w:p>
        </w:tc>
      </w:tr>
      <w:tr w:rsidR="004036D8" w:rsidRPr="004036D8" w14:paraId="7790FE7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2513EC" w14:textId="77777777" w:rsidR="004036D8" w:rsidRPr="004036D8" w:rsidRDefault="004036D8" w:rsidP="004036D8">
            <w:pPr>
              <w:spacing w:before="100" w:beforeAutospacing="1" w:after="100" w:afterAutospacing="1"/>
              <w:rPr>
                <w:rFonts w:eastAsiaTheme="minorEastAsia"/>
              </w:rPr>
            </w:pPr>
            <w:r w:rsidRPr="004036D8">
              <w:rPr>
                <w:rFonts w:eastAsiaTheme="minorEastAsia"/>
              </w:rPr>
              <w:t>Assess customer engagement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7A440A" w14:textId="30E2DAAC" w:rsidR="004036D8" w:rsidRPr="004036D8" w:rsidRDefault="004036D8" w:rsidP="004036D8">
            <w:pPr>
              <w:spacing w:before="100" w:beforeAutospacing="1" w:after="100" w:afterAutospacing="1"/>
              <w:rPr>
                <w:rFonts w:eastAsiaTheme="minorEastAsia"/>
              </w:rPr>
            </w:pPr>
            <w:r w:rsidRPr="004036D8">
              <w:rPr>
                <w:rFonts w:eastAsiaTheme="minorEastAsia"/>
              </w:rPr>
              <w:t>Personalisation strengthens retention and loyalty.</w:t>
            </w:r>
          </w:p>
        </w:tc>
      </w:tr>
      <w:tr w:rsidR="004036D8" w:rsidRPr="004036D8" w14:paraId="31A55E6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7FC67F" w14:textId="77777777" w:rsidR="004036D8" w:rsidRPr="004036D8" w:rsidRDefault="004036D8" w:rsidP="004036D8">
            <w:pPr>
              <w:spacing w:before="100" w:beforeAutospacing="1" w:after="100" w:afterAutospacing="1"/>
              <w:rPr>
                <w:rFonts w:eastAsiaTheme="minorEastAsia"/>
              </w:rPr>
            </w:pPr>
            <w:r w:rsidRPr="004036D8">
              <w:rPr>
                <w:rFonts w:eastAsiaTheme="minorEastAsia"/>
              </w:rPr>
              <w:t>Investigate competitive advantage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EEBBC0" w14:textId="7C265C3F" w:rsidR="004036D8" w:rsidRPr="004036D8" w:rsidRDefault="004036D8" w:rsidP="004036D8">
            <w:pPr>
              <w:spacing w:before="100" w:beforeAutospacing="1" w:after="100" w:afterAutospacing="1"/>
              <w:rPr>
                <w:rFonts w:eastAsiaTheme="minorEastAsia"/>
              </w:rPr>
            </w:pPr>
            <w:r w:rsidRPr="004036D8">
              <w:rPr>
                <w:rFonts w:eastAsiaTheme="minorEastAsia"/>
              </w:rPr>
              <w:t>Continuous innovation supports long-term growth</w:t>
            </w:r>
          </w:p>
        </w:tc>
      </w:tr>
    </w:tbl>
    <w:p w14:paraId="72189D48" w14:textId="130E5151" w:rsidR="004036D8" w:rsidRPr="007D3229" w:rsidRDefault="004036D8" w:rsidP="007D3229">
      <w:pPr>
        <w:spacing w:before="100" w:beforeAutospacing="1" w:after="100" w:afterAutospacing="1"/>
        <w:rPr>
          <w:rFonts w:eastAsiaTheme="minorEastAsia"/>
        </w:rPr>
      </w:pPr>
    </w:p>
    <w:p w14:paraId="0F786E20" w14:textId="40853571" w:rsidR="00570A00" w:rsidRDefault="00570A00">
      <w:pPr>
        <w:pStyle w:val="p4"/>
      </w:pPr>
    </w:p>
    <w:p w14:paraId="35DF7594" w14:textId="17EDC877" w:rsidR="003F1269" w:rsidRDefault="003F1269">
      <w:pPr>
        <w:pStyle w:val="p4"/>
      </w:pPr>
    </w:p>
    <w:p w14:paraId="759C9084" w14:textId="07010DA4" w:rsidR="00243910" w:rsidRDefault="00243910">
      <w:pPr>
        <w:pStyle w:val="p4"/>
      </w:pPr>
    </w:p>
    <w:p w14:paraId="30111D7D" w14:textId="43873D6D" w:rsidR="00243910" w:rsidRDefault="00243910">
      <w:pPr>
        <w:pStyle w:val="p4"/>
      </w:pPr>
    </w:p>
    <w:p w14:paraId="5042ED13" w14:textId="743BEE95" w:rsidR="00DE11A2" w:rsidRPr="00EE7F41" w:rsidRDefault="00DE11A2" w:rsidP="001B2BA4">
      <w:pPr>
        <w:rPr>
          <w:rFonts w:ascii="Arial" w:hAnsi="Arial" w:cs="Arial"/>
          <w:sz w:val="36"/>
          <w:szCs w:val="36"/>
          <w:u w:val="single"/>
        </w:rPr>
      </w:pPr>
      <w:r w:rsidRPr="00EE7F41">
        <w:rPr>
          <w:rFonts w:ascii="Arial" w:hAnsi="Arial" w:cs="Arial"/>
          <w:sz w:val="36"/>
          <w:szCs w:val="36"/>
          <w:u w:val="single"/>
        </w:rPr>
        <w:lastRenderedPageBreak/>
        <w:t>Reference List</w:t>
      </w:r>
    </w:p>
    <w:p w14:paraId="328DD688"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r w:rsidRPr="00AA50BE">
        <w:rPr>
          <w:rFonts w:ascii="Arial" w:eastAsiaTheme="minorEastAsia" w:hAnsi="Arial" w:cs="Arial"/>
          <w:sz w:val="22"/>
          <w:szCs w:val="22"/>
        </w:rPr>
        <w:t>Barney, J. (1991) ‘Firm resources and sustained competitive advantage’, Journal of Management, 17(1), pp. 99–120.</w:t>
      </w:r>
    </w:p>
    <w:p w14:paraId="066BF714"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r w:rsidRPr="00AA50BE">
        <w:rPr>
          <w:rFonts w:ascii="Arial" w:eastAsiaTheme="minorEastAsia" w:hAnsi="Arial" w:cs="Arial"/>
          <w:sz w:val="22"/>
          <w:szCs w:val="22"/>
        </w:rPr>
        <w:t xml:space="preserve">Bell, E., </w:t>
      </w:r>
      <w:proofErr w:type="spellStart"/>
      <w:r w:rsidRPr="00AA50BE">
        <w:rPr>
          <w:rFonts w:ascii="Arial" w:eastAsiaTheme="minorEastAsia" w:hAnsi="Arial" w:cs="Arial"/>
          <w:sz w:val="22"/>
          <w:szCs w:val="22"/>
        </w:rPr>
        <w:t>Bryman</w:t>
      </w:r>
      <w:proofErr w:type="spellEnd"/>
      <w:r w:rsidRPr="00AA50BE">
        <w:rPr>
          <w:rFonts w:ascii="Arial" w:eastAsiaTheme="minorEastAsia" w:hAnsi="Arial" w:cs="Arial"/>
          <w:sz w:val="22"/>
          <w:szCs w:val="22"/>
        </w:rPr>
        <w:t xml:space="preserve">, A. and Harley, B. (2022) Business Research Methods. 6th </w:t>
      </w:r>
      <w:proofErr w:type="spellStart"/>
      <w:r w:rsidRPr="00AA50BE">
        <w:rPr>
          <w:rFonts w:ascii="Arial" w:eastAsiaTheme="minorEastAsia" w:hAnsi="Arial" w:cs="Arial"/>
          <w:sz w:val="22"/>
          <w:szCs w:val="22"/>
        </w:rPr>
        <w:t>edn</w:t>
      </w:r>
      <w:proofErr w:type="spellEnd"/>
      <w:r w:rsidRPr="00AA50BE">
        <w:rPr>
          <w:rFonts w:ascii="Arial" w:eastAsiaTheme="minorEastAsia" w:hAnsi="Arial" w:cs="Arial"/>
          <w:sz w:val="22"/>
          <w:szCs w:val="22"/>
        </w:rPr>
        <w:t>. Oxford: Oxford University Press.</w:t>
      </w:r>
    </w:p>
    <w:p w14:paraId="76F25B4E"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proofErr w:type="spellStart"/>
      <w:r w:rsidRPr="00AA50BE">
        <w:rPr>
          <w:rFonts w:ascii="Arial" w:eastAsiaTheme="minorEastAsia" w:hAnsi="Arial" w:cs="Arial"/>
          <w:sz w:val="22"/>
          <w:szCs w:val="22"/>
        </w:rPr>
        <w:t>Chaffey</w:t>
      </w:r>
      <w:proofErr w:type="spellEnd"/>
      <w:r w:rsidRPr="00AA50BE">
        <w:rPr>
          <w:rFonts w:ascii="Arial" w:eastAsiaTheme="minorEastAsia" w:hAnsi="Arial" w:cs="Arial"/>
          <w:sz w:val="22"/>
          <w:szCs w:val="22"/>
        </w:rPr>
        <w:t xml:space="preserve">, D. and Ellis-Chadwick, F. (2022) Digital Marketing: Strategy, Implementation and Practice. 8th </w:t>
      </w:r>
      <w:proofErr w:type="spellStart"/>
      <w:r w:rsidRPr="00AA50BE">
        <w:rPr>
          <w:rFonts w:ascii="Arial" w:eastAsiaTheme="minorEastAsia" w:hAnsi="Arial" w:cs="Arial"/>
          <w:sz w:val="22"/>
          <w:szCs w:val="22"/>
        </w:rPr>
        <w:t>edn</w:t>
      </w:r>
      <w:proofErr w:type="spellEnd"/>
      <w:r w:rsidRPr="00AA50BE">
        <w:rPr>
          <w:rFonts w:ascii="Arial" w:eastAsiaTheme="minorEastAsia" w:hAnsi="Arial" w:cs="Arial"/>
          <w:sz w:val="22"/>
          <w:szCs w:val="22"/>
        </w:rPr>
        <w:t>. Harlow: Pearson.</w:t>
      </w:r>
    </w:p>
    <w:p w14:paraId="4AA5C382"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proofErr w:type="spellStart"/>
      <w:r w:rsidRPr="00AA50BE">
        <w:rPr>
          <w:rFonts w:ascii="Arial" w:eastAsiaTheme="minorEastAsia" w:hAnsi="Arial" w:cs="Arial"/>
          <w:sz w:val="22"/>
          <w:szCs w:val="22"/>
        </w:rPr>
        <w:t>Chandrashekar</w:t>
      </w:r>
      <w:proofErr w:type="spellEnd"/>
      <w:r w:rsidRPr="00AA50BE">
        <w:rPr>
          <w:rFonts w:ascii="Arial" w:eastAsiaTheme="minorEastAsia" w:hAnsi="Arial" w:cs="Arial"/>
          <w:sz w:val="22"/>
          <w:szCs w:val="22"/>
        </w:rPr>
        <w:t xml:space="preserve">, A., Amat, F., </w:t>
      </w:r>
      <w:proofErr w:type="spellStart"/>
      <w:r w:rsidRPr="00AA50BE">
        <w:rPr>
          <w:rFonts w:ascii="Arial" w:eastAsiaTheme="minorEastAsia" w:hAnsi="Arial" w:cs="Arial"/>
          <w:sz w:val="22"/>
          <w:szCs w:val="22"/>
        </w:rPr>
        <w:t>Basilico</w:t>
      </w:r>
      <w:proofErr w:type="spellEnd"/>
      <w:r w:rsidRPr="00AA50BE">
        <w:rPr>
          <w:rFonts w:ascii="Arial" w:eastAsiaTheme="minorEastAsia" w:hAnsi="Arial" w:cs="Arial"/>
          <w:sz w:val="22"/>
          <w:szCs w:val="22"/>
        </w:rPr>
        <w:t xml:space="preserve">, J., </w:t>
      </w:r>
      <w:proofErr w:type="spellStart"/>
      <w:r w:rsidRPr="00AA50BE">
        <w:rPr>
          <w:rFonts w:ascii="Arial" w:eastAsiaTheme="minorEastAsia" w:hAnsi="Arial" w:cs="Arial"/>
          <w:sz w:val="22"/>
          <w:szCs w:val="22"/>
        </w:rPr>
        <w:t>Jebara</w:t>
      </w:r>
      <w:proofErr w:type="spellEnd"/>
      <w:r w:rsidRPr="00AA50BE">
        <w:rPr>
          <w:rFonts w:ascii="Arial" w:eastAsiaTheme="minorEastAsia" w:hAnsi="Arial" w:cs="Arial"/>
          <w:sz w:val="22"/>
          <w:szCs w:val="22"/>
        </w:rPr>
        <w:t xml:space="preserve">, T. and Chen, J. (2017) ‘Artwork </w:t>
      </w:r>
      <w:proofErr w:type="spellStart"/>
      <w:r w:rsidRPr="00AA50BE">
        <w:rPr>
          <w:rFonts w:ascii="Arial" w:eastAsiaTheme="minorEastAsia" w:hAnsi="Arial" w:cs="Arial"/>
          <w:sz w:val="22"/>
          <w:szCs w:val="22"/>
        </w:rPr>
        <w:t>personalization</w:t>
      </w:r>
      <w:proofErr w:type="spellEnd"/>
      <w:r w:rsidRPr="00AA50BE">
        <w:rPr>
          <w:rFonts w:ascii="Arial" w:eastAsiaTheme="minorEastAsia" w:hAnsi="Arial" w:cs="Arial"/>
          <w:sz w:val="22"/>
          <w:szCs w:val="22"/>
        </w:rPr>
        <w:t xml:space="preserve"> at Netflix’, Netflix TechBlog. Available at: https://netflixtechblog.com/artwork-personalization-c589f074ad76 (Accessed: 23 July 2026).</w:t>
      </w:r>
    </w:p>
    <w:p w14:paraId="544A3BF3"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r w:rsidRPr="00AA50BE">
        <w:rPr>
          <w:rFonts w:ascii="Arial" w:eastAsiaTheme="minorEastAsia" w:hAnsi="Arial" w:cs="Arial"/>
          <w:sz w:val="22"/>
          <w:szCs w:val="22"/>
        </w:rPr>
        <w:t>Christensen, C.M. (1997) The Innovator’s Dilemma: When New Technologies Cause Great Firms to Fail. Boston, MA: Harvard Business School Press.</w:t>
      </w:r>
    </w:p>
    <w:p w14:paraId="3EEABE6E"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proofErr w:type="spellStart"/>
      <w:r w:rsidRPr="00AA50BE">
        <w:rPr>
          <w:rFonts w:ascii="Arial" w:eastAsiaTheme="minorEastAsia" w:hAnsi="Arial" w:cs="Arial"/>
          <w:sz w:val="22"/>
          <w:szCs w:val="22"/>
        </w:rPr>
        <w:t>Erkan</w:t>
      </w:r>
      <w:proofErr w:type="spellEnd"/>
      <w:r w:rsidRPr="00AA50BE">
        <w:rPr>
          <w:rFonts w:ascii="Arial" w:eastAsiaTheme="minorEastAsia" w:hAnsi="Arial" w:cs="Arial"/>
          <w:sz w:val="22"/>
          <w:szCs w:val="22"/>
        </w:rPr>
        <w:t>, I. and Evans, C. (2016) ‘The influence of eWOM in social media on consumers’ purchase intentions’, Journal of Business Research, 69(1), pp. 47–55.</w:t>
      </w:r>
    </w:p>
    <w:p w14:paraId="4E98640B"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proofErr w:type="spellStart"/>
      <w:r w:rsidRPr="00AA50BE">
        <w:rPr>
          <w:rFonts w:ascii="Arial" w:eastAsiaTheme="minorEastAsia" w:hAnsi="Arial" w:cs="Arial"/>
          <w:sz w:val="22"/>
          <w:szCs w:val="22"/>
        </w:rPr>
        <w:t>Gaw</w:t>
      </w:r>
      <w:proofErr w:type="spellEnd"/>
      <w:r w:rsidRPr="00AA50BE">
        <w:rPr>
          <w:rFonts w:ascii="Arial" w:eastAsiaTheme="minorEastAsia" w:hAnsi="Arial" w:cs="Arial"/>
          <w:sz w:val="22"/>
          <w:szCs w:val="22"/>
        </w:rPr>
        <w:t>, F. (2022) ‘Algorithmic logics and the Netflix recommender system’, Convergence, 28(3), pp. 706–722.</w:t>
      </w:r>
    </w:p>
    <w:p w14:paraId="4742CAEB"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proofErr w:type="spellStart"/>
      <w:r w:rsidRPr="00AA50BE">
        <w:rPr>
          <w:rFonts w:ascii="Arial" w:eastAsiaTheme="minorEastAsia" w:hAnsi="Arial" w:cs="Arial"/>
          <w:sz w:val="22"/>
          <w:szCs w:val="22"/>
        </w:rPr>
        <w:t>Hsiao</w:t>
      </w:r>
      <w:proofErr w:type="spellEnd"/>
      <w:r w:rsidRPr="00AA50BE">
        <w:rPr>
          <w:rFonts w:ascii="Arial" w:eastAsiaTheme="minorEastAsia" w:hAnsi="Arial" w:cs="Arial"/>
          <w:sz w:val="22"/>
          <w:szCs w:val="22"/>
        </w:rPr>
        <w:t xml:space="preserve">, T., Feng, B. and </w:t>
      </w:r>
      <w:proofErr w:type="spellStart"/>
      <w:r w:rsidRPr="00AA50BE">
        <w:rPr>
          <w:rFonts w:ascii="Arial" w:eastAsiaTheme="minorEastAsia" w:hAnsi="Arial" w:cs="Arial"/>
          <w:sz w:val="22"/>
          <w:szCs w:val="22"/>
        </w:rPr>
        <w:t>Lamkhede</w:t>
      </w:r>
      <w:proofErr w:type="spellEnd"/>
      <w:r w:rsidRPr="00AA50BE">
        <w:rPr>
          <w:rFonts w:ascii="Arial" w:eastAsiaTheme="minorEastAsia" w:hAnsi="Arial" w:cs="Arial"/>
          <w:sz w:val="22"/>
          <w:szCs w:val="22"/>
        </w:rPr>
        <w:t xml:space="preserve">, S. (2025) ‘Driving </w:t>
      </w:r>
      <w:proofErr w:type="spellStart"/>
      <w:r w:rsidRPr="00AA50BE">
        <w:rPr>
          <w:rFonts w:ascii="Arial" w:eastAsiaTheme="minorEastAsia" w:hAnsi="Arial" w:cs="Arial"/>
          <w:sz w:val="22"/>
          <w:szCs w:val="22"/>
        </w:rPr>
        <w:t>personalization</w:t>
      </w:r>
      <w:proofErr w:type="spellEnd"/>
      <w:r w:rsidRPr="00AA50BE">
        <w:rPr>
          <w:rFonts w:ascii="Arial" w:eastAsiaTheme="minorEastAsia" w:hAnsi="Arial" w:cs="Arial"/>
          <w:sz w:val="22"/>
          <w:szCs w:val="22"/>
        </w:rPr>
        <w:t xml:space="preserve"> at Netflix’, Netflix TechBlog. Available at: https://netflixtechblog.com/ (Accessed: 24 July 2026).</w:t>
      </w:r>
    </w:p>
    <w:p w14:paraId="686F79CD"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proofErr w:type="spellStart"/>
      <w:r w:rsidRPr="00AA50BE">
        <w:rPr>
          <w:rFonts w:ascii="Arial" w:eastAsiaTheme="minorEastAsia" w:hAnsi="Arial" w:cs="Arial"/>
          <w:sz w:val="22"/>
          <w:szCs w:val="22"/>
        </w:rPr>
        <w:t>Kotler</w:t>
      </w:r>
      <w:proofErr w:type="spellEnd"/>
      <w:r w:rsidRPr="00AA50BE">
        <w:rPr>
          <w:rFonts w:ascii="Arial" w:eastAsiaTheme="minorEastAsia" w:hAnsi="Arial" w:cs="Arial"/>
          <w:sz w:val="22"/>
          <w:szCs w:val="22"/>
        </w:rPr>
        <w:t xml:space="preserve">, P., Keller, K.L. and </w:t>
      </w:r>
      <w:proofErr w:type="spellStart"/>
      <w:r w:rsidRPr="00AA50BE">
        <w:rPr>
          <w:rFonts w:ascii="Arial" w:eastAsiaTheme="minorEastAsia" w:hAnsi="Arial" w:cs="Arial"/>
          <w:sz w:val="22"/>
          <w:szCs w:val="22"/>
        </w:rPr>
        <w:t>Chernev</w:t>
      </w:r>
      <w:proofErr w:type="spellEnd"/>
      <w:r w:rsidRPr="00AA50BE">
        <w:rPr>
          <w:rFonts w:ascii="Arial" w:eastAsiaTheme="minorEastAsia" w:hAnsi="Arial" w:cs="Arial"/>
          <w:sz w:val="22"/>
          <w:szCs w:val="22"/>
        </w:rPr>
        <w:t xml:space="preserve">, A. (2022) Marketing Management. 16th Global </w:t>
      </w:r>
      <w:proofErr w:type="spellStart"/>
      <w:r w:rsidRPr="00AA50BE">
        <w:rPr>
          <w:rFonts w:ascii="Arial" w:eastAsiaTheme="minorEastAsia" w:hAnsi="Arial" w:cs="Arial"/>
          <w:sz w:val="22"/>
          <w:szCs w:val="22"/>
        </w:rPr>
        <w:t>edn</w:t>
      </w:r>
      <w:proofErr w:type="spellEnd"/>
      <w:r w:rsidRPr="00AA50BE">
        <w:rPr>
          <w:rFonts w:ascii="Arial" w:eastAsiaTheme="minorEastAsia" w:hAnsi="Arial" w:cs="Arial"/>
          <w:sz w:val="22"/>
          <w:szCs w:val="22"/>
        </w:rPr>
        <w:t>. Harlow: Pearson.</w:t>
      </w:r>
    </w:p>
    <w:p w14:paraId="17A0A4E9"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r w:rsidRPr="00AA50BE">
        <w:rPr>
          <w:rFonts w:ascii="Arial" w:eastAsiaTheme="minorEastAsia" w:hAnsi="Arial" w:cs="Arial"/>
          <w:sz w:val="22"/>
          <w:szCs w:val="22"/>
        </w:rPr>
        <w:t xml:space="preserve">Lemon, K.N. and </w:t>
      </w:r>
      <w:proofErr w:type="spellStart"/>
      <w:r w:rsidRPr="00AA50BE">
        <w:rPr>
          <w:rFonts w:ascii="Arial" w:eastAsiaTheme="minorEastAsia" w:hAnsi="Arial" w:cs="Arial"/>
          <w:sz w:val="22"/>
          <w:szCs w:val="22"/>
        </w:rPr>
        <w:t>Verhoef</w:t>
      </w:r>
      <w:proofErr w:type="spellEnd"/>
      <w:r w:rsidRPr="00AA50BE">
        <w:rPr>
          <w:rFonts w:ascii="Arial" w:eastAsiaTheme="minorEastAsia" w:hAnsi="Arial" w:cs="Arial"/>
          <w:sz w:val="22"/>
          <w:szCs w:val="22"/>
        </w:rPr>
        <w:t>, P.C. (2016) ‘Understanding customer experience throughout the customer journey’, Journal of Marketing, 80(6), pp. 69–96.</w:t>
      </w:r>
    </w:p>
    <w:p w14:paraId="08E346A8"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proofErr w:type="spellStart"/>
      <w:r w:rsidRPr="00AA50BE">
        <w:rPr>
          <w:rFonts w:ascii="Arial" w:eastAsiaTheme="minorEastAsia" w:hAnsi="Arial" w:cs="Arial"/>
          <w:sz w:val="22"/>
          <w:szCs w:val="22"/>
        </w:rPr>
        <w:t>Lobato</w:t>
      </w:r>
      <w:proofErr w:type="spellEnd"/>
      <w:r w:rsidRPr="00AA50BE">
        <w:rPr>
          <w:rFonts w:ascii="Arial" w:eastAsiaTheme="minorEastAsia" w:hAnsi="Arial" w:cs="Arial"/>
          <w:sz w:val="22"/>
          <w:szCs w:val="22"/>
        </w:rPr>
        <w:t>, R. (2019) Netflix Nations: The Geography of Digital Distribution. New York: New York University Press.</w:t>
      </w:r>
    </w:p>
    <w:p w14:paraId="121A3D80"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r w:rsidRPr="00AA50BE">
        <w:rPr>
          <w:rFonts w:ascii="Arial" w:eastAsiaTheme="minorEastAsia" w:hAnsi="Arial" w:cs="Arial"/>
          <w:sz w:val="22"/>
          <w:szCs w:val="22"/>
        </w:rPr>
        <w:t>Netflix, Inc. (2021) Annual Report 2020 (Form 10-K). Los Gatos, CA: Netflix, Inc. Available at: https://ir.netflix.net/financials/annual-reports-and-proxies/default.aspx (Accessed: 23 July 2026).</w:t>
      </w:r>
    </w:p>
    <w:p w14:paraId="13B62042"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r w:rsidRPr="00AA50BE">
        <w:rPr>
          <w:rFonts w:ascii="Arial" w:eastAsiaTheme="minorEastAsia" w:hAnsi="Arial" w:cs="Arial"/>
          <w:sz w:val="22"/>
          <w:szCs w:val="22"/>
        </w:rPr>
        <w:t>Netflix, Inc. (2022) Annual Report 2021 (Form 10-K). Los Gatos, CA: Netflix, Inc. Available at: https://ir.netflix.net/financials/annual-reports-and-proxies/default.aspx (Accessed: 23 July 2026).</w:t>
      </w:r>
    </w:p>
    <w:p w14:paraId="4D0045C3"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r w:rsidRPr="00AA50BE">
        <w:rPr>
          <w:rFonts w:ascii="Arial" w:eastAsiaTheme="minorEastAsia" w:hAnsi="Arial" w:cs="Arial"/>
          <w:sz w:val="22"/>
          <w:szCs w:val="22"/>
        </w:rPr>
        <w:t>Netflix, Inc. (2023) Annual Report 2022 (Form 10-K). Los Gatos, CA: Netflix, Inc. Available at: https://ir.netflix.net/financials/annual-reports-and-proxies/default.aspx (Accessed: 24 July 2026).</w:t>
      </w:r>
    </w:p>
    <w:p w14:paraId="1E81361D"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r w:rsidRPr="00AA50BE">
        <w:rPr>
          <w:rFonts w:ascii="Arial" w:eastAsiaTheme="minorEastAsia" w:hAnsi="Arial" w:cs="Arial"/>
          <w:sz w:val="22"/>
          <w:szCs w:val="22"/>
        </w:rPr>
        <w:lastRenderedPageBreak/>
        <w:t>Netflix, Inc. (2024) Annual Report 2023 (Form 10-K). Los Gatos, CA: Netflix, Inc. Available at: https://ir.netflix.net/financials/annual-reports-and-proxies/default.aspx (Accessed: 24 July 2026).</w:t>
      </w:r>
    </w:p>
    <w:p w14:paraId="5E05BC11"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r w:rsidRPr="00AA50BE">
        <w:rPr>
          <w:rFonts w:ascii="Arial" w:eastAsiaTheme="minorEastAsia" w:hAnsi="Arial" w:cs="Arial"/>
          <w:sz w:val="22"/>
          <w:szCs w:val="22"/>
        </w:rPr>
        <w:t>Netflix, Inc. (2025) Annual Report 2024 (Form 10-K). Los Gatos, CA: Netflix, Inc. Available at: https://ir.netflix.net/financials/annual-reports-and-proxies/default.aspx (Accessed: 25 July 2026).</w:t>
      </w:r>
    </w:p>
    <w:p w14:paraId="1D0CC799"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r w:rsidRPr="00AA50BE">
        <w:rPr>
          <w:rFonts w:ascii="Arial" w:eastAsiaTheme="minorEastAsia" w:hAnsi="Arial" w:cs="Arial"/>
          <w:sz w:val="22"/>
          <w:szCs w:val="22"/>
        </w:rPr>
        <w:t>Netflix, Inc. (2026) Annual Report 2025 (Form 10-K). Los Gatos, CA: Netflix, Inc. Available at: https://ir.netflix.net/financials/annual-reports-and-proxies/default.aspx (Accessed: 26 July 2026).</w:t>
      </w:r>
    </w:p>
    <w:p w14:paraId="0E51EFE2"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proofErr w:type="spellStart"/>
      <w:r w:rsidRPr="00AA50BE">
        <w:rPr>
          <w:rFonts w:ascii="Arial" w:eastAsiaTheme="minorEastAsia" w:hAnsi="Arial" w:cs="Arial"/>
          <w:sz w:val="22"/>
          <w:szCs w:val="22"/>
        </w:rPr>
        <w:t>Pajkovic</w:t>
      </w:r>
      <w:proofErr w:type="spellEnd"/>
      <w:r w:rsidRPr="00AA50BE">
        <w:rPr>
          <w:rFonts w:ascii="Arial" w:eastAsiaTheme="minorEastAsia" w:hAnsi="Arial" w:cs="Arial"/>
          <w:sz w:val="22"/>
          <w:szCs w:val="22"/>
        </w:rPr>
        <w:t>, N. (2022) ‘Algorithmic recommendation and cultural visibility on Netflix’, Television &amp; New Media, 23(8), pp. 845–862.</w:t>
      </w:r>
    </w:p>
    <w:p w14:paraId="786C6686"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r w:rsidRPr="00AA50BE">
        <w:rPr>
          <w:rFonts w:ascii="Arial" w:eastAsiaTheme="minorEastAsia" w:hAnsi="Arial" w:cs="Arial"/>
          <w:sz w:val="22"/>
          <w:szCs w:val="22"/>
        </w:rPr>
        <w:t xml:space="preserve">Saunders, M., Lewis, P. and </w:t>
      </w:r>
      <w:proofErr w:type="spellStart"/>
      <w:r w:rsidRPr="00AA50BE">
        <w:rPr>
          <w:rFonts w:ascii="Arial" w:eastAsiaTheme="minorEastAsia" w:hAnsi="Arial" w:cs="Arial"/>
          <w:sz w:val="22"/>
          <w:szCs w:val="22"/>
        </w:rPr>
        <w:t>Thornhill</w:t>
      </w:r>
      <w:proofErr w:type="spellEnd"/>
      <w:r w:rsidRPr="00AA50BE">
        <w:rPr>
          <w:rFonts w:ascii="Arial" w:eastAsiaTheme="minorEastAsia" w:hAnsi="Arial" w:cs="Arial"/>
          <w:sz w:val="22"/>
          <w:szCs w:val="22"/>
        </w:rPr>
        <w:t xml:space="preserve">, A. (2023) Research Methods for Business Students. 9th </w:t>
      </w:r>
      <w:proofErr w:type="spellStart"/>
      <w:r w:rsidRPr="00AA50BE">
        <w:rPr>
          <w:rFonts w:ascii="Arial" w:eastAsiaTheme="minorEastAsia" w:hAnsi="Arial" w:cs="Arial"/>
          <w:sz w:val="22"/>
          <w:szCs w:val="22"/>
        </w:rPr>
        <w:t>edn</w:t>
      </w:r>
      <w:proofErr w:type="spellEnd"/>
      <w:r w:rsidRPr="00AA50BE">
        <w:rPr>
          <w:rFonts w:ascii="Arial" w:eastAsiaTheme="minorEastAsia" w:hAnsi="Arial" w:cs="Arial"/>
          <w:sz w:val="22"/>
          <w:szCs w:val="22"/>
        </w:rPr>
        <w:t>. Harlow: Pearson.</w:t>
      </w:r>
    </w:p>
    <w:p w14:paraId="71A61013" w14:textId="77777777" w:rsidR="00DE11A2" w:rsidRPr="00AA50BE" w:rsidRDefault="00DE11A2" w:rsidP="00AA50BE">
      <w:pPr>
        <w:pStyle w:val="ListParagraph"/>
        <w:numPr>
          <w:ilvl w:val="0"/>
          <w:numId w:val="12"/>
        </w:numPr>
        <w:spacing w:before="100" w:beforeAutospacing="1" w:after="100" w:afterAutospacing="1" w:line="360" w:lineRule="auto"/>
        <w:rPr>
          <w:rFonts w:ascii="Arial" w:eastAsiaTheme="minorEastAsia" w:hAnsi="Arial" w:cs="Arial"/>
          <w:sz w:val="22"/>
          <w:szCs w:val="22"/>
        </w:rPr>
      </w:pPr>
      <w:proofErr w:type="spellStart"/>
      <w:r w:rsidRPr="00AA50BE">
        <w:rPr>
          <w:rFonts w:ascii="Arial" w:eastAsiaTheme="minorEastAsia" w:hAnsi="Arial" w:cs="Arial"/>
          <w:sz w:val="22"/>
          <w:szCs w:val="22"/>
        </w:rPr>
        <w:t>Teece</w:t>
      </w:r>
      <w:proofErr w:type="spellEnd"/>
      <w:r w:rsidRPr="00AA50BE">
        <w:rPr>
          <w:rFonts w:ascii="Arial" w:eastAsiaTheme="minorEastAsia" w:hAnsi="Arial" w:cs="Arial"/>
          <w:sz w:val="22"/>
          <w:szCs w:val="22"/>
        </w:rPr>
        <w:t xml:space="preserve">, D.J., Pisano, G. and </w:t>
      </w:r>
      <w:proofErr w:type="spellStart"/>
      <w:r w:rsidRPr="00AA50BE">
        <w:rPr>
          <w:rFonts w:ascii="Arial" w:eastAsiaTheme="minorEastAsia" w:hAnsi="Arial" w:cs="Arial"/>
          <w:sz w:val="22"/>
          <w:szCs w:val="22"/>
        </w:rPr>
        <w:t>Shuen</w:t>
      </w:r>
      <w:proofErr w:type="spellEnd"/>
      <w:r w:rsidRPr="00AA50BE">
        <w:rPr>
          <w:rFonts w:ascii="Arial" w:eastAsiaTheme="minorEastAsia" w:hAnsi="Arial" w:cs="Arial"/>
          <w:sz w:val="22"/>
          <w:szCs w:val="22"/>
        </w:rPr>
        <w:t>, A. (1997) ‘Dynamic capabilities and strategic management’, Strategic Management Journal, 18(7), pp. 509–533.</w:t>
      </w:r>
    </w:p>
    <w:p w14:paraId="603FFB8C" w14:textId="317BE0F6" w:rsidR="005212E2" w:rsidRPr="00AA3572" w:rsidRDefault="00DE11A2" w:rsidP="00AA3572">
      <w:pPr>
        <w:pStyle w:val="ListParagraph"/>
        <w:numPr>
          <w:ilvl w:val="0"/>
          <w:numId w:val="12"/>
        </w:numPr>
        <w:spacing w:before="100" w:beforeAutospacing="1" w:after="100" w:afterAutospacing="1" w:line="360" w:lineRule="auto"/>
        <w:rPr>
          <w:rFonts w:ascii="Arial" w:eastAsiaTheme="minorEastAsia" w:hAnsi="Arial" w:cs="Arial"/>
          <w:sz w:val="22"/>
          <w:szCs w:val="22"/>
        </w:rPr>
      </w:pPr>
      <w:r w:rsidRPr="00AA50BE">
        <w:rPr>
          <w:rFonts w:ascii="Arial" w:eastAsiaTheme="minorEastAsia" w:hAnsi="Arial" w:cs="Arial"/>
          <w:sz w:val="22"/>
          <w:szCs w:val="22"/>
        </w:rPr>
        <w:t xml:space="preserve">Yin, R.K. (2018) Case Study Research and Applications: Design and Methods. 6th </w:t>
      </w:r>
      <w:proofErr w:type="spellStart"/>
      <w:r w:rsidRPr="00AA50BE">
        <w:rPr>
          <w:rFonts w:ascii="Arial" w:eastAsiaTheme="minorEastAsia" w:hAnsi="Arial" w:cs="Arial"/>
          <w:sz w:val="22"/>
          <w:szCs w:val="22"/>
        </w:rPr>
        <w:t>edn</w:t>
      </w:r>
      <w:proofErr w:type="spellEnd"/>
      <w:r w:rsidRPr="00AA50BE">
        <w:rPr>
          <w:rFonts w:ascii="Arial" w:eastAsiaTheme="minorEastAsia" w:hAnsi="Arial" w:cs="Arial"/>
          <w:sz w:val="22"/>
          <w:szCs w:val="22"/>
        </w:rPr>
        <w:t>. London: Sage.</w:t>
      </w:r>
    </w:p>
    <w:p w14:paraId="3D2D0946" w14:textId="77777777" w:rsidR="00BD011F" w:rsidRPr="00AA50BE" w:rsidRDefault="00BD011F" w:rsidP="00AA50BE">
      <w:pPr>
        <w:pStyle w:val="p4"/>
        <w:spacing w:line="360" w:lineRule="auto"/>
        <w:rPr>
          <w:rStyle w:val="s3"/>
          <w:rFonts w:ascii="Arial" w:hAnsi="Arial" w:cs="Arial"/>
          <w:sz w:val="22"/>
          <w:szCs w:val="22"/>
        </w:rPr>
      </w:pPr>
    </w:p>
    <w:sectPr w:rsidR="00BD011F" w:rsidRPr="00AA50BE">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184AA9B" w14:textId="77777777" w:rsidR="00CB51FF" w:rsidRDefault="00CB51FF" w:rsidP="00632F95">
      <w:r>
        <w:separator/>
      </w:r>
    </w:p>
  </w:endnote>
  <w:endnote w:type="continuationSeparator" w:id="0">
    <w:p w14:paraId="78531E2F" w14:textId="77777777" w:rsidR="00CB51FF" w:rsidRDefault="00CB51FF" w:rsidP="00632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46727060"/>
      <w:docPartObj>
        <w:docPartGallery w:val="Page Numbers (Bottom of Page)"/>
        <w:docPartUnique/>
      </w:docPartObj>
    </w:sdtPr>
    <w:sdtEndPr>
      <w:rPr>
        <w:rStyle w:val="PageNumber"/>
      </w:rPr>
    </w:sdtEndPr>
    <w:sdtContent>
      <w:p w14:paraId="46F90FDB" w14:textId="0F47431D" w:rsidR="00042BE7" w:rsidRDefault="00042BE7" w:rsidP="005E2FAC">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222C86" w14:textId="77777777" w:rsidR="00042BE7" w:rsidRDefault="00042BE7" w:rsidP="00042B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469431780"/>
      <w:docPartObj>
        <w:docPartGallery w:val="Page Numbers (Bottom of Page)"/>
        <w:docPartUnique/>
      </w:docPartObj>
    </w:sdtPr>
    <w:sdtEndPr>
      <w:rPr>
        <w:rStyle w:val="PageNumber"/>
      </w:rPr>
    </w:sdtEndPr>
    <w:sdtContent>
      <w:p w14:paraId="7BFF0EB1" w14:textId="6097D506" w:rsidR="00042BE7" w:rsidRDefault="00042BE7" w:rsidP="005E2FAC">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54</w:t>
        </w:r>
        <w:r>
          <w:rPr>
            <w:rStyle w:val="PageNumber"/>
          </w:rPr>
          <w:fldChar w:fldCharType="end"/>
        </w:r>
      </w:p>
    </w:sdtContent>
  </w:sdt>
  <w:p w14:paraId="20E78E17" w14:textId="77777777" w:rsidR="00042BE7" w:rsidRDefault="00042BE7" w:rsidP="00042BE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47B4209" w14:textId="77777777" w:rsidR="00CB51FF" w:rsidRDefault="00CB51FF" w:rsidP="00632F95">
      <w:r>
        <w:separator/>
      </w:r>
    </w:p>
  </w:footnote>
  <w:footnote w:type="continuationSeparator" w:id="0">
    <w:p w14:paraId="31966B71" w14:textId="77777777" w:rsidR="00CB51FF" w:rsidRDefault="00CB51FF" w:rsidP="00632F95">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5h3Wx3Xj" int2:invalidationBookmarkName="" int2:hashCode="nWBIhOJsn4hGog" int2:id="0CvgXXN1">
      <int2:state int2:value="Rejected" int2:type="style"/>
    </int2:bookmark>
    <int2:bookmark int2:bookmarkName="_Int_17AXn9hH" int2:invalidationBookmarkName="" int2:hashCode="yJe5mOB4uO1c8G" int2:id="qsYhw5fa">
      <int2:state int2:value="Rejected" int2:type="style"/>
    </int2:bookmark>
    <int2:bookmark int2:bookmarkName="_Int_STNhRHeC" int2:invalidationBookmarkName="" int2:hashCode="2uW32/K8uBDHiu" int2:id="QIiDL75E">
      <int2:state int2:value="Rejected" int2:type="style"/>
    </int2:bookmark>
    <int2:bookmark int2:bookmarkName="_Int_dIWulhOr" int2:invalidationBookmarkName="" int2:hashCode="hCy70cDPJAl1Gx" int2:id="o47YmWXM">
      <int2:state int2:value="Rejected" int2:type="style"/>
    </int2:bookmark>
    <int2:bookmark int2:bookmarkName="_Int_GjRy9Haw" int2:invalidationBookmarkName="" int2:hashCode="MDvMOGOX5mpR6X" int2:id="CvVuoIHk">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5E0376"/>
    <w:multiLevelType w:val="hybridMultilevel"/>
    <w:tmpl w:val="73C82C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5516E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2D1954"/>
    <w:multiLevelType w:val="hybridMultilevel"/>
    <w:tmpl w:val="73C82C0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2A05AFA"/>
    <w:multiLevelType w:val="hybridMultilevel"/>
    <w:tmpl w:val="EA80B1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22631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0C7C56"/>
    <w:multiLevelType w:val="multilevel"/>
    <w:tmpl w:val="9BA6B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ED45A0"/>
    <w:multiLevelType w:val="hybridMultilevel"/>
    <w:tmpl w:val="B04E4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D367EA"/>
    <w:multiLevelType w:val="multilevel"/>
    <w:tmpl w:val="8592A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B81CB0"/>
    <w:multiLevelType w:val="multilevel"/>
    <w:tmpl w:val="FFFFFFFF"/>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656176C3"/>
    <w:multiLevelType w:val="hybridMultilevel"/>
    <w:tmpl w:val="E1E6B5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C267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515B74"/>
    <w:multiLevelType w:val="multilevel"/>
    <w:tmpl w:val="4DF63BAC"/>
    <w:lvl w:ilvl="0">
      <w:start w:val="1"/>
      <w:numFmt w:val="decimal"/>
      <w:lvlText w:val="%1."/>
      <w:lvlJc w:val="left"/>
      <w:pPr>
        <w:ind w:left="1440" w:hanging="360"/>
      </w:pPr>
      <w:rPr>
        <w:rFonts w:ascii="Arial" w:hAnsi="Arial" w:cs="Arial" w:hint="default"/>
        <w:b w:val="0"/>
        <w:bCs w:val="0"/>
        <w:i w:val="0"/>
        <w:iCs w:val="0"/>
        <w:sz w:val="22"/>
        <w:szCs w:val="22"/>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954550604">
    <w:abstractNumId w:val="0"/>
  </w:num>
  <w:num w:numId="2" w16cid:durableId="1734960918">
    <w:abstractNumId w:val="2"/>
  </w:num>
  <w:num w:numId="3" w16cid:durableId="497423459">
    <w:abstractNumId w:val="7"/>
  </w:num>
  <w:num w:numId="4" w16cid:durableId="1446458167">
    <w:abstractNumId w:val="5"/>
  </w:num>
  <w:num w:numId="5" w16cid:durableId="1380322111">
    <w:abstractNumId w:val="4"/>
  </w:num>
  <w:num w:numId="6" w16cid:durableId="1358194072">
    <w:abstractNumId w:val="10"/>
  </w:num>
  <w:num w:numId="7" w16cid:durableId="361052712">
    <w:abstractNumId w:val="1"/>
  </w:num>
  <w:num w:numId="8" w16cid:durableId="1155099407">
    <w:abstractNumId w:val="8"/>
  </w:num>
  <w:num w:numId="9" w16cid:durableId="1417900348">
    <w:abstractNumId w:val="9"/>
  </w:num>
  <w:num w:numId="10" w16cid:durableId="1662733762">
    <w:abstractNumId w:val="6"/>
  </w:num>
  <w:num w:numId="11" w16cid:durableId="405802694">
    <w:abstractNumId w:val="11"/>
  </w:num>
  <w:num w:numId="12" w16cid:durableId="1119880746">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DAF"/>
    <w:rsid w:val="00003020"/>
    <w:rsid w:val="000046E5"/>
    <w:rsid w:val="00007430"/>
    <w:rsid w:val="00012224"/>
    <w:rsid w:val="00015122"/>
    <w:rsid w:val="00016C51"/>
    <w:rsid w:val="00017EC6"/>
    <w:rsid w:val="00022A46"/>
    <w:rsid w:val="000232B8"/>
    <w:rsid w:val="00024AB0"/>
    <w:rsid w:val="00024CDF"/>
    <w:rsid w:val="00025D93"/>
    <w:rsid w:val="000260E1"/>
    <w:rsid w:val="00026B32"/>
    <w:rsid w:val="00031B99"/>
    <w:rsid w:val="00035938"/>
    <w:rsid w:val="00042BE7"/>
    <w:rsid w:val="0004384C"/>
    <w:rsid w:val="00044BB2"/>
    <w:rsid w:val="00044F51"/>
    <w:rsid w:val="000466CE"/>
    <w:rsid w:val="00050FA4"/>
    <w:rsid w:val="0005180A"/>
    <w:rsid w:val="00060EB9"/>
    <w:rsid w:val="000635E5"/>
    <w:rsid w:val="00064ECD"/>
    <w:rsid w:val="000674A9"/>
    <w:rsid w:val="00073413"/>
    <w:rsid w:val="00073AA4"/>
    <w:rsid w:val="00075DD7"/>
    <w:rsid w:val="00077AB6"/>
    <w:rsid w:val="000800F9"/>
    <w:rsid w:val="000802A1"/>
    <w:rsid w:val="00084BEB"/>
    <w:rsid w:val="00091347"/>
    <w:rsid w:val="00092C38"/>
    <w:rsid w:val="000934A3"/>
    <w:rsid w:val="000A245B"/>
    <w:rsid w:val="000A41CF"/>
    <w:rsid w:val="000A6CD7"/>
    <w:rsid w:val="000C0468"/>
    <w:rsid w:val="000C16AA"/>
    <w:rsid w:val="000C1C1B"/>
    <w:rsid w:val="000C1F9A"/>
    <w:rsid w:val="000D5B57"/>
    <w:rsid w:val="000D5BC8"/>
    <w:rsid w:val="000D7320"/>
    <w:rsid w:val="000F5C43"/>
    <w:rsid w:val="00100EEF"/>
    <w:rsid w:val="00101076"/>
    <w:rsid w:val="00102F6B"/>
    <w:rsid w:val="0010661A"/>
    <w:rsid w:val="0011066C"/>
    <w:rsid w:val="0011506B"/>
    <w:rsid w:val="001162A1"/>
    <w:rsid w:val="00116BCD"/>
    <w:rsid w:val="001201A3"/>
    <w:rsid w:val="001232F1"/>
    <w:rsid w:val="001235FC"/>
    <w:rsid w:val="00127696"/>
    <w:rsid w:val="0013094C"/>
    <w:rsid w:val="001314BB"/>
    <w:rsid w:val="00140A74"/>
    <w:rsid w:val="00144320"/>
    <w:rsid w:val="00144D93"/>
    <w:rsid w:val="00145AF2"/>
    <w:rsid w:val="00162A69"/>
    <w:rsid w:val="00162C0E"/>
    <w:rsid w:val="00164ED6"/>
    <w:rsid w:val="00167810"/>
    <w:rsid w:val="0017018A"/>
    <w:rsid w:val="001706C3"/>
    <w:rsid w:val="00177B54"/>
    <w:rsid w:val="00177E9B"/>
    <w:rsid w:val="00182045"/>
    <w:rsid w:val="001864F8"/>
    <w:rsid w:val="00190007"/>
    <w:rsid w:val="00191141"/>
    <w:rsid w:val="00195929"/>
    <w:rsid w:val="00197CBC"/>
    <w:rsid w:val="001A498A"/>
    <w:rsid w:val="001B2788"/>
    <w:rsid w:val="001B2A8A"/>
    <w:rsid w:val="001B2BA4"/>
    <w:rsid w:val="001B4955"/>
    <w:rsid w:val="001B57A9"/>
    <w:rsid w:val="001B5BAE"/>
    <w:rsid w:val="001C0DA0"/>
    <w:rsid w:val="001C3E8A"/>
    <w:rsid w:val="001C5B97"/>
    <w:rsid w:val="001C700E"/>
    <w:rsid w:val="001D0EB8"/>
    <w:rsid w:val="001D1407"/>
    <w:rsid w:val="001E2755"/>
    <w:rsid w:val="001E2E79"/>
    <w:rsid w:val="001F02B4"/>
    <w:rsid w:val="001F05F3"/>
    <w:rsid w:val="001F7936"/>
    <w:rsid w:val="0020507D"/>
    <w:rsid w:val="00205D8C"/>
    <w:rsid w:val="0020622E"/>
    <w:rsid w:val="002068A8"/>
    <w:rsid w:val="002068F4"/>
    <w:rsid w:val="002137B1"/>
    <w:rsid w:val="00214822"/>
    <w:rsid w:val="00224CA7"/>
    <w:rsid w:val="002309D9"/>
    <w:rsid w:val="00234936"/>
    <w:rsid w:val="0023741E"/>
    <w:rsid w:val="00243910"/>
    <w:rsid w:val="00251A06"/>
    <w:rsid w:val="00252429"/>
    <w:rsid w:val="00253D73"/>
    <w:rsid w:val="002558F7"/>
    <w:rsid w:val="00263925"/>
    <w:rsid w:val="0026609B"/>
    <w:rsid w:val="00276925"/>
    <w:rsid w:val="0027782D"/>
    <w:rsid w:val="00280277"/>
    <w:rsid w:val="002812F2"/>
    <w:rsid w:val="00283BC0"/>
    <w:rsid w:val="002843DD"/>
    <w:rsid w:val="00285B48"/>
    <w:rsid w:val="00292BA5"/>
    <w:rsid w:val="00294B8C"/>
    <w:rsid w:val="00297CF3"/>
    <w:rsid w:val="002A3FFA"/>
    <w:rsid w:val="002B0C9F"/>
    <w:rsid w:val="002B4D20"/>
    <w:rsid w:val="002B52D9"/>
    <w:rsid w:val="002B5A98"/>
    <w:rsid w:val="002C000D"/>
    <w:rsid w:val="002C38DA"/>
    <w:rsid w:val="002E7F96"/>
    <w:rsid w:val="002F466B"/>
    <w:rsid w:val="002F5E26"/>
    <w:rsid w:val="002F737D"/>
    <w:rsid w:val="002F7FFE"/>
    <w:rsid w:val="003073C1"/>
    <w:rsid w:val="00310460"/>
    <w:rsid w:val="003135EB"/>
    <w:rsid w:val="003176C9"/>
    <w:rsid w:val="00322719"/>
    <w:rsid w:val="00324178"/>
    <w:rsid w:val="0033008A"/>
    <w:rsid w:val="00341279"/>
    <w:rsid w:val="00350E36"/>
    <w:rsid w:val="0035201F"/>
    <w:rsid w:val="00354F0C"/>
    <w:rsid w:val="0038243F"/>
    <w:rsid w:val="0038255C"/>
    <w:rsid w:val="0038538F"/>
    <w:rsid w:val="00386846"/>
    <w:rsid w:val="00396B61"/>
    <w:rsid w:val="00397547"/>
    <w:rsid w:val="0039776C"/>
    <w:rsid w:val="003A0148"/>
    <w:rsid w:val="003A1C3A"/>
    <w:rsid w:val="003A4D25"/>
    <w:rsid w:val="003A6DEE"/>
    <w:rsid w:val="003B0C85"/>
    <w:rsid w:val="003B3532"/>
    <w:rsid w:val="003C2CEC"/>
    <w:rsid w:val="003C2EF7"/>
    <w:rsid w:val="003C4B69"/>
    <w:rsid w:val="003D2843"/>
    <w:rsid w:val="003D50D0"/>
    <w:rsid w:val="003D5465"/>
    <w:rsid w:val="003E0211"/>
    <w:rsid w:val="003E38C9"/>
    <w:rsid w:val="003E3ACA"/>
    <w:rsid w:val="003E6D38"/>
    <w:rsid w:val="003F1269"/>
    <w:rsid w:val="003F2483"/>
    <w:rsid w:val="003F5FC4"/>
    <w:rsid w:val="00402AF4"/>
    <w:rsid w:val="004036D8"/>
    <w:rsid w:val="00407565"/>
    <w:rsid w:val="0041337B"/>
    <w:rsid w:val="004141A1"/>
    <w:rsid w:val="00421C80"/>
    <w:rsid w:val="0042382A"/>
    <w:rsid w:val="00424AC1"/>
    <w:rsid w:val="00427406"/>
    <w:rsid w:val="00430160"/>
    <w:rsid w:val="004307C2"/>
    <w:rsid w:val="00434265"/>
    <w:rsid w:val="0043499B"/>
    <w:rsid w:val="00435D5D"/>
    <w:rsid w:val="004362C9"/>
    <w:rsid w:val="00436C5C"/>
    <w:rsid w:val="00436D58"/>
    <w:rsid w:val="00442F47"/>
    <w:rsid w:val="00452D50"/>
    <w:rsid w:val="0045421B"/>
    <w:rsid w:val="00454FD5"/>
    <w:rsid w:val="00455DBF"/>
    <w:rsid w:val="0046013D"/>
    <w:rsid w:val="004608F6"/>
    <w:rsid w:val="00463532"/>
    <w:rsid w:val="00473FA0"/>
    <w:rsid w:val="00482412"/>
    <w:rsid w:val="004826A6"/>
    <w:rsid w:val="00482D2C"/>
    <w:rsid w:val="00482FF9"/>
    <w:rsid w:val="004837F1"/>
    <w:rsid w:val="0049473F"/>
    <w:rsid w:val="004A1A97"/>
    <w:rsid w:val="004A36E1"/>
    <w:rsid w:val="004A3D51"/>
    <w:rsid w:val="004A69BA"/>
    <w:rsid w:val="004B4AF1"/>
    <w:rsid w:val="004B739B"/>
    <w:rsid w:val="004C118F"/>
    <w:rsid w:val="004C6984"/>
    <w:rsid w:val="004C7F26"/>
    <w:rsid w:val="004D17A8"/>
    <w:rsid w:val="004D26BD"/>
    <w:rsid w:val="004F2491"/>
    <w:rsid w:val="004F5417"/>
    <w:rsid w:val="00500BB8"/>
    <w:rsid w:val="005013E4"/>
    <w:rsid w:val="00502CF3"/>
    <w:rsid w:val="005031A7"/>
    <w:rsid w:val="00504535"/>
    <w:rsid w:val="00511B23"/>
    <w:rsid w:val="00513157"/>
    <w:rsid w:val="00513B0E"/>
    <w:rsid w:val="00514C08"/>
    <w:rsid w:val="00517D48"/>
    <w:rsid w:val="00520A4E"/>
    <w:rsid w:val="005212E2"/>
    <w:rsid w:val="00526EBF"/>
    <w:rsid w:val="00530621"/>
    <w:rsid w:val="00531BDB"/>
    <w:rsid w:val="00535202"/>
    <w:rsid w:val="00540F39"/>
    <w:rsid w:val="00543934"/>
    <w:rsid w:val="005461D4"/>
    <w:rsid w:val="0056436C"/>
    <w:rsid w:val="00570A00"/>
    <w:rsid w:val="005741A4"/>
    <w:rsid w:val="005821FC"/>
    <w:rsid w:val="00583725"/>
    <w:rsid w:val="00592CCC"/>
    <w:rsid w:val="00593CCB"/>
    <w:rsid w:val="00594961"/>
    <w:rsid w:val="00595CB8"/>
    <w:rsid w:val="005966D0"/>
    <w:rsid w:val="00597510"/>
    <w:rsid w:val="005B34FE"/>
    <w:rsid w:val="005B7AE5"/>
    <w:rsid w:val="005C1ADB"/>
    <w:rsid w:val="005C262F"/>
    <w:rsid w:val="005C349B"/>
    <w:rsid w:val="005D38A7"/>
    <w:rsid w:val="005D4FD0"/>
    <w:rsid w:val="005D5671"/>
    <w:rsid w:val="005E2804"/>
    <w:rsid w:val="005E2D0E"/>
    <w:rsid w:val="005E4E9B"/>
    <w:rsid w:val="005E5D11"/>
    <w:rsid w:val="005E62ED"/>
    <w:rsid w:val="005E7C73"/>
    <w:rsid w:val="005F0471"/>
    <w:rsid w:val="005F2894"/>
    <w:rsid w:val="005F55B9"/>
    <w:rsid w:val="00602489"/>
    <w:rsid w:val="00610A6E"/>
    <w:rsid w:val="0061448D"/>
    <w:rsid w:val="0063099C"/>
    <w:rsid w:val="00632E19"/>
    <w:rsid w:val="00632EED"/>
    <w:rsid w:val="00632F95"/>
    <w:rsid w:val="006369CC"/>
    <w:rsid w:val="00636BE4"/>
    <w:rsid w:val="00645086"/>
    <w:rsid w:val="00647996"/>
    <w:rsid w:val="00651D9F"/>
    <w:rsid w:val="00652228"/>
    <w:rsid w:val="006546DB"/>
    <w:rsid w:val="0065537D"/>
    <w:rsid w:val="00656A70"/>
    <w:rsid w:val="0065796C"/>
    <w:rsid w:val="00662BC5"/>
    <w:rsid w:val="006642E7"/>
    <w:rsid w:val="00672EFE"/>
    <w:rsid w:val="00676E45"/>
    <w:rsid w:val="00682A89"/>
    <w:rsid w:val="00684516"/>
    <w:rsid w:val="0069025F"/>
    <w:rsid w:val="00690B86"/>
    <w:rsid w:val="006920B8"/>
    <w:rsid w:val="00693804"/>
    <w:rsid w:val="006A21C0"/>
    <w:rsid w:val="006B5B64"/>
    <w:rsid w:val="006B62E9"/>
    <w:rsid w:val="006B787B"/>
    <w:rsid w:val="006C1131"/>
    <w:rsid w:val="006C2751"/>
    <w:rsid w:val="006C3E80"/>
    <w:rsid w:val="006C743F"/>
    <w:rsid w:val="006C76F1"/>
    <w:rsid w:val="006D17CA"/>
    <w:rsid w:val="006D7D09"/>
    <w:rsid w:val="006F26F7"/>
    <w:rsid w:val="006F2995"/>
    <w:rsid w:val="00703CEF"/>
    <w:rsid w:val="007078B3"/>
    <w:rsid w:val="007115B5"/>
    <w:rsid w:val="007146CE"/>
    <w:rsid w:val="007177EB"/>
    <w:rsid w:val="007246FA"/>
    <w:rsid w:val="007273BF"/>
    <w:rsid w:val="00730291"/>
    <w:rsid w:val="00731450"/>
    <w:rsid w:val="00737402"/>
    <w:rsid w:val="007376F5"/>
    <w:rsid w:val="00737AC0"/>
    <w:rsid w:val="007403C6"/>
    <w:rsid w:val="00741976"/>
    <w:rsid w:val="007448F3"/>
    <w:rsid w:val="00751653"/>
    <w:rsid w:val="00752125"/>
    <w:rsid w:val="00755790"/>
    <w:rsid w:val="00756BFD"/>
    <w:rsid w:val="007578C2"/>
    <w:rsid w:val="00764C35"/>
    <w:rsid w:val="00767D89"/>
    <w:rsid w:val="0077003E"/>
    <w:rsid w:val="0077168B"/>
    <w:rsid w:val="00771D73"/>
    <w:rsid w:val="007744E9"/>
    <w:rsid w:val="00777467"/>
    <w:rsid w:val="00777E4E"/>
    <w:rsid w:val="00786B05"/>
    <w:rsid w:val="00786E7A"/>
    <w:rsid w:val="00792E38"/>
    <w:rsid w:val="007949C5"/>
    <w:rsid w:val="007A199D"/>
    <w:rsid w:val="007A2174"/>
    <w:rsid w:val="007A6DD6"/>
    <w:rsid w:val="007B4215"/>
    <w:rsid w:val="007C48E3"/>
    <w:rsid w:val="007C6F20"/>
    <w:rsid w:val="007D3229"/>
    <w:rsid w:val="007E2848"/>
    <w:rsid w:val="007E32EF"/>
    <w:rsid w:val="007E4691"/>
    <w:rsid w:val="007E5FF0"/>
    <w:rsid w:val="007E6C94"/>
    <w:rsid w:val="007F1293"/>
    <w:rsid w:val="007F6195"/>
    <w:rsid w:val="007F64BD"/>
    <w:rsid w:val="00804E4F"/>
    <w:rsid w:val="00813755"/>
    <w:rsid w:val="008145FA"/>
    <w:rsid w:val="00817C61"/>
    <w:rsid w:val="0082051F"/>
    <w:rsid w:val="008233CA"/>
    <w:rsid w:val="00825DB9"/>
    <w:rsid w:val="008321FB"/>
    <w:rsid w:val="00832292"/>
    <w:rsid w:val="00834B58"/>
    <w:rsid w:val="0083685E"/>
    <w:rsid w:val="00843A46"/>
    <w:rsid w:val="008473BB"/>
    <w:rsid w:val="00853FE7"/>
    <w:rsid w:val="00856360"/>
    <w:rsid w:val="008569CA"/>
    <w:rsid w:val="0087071C"/>
    <w:rsid w:val="00874738"/>
    <w:rsid w:val="00874D4D"/>
    <w:rsid w:val="00877287"/>
    <w:rsid w:val="008803B6"/>
    <w:rsid w:val="00883B7D"/>
    <w:rsid w:val="0088436C"/>
    <w:rsid w:val="008902C8"/>
    <w:rsid w:val="00892929"/>
    <w:rsid w:val="008934E3"/>
    <w:rsid w:val="008A012F"/>
    <w:rsid w:val="008A134A"/>
    <w:rsid w:val="008A1E38"/>
    <w:rsid w:val="008A2CB0"/>
    <w:rsid w:val="008A60FF"/>
    <w:rsid w:val="008B0345"/>
    <w:rsid w:val="008B2477"/>
    <w:rsid w:val="008C0DDC"/>
    <w:rsid w:val="008C5E27"/>
    <w:rsid w:val="008C6A1E"/>
    <w:rsid w:val="008D2649"/>
    <w:rsid w:val="008D278B"/>
    <w:rsid w:val="008D5C55"/>
    <w:rsid w:val="008E2652"/>
    <w:rsid w:val="008E3763"/>
    <w:rsid w:val="008E4259"/>
    <w:rsid w:val="008F3179"/>
    <w:rsid w:val="0090073D"/>
    <w:rsid w:val="00901382"/>
    <w:rsid w:val="00901696"/>
    <w:rsid w:val="009028FE"/>
    <w:rsid w:val="00902F1B"/>
    <w:rsid w:val="0090740B"/>
    <w:rsid w:val="009109D5"/>
    <w:rsid w:val="009119C2"/>
    <w:rsid w:val="009147EB"/>
    <w:rsid w:val="009151A4"/>
    <w:rsid w:val="00915874"/>
    <w:rsid w:val="00920F93"/>
    <w:rsid w:val="009246C9"/>
    <w:rsid w:val="009270E0"/>
    <w:rsid w:val="0092748E"/>
    <w:rsid w:val="00927AB5"/>
    <w:rsid w:val="00934AD3"/>
    <w:rsid w:val="00940023"/>
    <w:rsid w:val="009415A1"/>
    <w:rsid w:val="00942111"/>
    <w:rsid w:val="00944061"/>
    <w:rsid w:val="009508F6"/>
    <w:rsid w:val="00956A68"/>
    <w:rsid w:val="00962C82"/>
    <w:rsid w:val="00963286"/>
    <w:rsid w:val="009654E3"/>
    <w:rsid w:val="00975FC6"/>
    <w:rsid w:val="009806B4"/>
    <w:rsid w:val="00982588"/>
    <w:rsid w:val="00985AF2"/>
    <w:rsid w:val="00986D30"/>
    <w:rsid w:val="00992DB4"/>
    <w:rsid w:val="009947AA"/>
    <w:rsid w:val="009971B9"/>
    <w:rsid w:val="009A0AB7"/>
    <w:rsid w:val="009A6E92"/>
    <w:rsid w:val="009A74B6"/>
    <w:rsid w:val="009B15CB"/>
    <w:rsid w:val="009B4473"/>
    <w:rsid w:val="009C2B75"/>
    <w:rsid w:val="009C430F"/>
    <w:rsid w:val="009C53DB"/>
    <w:rsid w:val="009D0BC6"/>
    <w:rsid w:val="009D33B3"/>
    <w:rsid w:val="009D74CE"/>
    <w:rsid w:val="009E0CA7"/>
    <w:rsid w:val="009E1C19"/>
    <w:rsid w:val="009E2808"/>
    <w:rsid w:val="009E513C"/>
    <w:rsid w:val="009F1997"/>
    <w:rsid w:val="009F5D06"/>
    <w:rsid w:val="009F66B8"/>
    <w:rsid w:val="009F71C0"/>
    <w:rsid w:val="009F7402"/>
    <w:rsid w:val="009F7BB4"/>
    <w:rsid w:val="00A032AE"/>
    <w:rsid w:val="00A04D55"/>
    <w:rsid w:val="00A05BF4"/>
    <w:rsid w:val="00A225E3"/>
    <w:rsid w:val="00A26F7F"/>
    <w:rsid w:val="00A31D9E"/>
    <w:rsid w:val="00A32EF9"/>
    <w:rsid w:val="00A33A44"/>
    <w:rsid w:val="00A45BE1"/>
    <w:rsid w:val="00A501CD"/>
    <w:rsid w:val="00A508F1"/>
    <w:rsid w:val="00A50EB2"/>
    <w:rsid w:val="00A5224B"/>
    <w:rsid w:val="00A66EE8"/>
    <w:rsid w:val="00A70456"/>
    <w:rsid w:val="00A7207B"/>
    <w:rsid w:val="00A7258F"/>
    <w:rsid w:val="00A81374"/>
    <w:rsid w:val="00A81571"/>
    <w:rsid w:val="00A86B1C"/>
    <w:rsid w:val="00A908DD"/>
    <w:rsid w:val="00A93506"/>
    <w:rsid w:val="00A93EB4"/>
    <w:rsid w:val="00AA3572"/>
    <w:rsid w:val="00AA4C98"/>
    <w:rsid w:val="00AA50BE"/>
    <w:rsid w:val="00AA74EC"/>
    <w:rsid w:val="00AB0AB3"/>
    <w:rsid w:val="00AB24E2"/>
    <w:rsid w:val="00AB7784"/>
    <w:rsid w:val="00AD256A"/>
    <w:rsid w:val="00AD6DB7"/>
    <w:rsid w:val="00AD711D"/>
    <w:rsid w:val="00AE7ED4"/>
    <w:rsid w:val="00AF3AAB"/>
    <w:rsid w:val="00AF4043"/>
    <w:rsid w:val="00B02DCD"/>
    <w:rsid w:val="00B03052"/>
    <w:rsid w:val="00B033C4"/>
    <w:rsid w:val="00B046B5"/>
    <w:rsid w:val="00B111FA"/>
    <w:rsid w:val="00B11750"/>
    <w:rsid w:val="00B146D4"/>
    <w:rsid w:val="00B177CB"/>
    <w:rsid w:val="00B22AEF"/>
    <w:rsid w:val="00B3444F"/>
    <w:rsid w:val="00B35878"/>
    <w:rsid w:val="00B421AA"/>
    <w:rsid w:val="00B43EA7"/>
    <w:rsid w:val="00B5031B"/>
    <w:rsid w:val="00B53FD0"/>
    <w:rsid w:val="00B56CA8"/>
    <w:rsid w:val="00B914DD"/>
    <w:rsid w:val="00B9417A"/>
    <w:rsid w:val="00B94443"/>
    <w:rsid w:val="00B95309"/>
    <w:rsid w:val="00B96950"/>
    <w:rsid w:val="00B97FA8"/>
    <w:rsid w:val="00BA67BA"/>
    <w:rsid w:val="00BB2998"/>
    <w:rsid w:val="00BB4142"/>
    <w:rsid w:val="00BC5943"/>
    <w:rsid w:val="00BC659B"/>
    <w:rsid w:val="00BC6B52"/>
    <w:rsid w:val="00BD011F"/>
    <w:rsid w:val="00BD1B2C"/>
    <w:rsid w:val="00BE25C4"/>
    <w:rsid w:val="00BE2846"/>
    <w:rsid w:val="00BE7EDF"/>
    <w:rsid w:val="00BF0EE1"/>
    <w:rsid w:val="00BF1E50"/>
    <w:rsid w:val="00BF3151"/>
    <w:rsid w:val="00BF4A14"/>
    <w:rsid w:val="00C02164"/>
    <w:rsid w:val="00C21D35"/>
    <w:rsid w:val="00C23A01"/>
    <w:rsid w:val="00C2428A"/>
    <w:rsid w:val="00C246EF"/>
    <w:rsid w:val="00C25A14"/>
    <w:rsid w:val="00C26844"/>
    <w:rsid w:val="00C37536"/>
    <w:rsid w:val="00C37EF9"/>
    <w:rsid w:val="00C37F97"/>
    <w:rsid w:val="00C5435D"/>
    <w:rsid w:val="00C54558"/>
    <w:rsid w:val="00C621C0"/>
    <w:rsid w:val="00C6753A"/>
    <w:rsid w:val="00C727EE"/>
    <w:rsid w:val="00C73E8C"/>
    <w:rsid w:val="00C756AB"/>
    <w:rsid w:val="00C877ED"/>
    <w:rsid w:val="00C921EF"/>
    <w:rsid w:val="00C927AD"/>
    <w:rsid w:val="00CA400A"/>
    <w:rsid w:val="00CB501D"/>
    <w:rsid w:val="00CB51FF"/>
    <w:rsid w:val="00CB5E69"/>
    <w:rsid w:val="00CB6BFD"/>
    <w:rsid w:val="00CC0645"/>
    <w:rsid w:val="00CD2B10"/>
    <w:rsid w:val="00CD4E44"/>
    <w:rsid w:val="00CD5E53"/>
    <w:rsid w:val="00CD6B74"/>
    <w:rsid w:val="00CE1C9C"/>
    <w:rsid w:val="00CE6C05"/>
    <w:rsid w:val="00CE7182"/>
    <w:rsid w:val="00CF15BB"/>
    <w:rsid w:val="00CF23DA"/>
    <w:rsid w:val="00CF43CC"/>
    <w:rsid w:val="00CF54F1"/>
    <w:rsid w:val="00CF5B31"/>
    <w:rsid w:val="00CF7A49"/>
    <w:rsid w:val="00D03FEB"/>
    <w:rsid w:val="00D05060"/>
    <w:rsid w:val="00D06F22"/>
    <w:rsid w:val="00D13CE8"/>
    <w:rsid w:val="00D15072"/>
    <w:rsid w:val="00D16B7C"/>
    <w:rsid w:val="00D21DAF"/>
    <w:rsid w:val="00D2252C"/>
    <w:rsid w:val="00D24D1C"/>
    <w:rsid w:val="00D30053"/>
    <w:rsid w:val="00D422CC"/>
    <w:rsid w:val="00D425B6"/>
    <w:rsid w:val="00D60159"/>
    <w:rsid w:val="00D62540"/>
    <w:rsid w:val="00D634F5"/>
    <w:rsid w:val="00D70707"/>
    <w:rsid w:val="00D72651"/>
    <w:rsid w:val="00D738CC"/>
    <w:rsid w:val="00D83905"/>
    <w:rsid w:val="00D84C2B"/>
    <w:rsid w:val="00D85629"/>
    <w:rsid w:val="00D87768"/>
    <w:rsid w:val="00D94665"/>
    <w:rsid w:val="00D96102"/>
    <w:rsid w:val="00D9751A"/>
    <w:rsid w:val="00DA1695"/>
    <w:rsid w:val="00DA2EB2"/>
    <w:rsid w:val="00DA5DB1"/>
    <w:rsid w:val="00DB2BED"/>
    <w:rsid w:val="00DB7252"/>
    <w:rsid w:val="00DC03F3"/>
    <w:rsid w:val="00DC27EC"/>
    <w:rsid w:val="00DC7B6A"/>
    <w:rsid w:val="00DD034A"/>
    <w:rsid w:val="00DE11A2"/>
    <w:rsid w:val="00DE6B95"/>
    <w:rsid w:val="00DF002C"/>
    <w:rsid w:val="00DF1A6F"/>
    <w:rsid w:val="00E03B91"/>
    <w:rsid w:val="00E040A8"/>
    <w:rsid w:val="00E16579"/>
    <w:rsid w:val="00E2323B"/>
    <w:rsid w:val="00E23D7E"/>
    <w:rsid w:val="00E245EE"/>
    <w:rsid w:val="00E26C5C"/>
    <w:rsid w:val="00E27598"/>
    <w:rsid w:val="00E30CB6"/>
    <w:rsid w:val="00E35279"/>
    <w:rsid w:val="00E407CB"/>
    <w:rsid w:val="00E41248"/>
    <w:rsid w:val="00E42D1C"/>
    <w:rsid w:val="00E433C1"/>
    <w:rsid w:val="00E43529"/>
    <w:rsid w:val="00E435A2"/>
    <w:rsid w:val="00E470D6"/>
    <w:rsid w:val="00E54172"/>
    <w:rsid w:val="00E551D3"/>
    <w:rsid w:val="00E56252"/>
    <w:rsid w:val="00E64B22"/>
    <w:rsid w:val="00E66415"/>
    <w:rsid w:val="00E66F46"/>
    <w:rsid w:val="00E80C01"/>
    <w:rsid w:val="00E837CC"/>
    <w:rsid w:val="00E87636"/>
    <w:rsid w:val="00E877D1"/>
    <w:rsid w:val="00E91803"/>
    <w:rsid w:val="00E92171"/>
    <w:rsid w:val="00E9494E"/>
    <w:rsid w:val="00E94CBF"/>
    <w:rsid w:val="00EA0206"/>
    <w:rsid w:val="00EA103D"/>
    <w:rsid w:val="00EA66B5"/>
    <w:rsid w:val="00EA7F40"/>
    <w:rsid w:val="00EB5776"/>
    <w:rsid w:val="00EB73F0"/>
    <w:rsid w:val="00EB762C"/>
    <w:rsid w:val="00EC5CD8"/>
    <w:rsid w:val="00ED29A3"/>
    <w:rsid w:val="00ED2E20"/>
    <w:rsid w:val="00EE1FCB"/>
    <w:rsid w:val="00EE2A71"/>
    <w:rsid w:val="00EE31C7"/>
    <w:rsid w:val="00EE4829"/>
    <w:rsid w:val="00EE65BD"/>
    <w:rsid w:val="00EE745C"/>
    <w:rsid w:val="00EE7F41"/>
    <w:rsid w:val="00EF4FA8"/>
    <w:rsid w:val="00EF5F6A"/>
    <w:rsid w:val="00F019F8"/>
    <w:rsid w:val="00F01E51"/>
    <w:rsid w:val="00F102DF"/>
    <w:rsid w:val="00F13A9E"/>
    <w:rsid w:val="00F23066"/>
    <w:rsid w:val="00F27BD1"/>
    <w:rsid w:val="00F32E3C"/>
    <w:rsid w:val="00F33452"/>
    <w:rsid w:val="00F34BFF"/>
    <w:rsid w:val="00F35C4B"/>
    <w:rsid w:val="00F37173"/>
    <w:rsid w:val="00F44B6A"/>
    <w:rsid w:val="00F534A0"/>
    <w:rsid w:val="00F5736B"/>
    <w:rsid w:val="00F645BC"/>
    <w:rsid w:val="00F77446"/>
    <w:rsid w:val="00F8006C"/>
    <w:rsid w:val="00F81D50"/>
    <w:rsid w:val="00F8283D"/>
    <w:rsid w:val="00F843AB"/>
    <w:rsid w:val="00F917DF"/>
    <w:rsid w:val="00F956FF"/>
    <w:rsid w:val="00FA627B"/>
    <w:rsid w:val="00FA72BA"/>
    <w:rsid w:val="00FA7D01"/>
    <w:rsid w:val="00FB49A0"/>
    <w:rsid w:val="00FB4D09"/>
    <w:rsid w:val="00FB6B10"/>
    <w:rsid w:val="00FB7814"/>
    <w:rsid w:val="00FC13EE"/>
    <w:rsid w:val="00FC1F93"/>
    <w:rsid w:val="00FC4A88"/>
    <w:rsid w:val="00FC52E5"/>
    <w:rsid w:val="00FC6A76"/>
    <w:rsid w:val="00FC7E26"/>
    <w:rsid w:val="00FD1706"/>
    <w:rsid w:val="00FE2F0A"/>
    <w:rsid w:val="00FE6515"/>
    <w:rsid w:val="00FF49E4"/>
    <w:rsid w:val="00FF693C"/>
    <w:rsid w:val="00FF7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79BDDD"/>
  <w15:chartTrackingRefBased/>
  <w15:docId w15:val="{1194C480-A693-064E-83E4-90763069B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C0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21D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21D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21D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1D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1D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1DA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1DA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1DA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1DA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D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21D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1D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1DA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1DA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1D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1D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1D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1DAF"/>
    <w:rPr>
      <w:rFonts w:eastAsiaTheme="majorEastAsia" w:cstheme="majorBidi"/>
      <w:color w:val="272727" w:themeColor="text1" w:themeTint="D8"/>
    </w:rPr>
  </w:style>
  <w:style w:type="paragraph" w:styleId="Title">
    <w:name w:val="Title"/>
    <w:basedOn w:val="Normal"/>
    <w:next w:val="Normal"/>
    <w:link w:val="TitleChar"/>
    <w:uiPriority w:val="10"/>
    <w:qFormat/>
    <w:rsid w:val="00D21DA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1D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1DA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1D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1DA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21DAF"/>
    <w:rPr>
      <w:i/>
      <w:iCs/>
      <w:color w:val="404040" w:themeColor="text1" w:themeTint="BF"/>
    </w:rPr>
  </w:style>
  <w:style w:type="paragraph" w:styleId="ListParagraph">
    <w:name w:val="List Paragraph"/>
    <w:basedOn w:val="Normal"/>
    <w:uiPriority w:val="34"/>
    <w:qFormat/>
    <w:rsid w:val="00D21DAF"/>
    <w:pPr>
      <w:ind w:left="720"/>
      <w:contextualSpacing/>
    </w:pPr>
  </w:style>
  <w:style w:type="character" w:styleId="IntenseEmphasis">
    <w:name w:val="Intense Emphasis"/>
    <w:basedOn w:val="DefaultParagraphFont"/>
    <w:uiPriority w:val="21"/>
    <w:qFormat/>
    <w:rsid w:val="00D21DAF"/>
    <w:rPr>
      <w:i/>
      <w:iCs/>
      <w:color w:val="2F5496" w:themeColor="accent1" w:themeShade="BF"/>
    </w:rPr>
  </w:style>
  <w:style w:type="paragraph" w:styleId="IntenseQuote">
    <w:name w:val="Intense Quote"/>
    <w:basedOn w:val="Normal"/>
    <w:next w:val="Normal"/>
    <w:link w:val="IntenseQuoteChar"/>
    <w:uiPriority w:val="30"/>
    <w:qFormat/>
    <w:rsid w:val="00D21D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1DAF"/>
    <w:rPr>
      <w:i/>
      <w:iCs/>
      <w:color w:val="2F5496" w:themeColor="accent1" w:themeShade="BF"/>
    </w:rPr>
  </w:style>
  <w:style w:type="character" w:styleId="IntenseReference">
    <w:name w:val="Intense Reference"/>
    <w:basedOn w:val="DefaultParagraphFont"/>
    <w:uiPriority w:val="32"/>
    <w:qFormat/>
    <w:rsid w:val="00D21DAF"/>
    <w:rPr>
      <w:b/>
      <w:bCs/>
      <w:smallCaps/>
      <w:color w:val="2F5496" w:themeColor="accent1" w:themeShade="BF"/>
      <w:spacing w:val="5"/>
    </w:rPr>
  </w:style>
  <w:style w:type="paragraph" w:customStyle="1" w:styleId="isselectedend">
    <w:name w:val="isselectedend"/>
    <w:basedOn w:val="Normal"/>
    <w:rsid w:val="00CE6C05"/>
    <w:pPr>
      <w:spacing w:before="100" w:beforeAutospacing="1" w:after="100" w:afterAutospacing="1"/>
    </w:pPr>
  </w:style>
  <w:style w:type="character" w:customStyle="1" w:styleId="apple-converted-space">
    <w:name w:val="apple-converted-space"/>
    <w:basedOn w:val="DefaultParagraphFont"/>
    <w:rsid w:val="00CE6C05"/>
  </w:style>
  <w:style w:type="character" w:styleId="Emphasis">
    <w:name w:val="Emphasis"/>
    <w:basedOn w:val="DefaultParagraphFont"/>
    <w:uiPriority w:val="20"/>
    <w:qFormat/>
    <w:rsid w:val="00CE6C05"/>
    <w:rPr>
      <w:i/>
      <w:iCs/>
    </w:rPr>
  </w:style>
  <w:style w:type="character" w:styleId="Strong">
    <w:name w:val="Strong"/>
    <w:basedOn w:val="DefaultParagraphFont"/>
    <w:uiPriority w:val="22"/>
    <w:qFormat/>
    <w:rsid w:val="00CE6C05"/>
    <w:rPr>
      <w:b/>
      <w:bCs/>
    </w:rPr>
  </w:style>
  <w:style w:type="paragraph" w:styleId="NormalWeb">
    <w:name w:val="Normal (Web)"/>
    <w:basedOn w:val="Normal"/>
    <w:uiPriority w:val="99"/>
    <w:unhideWhenUsed/>
    <w:rsid w:val="00CE6C05"/>
    <w:pPr>
      <w:spacing w:before="100" w:beforeAutospacing="1" w:after="100" w:afterAutospacing="1"/>
    </w:pPr>
  </w:style>
  <w:style w:type="paragraph" w:customStyle="1" w:styleId="s62">
    <w:name w:val="s62"/>
    <w:basedOn w:val="Normal"/>
    <w:rsid w:val="002C000D"/>
    <w:pPr>
      <w:spacing w:before="100" w:beforeAutospacing="1" w:after="100" w:afterAutospacing="1"/>
    </w:pPr>
    <w:rPr>
      <w:rFonts w:eastAsiaTheme="minorEastAsia"/>
    </w:rPr>
  </w:style>
  <w:style w:type="character" w:customStyle="1" w:styleId="s37">
    <w:name w:val="s37"/>
    <w:basedOn w:val="DefaultParagraphFont"/>
    <w:rsid w:val="002C000D"/>
  </w:style>
  <w:style w:type="paragraph" w:customStyle="1" w:styleId="s18">
    <w:name w:val="s18"/>
    <w:basedOn w:val="Normal"/>
    <w:rsid w:val="002C000D"/>
    <w:pPr>
      <w:spacing w:before="100" w:beforeAutospacing="1" w:after="100" w:afterAutospacing="1"/>
    </w:pPr>
    <w:rPr>
      <w:rFonts w:eastAsiaTheme="minorEastAsia"/>
    </w:rPr>
  </w:style>
  <w:style w:type="paragraph" w:customStyle="1" w:styleId="p1">
    <w:name w:val="p1"/>
    <w:basedOn w:val="Normal"/>
    <w:rsid w:val="00B421AA"/>
    <w:pPr>
      <w:spacing w:before="100" w:beforeAutospacing="1" w:after="100" w:afterAutospacing="1"/>
    </w:pPr>
    <w:rPr>
      <w:rFonts w:eastAsiaTheme="minorEastAsia"/>
    </w:rPr>
  </w:style>
  <w:style w:type="character" w:customStyle="1" w:styleId="s1">
    <w:name w:val="s1"/>
    <w:basedOn w:val="DefaultParagraphFont"/>
    <w:rsid w:val="00B421AA"/>
  </w:style>
  <w:style w:type="paragraph" w:customStyle="1" w:styleId="p2">
    <w:name w:val="p2"/>
    <w:basedOn w:val="Normal"/>
    <w:rsid w:val="00B421AA"/>
    <w:pPr>
      <w:spacing w:before="100" w:beforeAutospacing="1" w:after="100" w:afterAutospacing="1"/>
    </w:pPr>
    <w:rPr>
      <w:rFonts w:eastAsiaTheme="minorEastAsia"/>
    </w:rPr>
  </w:style>
  <w:style w:type="character" w:customStyle="1" w:styleId="s2">
    <w:name w:val="s2"/>
    <w:basedOn w:val="DefaultParagraphFont"/>
    <w:rsid w:val="00B421AA"/>
  </w:style>
  <w:style w:type="paragraph" w:customStyle="1" w:styleId="p3">
    <w:name w:val="p3"/>
    <w:basedOn w:val="Normal"/>
    <w:rsid w:val="00B421AA"/>
    <w:pPr>
      <w:spacing w:before="100" w:beforeAutospacing="1" w:after="100" w:afterAutospacing="1"/>
    </w:pPr>
    <w:rPr>
      <w:rFonts w:eastAsiaTheme="minorEastAsia"/>
    </w:rPr>
  </w:style>
  <w:style w:type="paragraph" w:customStyle="1" w:styleId="p4">
    <w:name w:val="p4"/>
    <w:basedOn w:val="Normal"/>
    <w:rsid w:val="00B421AA"/>
    <w:pPr>
      <w:spacing w:before="100" w:beforeAutospacing="1" w:after="100" w:afterAutospacing="1"/>
    </w:pPr>
    <w:rPr>
      <w:rFonts w:eastAsiaTheme="minorEastAsia"/>
    </w:rPr>
  </w:style>
  <w:style w:type="character" w:customStyle="1" w:styleId="apple-tab-span">
    <w:name w:val="apple-tab-span"/>
    <w:basedOn w:val="DefaultParagraphFont"/>
    <w:rsid w:val="00B421AA"/>
  </w:style>
  <w:style w:type="character" w:customStyle="1" w:styleId="s3">
    <w:name w:val="s3"/>
    <w:basedOn w:val="DefaultParagraphFont"/>
    <w:rsid w:val="00B421AA"/>
  </w:style>
  <w:style w:type="paragraph" w:customStyle="1" w:styleId="p5">
    <w:name w:val="p5"/>
    <w:basedOn w:val="Normal"/>
    <w:rsid w:val="00B421AA"/>
    <w:pPr>
      <w:spacing w:before="100" w:beforeAutospacing="1" w:after="100" w:afterAutospacing="1"/>
    </w:pPr>
    <w:rPr>
      <w:rFonts w:eastAsiaTheme="minorEastAsia"/>
    </w:rPr>
  </w:style>
  <w:style w:type="paragraph" w:customStyle="1" w:styleId="p6">
    <w:name w:val="p6"/>
    <w:basedOn w:val="Normal"/>
    <w:rsid w:val="00B421AA"/>
    <w:pPr>
      <w:spacing w:before="100" w:beforeAutospacing="1" w:after="100" w:afterAutospacing="1"/>
    </w:pPr>
    <w:rPr>
      <w:rFonts w:eastAsiaTheme="minorEastAsia"/>
    </w:rPr>
  </w:style>
  <w:style w:type="paragraph" w:customStyle="1" w:styleId="p7">
    <w:name w:val="p7"/>
    <w:basedOn w:val="Normal"/>
    <w:rsid w:val="00B421AA"/>
    <w:pPr>
      <w:spacing w:before="100" w:beforeAutospacing="1" w:after="100" w:afterAutospacing="1"/>
    </w:pPr>
    <w:rPr>
      <w:rFonts w:eastAsiaTheme="minorEastAsia"/>
    </w:rPr>
  </w:style>
  <w:style w:type="character" w:customStyle="1" w:styleId="s4">
    <w:name w:val="s4"/>
    <w:basedOn w:val="DefaultParagraphFont"/>
    <w:rsid w:val="00E9494E"/>
  </w:style>
  <w:style w:type="character" w:styleId="Hyperlink">
    <w:name w:val="Hyperlink"/>
    <w:basedOn w:val="DefaultParagraphFont"/>
    <w:uiPriority w:val="99"/>
    <w:semiHidden/>
    <w:unhideWhenUsed/>
    <w:rsid w:val="0041337B"/>
    <w:rPr>
      <w:color w:val="0000FF"/>
      <w:u w:val="single"/>
    </w:rPr>
  </w:style>
  <w:style w:type="paragraph" w:styleId="Header">
    <w:name w:val="header"/>
    <w:basedOn w:val="Normal"/>
    <w:link w:val="HeaderChar"/>
    <w:uiPriority w:val="99"/>
    <w:unhideWhenUsed/>
    <w:rsid w:val="00632F95"/>
    <w:pPr>
      <w:tabs>
        <w:tab w:val="center" w:pos="4513"/>
        <w:tab w:val="right" w:pos="9026"/>
      </w:tabs>
    </w:pPr>
  </w:style>
  <w:style w:type="character" w:customStyle="1" w:styleId="HeaderChar">
    <w:name w:val="Header Char"/>
    <w:basedOn w:val="DefaultParagraphFont"/>
    <w:link w:val="Header"/>
    <w:uiPriority w:val="99"/>
    <w:rsid w:val="00632F95"/>
    <w:rPr>
      <w:rFonts w:ascii="Times New Roman" w:eastAsia="Times New Roman" w:hAnsi="Times New Roman" w:cs="Times New Roman"/>
      <w:lang w:eastAsia="en-GB"/>
    </w:rPr>
  </w:style>
  <w:style w:type="paragraph" w:styleId="Footer">
    <w:name w:val="footer"/>
    <w:basedOn w:val="Normal"/>
    <w:link w:val="FooterChar"/>
    <w:uiPriority w:val="99"/>
    <w:unhideWhenUsed/>
    <w:rsid w:val="00632F95"/>
    <w:pPr>
      <w:tabs>
        <w:tab w:val="center" w:pos="4513"/>
        <w:tab w:val="right" w:pos="9026"/>
      </w:tabs>
    </w:pPr>
  </w:style>
  <w:style w:type="character" w:customStyle="1" w:styleId="FooterChar">
    <w:name w:val="Footer Char"/>
    <w:basedOn w:val="DefaultParagraphFont"/>
    <w:link w:val="Footer"/>
    <w:uiPriority w:val="99"/>
    <w:rsid w:val="00632F95"/>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42BE7"/>
  </w:style>
  <w:style w:type="character" w:styleId="PlaceholderText">
    <w:name w:val="Placeholder Text"/>
    <w:basedOn w:val="DefaultParagraphFont"/>
    <w:uiPriority w:val="99"/>
    <w:semiHidden/>
    <w:rsid w:val="000C16AA"/>
    <w:rPr>
      <w:color w:val="666666"/>
    </w:rPr>
  </w:style>
  <w:style w:type="paragraph" w:styleId="EndnoteText">
    <w:name w:val="endnote text"/>
    <w:basedOn w:val="Normal"/>
    <w:link w:val="EndnoteTextChar"/>
    <w:uiPriority w:val="99"/>
    <w:semiHidden/>
    <w:unhideWhenUsed/>
    <w:rsid w:val="00482412"/>
    <w:rPr>
      <w:sz w:val="20"/>
      <w:szCs w:val="20"/>
    </w:rPr>
  </w:style>
  <w:style w:type="character" w:customStyle="1" w:styleId="EndnoteTextChar">
    <w:name w:val="Endnote Text Char"/>
    <w:basedOn w:val="DefaultParagraphFont"/>
    <w:link w:val="EndnoteText"/>
    <w:uiPriority w:val="99"/>
    <w:semiHidden/>
    <w:rsid w:val="00482412"/>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482412"/>
    <w:rPr>
      <w:vertAlign w:val="superscript"/>
    </w:rPr>
  </w:style>
  <w:style w:type="table" w:styleId="TableGrid">
    <w:name w:val="Table Grid"/>
    <w:basedOn w:val="TableNormal"/>
    <w:uiPriority w:val="59"/>
    <w:rsid w:val="008803B6"/>
    <w:rPr>
      <w:rFonts w:eastAsiaTheme="minorEastAsia"/>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footer" Target="footer2.xm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customXml" Target="ink/ink1.xml"/><Relationship Id="rId12" Type="http://schemas.openxmlformats.org/officeDocument/2006/relationships/chart" Target="charts/chart2.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image" Target="media/image3.png"/></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t>Netflix Operating Income (2023–2025)</a:t>
            </a:r>
          </a:p>
        </c:rich>
      </c:tx>
      <c:overlay val="0"/>
    </c:title>
    <c:autoTitleDeleted val="0"/>
    <c:plotArea>
      <c:layout/>
      <c:lineChart>
        <c:grouping val="standard"/>
        <c:varyColors val="1"/>
        <c:ser>
          <c:idx val="0"/>
          <c:order val="0"/>
          <c:tx>
            <c:v>Operating Income (US$ billions)</c:v>
          </c:tx>
          <c:cat>
            <c:numRef>
              <c:f>'[Netflix_Dissertation_Graphs_Axis_Numbers_Fixed.xlsx]Operating Income'!$A$2:$A$4</c:f>
              <c:numCache>
                <c:formatCode>0</c:formatCode>
                <c:ptCount val="3"/>
                <c:pt idx="0">
                  <c:v>2023</c:v>
                </c:pt>
                <c:pt idx="1">
                  <c:v>2024</c:v>
                </c:pt>
                <c:pt idx="2">
                  <c:v>2025</c:v>
                </c:pt>
              </c:numCache>
            </c:numRef>
          </c:cat>
          <c:val>
            <c:numRef>
              <c:f>'[Netflix_Dissertation_Graphs_Axis_Numbers_Fixed.xlsx]Operating Income'!$B$2:$B$4</c:f>
              <c:numCache>
                <c:formatCode>0.00</c:formatCode>
                <c:ptCount val="3"/>
                <c:pt idx="0">
                  <c:v>6.95</c:v>
                </c:pt>
                <c:pt idx="1">
                  <c:v>10.42</c:v>
                </c:pt>
                <c:pt idx="2">
                  <c:v>13.31</c:v>
                </c:pt>
              </c:numCache>
            </c:numRef>
          </c:val>
          <c:smooth val="0"/>
          <c:extLst>
            <c:ext xmlns:c16="http://schemas.microsoft.com/office/drawing/2014/chart" uri="{C3380CC4-5D6E-409C-BE32-E72D297353CC}">
              <c16:uniqueId val="{00000000-F64E-4649-9E0C-254AECA9431A}"/>
            </c:ext>
          </c:extLst>
        </c:ser>
        <c:dLbls>
          <c:showLegendKey val="0"/>
          <c:showVal val="0"/>
          <c:showCatName val="0"/>
          <c:showSerName val="0"/>
          <c:showPercent val="0"/>
          <c:showBubbleSize val="0"/>
        </c:dLbls>
        <c:marker val="1"/>
        <c:smooth val="0"/>
        <c:axId val="48650112"/>
        <c:axId val="48672768"/>
      </c:lineChart>
      <c:catAx>
        <c:axId val="48650112"/>
        <c:scaling>
          <c:orientation val="minMax"/>
        </c:scaling>
        <c:delete val="0"/>
        <c:axPos val="b"/>
        <c:majorGridlines>
          <c:spPr>
            <a:ln w="9525">
              <a:solidFill>
                <a:srgbClr val="CCCCCC"/>
              </a:solidFill>
              <a:prstDash val="dash"/>
            </a:ln>
          </c:spPr>
        </c:majorGridlines>
        <c:title>
          <c:tx>
            <c:rich>
              <a:bodyPr/>
              <a:lstStyle/>
              <a:p>
                <a:r>
                  <a:rPr lang="en-GB" sz="900" b="1"/>
                  <a:t>Year</a:t>
                </a:r>
              </a:p>
            </c:rich>
          </c:tx>
          <c:overlay val="0"/>
        </c:title>
        <c:numFmt formatCode="0" sourceLinked="0"/>
        <c:majorTickMark val="out"/>
        <c:minorTickMark val="none"/>
        <c:tickLblPos val="nextTo"/>
        <c:txPr>
          <a:bodyPr anchorCtr="1"/>
          <a:lstStyle/>
          <a:p>
            <a:pPr>
              <a:defRPr sz="750"/>
            </a:pPr>
            <a:endParaRPr lang="en-US"/>
          </a:p>
        </c:txPr>
        <c:crossAx val="48672768"/>
        <c:crosses val="autoZero"/>
        <c:auto val="1"/>
        <c:lblAlgn val="ctr"/>
        <c:lblOffset val="100"/>
        <c:tickLblSkip val="1"/>
        <c:noMultiLvlLbl val="0"/>
      </c:catAx>
      <c:valAx>
        <c:axId val="48672768"/>
        <c:scaling>
          <c:orientation val="minMax"/>
        </c:scaling>
        <c:delete val="0"/>
        <c:axPos val="l"/>
        <c:majorGridlines>
          <c:spPr>
            <a:ln w="9525">
              <a:solidFill>
                <a:srgbClr val="CCCCCC"/>
              </a:solidFill>
              <a:prstDash val="dash"/>
            </a:ln>
          </c:spPr>
        </c:majorGridlines>
        <c:title>
          <c:tx>
            <c:rich>
              <a:bodyPr/>
              <a:lstStyle/>
              <a:p>
                <a:r>
                  <a:rPr lang="en-GB" sz="900" b="1"/>
                  <a:t>Operating Income (US$ billions)</a:t>
                </a:r>
              </a:p>
            </c:rich>
          </c:tx>
          <c:overlay val="0"/>
        </c:title>
        <c:numFmt formatCode="0" sourceLinked="0"/>
        <c:majorTickMark val="out"/>
        <c:minorTickMark val="none"/>
        <c:tickLblPos val="nextTo"/>
        <c:txPr>
          <a:bodyPr anchorCtr="1"/>
          <a:lstStyle/>
          <a:p>
            <a:pPr>
              <a:defRPr sz="750"/>
            </a:pPr>
            <a:endParaRPr lang="en-US"/>
          </a:p>
        </c:txPr>
        <c:crossAx val="48650112"/>
        <c:crosses val="autoZero"/>
        <c:crossBetween val="between"/>
      </c:valAx>
    </c:plotArea>
    <c:plotVisOnly val="1"/>
    <c:dispBlanksAs val="zero"/>
    <c:showDLblsOverMax val="1"/>
  </c:chart>
  <c:spPr>
    <a:ln w="9525">
      <a:solidFill>
        <a:srgbClr val="D9D9D9"/>
      </a:solidFill>
      <a:prstDash val="solid"/>
    </a:ln>
  </c:sp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t>Netflix Annual Revenue (2023–2025)</a:t>
            </a:r>
          </a:p>
        </c:rich>
      </c:tx>
      <c:overlay val="0"/>
    </c:title>
    <c:autoTitleDeleted val="0"/>
    <c:plotArea>
      <c:layout/>
      <c:lineChart>
        <c:grouping val="standard"/>
        <c:varyColors val="1"/>
        <c:ser>
          <c:idx val="0"/>
          <c:order val="0"/>
          <c:tx>
            <c:v>Revenue (US$ billions)</c:v>
          </c:tx>
          <c:cat>
            <c:numRef>
              <c:f>[Netflix_Dissertation_Graphs_Axis_Numbers_Fixed.xlsx]Revenue!$A$2:$A$4</c:f>
              <c:numCache>
                <c:formatCode>0</c:formatCode>
                <c:ptCount val="3"/>
                <c:pt idx="0">
                  <c:v>2023</c:v>
                </c:pt>
                <c:pt idx="1">
                  <c:v>2024</c:v>
                </c:pt>
                <c:pt idx="2">
                  <c:v>2025</c:v>
                </c:pt>
              </c:numCache>
            </c:numRef>
          </c:cat>
          <c:val>
            <c:numRef>
              <c:f>[Netflix_Dissertation_Graphs_Axis_Numbers_Fixed.xlsx]Revenue!$B$2:$B$4</c:f>
              <c:numCache>
                <c:formatCode>0.00</c:formatCode>
                <c:ptCount val="3"/>
                <c:pt idx="0">
                  <c:v>33.72</c:v>
                </c:pt>
                <c:pt idx="1">
                  <c:v>39</c:v>
                </c:pt>
                <c:pt idx="2">
                  <c:v>43.49</c:v>
                </c:pt>
              </c:numCache>
            </c:numRef>
          </c:val>
          <c:smooth val="0"/>
          <c:extLst>
            <c:ext xmlns:c16="http://schemas.microsoft.com/office/drawing/2014/chart" uri="{C3380CC4-5D6E-409C-BE32-E72D297353CC}">
              <c16:uniqueId val="{00000000-6D13-1C4A-B45D-91BBB09AB377}"/>
            </c:ext>
          </c:extLst>
        </c:ser>
        <c:dLbls>
          <c:showLegendKey val="0"/>
          <c:showVal val="0"/>
          <c:showCatName val="0"/>
          <c:showSerName val="0"/>
          <c:showPercent val="0"/>
          <c:showBubbleSize val="0"/>
        </c:dLbls>
        <c:marker val="1"/>
        <c:smooth val="0"/>
        <c:axId val="48650112"/>
        <c:axId val="48672768"/>
      </c:lineChart>
      <c:catAx>
        <c:axId val="48650112"/>
        <c:scaling>
          <c:orientation val="minMax"/>
        </c:scaling>
        <c:delete val="0"/>
        <c:axPos val="b"/>
        <c:majorGridlines>
          <c:spPr>
            <a:ln w="9525">
              <a:solidFill>
                <a:srgbClr val="CCCCCC"/>
              </a:solidFill>
              <a:prstDash val="dash"/>
            </a:ln>
          </c:spPr>
        </c:majorGridlines>
        <c:title>
          <c:tx>
            <c:rich>
              <a:bodyPr/>
              <a:lstStyle/>
              <a:p>
                <a:r>
                  <a:rPr lang="en-GB" sz="900" b="1"/>
                  <a:t>Year</a:t>
                </a:r>
              </a:p>
            </c:rich>
          </c:tx>
          <c:overlay val="0"/>
        </c:title>
        <c:numFmt formatCode="0" sourceLinked="0"/>
        <c:majorTickMark val="out"/>
        <c:minorTickMark val="none"/>
        <c:tickLblPos val="nextTo"/>
        <c:txPr>
          <a:bodyPr anchorCtr="1"/>
          <a:lstStyle/>
          <a:p>
            <a:pPr>
              <a:defRPr sz="750"/>
            </a:pPr>
            <a:endParaRPr lang="en-US"/>
          </a:p>
        </c:txPr>
        <c:crossAx val="48672768"/>
        <c:crosses val="autoZero"/>
        <c:auto val="1"/>
        <c:lblAlgn val="ctr"/>
        <c:lblOffset val="100"/>
        <c:tickLblSkip val="1"/>
        <c:noMultiLvlLbl val="0"/>
      </c:catAx>
      <c:valAx>
        <c:axId val="48672768"/>
        <c:scaling>
          <c:orientation val="minMax"/>
        </c:scaling>
        <c:delete val="0"/>
        <c:axPos val="l"/>
        <c:majorGridlines>
          <c:spPr>
            <a:ln w="9525">
              <a:solidFill>
                <a:srgbClr val="CCCCCC"/>
              </a:solidFill>
              <a:prstDash val="dash"/>
            </a:ln>
          </c:spPr>
        </c:majorGridlines>
        <c:title>
          <c:tx>
            <c:rich>
              <a:bodyPr/>
              <a:lstStyle/>
              <a:p>
                <a:r>
                  <a:rPr lang="en-GB" sz="900" b="1"/>
                  <a:t>Revenue (US$ billions)</a:t>
                </a:r>
              </a:p>
            </c:rich>
          </c:tx>
          <c:overlay val="0"/>
        </c:title>
        <c:numFmt formatCode="0" sourceLinked="0"/>
        <c:majorTickMark val="out"/>
        <c:minorTickMark val="none"/>
        <c:tickLblPos val="nextTo"/>
        <c:txPr>
          <a:bodyPr anchorCtr="1"/>
          <a:lstStyle/>
          <a:p>
            <a:pPr>
              <a:defRPr sz="750"/>
            </a:pPr>
            <a:endParaRPr lang="en-US"/>
          </a:p>
        </c:txPr>
        <c:crossAx val="48650112"/>
        <c:crosses val="autoZero"/>
        <c:crossBetween val="between"/>
      </c:valAx>
    </c:plotArea>
    <c:plotVisOnly val="1"/>
    <c:dispBlanksAs val="zero"/>
    <c:showDLblsOverMax val="1"/>
  </c:chart>
  <c:spPr>
    <a:ln w="9525">
      <a:solidFill>
        <a:srgbClr val="D9D9D9"/>
      </a:solidFill>
      <a:prstDash val="solid"/>
    </a:ln>
  </c:sp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a:t>Netflix Operating Margin (2023–2025)</a:t>
            </a:r>
          </a:p>
        </c:rich>
      </c:tx>
      <c:overlay val="0"/>
    </c:title>
    <c:autoTitleDeleted val="0"/>
    <c:plotArea>
      <c:layout/>
      <c:lineChart>
        <c:grouping val="standard"/>
        <c:varyColors val="1"/>
        <c:ser>
          <c:idx val="0"/>
          <c:order val="0"/>
          <c:tx>
            <c:v>Operating Margin (%)</c:v>
          </c:tx>
          <c:cat>
            <c:numRef>
              <c:f>'[Netflix_Dissertation_Graphs_Axis_Numbers_Fixed.xlsx]Operating Margin'!$A$2:$A$4</c:f>
              <c:numCache>
                <c:formatCode>0</c:formatCode>
                <c:ptCount val="3"/>
                <c:pt idx="0">
                  <c:v>2023</c:v>
                </c:pt>
                <c:pt idx="1">
                  <c:v>2024</c:v>
                </c:pt>
                <c:pt idx="2">
                  <c:v>2025</c:v>
                </c:pt>
              </c:numCache>
            </c:numRef>
          </c:cat>
          <c:val>
            <c:numRef>
              <c:f>'[Netflix_Dissertation_Graphs_Axis_Numbers_Fixed.xlsx]Operating Margin'!$B$2:$B$4</c:f>
              <c:numCache>
                <c:formatCode>0.00</c:formatCode>
                <c:ptCount val="3"/>
                <c:pt idx="0">
                  <c:v>21</c:v>
                </c:pt>
                <c:pt idx="1">
                  <c:v>27</c:v>
                </c:pt>
                <c:pt idx="2">
                  <c:v>31</c:v>
                </c:pt>
              </c:numCache>
            </c:numRef>
          </c:val>
          <c:smooth val="0"/>
          <c:extLst>
            <c:ext xmlns:c16="http://schemas.microsoft.com/office/drawing/2014/chart" uri="{C3380CC4-5D6E-409C-BE32-E72D297353CC}">
              <c16:uniqueId val="{00000000-D7E8-2F44-8DE0-F1D8949F504F}"/>
            </c:ext>
          </c:extLst>
        </c:ser>
        <c:dLbls>
          <c:showLegendKey val="0"/>
          <c:showVal val="0"/>
          <c:showCatName val="0"/>
          <c:showSerName val="0"/>
          <c:showPercent val="0"/>
          <c:showBubbleSize val="0"/>
        </c:dLbls>
        <c:marker val="1"/>
        <c:smooth val="0"/>
        <c:axId val="48650112"/>
        <c:axId val="48672768"/>
      </c:lineChart>
      <c:catAx>
        <c:axId val="48650112"/>
        <c:scaling>
          <c:orientation val="minMax"/>
        </c:scaling>
        <c:delete val="0"/>
        <c:axPos val="b"/>
        <c:majorGridlines>
          <c:spPr>
            <a:ln w="9525">
              <a:solidFill>
                <a:srgbClr val="CCCCCC"/>
              </a:solidFill>
              <a:prstDash val="dash"/>
            </a:ln>
          </c:spPr>
        </c:majorGridlines>
        <c:title>
          <c:tx>
            <c:rich>
              <a:bodyPr/>
              <a:lstStyle/>
              <a:p>
                <a:r>
                  <a:rPr lang="en-GB" sz="900" b="1"/>
                  <a:t>Year</a:t>
                </a:r>
              </a:p>
            </c:rich>
          </c:tx>
          <c:overlay val="0"/>
        </c:title>
        <c:numFmt formatCode="0" sourceLinked="0"/>
        <c:majorTickMark val="out"/>
        <c:minorTickMark val="none"/>
        <c:tickLblPos val="nextTo"/>
        <c:txPr>
          <a:bodyPr anchorCtr="1"/>
          <a:lstStyle/>
          <a:p>
            <a:pPr>
              <a:defRPr sz="750"/>
            </a:pPr>
            <a:endParaRPr lang="en-US"/>
          </a:p>
        </c:txPr>
        <c:crossAx val="48672768"/>
        <c:crosses val="autoZero"/>
        <c:auto val="1"/>
        <c:lblAlgn val="ctr"/>
        <c:lblOffset val="100"/>
        <c:tickLblSkip val="1"/>
        <c:noMultiLvlLbl val="0"/>
      </c:catAx>
      <c:valAx>
        <c:axId val="48672768"/>
        <c:scaling>
          <c:orientation val="minMax"/>
        </c:scaling>
        <c:delete val="0"/>
        <c:axPos val="l"/>
        <c:majorGridlines>
          <c:spPr>
            <a:ln w="9525">
              <a:solidFill>
                <a:srgbClr val="CCCCCC"/>
              </a:solidFill>
              <a:prstDash val="dash"/>
            </a:ln>
          </c:spPr>
        </c:majorGridlines>
        <c:title>
          <c:tx>
            <c:rich>
              <a:bodyPr/>
              <a:lstStyle/>
              <a:p>
                <a:r>
                  <a:rPr lang="en-GB" sz="900" b="1"/>
                  <a:t>Operating Margin (%)</a:t>
                </a:r>
              </a:p>
            </c:rich>
          </c:tx>
          <c:overlay val="0"/>
        </c:title>
        <c:numFmt formatCode="0" sourceLinked="0"/>
        <c:majorTickMark val="out"/>
        <c:minorTickMark val="none"/>
        <c:tickLblPos val="nextTo"/>
        <c:txPr>
          <a:bodyPr anchorCtr="1"/>
          <a:lstStyle/>
          <a:p>
            <a:pPr>
              <a:defRPr sz="750"/>
            </a:pPr>
            <a:endParaRPr lang="en-US"/>
          </a:p>
        </c:txPr>
        <c:crossAx val="48650112"/>
        <c:crosses val="autoZero"/>
        <c:crossBetween val="between"/>
      </c:valAx>
    </c:plotArea>
    <c:plotVisOnly val="1"/>
    <c:dispBlanksAs val="zero"/>
    <c:showDLblsOverMax val="1"/>
  </c:chart>
  <c:spPr>
    <a:ln w="9525">
      <a:solidFill>
        <a:srgbClr val="D9D9D9"/>
      </a:solidFill>
      <a:prstDash val="solid"/>
    </a:ln>
  </c:spPr>
</c:chartSpac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6T21:56:41.181"/>
    </inkml:context>
    <inkml:brush xml:id="br0">
      <inkml:brushProperty name="width" value="0.04282" units="cm"/>
      <inkml:brushProperty name="height" value="0.04282" units="cm"/>
    </inkml:brush>
  </inkml:definitions>
  <inkml:trace contextRef="#ctx0" brushRef="#br0">495 62 7648,'0'-16'-1504,"5"6"1397,0 0 224,0 6-143,-5-3 87,0 1 32,0 4-56,0-5-7,0 7-8,0 0-7,-7 0 33,6 0-13,-6 0 1,7 2 23,0 3-34,0-3 0,-5 6 38,-1-3 1,1-1-34,5 6 1,0-5 5,0 6 0,-1-3-5,-5 3 0,5 2-1,-4-2 1,3 2 26,2 3-28,-7-1 0,5 6-9,-3 0 0,-2-1-4,2-4 0,0-1-38,5 1 0,-5 1 45,0 4 0,-2-4-48,1 4 1,3 1 20,-7-1 1,5 6-4,-6-1 0,6 1 13,-5-1 0,1 3-2,-1-3 0,-4 4 19,4 1 1,-4 0 5,-2-1 0,3-4 50,2 0 0,-2-5-60,2 5 0,-1-6 5,2 6 0,-2-7-20,7 2 1,-7-4-4,1-2 0,4 1-11,2-1 1,-2-4-10,2-1 1,-2 0-137,2 6 145,3-1 0,-10 1-11,7-1 1,-2-4-10,2-1 1,2-5 128,-8 5-45,8-6-18,-11 3 0,12-9-56,-3-3 1,4-4 3,1-6 0,-2-1-48,-3 1 1,3-1 62,-3 1 1,3-1-121,2 1 0,0-1 83,0 1 0,0-2-12,0-4 1,-5 2 39,0-7 1,0 6 4,5-6 0,0 5 22,0-5 0,0 6 10,0-6 1,1 2 36,5-2 0,-3-2-64,7 8 0,1-1 14,4 6 0,-5-6 0,1 0 0,-3 6-24,3 4 11,2 8-8,-4-11 68,7 13 1,-3-5 2,-2 12 1,-3 0 33,-3 5 1,-1 3-75,6-4 0,-1-2-20,1 3 0,4-6 31,-4 5 1,4-6-36,1 1 0,1-3 42,-1-2-40,1 0 0,-1 0 21,1 0 0,-1 0 26,1 0 5,-1-7 0,1 0-34,-1-4 1,1-2-7,-1 2 1,1-2 13,-1-3 1,1-1-95,-1-4 0,6 2 36,0-6 1,1 0-14,-1 0 0,-6-3 0,1 7 1,-1-4-10,-5 4 0,4-1 56,2 1 0,-8 9-59,-3-4 231,4 4-198,-7-3 170,5 6-120,-7 2 15,0 7-154,0 0-15,-7 0 1,3 2 113,-6 3 1,5-1-1,-6 6 1,6 0-15,-5 6 1,0 1 39,-6 4 0,-1-2-12,-4 6 1,4-6 6,-4 2 1,-1 1-1,1-1 1,-1 7 6,1-3 0,2-2-6,-6-3 0,4 3-7,-5-3 1,6 3-36,-6-3 1,2-2 29,-2 2 1,2-2-3,3-3 1,4-1 2,-4-4 1,4 2-2,2-7 1,4 1 0,1-6 1,5 0 0,-6 0 1,8-2 1,-2-3 0,3-4-2,2-6 1,0 4 2,0 1 1,0 0-3,0-6 0,5 1-1,0-1 0,6 6-2,-6-1 1,7 3-1,-2-2 1,-1-3 0,1 8 1,-5-2-1,6 2 57,-1 4-55,5-6 1,1 7 22,-1 0 1,-4 1-20,-1 5 0,-1 2 64,1 8 1,2 6-15,-7 4 0,2 5 7,-2 5 0,-1 4-12,6 6 1,-7 6 6,3-1 1,1-1-53,-2-9 0,5 1 33,-5-11 0,7 3-41,-1-8 1,-3-5 65,2-6-116,1-6 1,4-9 60,1 0 0,-1-9-3,1-6 0,4-4-30,1-12 0,1 1-9,-1-11 0,-2 2-87,7-3 1,-6-2 109,6 2 0,-7-1-60,2 2 0,-4-2 55,-1 7 0,-6 5-5,0 5 0,-6 7 24,1-2 1,-2 9 28,2 2 17,-3 7 41,5-4-65,-7 7 0,0 1-15,0 5 1,0 2-11,0 8 0,0 1 9,0 3 0,-5 10 16,0 6 0,-2 7-16,2-2 1,3 2-3,-3-1 1,-2 1 4,2-7 1,-2 0-4,2-5 0,3-5-25,-3-1 37,3-6-33,2 4 0,7-15 16,3-3 1,-1-5-16,1-5 1,1-3 8,4-8 0,1-4-1,-1-1 1,-5-1 2,1 1 0,-1 4 1,5-4 1,1 2 25,-1-2 1,1 4-26,-1-3 1,1-3-3,-1 3 0,1-1 4,-1 5 1,1 6-14,-1 0 0,1 6 16,-1-1 1,-4 3 5,-1 2 10,-7 0 1,9 7 1,-6 4 0,-1 2-24,-5 3 0,2-1 9,3 1 0,-4-1-28,5 1 0,-5-1 36,-1 1-45,0-1 0,0 1 22,0-1-2,0-6 0,2-2 48,3-7 6,-3 7 21,5-6 1,-6 6-49,5-7 82,-5 0 0,11 2-72,-6 3 0,0-1-7,0 6 1,-3 0-23,7 6 1,-1-1-4,1 1 1,4-6-7,-4 0 0,4-4-15,2 4 0,-1-7-80,1 2 1,-1-5 98,1-5 0,-1-2-29,1-3 1,-1-9 14,1 4 1,-1-4 18,1 3 0,-1 1 31,1-1 0,-6 1 5,0-1 1,0 1 87,6-1-47,-1 1 0,1 1-47,-1 4 1,-4-2 3,-1 7 1,0-2-64,6 2 1,-6 3 20,1-3 0,-6 1-19,5-1-17,-7 3 0,4-6-270,-7 3 279,0 3 1,-3-5 9,-7 7 0,-2 0 30,-14 0 0,-7 0-38,-8 0 0,-4 0 97,-1 0 0,-3 5-82,-2 0 1,-6 2 15,-10-2 1,-4-3 43,-6 3 1,-1-3-146,1-2 0,-2 0 42,-4 0 0,4 0-155,-4 0 1,9 2 204,2 3 0,0 5-26,-6 11 0,15 3 203,6 7 0,11 5-75,9 0 1,3 7 149,13-2 0,2-4 5,9-6 0,5-7-112,10-9 0,5-1-65,11-4 1,3-3-1,7-7 1,7 0 40,3 0 1,7-5-61,9 0 0,-3-12-73,13 1 1,-4-10-76,15 0 0,-2-5 173,11-5 0,-4-3-338,5-8 0,-41 21 0,0-1 291,5-1 1,0-1-1,2-4 1,2-1-7,3-2 0,0 0 0,-5 1 0,-1 1-1,4 0 0,0 1 0,-7 4 0,0 1-63,-1 2 0,0 0 0,-3 0 0,1-1-41,-3 1 1,-1 0 0,28-17-128,-14 12 1,-14 7-2,-7 9 1,-16 5-242,-4-1 583,-11 8 0,-5-2-87,-10 10 0,-6 5 363,-4 11 0,-6 3-335,-10 7 1,1 5 158,-6 0 1,1 7-232,-1-2 1,3-1 226,7 1 1,5-5-8,1 6 1,7-3-12,3 3 1,6-6-191,9-10 1,4 3 1,6-3 1,9 1-50,17-1 1,4 2-165,6-8 0,6 6-614,-1-5 0,8 4 130,-2-4 675,-4 0 0,7-6 0,-5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6T21:56:46.047"/>
    </inkml:context>
    <inkml:brush xml:id="br0">
      <inkml:brushProperty name="width" value="0.04282" units="cm"/>
      <inkml:brushProperty name="height" value="0.04282" units="cm"/>
    </inkml:brush>
  </inkml:definitions>
  <inkml:trace contextRef="#ctx0" brushRef="#br0">77 1177 7855,'-1'-95'-53,"1"-1"1,-1 1 0,1-1 0,-1-1 0,0-3 0,0 4 0,-1 6 0,-1-2 0,0 6 0,-2 11 0,1-4 0,-5 34 0,-5 53 0,2-1-335,1 0 301,8-2 0,-2-10-236,10 0 152,-3 0 1,10 3 115,-7-3 0,2 1 54,-2-6 0,-3 7 0,12-11 0,-6 5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770</TotalTime>
  <Pages>48</Pages>
  <Words>11818</Words>
  <Characters>67367</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Khadjha Wilson (2020812)</dc:creator>
  <cp:keywords/>
  <dc:description/>
  <cp:lastModifiedBy>Khadjha Wilson (2020812)</cp:lastModifiedBy>
  <cp:revision>673</cp:revision>
  <dcterms:created xsi:type="dcterms:W3CDTF">2026-06-16T11:20:00Z</dcterms:created>
  <dcterms:modified xsi:type="dcterms:W3CDTF">2026-07-27T11:47:00Z</dcterms:modified>
</cp:coreProperties>
</file>