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53AAE3" w14:textId="77777777" w:rsidR="00F34C49" w:rsidRDefault="00F34C49">
      <w:pPr>
        <w:spacing w:before="200" w:after="200" w:line="360" w:lineRule="auto"/>
        <w:jc w:val="center"/>
        <w:rPr>
          <w:rFonts w:ascii="Times New Roman" w:eastAsia="Times New Roman" w:hAnsi="Times New Roman" w:cs="Times New Roman"/>
          <w:b/>
          <w:sz w:val="24"/>
          <w:szCs w:val="24"/>
        </w:rPr>
      </w:pPr>
    </w:p>
    <w:p w14:paraId="25CFC1E0" w14:textId="1E7724F7" w:rsidR="00F34C49" w:rsidRDefault="00C44395">
      <w:pPr>
        <w:spacing w:before="20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0" distB="0" distL="0" distR="0" wp14:anchorId="5BD1EC79" wp14:editId="1F69C882">
            <wp:extent cx="3060700" cy="1238250"/>
            <wp:effectExtent l="0" t="0" r="6350" b="0"/>
            <wp:docPr id="2048429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429793" name="Picture 2048429793"/>
                    <pic:cNvPicPr/>
                  </pic:nvPicPr>
                  <pic:blipFill>
                    <a:blip r:embed="rId8">
                      <a:extLst>
                        <a:ext uri="{28A0092B-C50C-407E-A947-70E740481C1C}">
                          <a14:useLocalDpi xmlns:a14="http://schemas.microsoft.com/office/drawing/2010/main" val="0"/>
                        </a:ext>
                      </a:extLst>
                    </a:blip>
                    <a:stretch>
                      <a:fillRect/>
                    </a:stretch>
                  </pic:blipFill>
                  <pic:spPr>
                    <a:xfrm>
                      <a:off x="0" y="0"/>
                      <a:ext cx="3060700" cy="1238250"/>
                    </a:xfrm>
                    <a:prstGeom prst="rect">
                      <a:avLst/>
                    </a:prstGeom>
                  </pic:spPr>
                </pic:pic>
              </a:graphicData>
            </a:graphic>
          </wp:inline>
        </w:drawing>
      </w:r>
    </w:p>
    <w:p w14:paraId="2E4D6825" w14:textId="30295CB7" w:rsidR="00F34C49" w:rsidRDefault="00F34C49">
      <w:pPr>
        <w:spacing w:before="200" w:after="200" w:line="360" w:lineRule="auto"/>
        <w:jc w:val="center"/>
        <w:rPr>
          <w:rFonts w:ascii="Times New Roman" w:eastAsia="Times New Roman" w:hAnsi="Times New Roman" w:cs="Times New Roman"/>
          <w:b/>
          <w:sz w:val="24"/>
          <w:szCs w:val="24"/>
        </w:rPr>
      </w:pPr>
    </w:p>
    <w:p w14:paraId="3911B5AA" w14:textId="324D1CA8" w:rsidR="00C44395" w:rsidRPr="00685BBD" w:rsidRDefault="00C44395" w:rsidP="00C44395">
      <w:pPr>
        <w:jc w:val="center"/>
        <w:rPr>
          <w:rFonts w:ascii="Times New Roman" w:hAnsi="Times New Roman" w:cs="Times New Roman"/>
          <w:b/>
          <w:bCs/>
          <w:sz w:val="40"/>
          <w:szCs w:val="40"/>
        </w:rPr>
      </w:pPr>
      <w:r w:rsidRPr="00830B78">
        <w:rPr>
          <w:b/>
          <w:bCs/>
          <w:sz w:val="44"/>
          <w:szCs w:val="44"/>
        </w:rPr>
        <w:t xml:space="preserve"> </w:t>
      </w:r>
      <w:r w:rsidRPr="00BE5537">
        <w:rPr>
          <w:b/>
          <w:bCs/>
          <w:sz w:val="40"/>
          <w:szCs w:val="40"/>
        </w:rPr>
        <w:t>N</w:t>
      </w:r>
      <w:r w:rsidR="002173E6" w:rsidRPr="00BE5537">
        <w:rPr>
          <w:b/>
          <w:bCs/>
          <w:sz w:val="40"/>
          <w:szCs w:val="40"/>
        </w:rPr>
        <w:t>AME</w:t>
      </w:r>
      <w:r w:rsidRPr="00830B78">
        <w:rPr>
          <w:b/>
          <w:bCs/>
          <w:sz w:val="44"/>
          <w:szCs w:val="44"/>
        </w:rPr>
        <w:t xml:space="preserve">: </w:t>
      </w:r>
      <w:r w:rsidR="00F521B0" w:rsidRPr="00BE5537">
        <w:rPr>
          <w:rFonts w:ascii="Times New Roman" w:hAnsi="Times New Roman" w:cs="Times New Roman"/>
          <w:b/>
          <w:bCs/>
          <w:sz w:val="36"/>
          <w:szCs w:val="36"/>
        </w:rPr>
        <w:t>DIVYA HARISHKUMAR SOLANKI</w:t>
      </w:r>
    </w:p>
    <w:p w14:paraId="5DE0B81B" w14:textId="01C0D7C7" w:rsidR="00CF16C1" w:rsidRPr="00BE5537" w:rsidRDefault="00A55265" w:rsidP="00CF16C1">
      <w:pPr>
        <w:spacing w:before="200" w:after="200" w:line="360" w:lineRule="auto"/>
        <w:jc w:val="center"/>
        <w:rPr>
          <w:b/>
          <w:bCs/>
          <w:sz w:val="36"/>
          <w:szCs w:val="36"/>
        </w:rPr>
      </w:pPr>
      <w:r w:rsidRPr="001750BA">
        <w:rPr>
          <w:b/>
          <w:bCs/>
          <w:sz w:val="44"/>
          <w:szCs w:val="44"/>
        </w:rPr>
        <w:t>S</w:t>
      </w:r>
      <w:r w:rsidR="00F521B0">
        <w:rPr>
          <w:b/>
          <w:bCs/>
          <w:sz w:val="44"/>
          <w:szCs w:val="44"/>
        </w:rPr>
        <w:t>TUDENT</w:t>
      </w:r>
      <w:r w:rsidRPr="001750BA">
        <w:rPr>
          <w:b/>
          <w:bCs/>
          <w:sz w:val="44"/>
          <w:szCs w:val="44"/>
        </w:rPr>
        <w:t xml:space="preserve"> ID</w:t>
      </w:r>
      <w:r w:rsidRPr="00830B78">
        <w:rPr>
          <w:b/>
          <w:bCs/>
          <w:sz w:val="44"/>
          <w:szCs w:val="44"/>
        </w:rPr>
        <w:t>:</w:t>
      </w:r>
      <w:r w:rsidRPr="00BE5537">
        <w:rPr>
          <w:b/>
          <w:bCs/>
          <w:sz w:val="36"/>
          <w:szCs w:val="36"/>
        </w:rPr>
        <w:t>2237588</w:t>
      </w:r>
    </w:p>
    <w:p w14:paraId="1D10B428" w14:textId="77777777" w:rsidR="00742470" w:rsidRPr="00BE5537" w:rsidRDefault="002B7551" w:rsidP="00742470">
      <w:pPr>
        <w:spacing w:before="200" w:after="200" w:line="360" w:lineRule="auto"/>
        <w:jc w:val="center"/>
        <w:rPr>
          <w:rFonts w:ascii="Times New Roman" w:hAnsi="Times New Roman" w:cs="Times New Roman"/>
          <w:b/>
          <w:bCs/>
          <w:sz w:val="36"/>
          <w:szCs w:val="36"/>
        </w:rPr>
      </w:pPr>
      <w:r w:rsidRPr="00BE5537">
        <w:rPr>
          <w:b/>
          <w:bCs/>
          <w:sz w:val="40"/>
          <w:szCs w:val="40"/>
        </w:rPr>
        <w:t>PROGRAMME</w:t>
      </w:r>
      <w:r w:rsidR="00567A4E" w:rsidRPr="00830B78">
        <w:rPr>
          <w:b/>
          <w:bCs/>
          <w:sz w:val="44"/>
          <w:szCs w:val="44"/>
        </w:rPr>
        <w:t xml:space="preserve">: </w:t>
      </w:r>
      <w:r w:rsidR="00533E49" w:rsidRPr="00BE5537">
        <w:rPr>
          <w:rFonts w:ascii="Times New Roman" w:eastAsiaTheme="minorHAnsi" w:hAnsi="Times New Roman" w:cs="Times New Roman"/>
          <w:b/>
          <w:bCs/>
          <w:kern w:val="2"/>
          <w:sz w:val="36"/>
          <w:szCs w:val="36"/>
          <w14:ligatures w14:val="standardContextual"/>
        </w:rPr>
        <w:t>M</w:t>
      </w:r>
      <w:r w:rsidR="002173E6" w:rsidRPr="00BE5537">
        <w:rPr>
          <w:rFonts w:ascii="Times New Roman" w:eastAsiaTheme="minorHAnsi" w:hAnsi="Times New Roman" w:cs="Times New Roman"/>
          <w:b/>
          <w:bCs/>
          <w:kern w:val="2"/>
          <w:sz w:val="36"/>
          <w:szCs w:val="36"/>
          <w14:ligatures w14:val="standardContextual"/>
        </w:rPr>
        <w:t>ASTER OF BUSINESS ADMINISTRATION</w:t>
      </w:r>
    </w:p>
    <w:p w14:paraId="767AF7B1" w14:textId="532DBF4C" w:rsidR="00533E49" w:rsidRPr="00742470" w:rsidRDefault="00974767" w:rsidP="00742470">
      <w:pPr>
        <w:spacing w:before="200" w:after="200" w:line="360" w:lineRule="auto"/>
        <w:jc w:val="center"/>
        <w:rPr>
          <w:b/>
          <w:bCs/>
          <w:sz w:val="40"/>
          <w:szCs w:val="40"/>
        </w:rPr>
      </w:pPr>
      <w:r w:rsidRPr="00BE5537">
        <w:rPr>
          <w:b/>
          <w:bCs/>
          <w:sz w:val="40"/>
          <w:szCs w:val="40"/>
        </w:rPr>
        <w:t>MODULE</w:t>
      </w:r>
      <w:r>
        <w:rPr>
          <w:b/>
          <w:bCs/>
          <w:sz w:val="44"/>
          <w:szCs w:val="44"/>
        </w:rPr>
        <w:t xml:space="preserve">: </w:t>
      </w:r>
      <w:r w:rsidR="00EE76DB" w:rsidRPr="00BE5537">
        <w:rPr>
          <w:rFonts w:ascii="Times New Roman" w:hAnsi="Times New Roman" w:cs="Times New Roman"/>
          <w:b/>
          <w:bCs/>
          <w:sz w:val="36"/>
          <w:szCs w:val="36"/>
        </w:rPr>
        <w:t>ENTREPRENEURSHIP</w:t>
      </w:r>
    </w:p>
    <w:p w14:paraId="04608895" w14:textId="3FE7FED3" w:rsidR="00533E49" w:rsidRDefault="00B36D1D" w:rsidP="00A55265">
      <w:pPr>
        <w:jc w:val="center"/>
        <w:rPr>
          <w:rFonts w:ascii="Times New Roman" w:hAnsi="Times New Roman" w:cs="Times New Roman"/>
          <w:b/>
          <w:bCs/>
          <w:sz w:val="44"/>
          <w:szCs w:val="44"/>
        </w:rPr>
      </w:pPr>
      <w:r w:rsidRPr="00BE5537">
        <w:rPr>
          <w:b/>
          <w:bCs/>
          <w:sz w:val="40"/>
          <w:szCs w:val="40"/>
        </w:rPr>
        <w:t xml:space="preserve">MODULE </w:t>
      </w:r>
      <w:r w:rsidR="00974767" w:rsidRPr="00BE5537">
        <w:rPr>
          <w:b/>
          <w:bCs/>
          <w:sz w:val="40"/>
          <w:szCs w:val="40"/>
        </w:rPr>
        <w:t>CODE</w:t>
      </w:r>
      <w:r w:rsidR="00974767">
        <w:rPr>
          <w:b/>
          <w:bCs/>
          <w:sz w:val="44"/>
          <w:szCs w:val="44"/>
        </w:rPr>
        <w:t>:</w:t>
      </w:r>
      <w:r>
        <w:rPr>
          <w:b/>
          <w:bCs/>
          <w:sz w:val="44"/>
          <w:szCs w:val="44"/>
        </w:rPr>
        <w:t xml:space="preserve"> </w:t>
      </w:r>
      <w:r w:rsidR="00533E49" w:rsidRPr="00BE5537">
        <w:rPr>
          <w:rFonts w:ascii="Times New Roman" w:hAnsi="Times New Roman" w:cs="Times New Roman"/>
          <w:b/>
          <w:bCs/>
          <w:sz w:val="36"/>
          <w:szCs w:val="36"/>
        </w:rPr>
        <w:t>LCMB 700</w:t>
      </w:r>
      <w:r w:rsidR="00B76CD3" w:rsidRPr="00BE5537">
        <w:rPr>
          <w:rFonts w:ascii="Times New Roman" w:hAnsi="Times New Roman" w:cs="Times New Roman"/>
          <w:b/>
          <w:bCs/>
          <w:sz w:val="36"/>
          <w:szCs w:val="36"/>
        </w:rPr>
        <w:t>4</w:t>
      </w:r>
    </w:p>
    <w:p w14:paraId="59C65EF3" w14:textId="77777777" w:rsidR="00BE5537" w:rsidRPr="00974767" w:rsidRDefault="00BE5537" w:rsidP="00A55265">
      <w:pPr>
        <w:jc w:val="center"/>
        <w:rPr>
          <w:rFonts w:ascii="Times New Roman" w:hAnsi="Times New Roman" w:cs="Times New Roman"/>
          <w:b/>
          <w:bCs/>
          <w:sz w:val="44"/>
          <w:szCs w:val="44"/>
        </w:rPr>
      </w:pPr>
    </w:p>
    <w:p w14:paraId="75EF92ED" w14:textId="50A4DCDF" w:rsidR="00B36D1D" w:rsidRPr="00101568" w:rsidRDefault="00974767" w:rsidP="00A55265">
      <w:pPr>
        <w:jc w:val="center"/>
        <w:rPr>
          <w:b/>
          <w:bCs/>
          <w:sz w:val="44"/>
          <w:szCs w:val="44"/>
        </w:rPr>
      </w:pPr>
      <w:r w:rsidRPr="00BE5537">
        <w:rPr>
          <w:b/>
          <w:bCs/>
          <w:sz w:val="40"/>
          <w:szCs w:val="40"/>
        </w:rPr>
        <w:t>LECTURER</w:t>
      </w:r>
      <w:r>
        <w:rPr>
          <w:b/>
          <w:bCs/>
          <w:sz w:val="44"/>
          <w:szCs w:val="44"/>
        </w:rPr>
        <w:t>:</w:t>
      </w:r>
      <w:r w:rsidR="00113AFC">
        <w:rPr>
          <w:b/>
          <w:bCs/>
          <w:sz w:val="44"/>
          <w:szCs w:val="44"/>
        </w:rPr>
        <w:t xml:space="preserve"> </w:t>
      </w:r>
      <w:r w:rsidR="00113AFC" w:rsidRPr="00BE5537">
        <w:rPr>
          <w:rFonts w:ascii="Times New Roman" w:hAnsi="Times New Roman" w:cs="Times New Roman"/>
          <w:b/>
          <w:bCs/>
          <w:sz w:val="36"/>
          <w:szCs w:val="36"/>
        </w:rPr>
        <w:t>MASUD IBRAHIM</w:t>
      </w:r>
      <w:r w:rsidR="00113AFC">
        <w:rPr>
          <w:b/>
          <w:bCs/>
          <w:sz w:val="44"/>
          <w:szCs w:val="44"/>
        </w:rPr>
        <w:t xml:space="preserve"> </w:t>
      </w:r>
    </w:p>
    <w:p w14:paraId="066469C4" w14:textId="77777777" w:rsidR="00533E49" w:rsidRPr="002B4C45" w:rsidRDefault="00533E49" w:rsidP="00533E49">
      <w:pPr>
        <w:jc w:val="center"/>
      </w:pPr>
    </w:p>
    <w:p w14:paraId="553A2911" w14:textId="77777777" w:rsidR="00533E49" w:rsidRPr="00283F65" w:rsidRDefault="00533E49" w:rsidP="00533E49"/>
    <w:p w14:paraId="2C9597F8" w14:textId="77777777" w:rsidR="00F34C49" w:rsidRDefault="00F34C49">
      <w:pPr>
        <w:spacing w:before="200" w:after="200" w:line="360" w:lineRule="auto"/>
        <w:jc w:val="center"/>
        <w:rPr>
          <w:rFonts w:ascii="Times New Roman" w:eastAsia="Times New Roman" w:hAnsi="Times New Roman" w:cs="Times New Roman"/>
          <w:b/>
          <w:sz w:val="24"/>
          <w:szCs w:val="24"/>
        </w:rPr>
      </w:pPr>
    </w:p>
    <w:p w14:paraId="7FA037D3" w14:textId="2C973BE8" w:rsidR="00F34C49" w:rsidRDefault="00F34C49">
      <w:pPr>
        <w:spacing w:before="200" w:after="200" w:line="360" w:lineRule="auto"/>
        <w:jc w:val="center"/>
        <w:rPr>
          <w:rFonts w:ascii="Times New Roman" w:eastAsia="Times New Roman" w:hAnsi="Times New Roman" w:cs="Times New Roman"/>
          <w:b/>
          <w:sz w:val="24"/>
          <w:szCs w:val="24"/>
        </w:rPr>
      </w:pPr>
    </w:p>
    <w:p w14:paraId="408AA58C" w14:textId="77777777" w:rsidR="00F34C49" w:rsidRDefault="003E573B">
      <w:pPr>
        <w:spacing w:before="200" w:after="200" w:line="360" w:lineRule="auto"/>
        <w:jc w:val="center"/>
        <w:rPr>
          <w:rFonts w:ascii="Times New Roman" w:eastAsia="Times New Roman" w:hAnsi="Times New Roman" w:cs="Times New Roman"/>
          <w:b/>
          <w:sz w:val="24"/>
          <w:szCs w:val="24"/>
        </w:rPr>
      </w:pPr>
      <w:r>
        <w:br w:type="page"/>
      </w:r>
    </w:p>
    <w:bookmarkStart w:id="0" w:name="_ppuha1u7wv8w" w:colFirst="0" w:colLast="0" w:displacedByCustomXml="next"/>
    <w:bookmarkEnd w:id="0" w:displacedByCustomXml="next"/>
    <w:sdt>
      <w:sdtPr>
        <w:rPr>
          <w:rFonts w:ascii="Arial" w:eastAsia="Arial" w:hAnsi="Arial" w:cs="Arial"/>
          <w:color w:val="auto"/>
          <w:sz w:val="22"/>
          <w:szCs w:val="22"/>
          <w:lang w:val="en-GB"/>
        </w:rPr>
        <w:id w:val="536009535"/>
        <w:docPartObj>
          <w:docPartGallery w:val="Table of Contents"/>
          <w:docPartUnique/>
        </w:docPartObj>
      </w:sdtPr>
      <w:sdtEndPr>
        <w:rPr>
          <w:b/>
          <w:bCs/>
          <w:noProof/>
        </w:rPr>
      </w:sdtEndPr>
      <w:sdtContent>
        <w:p w14:paraId="69156739" w14:textId="2CE8604C" w:rsidR="00FE656F" w:rsidRPr="0017242B" w:rsidRDefault="00FE656F" w:rsidP="00FE656F">
          <w:pPr>
            <w:pStyle w:val="TOCHeading"/>
            <w:spacing w:line="360" w:lineRule="auto"/>
            <w:jc w:val="center"/>
            <w:rPr>
              <w:rFonts w:ascii="Arial" w:hAnsi="Arial" w:cs="Arial"/>
              <w:b/>
              <w:bCs/>
              <w:color w:val="auto"/>
              <w:sz w:val="40"/>
              <w:szCs w:val="40"/>
              <w:u w:val="single"/>
            </w:rPr>
          </w:pPr>
          <w:r w:rsidRPr="0017242B">
            <w:rPr>
              <w:rFonts w:ascii="Arial" w:hAnsi="Arial" w:cs="Arial"/>
              <w:b/>
              <w:bCs/>
              <w:color w:val="auto"/>
              <w:sz w:val="40"/>
              <w:szCs w:val="40"/>
              <w:u w:val="single"/>
            </w:rPr>
            <w:t>Table of Contents</w:t>
          </w:r>
        </w:p>
        <w:p w14:paraId="7F7CED3F" w14:textId="69756A6B" w:rsidR="00FE656F" w:rsidRPr="00AF032C" w:rsidRDefault="00FE656F" w:rsidP="00FE656F">
          <w:pPr>
            <w:pStyle w:val="TOC1"/>
            <w:tabs>
              <w:tab w:val="right" w:leader="dot" w:pos="9019"/>
            </w:tabs>
            <w:spacing w:line="360" w:lineRule="auto"/>
            <w:jc w:val="both"/>
            <w:rPr>
              <w:rFonts w:ascii="Times New Roman" w:hAnsi="Times New Roman" w:cs="Times New Roman"/>
              <w:noProof/>
              <w:sz w:val="32"/>
              <w:szCs w:val="32"/>
            </w:rPr>
          </w:pPr>
          <w:r w:rsidRPr="00FE656F">
            <w:rPr>
              <w:rFonts w:ascii="Times New Roman" w:hAnsi="Times New Roman" w:cs="Times New Roman"/>
              <w:sz w:val="24"/>
              <w:szCs w:val="24"/>
            </w:rPr>
            <w:fldChar w:fldCharType="begin"/>
          </w:r>
          <w:r w:rsidRPr="00FE656F">
            <w:rPr>
              <w:rFonts w:ascii="Times New Roman" w:hAnsi="Times New Roman" w:cs="Times New Roman"/>
              <w:sz w:val="24"/>
              <w:szCs w:val="24"/>
            </w:rPr>
            <w:instrText xml:space="preserve"> TOC \o "1-3" \h \z \u </w:instrText>
          </w:r>
          <w:r w:rsidRPr="00FE656F">
            <w:rPr>
              <w:rFonts w:ascii="Times New Roman" w:hAnsi="Times New Roman" w:cs="Times New Roman"/>
              <w:sz w:val="24"/>
              <w:szCs w:val="24"/>
            </w:rPr>
            <w:fldChar w:fldCharType="separate"/>
          </w:r>
          <w:hyperlink w:anchor="_Toc149327254" w:history="1">
            <w:r w:rsidRPr="00AF032C">
              <w:rPr>
                <w:rStyle w:val="Hyperlink"/>
                <w:rFonts w:ascii="Times New Roman" w:hAnsi="Times New Roman" w:cs="Times New Roman"/>
                <w:noProof/>
                <w:sz w:val="32"/>
                <w:szCs w:val="32"/>
              </w:rPr>
              <w:t>Overview of proposed business idea</w:t>
            </w:r>
            <w:r w:rsidRPr="00AF032C">
              <w:rPr>
                <w:rFonts w:ascii="Times New Roman" w:hAnsi="Times New Roman" w:cs="Times New Roman"/>
                <w:noProof/>
                <w:webHidden/>
                <w:sz w:val="32"/>
                <w:szCs w:val="32"/>
              </w:rPr>
              <w:tab/>
            </w:r>
            <w:r w:rsidRPr="00AF032C">
              <w:rPr>
                <w:rFonts w:ascii="Times New Roman" w:hAnsi="Times New Roman" w:cs="Times New Roman"/>
                <w:noProof/>
                <w:webHidden/>
                <w:sz w:val="32"/>
                <w:szCs w:val="32"/>
              </w:rPr>
              <w:fldChar w:fldCharType="begin"/>
            </w:r>
            <w:r w:rsidRPr="00AF032C">
              <w:rPr>
                <w:rFonts w:ascii="Times New Roman" w:hAnsi="Times New Roman" w:cs="Times New Roman"/>
                <w:noProof/>
                <w:webHidden/>
                <w:sz w:val="32"/>
                <w:szCs w:val="32"/>
              </w:rPr>
              <w:instrText xml:space="preserve"> PAGEREF _Toc149327254 \h </w:instrText>
            </w:r>
            <w:r w:rsidRPr="00AF032C">
              <w:rPr>
                <w:rFonts w:ascii="Times New Roman" w:hAnsi="Times New Roman" w:cs="Times New Roman"/>
                <w:noProof/>
                <w:webHidden/>
                <w:sz w:val="32"/>
                <w:szCs w:val="32"/>
              </w:rPr>
            </w:r>
            <w:r w:rsidRPr="00AF032C">
              <w:rPr>
                <w:rFonts w:ascii="Times New Roman" w:hAnsi="Times New Roman" w:cs="Times New Roman"/>
                <w:noProof/>
                <w:webHidden/>
                <w:sz w:val="32"/>
                <w:szCs w:val="32"/>
              </w:rPr>
              <w:fldChar w:fldCharType="separate"/>
            </w:r>
            <w:r w:rsidRPr="00AF032C">
              <w:rPr>
                <w:rFonts w:ascii="Times New Roman" w:hAnsi="Times New Roman" w:cs="Times New Roman"/>
                <w:noProof/>
                <w:webHidden/>
                <w:sz w:val="32"/>
                <w:szCs w:val="32"/>
              </w:rPr>
              <w:t>3</w:t>
            </w:r>
            <w:r w:rsidRPr="00AF032C">
              <w:rPr>
                <w:rFonts w:ascii="Times New Roman" w:hAnsi="Times New Roman" w:cs="Times New Roman"/>
                <w:noProof/>
                <w:webHidden/>
                <w:sz w:val="32"/>
                <w:szCs w:val="32"/>
              </w:rPr>
              <w:fldChar w:fldCharType="end"/>
            </w:r>
          </w:hyperlink>
        </w:p>
        <w:p w14:paraId="76A6813F" w14:textId="36818673" w:rsidR="00FE656F" w:rsidRPr="00AF032C" w:rsidRDefault="00000000" w:rsidP="00FE656F">
          <w:pPr>
            <w:pStyle w:val="TOC1"/>
            <w:tabs>
              <w:tab w:val="right" w:leader="dot" w:pos="9019"/>
            </w:tabs>
            <w:spacing w:line="360" w:lineRule="auto"/>
            <w:jc w:val="both"/>
            <w:rPr>
              <w:rFonts w:ascii="Times New Roman" w:hAnsi="Times New Roman" w:cs="Times New Roman"/>
              <w:noProof/>
              <w:sz w:val="32"/>
              <w:szCs w:val="32"/>
            </w:rPr>
          </w:pPr>
          <w:hyperlink w:anchor="_Toc149327255" w:history="1">
            <w:r w:rsidR="00FE656F" w:rsidRPr="00AF032C">
              <w:rPr>
                <w:rStyle w:val="Hyperlink"/>
                <w:rFonts w:ascii="Times New Roman" w:hAnsi="Times New Roman" w:cs="Times New Roman"/>
                <w:noProof/>
                <w:sz w:val="32"/>
                <w:szCs w:val="32"/>
              </w:rPr>
              <w:t>Market Gap and Addressing Strategies</w:t>
            </w:r>
            <w:r w:rsidR="00FE656F" w:rsidRPr="00AF032C">
              <w:rPr>
                <w:rFonts w:ascii="Times New Roman" w:hAnsi="Times New Roman" w:cs="Times New Roman"/>
                <w:noProof/>
                <w:webHidden/>
                <w:sz w:val="32"/>
                <w:szCs w:val="32"/>
              </w:rPr>
              <w:tab/>
            </w:r>
            <w:r w:rsidR="00FE656F" w:rsidRPr="00AF032C">
              <w:rPr>
                <w:rFonts w:ascii="Times New Roman" w:hAnsi="Times New Roman" w:cs="Times New Roman"/>
                <w:noProof/>
                <w:webHidden/>
                <w:sz w:val="32"/>
                <w:szCs w:val="32"/>
              </w:rPr>
              <w:fldChar w:fldCharType="begin"/>
            </w:r>
            <w:r w:rsidR="00FE656F" w:rsidRPr="00AF032C">
              <w:rPr>
                <w:rFonts w:ascii="Times New Roman" w:hAnsi="Times New Roman" w:cs="Times New Roman"/>
                <w:noProof/>
                <w:webHidden/>
                <w:sz w:val="32"/>
                <w:szCs w:val="32"/>
              </w:rPr>
              <w:instrText xml:space="preserve"> PAGEREF _Toc149327255 \h </w:instrText>
            </w:r>
            <w:r w:rsidR="00FE656F" w:rsidRPr="00AF032C">
              <w:rPr>
                <w:rFonts w:ascii="Times New Roman" w:hAnsi="Times New Roman" w:cs="Times New Roman"/>
                <w:noProof/>
                <w:webHidden/>
                <w:sz w:val="32"/>
                <w:szCs w:val="32"/>
              </w:rPr>
            </w:r>
            <w:r w:rsidR="00FE656F" w:rsidRPr="00AF032C">
              <w:rPr>
                <w:rFonts w:ascii="Times New Roman" w:hAnsi="Times New Roman" w:cs="Times New Roman"/>
                <w:noProof/>
                <w:webHidden/>
                <w:sz w:val="32"/>
                <w:szCs w:val="32"/>
              </w:rPr>
              <w:fldChar w:fldCharType="separate"/>
            </w:r>
            <w:r w:rsidR="00FE656F" w:rsidRPr="00AF032C">
              <w:rPr>
                <w:rFonts w:ascii="Times New Roman" w:hAnsi="Times New Roman" w:cs="Times New Roman"/>
                <w:noProof/>
                <w:webHidden/>
                <w:sz w:val="32"/>
                <w:szCs w:val="32"/>
              </w:rPr>
              <w:t>3</w:t>
            </w:r>
            <w:r w:rsidR="00FE656F" w:rsidRPr="00AF032C">
              <w:rPr>
                <w:rFonts w:ascii="Times New Roman" w:hAnsi="Times New Roman" w:cs="Times New Roman"/>
                <w:noProof/>
                <w:webHidden/>
                <w:sz w:val="32"/>
                <w:szCs w:val="32"/>
              </w:rPr>
              <w:fldChar w:fldCharType="end"/>
            </w:r>
          </w:hyperlink>
        </w:p>
        <w:p w14:paraId="6CB9355C" w14:textId="138D2965" w:rsidR="00FE656F" w:rsidRPr="00AF032C" w:rsidRDefault="00000000" w:rsidP="00FE656F">
          <w:pPr>
            <w:pStyle w:val="TOC1"/>
            <w:tabs>
              <w:tab w:val="right" w:leader="dot" w:pos="9019"/>
            </w:tabs>
            <w:spacing w:line="360" w:lineRule="auto"/>
            <w:jc w:val="both"/>
            <w:rPr>
              <w:rFonts w:ascii="Times New Roman" w:hAnsi="Times New Roman" w:cs="Times New Roman"/>
              <w:noProof/>
              <w:sz w:val="32"/>
              <w:szCs w:val="32"/>
            </w:rPr>
          </w:pPr>
          <w:hyperlink w:anchor="_Toc149327256" w:history="1">
            <w:r w:rsidR="00FE656F" w:rsidRPr="00AF032C">
              <w:rPr>
                <w:rStyle w:val="Hyperlink"/>
                <w:rFonts w:ascii="Times New Roman" w:hAnsi="Times New Roman" w:cs="Times New Roman"/>
                <w:noProof/>
                <w:sz w:val="32"/>
                <w:szCs w:val="32"/>
              </w:rPr>
              <w:t>Business Location and Legal Entity</w:t>
            </w:r>
            <w:r w:rsidR="00FE656F" w:rsidRPr="00AF032C">
              <w:rPr>
                <w:rFonts w:ascii="Times New Roman" w:hAnsi="Times New Roman" w:cs="Times New Roman"/>
                <w:noProof/>
                <w:webHidden/>
                <w:sz w:val="32"/>
                <w:szCs w:val="32"/>
              </w:rPr>
              <w:tab/>
            </w:r>
            <w:r w:rsidR="00FE656F" w:rsidRPr="00AF032C">
              <w:rPr>
                <w:rFonts w:ascii="Times New Roman" w:hAnsi="Times New Roman" w:cs="Times New Roman"/>
                <w:noProof/>
                <w:webHidden/>
                <w:sz w:val="32"/>
                <w:szCs w:val="32"/>
              </w:rPr>
              <w:fldChar w:fldCharType="begin"/>
            </w:r>
            <w:r w:rsidR="00FE656F" w:rsidRPr="00AF032C">
              <w:rPr>
                <w:rFonts w:ascii="Times New Roman" w:hAnsi="Times New Roman" w:cs="Times New Roman"/>
                <w:noProof/>
                <w:webHidden/>
                <w:sz w:val="32"/>
                <w:szCs w:val="32"/>
              </w:rPr>
              <w:instrText xml:space="preserve"> PAGEREF _Toc149327256 \h </w:instrText>
            </w:r>
            <w:r w:rsidR="00FE656F" w:rsidRPr="00AF032C">
              <w:rPr>
                <w:rFonts w:ascii="Times New Roman" w:hAnsi="Times New Roman" w:cs="Times New Roman"/>
                <w:noProof/>
                <w:webHidden/>
                <w:sz w:val="32"/>
                <w:szCs w:val="32"/>
              </w:rPr>
            </w:r>
            <w:r w:rsidR="00FE656F" w:rsidRPr="00AF032C">
              <w:rPr>
                <w:rFonts w:ascii="Times New Roman" w:hAnsi="Times New Roman" w:cs="Times New Roman"/>
                <w:noProof/>
                <w:webHidden/>
                <w:sz w:val="32"/>
                <w:szCs w:val="32"/>
              </w:rPr>
              <w:fldChar w:fldCharType="separate"/>
            </w:r>
            <w:r w:rsidR="00FE656F" w:rsidRPr="00AF032C">
              <w:rPr>
                <w:rFonts w:ascii="Times New Roman" w:hAnsi="Times New Roman" w:cs="Times New Roman"/>
                <w:noProof/>
                <w:webHidden/>
                <w:sz w:val="32"/>
                <w:szCs w:val="32"/>
              </w:rPr>
              <w:t>6</w:t>
            </w:r>
            <w:r w:rsidR="00FE656F" w:rsidRPr="00AF032C">
              <w:rPr>
                <w:rFonts w:ascii="Times New Roman" w:hAnsi="Times New Roman" w:cs="Times New Roman"/>
                <w:noProof/>
                <w:webHidden/>
                <w:sz w:val="32"/>
                <w:szCs w:val="32"/>
              </w:rPr>
              <w:fldChar w:fldCharType="end"/>
            </w:r>
          </w:hyperlink>
        </w:p>
        <w:p w14:paraId="184104C8" w14:textId="35E590EF" w:rsidR="00FE656F" w:rsidRPr="00AF032C" w:rsidRDefault="00000000" w:rsidP="00FE656F">
          <w:pPr>
            <w:pStyle w:val="TOC1"/>
            <w:tabs>
              <w:tab w:val="right" w:leader="dot" w:pos="9019"/>
            </w:tabs>
            <w:spacing w:line="360" w:lineRule="auto"/>
            <w:jc w:val="both"/>
            <w:rPr>
              <w:rFonts w:ascii="Times New Roman" w:hAnsi="Times New Roman" w:cs="Times New Roman"/>
              <w:noProof/>
              <w:sz w:val="32"/>
              <w:szCs w:val="32"/>
            </w:rPr>
          </w:pPr>
          <w:hyperlink w:anchor="_Toc149327257" w:history="1">
            <w:r w:rsidR="00FE656F" w:rsidRPr="00AF032C">
              <w:rPr>
                <w:rStyle w:val="Hyperlink"/>
                <w:rFonts w:ascii="Times New Roman" w:hAnsi="Times New Roman" w:cs="Times New Roman"/>
                <w:noProof/>
                <w:sz w:val="32"/>
                <w:szCs w:val="32"/>
              </w:rPr>
              <w:t>SWOT Analysis</w:t>
            </w:r>
            <w:r w:rsidR="00FE656F" w:rsidRPr="00AF032C">
              <w:rPr>
                <w:rFonts w:ascii="Times New Roman" w:hAnsi="Times New Roman" w:cs="Times New Roman"/>
                <w:noProof/>
                <w:webHidden/>
                <w:sz w:val="32"/>
                <w:szCs w:val="32"/>
              </w:rPr>
              <w:tab/>
            </w:r>
            <w:r w:rsidR="00FE656F" w:rsidRPr="00AF032C">
              <w:rPr>
                <w:rFonts w:ascii="Times New Roman" w:hAnsi="Times New Roman" w:cs="Times New Roman"/>
                <w:noProof/>
                <w:webHidden/>
                <w:sz w:val="32"/>
                <w:szCs w:val="32"/>
              </w:rPr>
              <w:fldChar w:fldCharType="begin"/>
            </w:r>
            <w:r w:rsidR="00FE656F" w:rsidRPr="00AF032C">
              <w:rPr>
                <w:rFonts w:ascii="Times New Roman" w:hAnsi="Times New Roman" w:cs="Times New Roman"/>
                <w:noProof/>
                <w:webHidden/>
                <w:sz w:val="32"/>
                <w:szCs w:val="32"/>
              </w:rPr>
              <w:instrText xml:space="preserve"> PAGEREF _Toc149327257 \h </w:instrText>
            </w:r>
            <w:r w:rsidR="00FE656F" w:rsidRPr="00AF032C">
              <w:rPr>
                <w:rFonts w:ascii="Times New Roman" w:hAnsi="Times New Roman" w:cs="Times New Roman"/>
                <w:noProof/>
                <w:webHidden/>
                <w:sz w:val="32"/>
                <w:szCs w:val="32"/>
              </w:rPr>
            </w:r>
            <w:r w:rsidR="00FE656F" w:rsidRPr="00AF032C">
              <w:rPr>
                <w:rFonts w:ascii="Times New Roman" w:hAnsi="Times New Roman" w:cs="Times New Roman"/>
                <w:noProof/>
                <w:webHidden/>
                <w:sz w:val="32"/>
                <w:szCs w:val="32"/>
              </w:rPr>
              <w:fldChar w:fldCharType="separate"/>
            </w:r>
            <w:r w:rsidR="00FE656F" w:rsidRPr="00AF032C">
              <w:rPr>
                <w:rFonts w:ascii="Times New Roman" w:hAnsi="Times New Roman" w:cs="Times New Roman"/>
                <w:noProof/>
                <w:webHidden/>
                <w:sz w:val="32"/>
                <w:szCs w:val="32"/>
              </w:rPr>
              <w:t>7</w:t>
            </w:r>
            <w:r w:rsidR="00FE656F" w:rsidRPr="00AF032C">
              <w:rPr>
                <w:rFonts w:ascii="Times New Roman" w:hAnsi="Times New Roman" w:cs="Times New Roman"/>
                <w:noProof/>
                <w:webHidden/>
                <w:sz w:val="32"/>
                <w:szCs w:val="32"/>
              </w:rPr>
              <w:fldChar w:fldCharType="end"/>
            </w:r>
          </w:hyperlink>
        </w:p>
        <w:p w14:paraId="116137F6" w14:textId="5A5852C7" w:rsidR="00FE656F" w:rsidRPr="00AF032C" w:rsidRDefault="00000000" w:rsidP="00FE656F">
          <w:pPr>
            <w:pStyle w:val="TOC1"/>
            <w:tabs>
              <w:tab w:val="right" w:leader="dot" w:pos="9019"/>
            </w:tabs>
            <w:spacing w:line="360" w:lineRule="auto"/>
            <w:jc w:val="both"/>
            <w:rPr>
              <w:rFonts w:ascii="Times New Roman" w:hAnsi="Times New Roman" w:cs="Times New Roman"/>
              <w:noProof/>
              <w:sz w:val="32"/>
              <w:szCs w:val="32"/>
            </w:rPr>
          </w:pPr>
          <w:hyperlink w:anchor="_Toc149327258" w:history="1">
            <w:r w:rsidR="00FE656F" w:rsidRPr="00AF032C">
              <w:rPr>
                <w:rStyle w:val="Hyperlink"/>
                <w:rFonts w:ascii="Times New Roman" w:hAnsi="Times New Roman" w:cs="Times New Roman"/>
                <w:noProof/>
                <w:sz w:val="32"/>
                <w:szCs w:val="32"/>
              </w:rPr>
              <w:t>Target Market and Capture Strategies</w:t>
            </w:r>
            <w:r w:rsidR="00FE656F" w:rsidRPr="00AF032C">
              <w:rPr>
                <w:rFonts w:ascii="Times New Roman" w:hAnsi="Times New Roman" w:cs="Times New Roman"/>
                <w:noProof/>
                <w:webHidden/>
                <w:sz w:val="32"/>
                <w:szCs w:val="32"/>
              </w:rPr>
              <w:tab/>
            </w:r>
            <w:r w:rsidR="00FE656F" w:rsidRPr="00AF032C">
              <w:rPr>
                <w:rFonts w:ascii="Times New Roman" w:hAnsi="Times New Roman" w:cs="Times New Roman"/>
                <w:noProof/>
                <w:webHidden/>
                <w:sz w:val="32"/>
                <w:szCs w:val="32"/>
              </w:rPr>
              <w:fldChar w:fldCharType="begin"/>
            </w:r>
            <w:r w:rsidR="00FE656F" w:rsidRPr="00AF032C">
              <w:rPr>
                <w:rFonts w:ascii="Times New Roman" w:hAnsi="Times New Roman" w:cs="Times New Roman"/>
                <w:noProof/>
                <w:webHidden/>
                <w:sz w:val="32"/>
                <w:szCs w:val="32"/>
              </w:rPr>
              <w:instrText xml:space="preserve"> PAGEREF _Toc149327258 \h </w:instrText>
            </w:r>
            <w:r w:rsidR="00FE656F" w:rsidRPr="00AF032C">
              <w:rPr>
                <w:rFonts w:ascii="Times New Roman" w:hAnsi="Times New Roman" w:cs="Times New Roman"/>
                <w:noProof/>
                <w:webHidden/>
                <w:sz w:val="32"/>
                <w:szCs w:val="32"/>
              </w:rPr>
            </w:r>
            <w:r w:rsidR="00FE656F" w:rsidRPr="00AF032C">
              <w:rPr>
                <w:rFonts w:ascii="Times New Roman" w:hAnsi="Times New Roman" w:cs="Times New Roman"/>
                <w:noProof/>
                <w:webHidden/>
                <w:sz w:val="32"/>
                <w:szCs w:val="32"/>
              </w:rPr>
              <w:fldChar w:fldCharType="separate"/>
            </w:r>
            <w:r w:rsidR="00FE656F" w:rsidRPr="00AF032C">
              <w:rPr>
                <w:rFonts w:ascii="Times New Roman" w:hAnsi="Times New Roman" w:cs="Times New Roman"/>
                <w:noProof/>
                <w:webHidden/>
                <w:sz w:val="32"/>
                <w:szCs w:val="32"/>
              </w:rPr>
              <w:t>8</w:t>
            </w:r>
            <w:r w:rsidR="00FE656F" w:rsidRPr="00AF032C">
              <w:rPr>
                <w:rFonts w:ascii="Times New Roman" w:hAnsi="Times New Roman" w:cs="Times New Roman"/>
                <w:noProof/>
                <w:webHidden/>
                <w:sz w:val="32"/>
                <w:szCs w:val="32"/>
              </w:rPr>
              <w:fldChar w:fldCharType="end"/>
            </w:r>
          </w:hyperlink>
        </w:p>
        <w:p w14:paraId="59ACA0E6" w14:textId="6F20529A" w:rsidR="00FE656F" w:rsidRPr="00AF032C" w:rsidRDefault="00000000" w:rsidP="00FE656F">
          <w:pPr>
            <w:pStyle w:val="TOC1"/>
            <w:tabs>
              <w:tab w:val="right" w:leader="dot" w:pos="9019"/>
            </w:tabs>
            <w:spacing w:line="360" w:lineRule="auto"/>
            <w:jc w:val="both"/>
            <w:rPr>
              <w:rFonts w:ascii="Times New Roman" w:hAnsi="Times New Roman" w:cs="Times New Roman"/>
              <w:noProof/>
              <w:sz w:val="32"/>
              <w:szCs w:val="32"/>
            </w:rPr>
          </w:pPr>
          <w:hyperlink w:anchor="_Toc149327259" w:history="1">
            <w:r w:rsidR="00FE656F" w:rsidRPr="00AF032C">
              <w:rPr>
                <w:rStyle w:val="Hyperlink"/>
                <w:rFonts w:ascii="Times New Roman" w:hAnsi="Times New Roman" w:cs="Times New Roman"/>
                <w:noProof/>
                <w:sz w:val="32"/>
                <w:szCs w:val="32"/>
              </w:rPr>
              <w:t>Determining Financial Plan, Funding Requirements, and external sources of the business</w:t>
            </w:r>
            <w:r w:rsidR="00FE656F" w:rsidRPr="00AF032C">
              <w:rPr>
                <w:rFonts w:ascii="Times New Roman" w:hAnsi="Times New Roman" w:cs="Times New Roman"/>
                <w:noProof/>
                <w:webHidden/>
                <w:sz w:val="32"/>
                <w:szCs w:val="32"/>
              </w:rPr>
              <w:tab/>
            </w:r>
            <w:r w:rsidR="00FE656F" w:rsidRPr="00AF032C">
              <w:rPr>
                <w:rFonts w:ascii="Times New Roman" w:hAnsi="Times New Roman" w:cs="Times New Roman"/>
                <w:noProof/>
                <w:webHidden/>
                <w:sz w:val="32"/>
                <w:szCs w:val="32"/>
              </w:rPr>
              <w:fldChar w:fldCharType="begin"/>
            </w:r>
            <w:r w:rsidR="00FE656F" w:rsidRPr="00AF032C">
              <w:rPr>
                <w:rFonts w:ascii="Times New Roman" w:hAnsi="Times New Roman" w:cs="Times New Roman"/>
                <w:noProof/>
                <w:webHidden/>
                <w:sz w:val="32"/>
                <w:szCs w:val="32"/>
              </w:rPr>
              <w:instrText xml:space="preserve"> PAGEREF _Toc149327259 \h </w:instrText>
            </w:r>
            <w:r w:rsidR="00FE656F" w:rsidRPr="00AF032C">
              <w:rPr>
                <w:rFonts w:ascii="Times New Roman" w:hAnsi="Times New Roman" w:cs="Times New Roman"/>
                <w:noProof/>
                <w:webHidden/>
                <w:sz w:val="32"/>
                <w:szCs w:val="32"/>
              </w:rPr>
            </w:r>
            <w:r w:rsidR="00FE656F" w:rsidRPr="00AF032C">
              <w:rPr>
                <w:rFonts w:ascii="Times New Roman" w:hAnsi="Times New Roman" w:cs="Times New Roman"/>
                <w:noProof/>
                <w:webHidden/>
                <w:sz w:val="32"/>
                <w:szCs w:val="32"/>
              </w:rPr>
              <w:fldChar w:fldCharType="separate"/>
            </w:r>
            <w:r w:rsidR="00FE656F" w:rsidRPr="00AF032C">
              <w:rPr>
                <w:rFonts w:ascii="Times New Roman" w:hAnsi="Times New Roman" w:cs="Times New Roman"/>
                <w:noProof/>
                <w:webHidden/>
                <w:sz w:val="32"/>
                <w:szCs w:val="32"/>
              </w:rPr>
              <w:t>10</w:t>
            </w:r>
            <w:r w:rsidR="00FE656F" w:rsidRPr="00AF032C">
              <w:rPr>
                <w:rFonts w:ascii="Times New Roman" w:hAnsi="Times New Roman" w:cs="Times New Roman"/>
                <w:noProof/>
                <w:webHidden/>
                <w:sz w:val="32"/>
                <w:szCs w:val="32"/>
              </w:rPr>
              <w:fldChar w:fldCharType="end"/>
            </w:r>
          </w:hyperlink>
        </w:p>
        <w:p w14:paraId="4EA56ACD" w14:textId="5B69788D" w:rsidR="00FE656F" w:rsidRPr="00FE656F" w:rsidRDefault="00000000" w:rsidP="00FE656F">
          <w:pPr>
            <w:pStyle w:val="TOC1"/>
            <w:tabs>
              <w:tab w:val="right" w:leader="dot" w:pos="9019"/>
            </w:tabs>
            <w:spacing w:line="360" w:lineRule="auto"/>
            <w:jc w:val="both"/>
            <w:rPr>
              <w:rFonts w:ascii="Times New Roman" w:hAnsi="Times New Roman" w:cs="Times New Roman"/>
              <w:noProof/>
              <w:sz w:val="24"/>
              <w:szCs w:val="24"/>
            </w:rPr>
          </w:pPr>
          <w:hyperlink w:anchor="_Toc149327260" w:history="1">
            <w:r w:rsidR="00FE656F" w:rsidRPr="00AF032C">
              <w:rPr>
                <w:rStyle w:val="Hyperlink"/>
                <w:rFonts w:ascii="Times New Roman" w:hAnsi="Times New Roman" w:cs="Times New Roman"/>
                <w:noProof/>
                <w:sz w:val="32"/>
                <w:szCs w:val="32"/>
              </w:rPr>
              <w:t>References</w:t>
            </w:r>
            <w:r w:rsidR="00FE656F" w:rsidRPr="00AF032C">
              <w:rPr>
                <w:rFonts w:ascii="Times New Roman" w:hAnsi="Times New Roman" w:cs="Times New Roman"/>
                <w:noProof/>
                <w:webHidden/>
                <w:sz w:val="32"/>
                <w:szCs w:val="32"/>
              </w:rPr>
              <w:tab/>
            </w:r>
            <w:r w:rsidR="00FE656F" w:rsidRPr="00AF032C">
              <w:rPr>
                <w:rFonts w:ascii="Times New Roman" w:hAnsi="Times New Roman" w:cs="Times New Roman"/>
                <w:noProof/>
                <w:webHidden/>
                <w:sz w:val="32"/>
                <w:szCs w:val="32"/>
              </w:rPr>
              <w:fldChar w:fldCharType="begin"/>
            </w:r>
            <w:r w:rsidR="00FE656F" w:rsidRPr="00AF032C">
              <w:rPr>
                <w:rFonts w:ascii="Times New Roman" w:hAnsi="Times New Roman" w:cs="Times New Roman"/>
                <w:noProof/>
                <w:webHidden/>
                <w:sz w:val="32"/>
                <w:szCs w:val="32"/>
              </w:rPr>
              <w:instrText xml:space="preserve"> PAGEREF _Toc149327260 \h </w:instrText>
            </w:r>
            <w:r w:rsidR="00FE656F" w:rsidRPr="00AF032C">
              <w:rPr>
                <w:rFonts w:ascii="Times New Roman" w:hAnsi="Times New Roman" w:cs="Times New Roman"/>
                <w:noProof/>
                <w:webHidden/>
                <w:sz w:val="32"/>
                <w:szCs w:val="32"/>
              </w:rPr>
            </w:r>
            <w:r w:rsidR="00FE656F" w:rsidRPr="00AF032C">
              <w:rPr>
                <w:rFonts w:ascii="Times New Roman" w:hAnsi="Times New Roman" w:cs="Times New Roman"/>
                <w:noProof/>
                <w:webHidden/>
                <w:sz w:val="32"/>
                <w:szCs w:val="32"/>
              </w:rPr>
              <w:fldChar w:fldCharType="separate"/>
            </w:r>
            <w:r w:rsidR="00FE656F" w:rsidRPr="00AF032C">
              <w:rPr>
                <w:rFonts w:ascii="Times New Roman" w:hAnsi="Times New Roman" w:cs="Times New Roman"/>
                <w:noProof/>
                <w:webHidden/>
                <w:sz w:val="32"/>
                <w:szCs w:val="32"/>
              </w:rPr>
              <w:t>14</w:t>
            </w:r>
            <w:r w:rsidR="00FE656F" w:rsidRPr="00AF032C">
              <w:rPr>
                <w:rFonts w:ascii="Times New Roman" w:hAnsi="Times New Roman" w:cs="Times New Roman"/>
                <w:noProof/>
                <w:webHidden/>
                <w:sz w:val="32"/>
                <w:szCs w:val="32"/>
              </w:rPr>
              <w:fldChar w:fldCharType="end"/>
            </w:r>
          </w:hyperlink>
        </w:p>
        <w:p w14:paraId="7525DB15" w14:textId="78429202" w:rsidR="00FE656F" w:rsidRDefault="00FE656F" w:rsidP="00FE656F">
          <w:pPr>
            <w:spacing w:line="360" w:lineRule="auto"/>
            <w:jc w:val="both"/>
          </w:pPr>
          <w:r w:rsidRPr="00FE656F">
            <w:rPr>
              <w:rFonts w:ascii="Times New Roman" w:hAnsi="Times New Roman" w:cs="Times New Roman"/>
              <w:b/>
              <w:bCs/>
              <w:noProof/>
              <w:sz w:val="24"/>
              <w:szCs w:val="24"/>
            </w:rPr>
            <w:fldChar w:fldCharType="end"/>
          </w:r>
        </w:p>
      </w:sdtContent>
    </w:sdt>
    <w:p w14:paraId="6C1CAB5D" w14:textId="77777777" w:rsidR="00FE656F" w:rsidRDefault="00FE656F">
      <w:pPr>
        <w:rPr>
          <w:rFonts w:ascii="Times New Roman" w:eastAsia="Times New Roman" w:hAnsi="Times New Roman" w:cs="Times New Roman"/>
          <w:b/>
          <w:sz w:val="24"/>
          <w:szCs w:val="24"/>
        </w:rPr>
      </w:pPr>
      <w:r>
        <w:br w:type="page"/>
      </w:r>
    </w:p>
    <w:p w14:paraId="21FDBB10" w14:textId="121288F4" w:rsidR="00F34C49" w:rsidRPr="00AF032C" w:rsidRDefault="003E573B" w:rsidP="0023251F">
      <w:pPr>
        <w:pStyle w:val="Heading1"/>
        <w:numPr>
          <w:ilvl w:val="0"/>
          <w:numId w:val="5"/>
        </w:numPr>
        <w:rPr>
          <w:rFonts w:ascii="Arial" w:hAnsi="Arial" w:cs="Arial"/>
          <w:sz w:val="32"/>
          <w:szCs w:val="32"/>
          <w:u w:val="single"/>
        </w:rPr>
      </w:pPr>
      <w:bookmarkStart w:id="1" w:name="_Toc149327254"/>
      <w:r w:rsidRPr="00AF032C">
        <w:rPr>
          <w:rFonts w:ascii="Arial" w:hAnsi="Arial" w:cs="Arial"/>
          <w:sz w:val="32"/>
          <w:szCs w:val="32"/>
          <w:u w:val="single"/>
        </w:rPr>
        <w:lastRenderedPageBreak/>
        <w:t>Overview of proposed business idea</w:t>
      </w:r>
      <w:bookmarkEnd w:id="1"/>
    </w:p>
    <w:p w14:paraId="1DFE0811" w14:textId="5D4041D5" w:rsidR="00F34C49" w:rsidRPr="00AF032C" w:rsidRDefault="003E573B">
      <w:pPr>
        <w:spacing w:before="200" w:after="200" w:line="360" w:lineRule="auto"/>
        <w:jc w:val="both"/>
        <w:rPr>
          <w:rFonts w:ascii="Times New Roman" w:eastAsia="Times New Roman" w:hAnsi="Times New Roman" w:cs="Times New Roman"/>
          <w:sz w:val="24"/>
          <w:szCs w:val="24"/>
        </w:rPr>
      </w:pPr>
      <w:r w:rsidRPr="00AF032C">
        <w:rPr>
          <w:rFonts w:ascii="Times New Roman" w:eastAsia="Times New Roman" w:hAnsi="Times New Roman" w:cs="Times New Roman"/>
          <w:sz w:val="24"/>
          <w:szCs w:val="24"/>
        </w:rPr>
        <w:t xml:space="preserve">Greentech Innovations in the UK strives to use a </w:t>
      </w:r>
      <w:r w:rsidRPr="00AF032C">
        <w:rPr>
          <w:rFonts w:ascii="Times New Roman" w:eastAsia="Times New Roman" w:hAnsi="Times New Roman" w:cs="Times New Roman"/>
          <w:b/>
          <w:i/>
          <w:sz w:val="24"/>
          <w:szCs w:val="24"/>
        </w:rPr>
        <w:t>“Waste-To-Energy (WTE) conversion”</w:t>
      </w:r>
      <w:r w:rsidRPr="00AF032C">
        <w:rPr>
          <w:rFonts w:ascii="Times New Roman" w:eastAsia="Times New Roman" w:hAnsi="Times New Roman" w:cs="Times New Roman"/>
          <w:sz w:val="24"/>
          <w:szCs w:val="24"/>
        </w:rPr>
        <w:t xml:space="preserve"> mechanism to transform the renewable energy sector. Simply utilizing the energy generated by waste that is organic resources, this cutting-edge technology reduces the negative environmental effects of disposing of waste by producing clean, sustainable electrical power. The cutting-edge waste treatment plant, complete with cutting-edge anaerobic digestion along with gasification technology, is the foundation of our business strategy (Foster</w:t>
      </w:r>
      <w:r w:rsidRPr="00AF032C">
        <w:rPr>
          <w:rFonts w:ascii="Times New Roman" w:eastAsia="Times New Roman" w:hAnsi="Times New Roman" w:cs="Times New Roman"/>
          <w:i/>
          <w:sz w:val="24"/>
          <w:szCs w:val="24"/>
        </w:rPr>
        <w:t xml:space="preserve"> et al.,</w:t>
      </w:r>
      <w:r w:rsidRPr="00AF032C">
        <w:rPr>
          <w:rFonts w:ascii="Times New Roman" w:eastAsia="Times New Roman" w:hAnsi="Times New Roman" w:cs="Times New Roman"/>
          <w:sz w:val="24"/>
          <w:szCs w:val="24"/>
        </w:rPr>
        <w:t xml:space="preserve"> 2021). This procedure not only deals with the critical issue of waste management, but it also makes a major contribution to the fight against climate change by lowering greenhouse gas emissions. </w:t>
      </w:r>
    </w:p>
    <w:p w14:paraId="358830F2" w14:textId="7C33F89B" w:rsidR="00F34C49" w:rsidRPr="00AF032C" w:rsidRDefault="003E573B">
      <w:pPr>
        <w:spacing w:before="200" w:after="200" w:line="360" w:lineRule="auto"/>
        <w:jc w:val="both"/>
        <w:rPr>
          <w:rFonts w:ascii="Times New Roman" w:eastAsia="Times New Roman" w:hAnsi="Times New Roman" w:cs="Times New Roman"/>
          <w:sz w:val="24"/>
          <w:szCs w:val="24"/>
        </w:rPr>
      </w:pPr>
      <w:r w:rsidRPr="00AF032C">
        <w:rPr>
          <w:rFonts w:ascii="Times New Roman" w:eastAsia="Times New Roman" w:hAnsi="Times New Roman" w:cs="Times New Roman"/>
          <w:sz w:val="24"/>
          <w:szCs w:val="24"/>
        </w:rPr>
        <w:t xml:space="preserve">These systems effectively release syngas along with biogas from the breakdown of organic waste, including food scraps, agricultural wastes, and other substances that break down. After being caught, these gases are used to produce heat and power. The system removes the requirement for disposal in landfills, which is an important contributor to greenhouse gas emissions, it provides a low environmental effect. In order to finish the sustainability circle, the resultant organic waste will also be utilized as premium compost or fertilizer. This creative solution not only solves the urgent problem of disposing of waste, but it also makes a major dent in the generation of greenhouse gases. Greentech Innovations remains at the forefront of sustainable energy, revolutionizing the disposal of garbage by turning organic materials into renewable warmth and electricity. Simply removing organic waste from burning and garbage dump companies, immediately reduces the </w:t>
      </w:r>
      <w:proofErr w:type="gramStart"/>
      <w:r w:rsidRPr="00AF032C">
        <w:rPr>
          <w:rFonts w:ascii="Times New Roman" w:eastAsia="Times New Roman" w:hAnsi="Times New Roman" w:cs="Times New Roman"/>
          <w:sz w:val="24"/>
          <w:szCs w:val="24"/>
        </w:rPr>
        <w:t>amount</w:t>
      </w:r>
      <w:proofErr w:type="gramEnd"/>
      <w:r w:rsidRPr="00AF032C">
        <w:rPr>
          <w:rFonts w:ascii="Times New Roman" w:eastAsia="Times New Roman" w:hAnsi="Times New Roman" w:cs="Times New Roman"/>
          <w:sz w:val="24"/>
          <w:szCs w:val="24"/>
        </w:rPr>
        <w:t xml:space="preserve"> of hazardous gases released into the atmosphere. Moreover, the heat and current produced will be utilized locally or linked to the current energy systems, enhancing energy safety and durability. Greentech Innovations hopes to pave the path for a more ecologically conscious and sustainable world by turning garbage into an asset with the operation of this venture.</w:t>
      </w:r>
    </w:p>
    <w:p w14:paraId="44CA734E" w14:textId="77777777" w:rsidR="00F34C49" w:rsidRPr="00D450B1" w:rsidRDefault="003E573B" w:rsidP="0023251F">
      <w:pPr>
        <w:pStyle w:val="Heading1"/>
        <w:numPr>
          <w:ilvl w:val="0"/>
          <w:numId w:val="5"/>
        </w:numPr>
        <w:rPr>
          <w:rFonts w:ascii="Arial" w:hAnsi="Arial" w:cs="Arial"/>
          <w:sz w:val="32"/>
          <w:szCs w:val="32"/>
          <w:u w:val="single"/>
        </w:rPr>
      </w:pPr>
      <w:bookmarkStart w:id="2" w:name="_x80qkz4mtwux" w:colFirst="0" w:colLast="0"/>
      <w:bookmarkStart w:id="3" w:name="_Toc149327255"/>
      <w:bookmarkEnd w:id="2"/>
      <w:r w:rsidRPr="00D450B1">
        <w:rPr>
          <w:rFonts w:ascii="Arial" w:hAnsi="Arial" w:cs="Arial"/>
          <w:sz w:val="32"/>
          <w:szCs w:val="32"/>
          <w:u w:val="single"/>
        </w:rPr>
        <w:t>Market Gap and Addressing Strategies</w:t>
      </w:r>
      <w:bookmarkEnd w:id="3"/>
    </w:p>
    <w:p w14:paraId="25B64470" w14:textId="60E87178" w:rsidR="00F34C49" w:rsidRPr="00AF032C" w:rsidRDefault="003E573B">
      <w:pPr>
        <w:spacing w:before="200" w:after="200" w:line="360" w:lineRule="auto"/>
        <w:jc w:val="both"/>
        <w:rPr>
          <w:rFonts w:ascii="Times New Roman" w:eastAsia="Times New Roman" w:hAnsi="Times New Roman" w:cs="Times New Roman"/>
          <w:sz w:val="24"/>
          <w:szCs w:val="24"/>
        </w:rPr>
      </w:pPr>
      <w:r w:rsidRPr="00AF032C">
        <w:rPr>
          <w:rFonts w:ascii="Times New Roman" w:eastAsia="Times New Roman" w:hAnsi="Times New Roman" w:cs="Times New Roman"/>
          <w:sz w:val="24"/>
          <w:szCs w:val="24"/>
        </w:rPr>
        <w:t xml:space="preserve">The growing worldwide environmental challenge brought on by the effects of climate change by utilizing </w:t>
      </w:r>
      <w:r w:rsidRPr="00AF032C">
        <w:rPr>
          <w:rFonts w:ascii="Times New Roman" w:eastAsia="Times New Roman" w:hAnsi="Times New Roman" w:cs="Times New Roman"/>
          <w:b/>
          <w:i/>
          <w:sz w:val="24"/>
          <w:szCs w:val="24"/>
        </w:rPr>
        <w:t>“Waste-To-Energy Conversion”</w:t>
      </w:r>
      <w:r w:rsidRPr="00AF032C">
        <w:rPr>
          <w:rFonts w:ascii="Times New Roman" w:eastAsia="Times New Roman" w:hAnsi="Times New Roman" w:cs="Times New Roman"/>
          <w:sz w:val="24"/>
          <w:szCs w:val="24"/>
        </w:rPr>
        <w:t xml:space="preserve"> technological advances, </w:t>
      </w:r>
      <w:r w:rsidRPr="00AF032C">
        <w:rPr>
          <w:rFonts w:ascii="Times New Roman" w:eastAsia="Times New Roman" w:hAnsi="Times New Roman" w:cs="Times New Roman"/>
          <w:b/>
          <w:i/>
          <w:sz w:val="24"/>
          <w:szCs w:val="24"/>
        </w:rPr>
        <w:t>"Greentech Innovations"</w:t>
      </w:r>
      <w:r w:rsidRPr="00AF032C">
        <w:rPr>
          <w:rFonts w:ascii="Times New Roman" w:eastAsia="Times New Roman" w:hAnsi="Times New Roman" w:cs="Times New Roman"/>
          <w:sz w:val="24"/>
          <w:szCs w:val="24"/>
        </w:rPr>
        <w:t xml:space="preserve"> offers a sustainable alternative. This creative endeavour aims to solve the pressing problem of waste management simultaneously capitalizing on the rising need for alternative energy sources. </w:t>
      </w:r>
    </w:p>
    <w:p w14:paraId="5C6C5301" w14:textId="77777777" w:rsidR="00F34C49" w:rsidRDefault="003E573B">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8507AB9" wp14:editId="0280E0C7">
            <wp:extent cx="5731200" cy="3619500"/>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3619500"/>
                    </a:xfrm>
                    <a:prstGeom prst="rect">
                      <a:avLst/>
                    </a:prstGeom>
                    <a:ln w="25400">
                      <a:solidFill>
                        <a:srgbClr val="000000"/>
                      </a:solidFill>
                      <a:prstDash val="solid"/>
                    </a:ln>
                  </pic:spPr>
                </pic:pic>
              </a:graphicData>
            </a:graphic>
          </wp:inline>
        </w:drawing>
      </w:r>
    </w:p>
    <w:p w14:paraId="42B930CB" w14:textId="77777777" w:rsidR="00F34C49" w:rsidRDefault="003E573B">
      <w:pPr>
        <w:spacing w:before="20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Waste-to-energy market value from 2019 to 2027</w:t>
      </w:r>
    </w:p>
    <w:p w14:paraId="5591B702" w14:textId="77777777" w:rsidR="00F34C49" w:rsidRDefault="003E573B">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statista.com, 2023)</w:t>
      </w:r>
    </w:p>
    <w:p w14:paraId="5226AAB5" w14:textId="77777777" w:rsidR="00F34C49" w:rsidRPr="00A12486" w:rsidRDefault="003E573B">
      <w:pPr>
        <w:spacing w:before="200" w:after="200" w:line="360" w:lineRule="auto"/>
        <w:jc w:val="both"/>
        <w:rPr>
          <w:rFonts w:ascii="Times New Roman" w:eastAsia="Times New Roman" w:hAnsi="Times New Roman" w:cs="Times New Roman"/>
          <w:sz w:val="28"/>
          <w:szCs w:val="28"/>
        </w:rPr>
      </w:pPr>
      <w:r w:rsidRPr="00A12486">
        <w:rPr>
          <w:rFonts w:ascii="Times New Roman" w:eastAsia="Times New Roman" w:hAnsi="Times New Roman" w:cs="Times New Roman"/>
          <w:sz w:val="28"/>
          <w:szCs w:val="28"/>
        </w:rPr>
        <w:t xml:space="preserve">In 2019, the energy from waste marketplace had a valuation of 35.1 billion US dollars worldwide. The waste-to-energy market is projected to reach a valuation of 50.1 billion USD by 2027, with compound annual growth rate (CAGR) of 4.6% (statista.com, 2023). Global warming has become mostly to blame for the rising frequency of natural disasters, that has made the demand for sustainable energy sources critical. This urgent problem has brought attention to a huge market gap for sustainable and effective energy generation techniques. Technology that converts waste into energy offers a convincing answer to this conundrum. </w:t>
      </w:r>
    </w:p>
    <w:p w14:paraId="306FB992" w14:textId="77777777" w:rsidR="00F34C49" w:rsidRDefault="003E573B">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53BF668" wp14:editId="0868AB89">
            <wp:extent cx="4876800" cy="3228975"/>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876800" cy="3228975"/>
                    </a:xfrm>
                    <a:prstGeom prst="rect">
                      <a:avLst/>
                    </a:prstGeom>
                    <a:ln w="25400">
                      <a:solidFill>
                        <a:srgbClr val="000000"/>
                      </a:solidFill>
                      <a:prstDash val="solid"/>
                    </a:ln>
                  </pic:spPr>
                </pic:pic>
              </a:graphicData>
            </a:graphic>
          </wp:inline>
        </w:drawing>
      </w:r>
    </w:p>
    <w:p w14:paraId="492EEB62" w14:textId="77777777" w:rsidR="00F34C49" w:rsidRDefault="003E573B">
      <w:pPr>
        <w:spacing w:before="20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Market share of energy-from-waste incinerator operators in UK in 2021</w:t>
      </w:r>
    </w:p>
    <w:p w14:paraId="2808E42C" w14:textId="77777777" w:rsidR="00F34C49" w:rsidRDefault="003E573B">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statista.com, 2023)</w:t>
      </w:r>
    </w:p>
    <w:p w14:paraId="78263017" w14:textId="6837205E" w:rsidR="00F34C49" w:rsidRPr="00A12486" w:rsidRDefault="003E573B">
      <w:pPr>
        <w:spacing w:before="200" w:after="200" w:line="360" w:lineRule="auto"/>
        <w:jc w:val="both"/>
        <w:rPr>
          <w:rFonts w:ascii="Times New Roman" w:eastAsia="Times New Roman" w:hAnsi="Times New Roman" w:cs="Times New Roman"/>
          <w:sz w:val="24"/>
          <w:szCs w:val="24"/>
        </w:rPr>
      </w:pPr>
      <w:r w:rsidRPr="00A12486">
        <w:rPr>
          <w:rFonts w:ascii="Times New Roman" w:eastAsia="Times New Roman" w:hAnsi="Times New Roman" w:cs="Times New Roman"/>
          <w:sz w:val="24"/>
          <w:szCs w:val="24"/>
        </w:rPr>
        <w:t xml:space="preserve">Estimating input quantity, recycled materials, and garbage disposal companies had 21.6% of the waste-to-energy market in 2021. Veolia, a French waste-handling business, came next and in that particular year, the yearly capacity of UK EfW factories exceeded 17 million metric tonnes (statista.com, 2023). Staff will reduce the amount of waste going to landfills and produce renewable electricity that is clean by utilizing the potential energies that are present in different types of waste. </w:t>
      </w:r>
      <w:r w:rsidR="00A9687A" w:rsidRPr="00A12486">
        <w:rPr>
          <w:rFonts w:ascii="Times New Roman" w:eastAsia="Times New Roman" w:hAnsi="Times New Roman" w:cs="Times New Roman"/>
          <w:sz w:val="24"/>
          <w:szCs w:val="24"/>
        </w:rPr>
        <w:t xml:space="preserve">This innovative approach merely addresses the pressing issue of garbage disposal, but it also significantly reduces greenhouse gas emissions. By converting natural substances into renewable power and warmth, </w:t>
      </w:r>
      <w:r w:rsidRPr="00A12486">
        <w:rPr>
          <w:rFonts w:ascii="Times New Roman" w:eastAsia="Times New Roman" w:hAnsi="Times New Roman" w:cs="Times New Roman"/>
          <w:sz w:val="24"/>
          <w:szCs w:val="24"/>
        </w:rPr>
        <w:t>Greentech</w:t>
      </w:r>
      <w:r w:rsidR="00A9687A" w:rsidRPr="00A12486">
        <w:rPr>
          <w:rFonts w:ascii="Times New Roman" w:eastAsia="Times New Roman" w:hAnsi="Times New Roman" w:cs="Times New Roman"/>
          <w:sz w:val="24"/>
          <w:szCs w:val="24"/>
        </w:rPr>
        <w:t xml:space="preserve"> Innovations continues to be at the cutting-edge of environmentally conscious energy, revolutionising the way waste is disposed. </w:t>
      </w:r>
      <w:r w:rsidRPr="00A12486">
        <w:rPr>
          <w:rFonts w:ascii="Times New Roman" w:eastAsia="Times New Roman" w:hAnsi="Times New Roman" w:cs="Times New Roman"/>
          <w:sz w:val="24"/>
          <w:szCs w:val="24"/>
        </w:rPr>
        <w:t>This strategy marks a significant advancement in the direction of a more environmentally friendly and sustainable future by directly addressing the twin issues of waste disposal and producing energy sustainably.</w:t>
      </w:r>
    </w:p>
    <w:p w14:paraId="6C0FE6D4" w14:textId="77777777" w:rsidR="00F34C49" w:rsidRPr="00ED0E24" w:rsidRDefault="003E573B">
      <w:pPr>
        <w:spacing w:before="200" w:after="200" w:line="360" w:lineRule="auto"/>
        <w:jc w:val="both"/>
        <w:rPr>
          <w:rFonts w:eastAsia="Times New Roman"/>
          <w:b/>
          <w:sz w:val="32"/>
          <w:szCs w:val="32"/>
          <w:u w:val="single"/>
        </w:rPr>
      </w:pPr>
      <w:r w:rsidRPr="00ED0E24">
        <w:rPr>
          <w:rFonts w:eastAsia="Times New Roman"/>
          <w:b/>
          <w:sz w:val="32"/>
          <w:szCs w:val="32"/>
          <w:u w:val="single"/>
        </w:rPr>
        <w:t>Addressing Strategies</w:t>
      </w:r>
    </w:p>
    <w:p w14:paraId="39173240" w14:textId="7CA2388C" w:rsidR="00F34C49" w:rsidRDefault="003E573B">
      <w:pPr>
        <w:spacing w:before="200" w:after="200" w:line="360" w:lineRule="auto"/>
        <w:jc w:val="both"/>
        <w:rPr>
          <w:rFonts w:ascii="Times New Roman" w:eastAsia="Times New Roman" w:hAnsi="Times New Roman" w:cs="Times New Roman"/>
          <w:sz w:val="24"/>
          <w:szCs w:val="24"/>
        </w:rPr>
      </w:pPr>
      <w:r w:rsidRPr="00ED0E24">
        <w:rPr>
          <w:rFonts w:ascii="Times New Roman" w:eastAsia="Times New Roman" w:hAnsi="Times New Roman" w:cs="Times New Roman"/>
          <w:b/>
          <w:i/>
          <w:sz w:val="28"/>
          <w:szCs w:val="28"/>
          <w:u w:val="single"/>
        </w:rPr>
        <w:t>Technology Advancement</w:t>
      </w:r>
      <w:r w:rsidRPr="00ED0E24">
        <w:rPr>
          <w:rFonts w:ascii="Times New Roman" w:eastAsia="Times New Roman" w:hAnsi="Times New Roman" w:cs="Times New Roman"/>
          <w:b/>
          <w:i/>
          <w:sz w:val="28"/>
          <w:szCs w:val="28"/>
        </w:rPr>
        <w:t>:</w:t>
      </w:r>
      <w:r w:rsidRPr="00ED0E24">
        <w:rPr>
          <w:rFonts w:ascii="Times New Roman" w:eastAsia="Times New Roman" w:hAnsi="Times New Roman" w:cs="Times New Roman"/>
          <w:sz w:val="28"/>
          <w:szCs w:val="28"/>
        </w:rPr>
        <w:t xml:space="preserve"> Greentech Innovations is dedicated to ongoing investigation and creation of technologies for waste-to-energy transformation. Companies will seek partnerships</w:t>
      </w:r>
      <w:r>
        <w:rPr>
          <w:rFonts w:ascii="Times New Roman" w:eastAsia="Times New Roman" w:hAnsi="Times New Roman" w:cs="Times New Roman"/>
          <w:sz w:val="24"/>
          <w:szCs w:val="24"/>
        </w:rPr>
        <w:t xml:space="preserve"> with top research organizations and subject matter experts to make sure companies stay at the cutting edge of scientific advancement (Kalair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w:t>
      </w:r>
    </w:p>
    <w:p w14:paraId="49EF95FE" w14:textId="77777777" w:rsidR="00F34C49" w:rsidRDefault="003E573B">
      <w:pPr>
        <w:spacing w:before="200" w:after="200" w:line="360" w:lineRule="auto"/>
        <w:jc w:val="both"/>
        <w:rPr>
          <w:rFonts w:ascii="Times New Roman" w:eastAsia="Times New Roman" w:hAnsi="Times New Roman" w:cs="Times New Roman"/>
          <w:sz w:val="24"/>
          <w:szCs w:val="24"/>
        </w:rPr>
      </w:pPr>
      <w:r w:rsidRPr="00ED0E24">
        <w:rPr>
          <w:rFonts w:eastAsia="Times New Roman"/>
          <w:b/>
          <w:iCs/>
          <w:sz w:val="24"/>
          <w:szCs w:val="24"/>
          <w:u w:val="single"/>
        </w:rPr>
        <w:t>Market Research and Localization</w:t>
      </w:r>
      <w:r>
        <w:rPr>
          <w:rFonts w:ascii="Times New Roman" w:eastAsia="Times New Roman" w:hAnsi="Times New Roman" w:cs="Times New Roman"/>
          <w:b/>
          <w:i/>
          <w:sz w:val="24"/>
          <w:szCs w:val="24"/>
        </w:rPr>
        <w:t>:</w:t>
      </w:r>
      <w:r>
        <w:rPr>
          <w:rFonts w:ascii="Times New Roman" w:eastAsia="Times New Roman" w:hAnsi="Times New Roman" w:cs="Times New Roman"/>
          <w:sz w:val="24"/>
          <w:szCs w:val="24"/>
        </w:rPr>
        <w:t xml:space="preserve"> Determining those areas have high rates of waste creation and restricted access to dependable energy sources that are renewable, a thorough market research study will be carried out. thereby customizing our suggestions to these regions' unique demands and obstacles, one will hope to gain a competitive edge and promote local collaborations for sustainable development over time.</w:t>
      </w:r>
    </w:p>
    <w:p w14:paraId="075A1BD3" w14:textId="30C356BD" w:rsidR="00F34C49" w:rsidRDefault="003E573B">
      <w:pPr>
        <w:spacing w:before="200" w:after="200" w:line="360" w:lineRule="auto"/>
        <w:jc w:val="both"/>
        <w:rPr>
          <w:rFonts w:ascii="Times New Roman" w:eastAsia="Times New Roman" w:hAnsi="Times New Roman" w:cs="Times New Roman"/>
          <w:sz w:val="24"/>
          <w:szCs w:val="24"/>
        </w:rPr>
      </w:pPr>
      <w:r w:rsidRPr="00ED0E24">
        <w:rPr>
          <w:rFonts w:eastAsia="Times New Roman"/>
          <w:b/>
          <w:i/>
          <w:sz w:val="24"/>
          <w:szCs w:val="24"/>
          <w:u w:val="single"/>
        </w:rPr>
        <w:t>Regulatory</w:t>
      </w:r>
      <w:r w:rsidR="00ED0E24">
        <w:rPr>
          <w:rFonts w:eastAsia="Times New Roman"/>
          <w:b/>
          <w:i/>
          <w:sz w:val="24"/>
          <w:szCs w:val="24"/>
          <w:u w:val="single"/>
        </w:rPr>
        <w:t xml:space="preserve"> </w:t>
      </w:r>
      <w:r w:rsidRPr="00ED0E24">
        <w:rPr>
          <w:rFonts w:eastAsia="Times New Roman"/>
          <w:b/>
          <w:i/>
          <w:sz w:val="24"/>
          <w:szCs w:val="24"/>
          <w:u w:val="single"/>
        </w:rPr>
        <w:t>Compliance and Environmental Impact</w:t>
      </w:r>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Greentech Innovations understands the importance it is to follow strict environmental laws. In order to ensure complete adherence to regional, governmental, and global standards, the community will collaborate closely with administrative organizations. In addition, a thorough evaluation of environmental impacts will be carried out to quantify and minimize any possible ecological footprint related to our activities.</w:t>
      </w:r>
    </w:p>
    <w:p w14:paraId="26EA2C5F" w14:textId="68715FD7" w:rsidR="00F34C49" w:rsidRDefault="003E573B">
      <w:pPr>
        <w:spacing w:before="200" w:after="200" w:line="360" w:lineRule="auto"/>
        <w:jc w:val="both"/>
        <w:rPr>
          <w:rFonts w:ascii="Times New Roman" w:eastAsia="Times New Roman" w:hAnsi="Times New Roman" w:cs="Times New Roman"/>
          <w:sz w:val="24"/>
          <w:szCs w:val="24"/>
        </w:rPr>
      </w:pPr>
      <w:r w:rsidRPr="008A25CA">
        <w:rPr>
          <w:rFonts w:eastAsia="Times New Roman"/>
          <w:b/>
          <w:i/>
          <w:sz w:val="24"/>
          <w:szCs w:val="24"/>
          <w:u w:val="single"/>
        </w:rPr>
        <w:t>Partnerships and Collaborations</w:t>
      </w:r>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Greentech Innovations intends to establish strategic alliances with renewable energy proponents, governmental bodies, and waste disposal organizations. These partnerships will additionally make it easier to obtain a consistent stream of waste products, but they will also allow us to make better use of the assets and structures that are already in place.</w:t>
      </w:r>
    </w:p>
    <w:p w14:paraId="00B4ED44" w14:textId="77777777" w:rsidR="00F34C49" w:rsidRPr="008A25CA" w:rsidRDefault="003E573B" w:rsidP="0023251F">
      <w:pPr>
        <w:pStyle w:val="Heading1"/>
        <w:numPr>
          <w:ilvl w:val="0"/>
          <w:numId w:val="5"/>
        </w:numPr>
        <w:rPr>
          <w:rFonts w:ascii="Arial" w:hAnsi="Arial" w:cs="Arial"/>
          <w:sz w:val="28"/>
          <w:szCs w:val="28"/>
          <w:u w:val="single"/>
        </w:rPr>
      </w:pPr>
      <w:bookmarkStart w:id="4" w:name="_w007dmhg01w5" w:colFirst="0" w:colLast="0"/>
      <w:bookmarkStart w:id="5" w:name="_Toc149327256"/>
      <w:bookmarkEnd w:id="4"/>
      <w:r w:rsidRPr="008A25CA">
        <w:rPr>
          <w:rFonts w:ascii="Arial" w:hAnsi="Arial" w:cs="Arial"/>
          <w:sz w:val="28"/>
          <w:szCs w:val="28"/>
          <w:u w:val="single"/>
        </w:rPr>
        <w:t>Business Location and Legal Entity</w:t>
      </w:r>
      <w:bookmarkEnd w:id="5"/>
    </w:p>
    <w:p w14:paraId="37FEF862" w14:textId="77777777" w:rsidR="00F34C49" w:rsidRDefault="003E573B">
      <w:pPr>
        <w:pBdr>
          <w:top w:val="nil"/>
          <w:left w:val="nil"/>
          <w:bottom w:val="nil"/>
          <w:right w:val="nil"/>
          <w:between w:val="nil"/>
        </w:pBdr>
        <w:spacing w:before="200" w:after="20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The business location will be chosen in East Sussex, United Kingdom.</w:t>
      </w:r>
    </w:p>
    <w:p w14:paraId="4B8BA7A9" w14:textId="77777777" w:rsidR="00F34C49" w:rsidRPr="008A25CA" w:rsidRDefault="003E573B">
      <w:pPr>
        <w:pBdr>
          <w:top w:val="nil"/>
          <w:left w:val="nil"/>
          <w:bottom w:val="nil"/>
          <w:right w:val="nil"/>
          <w:between w:val="nil"/>
        </w:pBdr>
        <w:spacing w:before="200" w:after="200" w:line="360" w:lineRule="auto"/>
        <w:jc w:val="both"/>
        <w:rPr>
          <w:rFonts w:eastAsia="Times New Roman"/>
          <w:b/>
          <w:i/>
          <w:sz w:val="24"/>
          <w:szCs w:val="24"/>
          <w:u w:val="single"/>
        </w:rPr>
      </w:pPr>
      <w:r w:rsidRPr="008A25CA">
        <w:rPr>
          <w:rFonts w:eastAsia="Times New Roman"/>
          <w:b/>
          <w:i/>
          <w:sz w:val="24"/>
          <w:szCs w:val="24"/>
          <w:u w:val="single"/>
        </w:rPr>
        <w:t>Justification for location</w:t>
      </w:r>
    </w:p>
    <w:p w14:paraId="47ABDE74" w14:textId="67800999" w:rsidR="00F34C49" w:rsidRPr="008A25CA" w:rsidRDefault="003E573B">
      <w:pPr>
        <w:spacing w:before="200" w:after="200" w:line="360" w:lineRule="auto"/>
        <w:jc w:val="both"/>
        <w:rPr>
          <w:rFonts w:eastAsia="Times New Roman"/>
          <w:sz w:val="24"/>
          <w:szCs w:val="24"/>
        </w:rPr>
      </w:pPr>
      <w:r>
        <w:rPr>
          <w:rFonts w:ascii="Times New Roman" w:eastAsia="Times New Roman" w:hAnsi="Times New Roman" w:cs="Times New Roman"/>
          <w:sz w:val="24"/>
          <w:szCs w:val="24"/>
        </w:rPr>
        <w:lastRenderedPageBreak/>
        <w:t xml:space="preserve">The waste-to-energy conversion company of Greentech Innovations has found the perfect home in East Sussex, UK. The location is a great fit for this project because of its strategic benefits. First off, there is a lot of garbage produced in East Sussex due to the region's flourishing industrial economy and crowded population of cities. This guarantees a steady and dependable supply of feedstock for waste-to-energy converting processes, and that is essential to the long-term viability and financial success of the enterprise. Second, the effective transportation of waste materials is made possible by their close proximity to important urban centres </w:t>
      </w:r>
      <w:r w:rsidR="00026F7A">
        <w:rPr>
          <w:rFonts w:ascii="Times New Roman" w:eastAsia="Times New Roman" w:hAnsi="Times New Roman" w:cs="Times New Roman"/>
          <w:sz w:val="24"/>
          <w:szCs w:val="24"/>
        </w:rPr>
        <w:t>involving Brighton</w:t>
      </w:r>
      <w:r>
        <w:rPr>
          <w:rFonts w:ascii="Times New Roman" w:eastAsia="Times New Roman" w:hAnsi="Times New Roman" w:cs="Times New Roman"/>
          <w:sz w:val="24"/>
          <w:szCs w:val="24"/>
        </w:rPr>
        <w:t xml:space="preserve"> and Hastings. This maximizes income potential for Greentech Innovations by lowering logistical expenses and positioning the company to serve a large number of customers for its energy solutions. The UK's favourable regulatory climate is in line with the company's goal, particularly in reference to measures promoting renewable energy (Hussain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Regarding companies using sustainable practices, the government provides a variety of loans, incentives, and assistance, adding another level of backing and security to </w:t>
      </w:r>
      <w:r w:rsidRPr="008A25CA">
        <w:rPr>
          <w:rFonts w:eastAsia="Times New Roman"/>
          <w:sz w:val="24"/>
          <w:szCs w:val="24"/>
        </w:rPr>
        <w:t>Greentech Innovations' finances.</w:t>
      </w:r>
    </w:p>
    <w:p w14:paraId="2781DCBD" w14:textId="77777777" w:rsidR="00F34C49" w:rsidRPr="008A25CA" w:rsidRDefault="003E573B">
      <w:pPr>
        <w:spacing w:before="200" w:after="200" w:line="360" w:lineRule="auto"/>
        <w:jc w:val="both"/>
        <w:rPr>
          <w:rFonts w:eastAsia="Times New Roman"/>
          <w:b/>
          <w:i/>
          <w:sz w:val="28"/>
          <w:szCs w:val="28"/>
          <w:u w:val="single"/>
        </w:rPr>
      </w:pPr>
      <w:r w:rsidRPr="008A25CA">
        <w:rPr>
          <w:rFonts w:eastAsia="Times New Roman"/>
          <w:b/>
          <w:i/>
          <w:sz w:val="28"/>
          <w:szCs w:val="28"/>
          <w:u w:val="single"/>
        </w:rPr>
        <w:t>Legal Entity</w:t>
      </w:r>
    </w:p>
    <w:p w14:paraId="3BFDF4E9" w14:textId="49480C18" w:rsidR="00F34C49" w:rsidRDefault="003E573B">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Greentech Innovations will operate as a legal entity that is registered under the Companies Act 2006. Simply limiting their individual liability, the proprietor's and shareholders' personal possessions are shielded from any legal troubles and financial hardships. The company's financial security and expansion potential are guaranteed by the legal structure that has been selected, which permits a variety of capital-raising strategies, including the issuance of shares and the pursuit of venture capitalist funding. The selected legal entity clarifies its operational obligations and decision-making processes by outlining the regulatory structure and the respective positions and obligations of stakeholders.</w:t>
      </w:r>
    </w:p>
    <w:p w14:paraId="18A9559B" w14:textId="77777777" w:rsidR="00F34C49" w:rsidRPr="008A25CA" w:rsidRDefault="003E573B" w:rsidP="008C3698">
      <w:pPr>
        <w:pStyle w:val="Heading1"/>
        <w:numPr>
          <w:ilvl w:val="0"/>
          <w:numId w:val="5"/>
        </w:numPr>
        <w:rPr>
          <w:rFonts w:ascii="Arial" w:hAnsi="Arial" w:cs="Arial"/>
          <w:sz w:val="40"/>
          <w:szCs w:val="40"/>
          <w:u w:val="single"/>
        </w:rPr>
      </w:pPr>
      <w:bookmarkStart w:id="6" w:name="_tapssdud3v0n" w:colFirst="0" w:colLast="0"/>
      <w:bookmarkStart w:id="7" w:name="_Toc149327257"/>
      <w:bookmarkEnd w:id="6"/>
      <w:r w:rsidRPr="008A25CA">
        <w:rPr>
          <w:rFonts w:ascii="Arial" w:hAnsi="Arial" w:cs="Arial"/>
          <w:sz w:val="40"/>
          <w:szCs w:val="40"/>
          <w:u w:val="single"/>
        </w:rPr>
        <w:t>SWOT Analysis</w:t>
      </w:r>
      <w:bookmarkEnd w:id="7"/>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F34C49" w14:paraId="304D5566" w14:textId="77777777">
        <w:tc>
          <w:tcPr>
            <w:tcW w:w="4514" w:type="dxa"/>
            <w:shd w:val="clear" w:color="auto" w:fill="auto"/>
            <w:tcMar>
              <w:top w:w="100" w:type="dxa"/>
              <w:left w:w="100" w:type="dxa"/>
              <w:bottom w:w="100" w:type="dxa"/>
              <w:right w:w="100" w:type="dxa"/>
            </w:tcMar>
          </w:tcPr>
          <w:p w14:paraId="3345CF4F" w14:textId="77777777" w:rsidR="00F34C49" w:rsidRDefault="003E573B">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Strengths: </w:t>
            </w:r>
          </w:p>
          <w:p w14:paraId="182EE5CA" w14:textId="0515F6AE" w:rsidR="00F34C49" w:rsidRDefault="003E573B">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Greentech Innovations has established itself as a leader in the field of renewable power by utilizing state-of-the-art waste-to-energy conversion systems.</w:t>
            </w:r>
          </w:p>
          <w:p w14:paraId="5A3232EC" w14:textId="77777777" w:rsidR="00F34C49" w:rsidRDefault="003E573B">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company will use a variety of waste from factory byproducts, residue from agriculture, and solid waste from the community (Vrabie, 2021).</w:t>
            </w:r>
          </w:p>
          <w:p w14:paraId="52D87EF2" w14:textId="77777777" w:rsidR="00F34C49" w:rsidRDefault="003E573B">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Globally, governments are putting policies into place to support renewable energy sources. </w:t>
            </w:r>
          </w:p>
          <w:p w14:paraId="568AE361" w14:textId="761BE106" w:rsidR="00F34C49" w:rsidRDefault="003E573B">
            <w:pPr>
              <w:widowControl w:val="0"/>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Considering a staff of specialists in waste-to-energy conversion technology, Greentech Innovations will guarantee dependable and effective operations.</w:t>
            </w:r>
          </w:p>
        </w:tc>
        <w:tc>
          <w:tcPr>
            <w:tcW w:w="4514" w:type="dxa"/>
            <w:shd w:val="clear" w:color="auto" w:fill="auto"/>
            <w:tcMar>
              <w:top w:w="100" w:type="dxa"/>
              <w:left w:w="100" w:type="dxa"/>
              <w:bottom w:w="100" w:type="dxa"/>
              <w:right w:w="100" w:type="dxa"/>
            </w:tcMar>
          </w:tcPr>
          <w:p w14:paraId="2941D56F" w14:textId="77777777" w:rsidR="00F34C49" w:rsidRDefault="003E573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Weaknesses:</w:t>
            </w:r>
            <w:r>
              <w:rPr>
                <w:rFonts w:ascii="Times New Roman" w:eastAsia="Times New Roman" w:hAnsi="Times New Roman" w:cs="Times New Roman"/>
                <w:sz w:val="24"/>
                <w:szCs w:val="24"/>
              </w:rPr>
              <w:t xml:space="preserve"> </w:t>
            </w:r>
          </w:p>
          <w:p w14:paraId="5DA5CAF4" w14:textId="77777777" w:rsidR="00F34C49" w:rsidRDefault="003E573B">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Waste-to-energy plant establishment necessitates a large upfront expense for equipment, technology, and operational setting.</w:t>
            </w:r>
          </w:p>
          <w:p w14:paraId="3C67E55B" w14:textId="4F1B7E91" w:rsidR="00F34C49" w:rsidRDefault="003E573B">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market for renewable energy is </w:t>
            </w:r>
            <w:r>
              <w:rPr>
                <w:rFonts w:ascii="Times New Roman" w:eastAsia="Times New Roman" w:hAnsi="Times New Roman" w:cs="Times New Roman"/>
                <w:sz w:val="24"/>
                <w:szCs w:val="24"/>
              </w:rPr>
              <w:lastRenderedPageBreak/>
              <w:t xml:space="preserve">getting more and more competitive (Tang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Greentech Innovations will have to demonstrate outstanding technology or efficient operation.</w:t>
            </w:r>
          </w:p>
          <w:p w14:paraId="78D6B16B" w14:textId="77777777" w:rsidR="00F34C49" w:rsidRDefault="003E573B">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possible for project execution to be delayed by the lengthy and complicated process of obtaining the required permissions.</w:t>
            </w:r>
          </w:p>
          <w:p w14:paraId="5F613C26" w14:textId="77777777" w:rsidR="00F34C49" w:rsidRDefault="003E573B">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will be difficult to secure a steady and dependable supply of waste feeding because it depends on things like waste management regulations.</w:t>
            </w:r>
          </w:p>
        </w:tc>
      </w:tr>
      <w:tr w:rsidR="00F34C49" w14:paraId="2F7265AF" w14:textId="77777777">
        <w:tc>
          <w:tcPr>
            <w:tcW w:w="4514" w:type="dxa"/>
            <w:shd w:val="clear" w:color="auto" w:fill="auto"/>
            <w:tcMar>
              <w:top w:w="100" w:type="dxa"/>
              <w:left w:w="100" w:type="dxa"/>
              <w:bottom w:w="100" w:type="dxa"/>
              <w:right w:w="100" w:type="dxa"/>
            </w:tcMar>
          </w:tcPr>
          <w:p w14:paraId="21D1EA7F" w14:textId="77777777" w:rsidR="00F34C49" w:rsidRDefault="003E573B">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 xml:space="preserve">Opportunities: </w:t>
            </w:r>
          </w:p>
          <w:p w14:paraId="0D1DC5B5" w14:textId="77777777" w:rsidR="00F34C49" w:rsidRDefault="003E573B">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is scope for growth in the waste-to-energy sector globally, particularly in areas where trash generation is significant.</w:t>
            </w:r>
          </w:p>
          <w:p w14:paraId="4A3673BD" w14:textId="2DEE0821" w:rsidR="00F34C49" w:rsidRDefault="003E573B">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Ensuring a consistent supply of waste material and obtaining support for the project, Greentech Innovations will investigate opportunities for partnership with waste management firms, municipality officials, and other stakeholders.</w:t>
            </w:r>
          </w:p>
          <w:p w14:paraId="26030256" w14:textId="77777777" w:rsidR="00F34C49" w:rsidRDefault="003E573B">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Further investigation and advancement may yield advancements in the field of waste-to-energy technologies.</w:t>
            </w:r>
          </w:p>
          <w:p w14:paraId="5C7D6D90" w14:textId="77777777" w:rsidR="00F34C49" w:rsidRDefault="003E573B">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Putting money into educational programs and public education efforts will assist in changing people's </w:t>
            </w:r>
            <w:r>
              <w:rPr>
                <w:rFonts w:ascii="Times New Roman" w:eastAsia="Times New Roman" w:hAnsi="Times New Roman" w:cs="Times New Roman"/>
                <w:sz w:val="24"/>
                <w:szCs w:val="24"/>
              </w:rPr>
              <w:lastRenderedPageBreak/>
              <w:t>opinions of waste-to-energy conversion.</w:t>
            </w:r>
          </w:p>
        </w:tc>
        <w:tc>
          <w:tcPr>
            <w:tcW w:w="4514" w:type="dxa"/>
            <w:shd w:val="clear" w:color="auto" w:fill="auto"/>
            <w:tcMar>
              <w:top w:w="100" w:type="dxa"/>
              <w:left w:w="100" w:type="dxa"/>
              <w:bottom w:w="100" w:type="dxa"/>
              <w:right w:w="100" w:type="dxa"/>
            </w:tcMar>
          </w:tcPr>
          <w:p w14:paraId="52E122B9" w14:textId="77777777" w:rsidR="00F34C49" w:rsidRDefault="003E573B">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 xml:space="preserve">Threats: </w:t>
            </w:r>
          </w:p>
          <w:p w14:paraId="21FE0540" w14:textId="77777777" w:rsidR="00F34C49" w:rsidRDefault="003E573B">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will become susceptible to changes in energy costs, which could have an impact on the affordability of waste-to-energy options.</w:t>
            </w:r>
          </w:p>
          <w:p w14:paraId="291C2D43" w14:textId="77777777" w:rsidR="00F34C49" w:rsidRDefault="003E573B">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will be significantly impacted by changes to laws and rules pertaining to waste management.</w:t>
            </w:r>
          </w:p>
          <w:p w14:paraId="390121FB" w14:textId="77777777" w:rsidR="00F34C49" w:rsidRDefault="003E573B">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Conventional waste-to-energy solutions will find themselves outdated due to the rapid improvements in renewable energy sources.</w:t>
            </w:r>
          </w:p>
          <w:p w14:paraId="7B816E53" w14:textId="77777777" w:rsidR="00F34C49" w:rsidRDefault="003E573B">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Environmental issues that will impact the operational viability of waste to electricity plants include natural disasters and disruptions in trash </w:t>
            </w:r>
            <w:r>
              <w:rPr>
                <w:rFonts w:ascii="Times New Roman" w:eastAsia="Times New Roman" w:hAnsi="Times New Roman" w:cs="Times New Roman"/>
                <w:sz w:val="24"/>
                <w:szCs w:val="24"/>
              </w:rPr>
              <w:lastRenderedPageBreak/>
              <w:t>supply networks.</w:t>
            </w:r>
          </w:p>
        </w:tc>
      </w:tr>
    </w:tbl>
    <w:p w14:paraId="52B3A40B" w14:textId="54672DAB" w:rsidR="00F34C49" w:rsidRDefault="003E573B">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Developing a strong business strategy for Greentech Innovations' Waste-To-Energy Conversion project will need to consider these strengths, weaknesses, opportunities, and threats. A thorough market study, financial forecasts, plans for operations, and a thorough risk management strategy should all be part of this plan. Investors and other interested parties will also need to be convinced of the company's dedication to ecological and environmental responsibility.</w:t>
      </w:r>
    </w:p>
    <w:p w14:paraId="50A9200C" w14:textId="77777777" w:rsidR="00F34C49" w:rsidRPr="008836DD" w:rsidRDefault="003E573B">
      <w:pPr>
        <w:pStyle w:val="Heading1"/>
        <w:rPr>
          <w:rFonts w:ascii="Arial" w:hAnsi="Arial" w:cs="Arial"/>
          <w:u w:val="single"/>
        </w:rPr>
      </w:pPr>
      <w:bookmarkStart w:id="8" w:name="_wldlga9h5ps6" w:colFirst="0" w:colLast="0"/>
      <w:bookmarkStart w:id="9" w:name="_Toc149327258"/>
      <w:bookmarkEnd w:id="8"/>
      <w:r w:rsidRPr="008836DD">
        <w:rPr>
          <w:rFonts w:ascii="Arial" w:hAnsi="Arial" w:cs="Arial"/>
          <w:u w:val="single"/>
        </w:rPr>
        <w:t>Target Market and Capture Strategies</w:t>
      </w:r>
      <w:bookmarkEnd w:id="9"/>
    </w:p>
    <w:p w14:paraId="033F5557" w14:textId="31742384" w:rsidR="00F34C49" w:rsidRDefault="003E573B">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“Waste-to-Energy Conversion” company of Greentech Innovations uses the </w:t>
      </w:r>
      <w:r>
        <w:rPr>
          <w:rFonts w:ascii="Times New Roman" w:eastAsia="Times New Roman" w:hAnsi="Times New Roman" w:cs="Times New Roman"/>
          <w:b/>
          <w:i/>
          <w:sz w:val="24"/>
          <w:szCs w:val="24"/>
        </w:rPr>
        <w:t>“Segmentation, Targeting, and Positioning (STP)”</w:t>
      </w:r>
      <w:r>
        <w:rPr>
          <w:rFonts w:ascii="Times New Roman" w:eastAsia="Times New Roman" w:hAnsi="Times New Roman" w:cs="Times New Roman"/>
          <w:sz w:val="24"/>
          <w:szCs w:val="24"/>
        </w:rPr>
        <w:t xml:space="preserve"> approach to precisely define and seize its target market.</w:t>
      </w:r>
    </w:p>
    <w:p w14:paraId="2FB98A14" w14:textId="77777777" w:rsidR="00F34C49" w:rsidRDefault="003E573B">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2895048" wp14:editId="58D9A5C2">
            <wp:extent cx="4774838" cy="3271838"/>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774838" cy="3271838"/>
                    </a:xfrm>
                    <a:prstGeom prst="rect">
                      <a:avLst/>
                    </a:prstGeom>
                    <a:ln w="25400">
                      <a:solidFill>
                        <a:srgbClr val="000000"/>
                      </a:solidFill>
                      <a:prstDash val="solid"/>
                    </a:ln>
                  </pic:spPr>
                </pic:pic>
              </a:graphicData>
            </a:graphic>
          </wp:inline>
        </w:drawing>
      </w:r>
    </w:p>
    <w:p w14:paraId="7BF2DFD4" w14:textId="77777777" w:rsidR="00F34C49" w:rsidRDefault="003E573B">
      <w:pPr>
        <w:spacing w:before="20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STP Model</w:t>
      </w:r>
    </w:p>
    <w:p w14:paraId="2F81D28F" w14:textId="77777777" w:rsidR="00F34C49" w:rsidRDefault="003E573B">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productmindset.substack.com, 2023)</w:t>
      </w:r>
    </w:p>
    <w:p w14:paraId="22778C3F" w14:textId="4C497593" w:rsidR="00F34C49" w:rsidRDefault="003E573B">
      <w:pPr>
        <w:spacing w:before="200" w:after="200" w:line="360" w:lineRule="auto"/>
        <w:jc w:val="both"/>
        <w:rPr>
          <w:rFonts w:ascii="Times New Roman" w:eastAsia="Times New Roman" w:hAnsi="Times New Roman" w:cs="Times New Roman"/>
          <w:sz w:val="24"/>
          <w:szCs w:val="24"/>
        </w:rPr>
      </w:pPr>
      <w:r w:rsidRPr="008836DD">
        <w:rPr>
          <w:rFonts w:eastAsia="Times New Roman"/>
          <w:b/>
          <w:i/>
          <w:sz w:val="28"/>
          <w:szCs w:val="28"/>
          <w:u w:val="single"/>
        </w:rPr>
        <w:t>Segmentation</w:t>
      </w:r>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 xml:space="preserve">The market has to first be divided into discrete segments according to shared needs, behaviours, and features. The three main markets for Greentech Innovations are </w:t>
      </w:r>
      <w:r>
        <w:rPr>
          <w:rFonts w:ascii="Times New Roman" w:eastAsia="Times New Roman" w:hAnsi="Times New Roman" w:cs="Times New Roman"/>
          <w:sz w:val="24"/>
          <w:szCs w:val="24"/>
        </w:rPr>
        <w:lastRenderedPageBreak/>
        <w:t xml:space="preserve">agriculture, businesses, and municipalities. There are distinct prospects for garbage collecting and energy generation in each section. Municipalities are a vital market for garbage collection services since they produce large amounts of solid waste from their communities. Industries generate specific waste streams that are able to be effectively transformed into energy, providing a possible channel for collaboration (Ram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Contrarily, agriculture provides a useful source of food waste that will be converted into renewable energy, therefore minimizing waste in agricultural sectors.</w:t>
      </w:r>
    </w:p>
    <w:p w14:paraId="5F4C0DA0" w14:textId="2BDE876C" w:rsidR="00F34C49" w:rsidRDefault="003E573B">
      <w:pPr>
        <w:spacing w:before="200" w:after="200" w:line="360" w:lineRule="auto"/>
        <w:jc w:val="both"/>
        <w:rPr>
          <w:rFonts w:ascii="Times New Roman" w:eastAsia="Times New Roman" w:hAnsi="Times New Roman" w:cs="Times New Roman"/>
          <w:sz w:val="24"/>
          <w:szCs w:val="24"/>
        </w:rPr>
      </w:pPr>
      <w:r w:rsidRPr="008836DD">
        <w:rPr>
          <w:rFonts w:eastAsia="Times New Roman"/>
          <w:b/>
          <w:i/>
          <w:sz w:val="28"/>
          <w:szCs w:val="28"/>
          <w:u w:val="single"/>
        </w:rPr>
        <w:t>Targeting</w:t>
      </w:r>
      <w:r>
        <w:rPr>
          <w:rFonts w:ascii="Times New Roman" w:eastAsia="Times New Roman" w:hAnsi="Times New Roman" w:cs="Times New Roman"/>
          <w:b/>
          <w:i/>
          <w:sz w:val="24"/>
          <w:szCs w:val="24"/>
        </w:rPr>
        <w:t>:</w:t>
      </w:r>
      <w:r>
        <w:rPr>
          <w:rFonts w:ascii="Times New Roman" w:eastAsia="Times New Roman" w:hAnsi="Times New Roman" w:cs="Times New Roman"/>
          <w:sz w:val="24"/>
          <w:szCs w:val="24"/>
        </w:rPr>
        <w:t xml:space="preserve"> Following market segmentation, Greentech Innovations determines which market sectors are most appealing in light of variables such as size, potential for growth, and alignment with the company's competencies. Here, the main emphasis is on the municipalities since they are a reliable and significant supply of waste. Greentech seeks to create effective waste disposal processes in collaboration with municipalities and authorities, guaranteeing a consistent supply of recyclable materials for energy production. Companies also have a lot of promise since they will handle their garbage and produce energy at the same time, which is a win-win situation (Dastjerdi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Utilizing agricultural wastes to generate renewable energy in line with ethical agricultural practices, agriculture offers another feasible goal.</w:t>
      </w:r>
    </w:p>
    <w:p w14:paraId="03B38A92" w14:textId="75D3623E" w:rsidR="00F34C49" w:rsidRDefault="003E573B">
      <w:pPr>
        <w:spacing w:before="200" w:after="200" w:line="360" w:lineRule="auto"/>
        <w:jc w:val="both"/>
        <w:rPr>
          <w:rFonts w:ascii="Times New Roman" w:eastAsia="Times New Roman" w:hAnsi="Times New Roman" w:cs="Times New Roman"/>
          <w:sz w:val="24"/>
          <w:szCs w:val="24"/>
        </w:rPr>
      </w:pPr>
      <w:r w:rsidRPr="00753152">
        <w:rPr>
          <w:rFonts w:eastAsia="Times New Roman"/>
          <w:b/>
          <w:i/>
          <w:sz w:val="28"/>
          <w:szCs w:val="28"/>
          <w:u w:val="single"/>
        </w:rPr>
        <w:t>Positioning:</w:t>
      </w:r>
      <w:r>
        <w:rPr>
          <w:rFonts w:ascii="Times New Roman" w:eastAsia="Times New Roman" w:hAnsi="Times New Roman" w:cs="Times New Roman"/>
          <w:sz w:val="24"/>
          <w:szCs w:val="24"/>
        </w:rPr>
        <w:t xml:space="preserve"> The process of positioning entails creating a unique brand and value proposal in the eyes of the intended market. Greentech Innovations presents itself as a cutting-edge, ecologically aware business committed to halting environmental deterioration and global warming. Greentech solves the problems of waste management and generation of electricity by turning trash into clean energy. The business places a strong emphasis on its dedication to lowering the release of greenhouse gases, resource conservation, and the advancement of sustainable practices (Hoang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Greentech facilitates comprehension and backing for the advantages of converting waste materials into energy by means of community involvement and instruction.</w:t>
      </w:r>
    </w:p>
    <w:p w14:paraId="19D7B58B" w14:textId="175D4E58" w:rsidR="00F34C49" w:rsidRDefault="003E573B">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Capturing the target market successfully, Greentech Innovations uses a variety of tactics. The foundation is made up of local collaborations with municipalities, which guarantee a consistent flow of waste. Investing in state-of-the-art technologies to convert waste into energy increases energy output while lowering the ecological impact and strengthening the competitive position of the business. Efficiency increases are driven by a committed investigation and creation effort that continuously enhances waste conversion technologies. Initiatives for community involvement increase awareness and win support from the community, enhancing Greentech’s </w:t>
      </w:r>
      <w:r>
        <w:rPr>
          <w:rFonts w:ascii="Times New Roman" w:eastAsia="Times New Roman" w:hAnsi="Times New Roman" w:cs="Times New Roman"/>
          <w:sz w:val="24"/>
          <w:szCs w:val="24"/>
        </w:rPr>
        <w:lastRenderedPageBreak/>
        <w:t xml:space="preserve">standing as a conscientious corporate citizen. Furthermore, the production and commercialization of </w:t>
      </w:r>
      <w:r>
        <w:rPr>
          <w:rFonts w:ascii="Times New Roman" w:eastAsia="Times New Roman" w:hAnsi="Times New Roman" w:cs="Times New Roman"/>
          <w:b/>
          <w:i/>
          <w:sz w:val="24"/>
          <w:szCs w:val="24"/>
        </w:rPr>
        <w:t>“Renewable Energy Credits (RECs)”</w:t>
      </w:r>
      <w:r>
        <w:rPr>
          <w:rFonts w:ascii="Times New Roman" w:eastAsia="Times New Roman" w:hAnsi="Times New Roman" w:cs="Times New Roman"/>
          <w:sz w:val="24"/>
          <w:szCs w:val="24"/>
        </w:rPr>
        <w:t xml:space="preserve"> offer an extra revenue stream that reinforces the financial sustainability of the organization.</w:t>
      </w:r>
    </w:p>
    <w:p w14:paraId="035C594F" w14:textId="77777777" w:rsidR="00F34C49" w:rsidRDefault="003E573B">
      <w:pPr>
        <w:pStyle w:val="Heading1"/>
      </w:pPr>
      <w:bookmarkStart w:id="10" w:name="_tmrcjwecdthf" w:colFirst="0" w:colLast="0"/>
      <w:bookmarkStart w:id="11" w:name="_Toc149327259"/>
      <w:bookmarkEnd w:id="10"/>
      <w:r>
        <w:t>Determining Financial Plan, Funding Requirements, and external sources of the business</w:t>
      </w:r>
      <w:bookmarkEnd w:id="11"/>
    </w:p>
    <w:p w14:paraId="08DAEDF1" w14:textId="77777777" w:rsidR="00F34C49" w:rsidRDefault="003E573B">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Financial Plan</w:t>
      </w:r>
    </w:p>
    <w:tbl>
      <w:tblPr>
        <w:tblStyle w:val="a0"/>
        <w:tblW w:w="88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40"/>
        <w:gridCol w:w="1185"/>
        <w:gridCol w:w="1200"/>
        <w:gridCol w:w="1275"/>
        <w:gridCol w:w="1275"/>
        <w:gridCol w:w="1275"/>
        <w:gridCol w:w="1245"/>
      </w:tblGrid>
      <w:tr w:rsidR="00F34C49" w14:paraId="7520EDE5" w14:textId="77777777">
        <w:tc>
          <w:tcPr>
            <w:tcW w:w="1440" w:type="dxa"/>
            <w:shd w:val="clear" w:color="auto" w:fill="auto"/>
            <w:tcMar>
              <w:top w:w="100" w:type="dxa"/>
              <w:left w:w="100" w:type="dxa"/>
              <w:bottom w:w="100" w:type="dxa"/>
              <w:right w:w="100" w:type="dxa"/>
            </w:tcMar>
          </w:tcPr>
          <w:p w14:paraId="51E6D98B" w14:textId="77777777" w:rsidR="00F34C49" w:rsidRDefault="003E573B">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Category</w:t>
            </w:r>
          </w:p>
        </w:tc>
        <w:tc>
          <w:tcPr>
            <w:tcW w:w="1185" w:type="dxa"/>
            <w:shd w:val="clear" w:color="auto" w:fill="auto"/>
            <w:tcMar>
              <w:top w:w="100" w:type="dxa"/>
              <w:left w:w="100" w:type="dxa"/>
              <w:bottom w:w="100" w:type="dxa"/>
              <w:right w:w="100" w:type="dxa"/>
            </w:tcMar>
          </w:tcPr>
          <w:p w14:paraId="20347CAB" w14:textId="77777777" w:rsidR="00F34C49" w:rsidRDefault="003E573B">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Description</w:t>
            </w:r>
          </w:p>
        </w:tc>
        <w:tc>
          <w:tcPr>
            <w:tcW w:w="1200" w:type="dxa"/>
            <w:shd w:val="clear" w:color="auto" w:fill="auto"/>
            <w:tcMar>
              <w:top w:w="100" w:type="dxa"/>
              <w:left w:w="100" w:type="dxa"/>
              <w:bottom w:w="100" w:type="dxa"/>
              <w:right w:w="100" w:type="dxa"/>
            </w:tcMar>
          </w:tcPr>
          <w:p w14:paraId="189F776D" w14:textId="77777777" w:rsidR="00F34C49" w:rsidRDefault="003E573B">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Year 1</w:t>
            </w:r>
          </w:p>
        </w:tc>
        <w:tc>
          <w:tcPr>
            <w:tcW w:w="1275" w:type="dxa"/>
            <w:shd w:val="clear" w:color="auto" w:fill="auto"/>
            <w:tcMar>
              <w:top w:w="100" w:type="dxa"/>
              <w:left w:w="100" w:type="dxa"/>
              <w:bottom w:w="100" w:type="dxa"/>
              <w:right w:w="100" w:type="dxa"/>
            </w:tcMar>
          </w:tcPr>
          <w:p w14:paraId="38B55921" w14:textId="77777777" w:rsidR="00F34C49" w:rsidRDefault="003E573B">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Year 2</w:t>
            </w:r>
          </w:p>
        </w:tc>
        <w:tc>
          <w:tcPr>
            <w:tcW w:w="1275" w:type="dxa"/>
            <w:shd w:val="clear" w:color="auto" w:fill="auto"/>
            <w:tcMar>
              <w:top w:w="100" w:type="dxa"/>
              <w:left w:w="100" w:type="dxa"/>
              <w:bottom w:w="100" w:type="dxa"/>
              <w:right w:w="100" w:type="dxa"/>
            </w:tcMar>
          </w:tcPr>
          <w:p w14:paraId="20291A3C" w14:textId="77777777" w:rsidR="00F34C49" w:rsidRDefault="003E573B">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Year 3</w:t>
            </w:r>
          </w:p>
        </w:tc>
        <w:tc>
          <w:tcPr>
            <w:tcW w:w="1275" w:type="dxa"/>
            <w:shd w:val="clear" w:color="auto" w:fill="auto"/>
            <w:tcMar>
              <w:top w:w="100" w:type="dxa"/>
              <w:left w:w="100" w:type="dxa"/>
              <w:bottom w:w="100" w:type="dxa"/>
              <w:right w:w="100" w:type="dxa"/>
            </w:tcMar>
          </w:tcPr>
          <w:p w14:paraId="63E04211" w14:textId="77777777" w:rsidR="00F34C49" w:rsidRDefault="003E573B">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Year 4</w:t>
            </w:r>
          </w:p>
        </w:tc>
        <w:tc>
          <w:tcPr>
            <w:tcW w:w="1245" w:type="dxa"/>
            <w:shd w:val="clear" w:color="auto" w:fill="auto"/>
            <w:tcMar>
              <w:top w:w="100" w:type="dxa"/>
              <w:left w:w="100" w:type="dxa"/>
              <w:bottom w:w="100" w:type="dxa"/>
              <w:right w:w="100" w:type="dxa"/>
            </w:tcMar>
          </w:tcPr>
          <w:p w14:paraId="2D5370F3" w14:textId="77777777" w:rsidR="00F34C49" w:rsidRDefault="003E573B">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Year 5</w:t>
            </w:r>
          </w:p>
        </w:tc>
      </w:tr>
      <w:tr w:rsidR="00F34C49" w14:paraId="77456E96" w14:textId="77777777">
        <w:tc>
          <w:tcPr>
            <w:tcW w:w="1440" w:type="dxa"/>
            <w:shd w:val="clear" w:color="auto" w:fill="auto"/>
            <w:tcMar>
              <w:top w:w="100" w:type="dxa"/>
              <w:left w:w="100" w:type="dxa"/>
              <w:bottom w:w="100" w:type="dxa"/>
              <w:right w:w="100" w:type="dxa"/>
            </w:tcMar>
          </w:tcPr>
          <w:p w14:paraId="0B535F4F" w14:textId="77777777" w:rsidR="00F34C49" w:rsidRDefault="003E573B">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Initial Investment</w:t>
            </w:r>
          </w:p>
        </w:tc>
        <w:tc>
          <w:tcPr>
            <w:tcW w:w="1185" w:type="dxa"/>
            <w:shd w:val="clear" w:color="auto" w:fill="auto"/>
            <w:tcMar>
              <w:top w:w="100" w:type="dxa"/>
              <w:left w:w="100" w:type="dxa"/>
              <w:bottom w:w="100" w:type="dxa"/>
              <w:right w:w="100" w:type="dxa"/>
            </w:tcMar>
          </w:tcPr>
          <w:p w14:paraId="187C0995" w14:textId="25573B3D" w:rsidR="00F34C49" w:rsidRDefault="003E573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Facility Construction and </w:t>
            </w:r>
            <w:r w:rsidR="004F39A8">
              <w:rPr>
                <w:rFonts w:ascii="Times New Roman" w:eastAsia="Times New Roman" w:hAnsi="Times New Roman" w:cs="Times New Roman"/>
                <w:sz w:val="24"/>
                <w:szCs w:val="24"/>
              </w:rPr>
              <w:t>Equipment’s</w:t>
            </w:r>
          </w:p>
        </w:tc>
        <w:tc>
          <w:tcPr>
            <w:tcW w:w="1200" w:type="dxa"/>
            <w:shd w:val="clear" w:color="auto" w:fill="auto"/>
            <w:tcMar>
              <w:top w:w="100" w:type="dxa"/>
              <w:left w:w="100" w:type="dxa"/>
              <w:bottom w:w="100" w:type="dxa"/>
              <w:right w:w="100" w:type="dxa"/>
            </w:tcMar>
          </w:tcPr>
          <w:p w14:paraId="69884F3A" w14:textId="77777777" w:rsidR="00F34C49" w:rsidRDefault="00F34C49">
            <w:pPr>
              <w:widowControl w:val="0"/>
              <w:spacing w:line="360" w:lineRule="auto"/>
              <w:jc w:val="both"/>
              <w:rPr>
                <w:rFonts w:ascii="Times New Roman" w:eastAsia="Times New Roman" w:hAnsi="Times New Roman" w:cs="Times New Roman"/>
                <w:sz w:val="24"/>
                <w:szCs w:val="24"/>
              </w:rPr>
            </w:pPr>
          </w:p>
          <w:p w14:paraId="2D544375" w14:textId="77777777" w:rsidR="00F34C49" w:rsidRDefault="003E573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£5,000,000</w:t>
            </w:r>
          </w:p>
          <w:p w14:paraId="14AC9BC0" w14:textId="77777777" w:rsidR="00F34C49" w:rsidRDefault="00F34C49">
            <w:pPr>
              <w:widowControl w:val="0"/>
              <w:spacing w:line="360" w:lineRule="auto"/>
              <w:jc w:val="both"/>
              <w:rPr>
                <w:rFonts w:ascii="Times New Roman" w:eastAsia="Times New Roman" w:hAnsi="Times New Roman" w:cs="Times New Roman"/>
                <w:sz w:val="24"/>
                <w:szCs w:val="24"/>
              </w:rPr>
            </w:pPr>
          </w:p>
          <w:p w14:paraId="3CDFC9BA"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275" w:type="dxa"/>
            <w:shd w:val="clear" w:color="auto" w:fill="auto"/>
            <w:tcMar>
              <w:top w:w="100" w:type="dxa"/>
              <w:left w:w="100" w:type="dxa"/>
              <w:bottom w:w="100" w:type="dxa"/>
              <w:right w:w="100" w:type="dxa"/>
            </w:tcMar>
          </w:tcPr>
          <w:p w14:paraId="704AA827"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275" w:type="dxa"/>
            <w:shd w:val="clear" w:color="auto" w:fill="auto"/>
            <w:tcMar>
              <w:top w:w="100" w:type="dxa"/>
              <w:left w:w="100" w:type="dxa"/>
              <w:bottom w:w="100" w:type="dxa"/>
              <w:right w:w="100" w:type="dxa"/>
            </w:tcMar>
          </w:tcPr>
          <w:p w14:paraId="7B21DA39"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275" w:type="dxa"/>
            <w:shd w:val="clear" w:color="auto" w:fill="auto"/>
            <w:tcMar>
              <w:top w:w="100" w:type="dxa"/>
              <w:left w:w="100" w:type="dxa"/>
              <w:bottom w:w="100" w:type="dxa"/>
              <w:right w:w="100" w:type="dxa"/>
            </w:tcMar>
          </w:tcPr>
          <w:p w14:paraId="5CBDB8DD"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245" w:type="dxa"/>
            <w:shd w:val="clear" w:color="auto" w:fill="auto"/>
            <w:tcMar>
              <w:top w:w="100" w:type="dxa"/>
              <w:left w:w="100" w:type="dxa"/>
              <w:bottom w:w="100" w:type="dxa"/>
              <w:right w:w="100" w:type="dxa"/>
            </w:tcMar>
          </w:tcPr>
          <w:p w14:paraId="7569CF5F"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F34C49" w14:paraId="158E71F0" w14:textId="77777777">
        <w:tc>
          <w:tcPr>
            <w:tcW w:w="1440" w:type="dxa"/>
            <w:shd w:val="clear" w:color="auto" w:fill="auto"/>
            <w:tcMar>
              <w:top w:w="100" w:type="dxa"/>
              <w:left w:w="100" w:type="dxa"/>
              <w:bottom w:w="100" w:type="dxa"/>
              <w:right w:w="100" w:type="dxa"/>
            </w:tcMar>
          </w:tcPr>
          <w:p w14:paraId="3DB07318"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185" w:type="dxa"/>
            <w:shd w:val="clear" w:color="auto" w:fill="auto"/>
            <w:tcMar>
              <w:top w:w="100" w:type="dxa"/>
              <w:left w:w="100" w:type="dxa"/>
              <w:bottom w:w="100" w:type="dxa"/>
              <w:right w:w="100" w:type="dxa"/>
            </w:tcMar>
          </w:tcPr>
          <w:p w14:paraId="353C2A46" w14:textId="77777777" w:rsidR="00F34C49" w:rsidRDefault="003E573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Research and Development</w:t>
            </w:r>
          </w:p>
        </w:tc>
        <w:tc>
          <w:tcPr>
            <w:tcW w:w="1200" w:type="dxa"/>
            <w:shd w:val="clear" w:color="auto" w:fill="auto"/>
            <w:tcMar>
              <w:top w:w="100" w:type="dxa"/>
              <w:left w:w="100" w:type="dxa"/>
              <w:bottom w:w="100" w:type="dxa"/>
              <w:right w:w="100" w:type="dxa"/>
            </w:tcMar>
          </w:tcPr>
          <w:p w14:paraId="602E8F00" w14:textId="77777777" w:rsidR="00F34C49" w:rsidRDefault="003E573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£500,000</w:t>
            </w:r>
          </w:p>
          <w:p w14:paraId="7530EF74" w14:textId="77777777" w:rsidR="00F34C49" w:rsidRDefault="00F34C49">
            <w:pPr>
              <w:widowControl w:val="0"/>
              <w:spacing w:line="360" w:lineRule="auto"/>
              <w:jc w:val="both"/>
              <w:rPr>
                <w:rFonts w:ascii="Times New Roman" w:eastAsia="Times New Roman" w:hAnsi="Times New Roman" w:cs="Times New Roman"/>
                <w:sz w:val="24"/>
                <w:szCs w:val="24"/>
              </w:rPr>
            </w:pPr>
          </w:p>
          <w:p w14:paraId="715F2A07"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275" w:type="dxa"/>
            <w:shd w:val="clear" w:color="auto" w:fill="auto"/>
            <w:tcMar>
              <w:top w:w="100" w:type="dxa"/>
              <w:left w:w="100" w:type="dxa"/>
              <w:bottom w:w="100" w:type="dxa"/>
              <w:right w:w="100" w:type="dxa"/>
            </w:tcMar>
          </w:tcPr>
          <w:p w14:paraId="6ADC362B" w14:textId="77777777" w:rsidR="00F34C49" w:rsidRDefault="003E573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£300,000</w:t>
            </w:r>
          </w:p>
          <w:p w14:paraId="1D16F18E"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275" w:type="dxa"/>
            <w:shd w:val="clear" w:color="auto" w:fill="auto"/>
            <w:tcMar>
              <w:top w:w="100" w:type="dxa"/>
              <w:left w:w="100" w:type="dxa"/>
              <w:bottom w:w="100" w:type="dxa"/>
              <w:right w:w="100" w:type="dxa"/>
            </w:tcMar>
          </w:tcPr>
          <w:p w14:paraId="143D97A6" w14:textId="77777777" w:rsidR="00F34C49" w:rsidRDefault="003E573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£200,000</w:t>
            </w:r>
          </w:p>
          <w:p w14:paraId="19EF8496"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275" w:type="dxa"/>
            <w:shd w:val="clear" w:color="auto" w:fill="auto"/>
            <w:tcMar>
              <w:top w:w="100" w:type="dxa"/>
              <w:left w:w="100" w:type="dxa"/>
              <w:bottom w:w="100" w:type="dxa"/>
              <w:right w:w="100" w:type="dxa"/>
            </w:tcMar>
          </w:tcPr>
          <w:p w14:paraId="14BE3AB2" w14:textId="77777777" w:rsidR="00F34C49" w:rsidRDefault="003E573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£150,000</w:t>
            </w:r>
          </w:p>
          <w:p w14:paraId="60DE8E16"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245" w:type="dxa"/>
            <w:shd w:val="clear" w:color="auto" w:fill="auto"/>
            <w:tcMar>
              <w:top w:w="100" w:type="dxa"/>
              <w:left w:w="100" w:type="dxa"/>
              <w:bottom w:w="100" w:type="dxa"/>
              <w:right w:w="100" w:type="dxa"/>
            </w:tcMar>
          </w:tcPr>
          <w:p w14:paraId="54FDD083" w14:textId="77777777" w:rsidR="00F34C49" w:rsidRDefault="003E573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p w14:paraId="2835085C"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F34C49" w14:paraId="50B34AD3" w14:textId="77777777">
        <w:tc>
          <w:tcPr>
            <w:tcW w:w="1440" w:type="dxa"/>
            <w:shd w:val="clear" w:color="auto" w:fill="auto"/>
            <w:tcMar>
              <w:top w:w="100" w:type="dxa"/>
              <w:left w:w="100" w:type="dxa"/>
              <w:bottom w:w="100" w:type="dxa"/>
              <w:right w:w="100" w:type="dxa"/>
            </w:tcMar>
          </w:tcPr>
          <w:p w14:paraId="14B5C6BA" w14:textId="77777777" w:rsidR="00F34C49" w:rsidRDefault="003E573B">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Operating Costs</w:t>
            </w:r>
          </w:p>
        </w:tc>
        <w:tc>
          <w:tcPr>
            <w:tcW w:w="1185" w:type="dxa"/>
            <w:shd w:val="clear" w:color="auto" w:fill="auto"/>
            <w:tcMar>
              <w:top w:w="100" w:type="dxa"/>
              <w:left w:w="100" w:type="dxa"/>
              <w:bottom w:w="100" w:type="dxa"/>
              <w:right w:w="100" w:type="dxa"/>
            </w:tcMar>
          </w:tcPr>
          <w:p w14:paraId="1C958C70" w14:textId="77777777" w:rsidR="00F34C49" w:rsidRDefault="003E573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Waste Collection and Transportation</w:t>
            </w:r>
          </w:p>
        </w:tc>
        <w:tc>
          <w:tcPr>
            <w:tcW w:w="1200" w:type="dxa"/>
            <w:shd w:val="clear" w:color="auto" w:fill="auto"/>
            <w:tcMar>
              <w:top w:w="100" w:type="dxa"/>
              <w:left w:w="100" w:type="dxa"/>
              <w:bottom w:w="100" w:type="dxa"/>
              <w:right w:w="100" w:type="dxa"/>
            </w:tcMar>
          </w:tcPr>
          <w:p w14:paraId="30396760" w14:textId="77777777" w:rsidR="00F34C49" w:rsidRDefault="003E573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£200,000</w:t>
            </w:r>
          </w:p>
          <w:p w14:paraId="253F9AAE" w14:textId="77777777" w:rsidR="00F34C49" w:rsidRDefault="00F34C49">
            <w:pPr>
              <w:widowControl w:val="0"/>
              <w:spacing w:line="360" w:lineRule="auto"/>
              <w:jc w:val="both"/>
              <w:rPr>
                <w:rFonts w:ascii="Times New Roman" w:eastAsia="Times New Roman" w:hAnsi="Times New Roman" w:cs="Times New Roman"/>
                <w:sz w:val="24"/>
                <w:szCs w:val="24"/>
              </w:rPr>
            </w:pPr>
          </w:p>
          <w:p w14:paraId="141DBFA8"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275" w:type="dxa"/>
            <w:shd w:val="clear" w:color="auto" w:fill="auto"/>
            <w:tcMar>
              <w:top w:w="100" w:type="dxa"/>
              <w:left w:w="100" w:type="dxa"/>
              <w:bottom w:w="100" w:type="dxa"/>
              <w:right w:w="100" w:type="dxa"/>
            </w:tcMar>
          </w:tcPr>
          <w:p w14:paraId="544E5D95" w14:textId="77777777" w:rsidR="00F34C49" w:rsidRDefault="003E573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£250,000</w:t>
            </w:r>
          </w:p>
          <w:p w14:paraId="5D68F6E4"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275" w:type="dxa"/>
            <w:shd w:val="clear" w:color="auto" w:fill="auto"/>
            <w:tcMar>
              <w:top w:w="100" w:type="dxa"/>
              <w:left w:w="100" w:type="dxa"/>
              <w:bottom w:w="100" w:type="dxa"/>
              <w:right w:w="100" w:type="dxa"/>
            </w:tcMar>
          </w:tcPr>
          <w:p w14:paraId="1ED479E6" w14:textId="77777777" w:rsidR="00F34C49" w:rsidRDefault="003E573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£300,000</w:t>
            </w:r>
          </w:p>
          <w:p w14:paraId="585523B3"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275" w:type="dxa"/>
            <w:shd w:val="clear" w:color="auto" w:fill="auto"/>
            <w:tcMar>
              <w:top w:w="100" w:type="dxa"/>
              <w:left w:w="100" w:type="dxa"/>
              <w:bottom w:w="100" w:type="dxa"/>
              <w:right w:w="100" w:type="dxa"/>
            </w:tcMar>
          </w:tcPr>
          <w:p w14:paraId="55477E3D" w14:textId="77777777" w:rsidR="00F34C49" w:rsidRDefault="003E573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£350,000</w:t>
            </w:r>
          </w:p>
          <w:p w14:paraId="32C2DFCC"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245" w:type="dxa"/>
            <w:shd w:val="clear" w:color="auto" w:fill="auto"/>
            <w:tcMar>
              <w:top w:w="100" w:type="dxa"/>
              <w:left w:w="100" w:type="dxa"/>
              <w:bottom w:w="100" w:type="dxa"/>
              <w:right w:w="100" w:type="dxa"/>
            </w:tcMar>
          </w:tcPr>
          <w:p w14:paraId="791075B0" w14:textId="77777777" w:rsidR="00F34C49" w:rsidRDefault="003E573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£400,000</w:t>
            </w:r>
          </w:p>
          <w:p w14:paraId="077FE650"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F34C49" w14:paraId="15F7B698" w14:textId="77777777">
        <w:tc>
          <w:tcPr>
            <w:tcW w:w="1440" w:type="dxa"/>
            <w:shd w:val="clear" w:color="auto" w:fill="auto"/>
            <w:tcMar>
              <w:top w:w="100" w:type="dxa"/>
              <w:left w:w="100" w:type="dxa"/>
              <w:bottom w:w="100" w:type="dxa"/>
              <w:right w:w="100" w:type="dxa"/>
            </w:tcMar>
          </w:tcPr>
          <w:p w14:paraId="094A7099"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185" w:type="dxa"/>
            <w:shd w:val="clear" w:color="auto" w:fill="auto"/>
            <w:tcMar>
              <w:top w:w="100" w:type="dxa"/>
              <w:left w:w="100" w:type="dxa"/>
              <w:bottom w:w="100" w:type="dxa"/>
              <w:right w:w="100" w:type="dxa"/>
            </w:tcMar>
          </w:tcPr>
          <w:p w14:paraId="07CE5F4C" w14:textId="77777777" w:rsidR="00F34C49" w:rsidRDefault="003E573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Technology </w:t>
            </w:r>
            <w:proofErr w:type="spellStart"/>
            <w:r>
              <w:rPr>
                <w:rFonts w:ascii="Times New Roman" w:eastAsia="Times New Roman" w:hAnsi="Times New Roman" w:cs="Times New Roman"/>
                <w:sz w:val="24"/>
                <w:szCs w:val="24"/>
              </w:rPr>
              <w:t>Maintenence</w:t>
            </w:r>
            <w:proofErr w:type="spellEnd"/>
            <w:r>
              <w:rPr>
                <w:rFonts w:ascii="Times New Roman" w:eastAsia="Times New Roman" w:hAnsi="Times New Roman" w:cs="Times New Roman"/>
                <w:sz w:val="24"/>
                <w:szCs w:val="24"/>
              </w:rPr>
              <w:t xml:space="preserve"> and Upgrades</w:t>
            </w:r>
          </w:p>
        </w:tc>
        <w:tc>
          <w:tcPr>
            <w:tcW w:w="1200" w:type="dxa"/>
            <w:shd w:val="clear" w:color="auto" w:fill="auto"/>
            <w:tcMar>
              <w:top w:w="100" w:type="dxa"/>
              <w:left w:w="100" w:type="dxa"/>
              <w:bottom w:w="100" w:type="dxa"/>
              <w:right w:w="100" w:type="dxa"/>
            </w:tcMar>
          </w:tcPr>
          <w:p w14:paraId="132AA58D" w14:textId="77777777" w:rsidR="00F34C49" w:rsidRDefault="003E573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£150,000</w:t>
            </w:r>
          </w:p>
          <w:p w14:paraId="661DDBE0" w14:textId="77777777" w:rsidR="00F34C49" w:rsidRDefault="00F34C49">
            <w:pPr>
              <w:widowControl w:val="0"/>
              <w:spacing w:line="360" w:lineRule="auto"/>
              <w:jc w:val="both"/>
              <w:rPr>
                <w:rFonts w:ascii="Times New Roman" w:eastAsia="Times New Roman" w:hAnsi="Times New Roman" w:cs="Times New Roman"/>
                <w:sz w:val="24"/>
                <w:szCs w:val="24"/>
              </w:rPr>
            </w:pPr>
          </w:p>
          <w:p w14:paraId="22890F6C"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275" w:type="dxa"/>
            <w:shd w:val="clear" w:color="auto" w:fill="auto"/>
            <w:tcMar>
              <w:top w:w="100" w:type="dxa"/>
              <w:left w:w="100" w:type="dxa"/>
              <w:bottom w:w="100" w:type="dxa"/>
              <w:right w:w="100" w:type="dxa"/>
            </w:tcMar>
          </w:tcPr>
          <w:p w14:paraId="7F215D0D" w14:textId="77777777" w:rsidR="00F34C49" w:rsidRDefault="003E573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£175,000</w:t>
            </w:r>
          </w:p>
          <w:p w14:paraId="3DFBAC1E"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275" w:type="dxa"/>
            <w:shd w:val="clear" w:color="auto" w:fill="auto"/>
            <w:tcMar>
              <w:top w:w="100" w:type="dxa"/>
              <w:left w:w="100" w:type="dxa"/>
              <w:bottom w:w="100" w:type="dxa"/>
              <w:right w:w="100" w:type="dxa"/>
            </w:tcMar>
          </w:tcPr>
          <w:p w14:paraId="7B06C00E" w14:textId="77777777" w:rsidR="00F34C49" w:rsidRDefault="003E573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£200,000</w:t>
            </w:r>
          </w:p>
          <w:p w14:paraId="4D02CC07"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275" w:type="dxa"/>
            <w:shd w:val="clear" w:color="auto" w:fill="auto"/>
            <w:tcMar>
              <w:top w:w="100" w:type="dxa"/>
              <w:left w:w="100" w:type="dxa"/>
              <w:bottom w:w="100" w:type="dxa"/>
              <w:right w:w="100" w:type="dxa"/>
            </w:tcMar>
          </w:tcPr>
          <w:p w14:paraId="7F59F497" w14:textId="77777777" w:rsidR="00F34C49" w:rsidRDefault="003E573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£225,000</w:t>
            </w:r>
          </w:p>
          <w:p w14:paraId="39095312"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245" w:type="dxa"/>
            <w:shd w:val="clear" w:color="auto" w:fill="auto"/>
            <w:tcMar>
              <w:top w:w="100" w:type="dxa"/>
              <w:left w:w="100" w:type="dxa"/>
              <w:bottom w:w="100" w:type="dxa"/>
              <w:right w:w="100" w:type="dxa"/>
            </w:tcMar>
          </w:tcPr>
          <w:p w14:paraId="35C4AA17" w14:textId="77777777" w:rsidR="00F34C49" w:rsidRDefault="003E573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£250,000</w:t>
            </w:r>
          </w:p>
          <w:p w14:paraId="54BDF1F2"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F34C49" w14:paraId="0443ADD2" w14:textId="77777777">
        <w:tc>
          <w:tcPr>
            <w:tcW w:w="1440" w:type="dxa"/>
            <w:shd w:val="clear" w:color="auto" w:fill="auto"/>
            <w:tcMar>
              <w:top w:w="100" w:type="dxa"/>
              <w:left w:w="100" w:type="dxa"/>
              <w:bottom w:w="100" w:type="dxa"/>
              <w:right w:w="100" w:type="dxa"/>
            </w:tcMar>
          </w:tcPr>
          <w:p w14:paraId="5B24AB5A"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185" w:type="dxa"/>
            <w:shd w:val="clear" w:color="auto" w:fill="auto"/>
            <w:tcMar>
              <w:top w:w="100" w:type="dxa"/>
              <w:left w:w="100" w:type="dxa"/>
              <w:bottom w:w="100" w:type="dxa"/>
              <w:right w:w="100" w:type="dxa"/>
            </w:tcMar>
          </w:tcPr>
          <w:p w14:paraId="28CE7623" w14:textId="77777777" w:rsidR="00F34C49" w:rsidRDefault="003E573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Labor and Employee Salaries</w:t>
            </w:r>
          </w:p>
        </w:tc>
        <w:tc>
          <w:tcPr>
            <w:tcW w:w="1200" w:type="dxa"/>
            <w:shd w:val="clear" w:color="auto" w:fill="auto"/>
            <w:tcMar>
              <w:top w:w="100" w:type="dxa"/>
              <w:left w:w="100" w:type="dxa"/>
              <w:bottom w:w="100" w:type="dxa"/>
              <w:right w:w="100" w:type="dxa"/>
            </w:tcMar>
          </w:tcPr>
          <w:p w14:paraId="1396D969" w14:textId="77777777" w:rsidR="00F34C49" w:rsidRDefault="003E573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£300,000</w:t>
            </w:r>
          </w:p>
          <w:p w14:paraId="1D1F4991" w14:textId="77777777" w:rsidR="00F34C49" w:rsidRDefault="00F34C49">
            <w:pPr>
              <w:widowControl w:val="0"/>
              <w:spacing w:line="360" w:lineRule="auto"/>
              <w:jc w:val="both"/>
              <w:rPr>
                <w:rFonts w:ascii="Times New Roman" w:eastAsia="Times New Roman" w:hAnsi="Times New Roman" w:cs="Times New Roman"/>
                <w:sz w:val="24"/>
                <w:szCs w:val="24"/>
              </w:rPr>
            </w:pPr>
          </w:p>
          <w:p w14:paraId="545610E6"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275" w:type="dxa"/>
            <w:shd w:val="clear" w:color="auto" w:fill="auto"/>
            <w:tcMar>
              <w:top w:w="100" w:type="dxa"/>
              <w:left w:w="100" w:type="dxa"/>
              <w:bottom w:w="100" w:type="dxa"/>
              <w:right w:w="100" w:type="dxa"/>
            </w:tcMar>
          </w:tcPr>
          <w:p w14:paraId="04D31D80" w14:textId="77777777" w:rsidR="00F34C49" w:rsidRDefault="003E573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£350,000</w:t>
            </w:r>
          </w:p>
          <w:p w14:paraId="321F7817"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275" w:type="dxa"/>
            <w:shd w:val="clear" w:color="auto" w:fill="auto"/>
            <w:tcMar>
              <w:top w:w="100" w:type="dxa"/>
              <w:left w:w="100" w:type="dxa"/>
              <w:bottom w:w="100" w:type="dxa"/>
              <w:right w:w="100" w:type="dxa"/>
            </w:tcMar>
          </w:tcPr>
          <w:p w14:paraId="7C4ED3DB" w14:textId="77777777" w:rsidR="00F34C49" w:rsidRDefault="003E573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£400,000</w:t>
            </w:r>
          </w:p>
          <w:p w14:paraId="77228007"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275" w:type="dxa"/>
            <w:shd w:val="clear" w:color="auto" w:fill="auto"/>
            <w:tcMar>
              <w:top w:w="100" w:type="dxa"/>
              <w:left w:w="100" w:type="dxa"/>
              <w:bottom w:w="100" w:type="dxa"/>
              <w:right w:w="100" w:type="dxa"/>
            </w:tcMar>
          </w:tcPr>
          <w:p w14:paraId="019675F9" w14:textId="77777777" w:rsidR="00F34C49" w:rsidRDefault="003E573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£450,000</w:t>
            </w:r>
          </w:p>
          <w:p w14:paraId="04387474"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245" w:type="dxa"/>
            <w:shd w:val="clear" w:color="auto" w:fill="auto"/>
            <w:tcMar>
              <w:top w:w="100" w:type="dxa"/>
              <w:left w:w="100" w:type="dxa"/>
              <w:bottom w:w="100" w:type="dxa"/>
              <w:right w:w="100" w:type="dxa"/>
            </w:tcMar>
          </w:tcPr>
          <w:p w14:paraId="04D832F4" w14:textId="77777777" w:rsidR="00F34C49" w:rsidRDefault="003E573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£500,000</w:t>
            </w:r>
          </w:p>
          <w:p w14:paraId="75276B13"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F34C49" w14:paraId="7939EEDC" w14:textId="77777777">
        <w:tc>
          <w:tcPr>
            <w:tcW w:w="1440" w:type="dxa"/>
            <w:shd w:val="clear" w:color="auto" w:fill="auto"/>
            <w:tcMar>
              <w:top w:w="100" w:type="dxa"/>
              <w:left w:w="100" w:type="dxa"/>
              <w:bottom w:w="100" w:type="dxa"/>
              <w:right w:w="100" w:type="dxa"/>
            </w:tcMar>
          </w:tcPr>
          <w:p w14:paraId="33700152"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185" w:type="dxa"/>
            <w:shd w:val="clear" w:color="auto" w:fill="auto"/>
            <w:tcMar>
              <w:top w:w="100" w:type="dxa"/>
              <w:left w:w="100" w:type="dxa"/>
              <w:bottom w:w="100" w:type="dxa"/>
              <w:right w:w="100" w:type="dxa"/>
            </w:tcMar>
          </w:tcPr>
          <w:p w14:paraId="6AEF6AD2" w14:textId="77777777" w:rsidR="00F34C49" w:rsidRDefault="003E573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Regulatory Compliance and Permitting</w:t>
            </w:r>
          </w:p>
        </w:tc>
        <w:tc>
          <w:tcPr>
            <w:tcW w:w="1200" w:type="dxa"/>
            <w:shd w:val="clear" w:color="auto" w:fill="auto"/>
            <w:tcMar>
              <w:top w:w="100" w:type="dxa"/>
              <w:left w:w="100" w:type="dxa"/>
              <w:bottom w:w="100" w:type="dxa"/>
              <w:right w:w="100" w:type="dxa"/>
            </w:tcMar>
          </w:tcPr>
          <w:p w14:paraId="7DE1F7CA" w14:textId="77777777" w:rsidR="00F34C49" w:rsidRDefault="003E573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p w14:paraId="60EC0A2D" w14:textId="77777777" w:rsidR="00F34C49" w:rsidRDefault="00F34C49">
            <w:pPr>
              <w:widowControl w:val="0"/>
              <w:spacing w:line="360" w:lineRule="auto"/>
              <w:jc w:val="both"/>
              <w:rPr>
                <w:rFonts w:ascii="Times New Roman" w:eastAsia="Times New Roman" w:hAnsi="Times New Roman" w:cs="Times New Roman"/>
                <w:sz w:val="24"/>
                <w:szCs w:val="24"/>
              </w:rPr>
            </w:pPr>
          </w:p>
          <w:p w14:paraId="5A4F3BAF"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275" w:type="dxa"/>
            <w:shd w:val="clear" w:color="auto" w:fill="auto"/>
            <w:tcMar>
              <w:top w:w="100" w:type="dxa"/>
              <w:left w:w="100" w:type="dxa"/>
              <w:bottom w:w="100" w:type="dxa"/>
              <w:right w:w="100" w:type="dxa"/>
            </w:tcMar>
          </w:tcPr>
          <w:p w14:paraId="2CB19286" w14:textId="77777777" w:rsidR="00F34C49" w:rsidRDefault="003E573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£120,000</w:t>
            </w:r>
          </w:p>
          <w:p w14:paraId="334EF260"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275" w:type="dxa"/>
            <w:shd w:val="clear" w:color="auto" w:fill="auto"/>
            <w:tcMar>
              <w:top w:w="100" w:type="dxa"/>
              <w:left w:w="100" w:type="dxa"/>
              <w:bottom w:w="100" w:type="dxa"/>
              <w:right w:w="100" w:type="dxa"/>
            </w:tcMar>
          </w:tcPr>
          <w:p w14:paraId="76B52297" w14:textId="77777777" w:rsidR="00F34C49" w:rsidRDefault="003E573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£140,000</w:t>
            </w:r>
          </w:p>
          <w:p w14:paraId="1DFCF345"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275" w:type="dxa"/>
            <w:shd w:val="clear" w:color="auto" w:fill="auto"/>
            <w:tcMar>
              <w:top w:w="100" w:type="dxa"/>
              <w:left w:w="100" w:type="dxa"/>
              <w:bottom w:w="100" w:type="dxa"/>
              <w:right w:w="100" w:type="dxa"/>
            </w:tcMar>
          </w:tcPr>
          <w:p w14:paraId="0C0D4DA6" w14:textId="77777777" w:rsidR="00F34C49" w:rsidRDefault="003E573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£160,000</w:t>
            </w:r>
          </w:p>
          <w:p w14:paraId="756899E4"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245" w:type="dxa"/>
            <w:shd w:val="clear" w:color="auto" w:fill="auto"/>
            <w:tcMar>
              <w:top w:w="100" w:type="dxa"/>
              <w:left w:w="100" w:type="dxa"/>
              <w:bottom w:w="100" w:type="dxa"/>
              <w:right w:w="100" w:type="dxa"/>
            </w:tcMar>
          </w:tcPr>
          <w:p w14:paraId="48E4AFB2" w14:textId="77777777" w:rsidR="00F34C49" w:rsidRDefault="003E573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£180,000</w:t>
            </w:r>
          </w:p>
          <w:p w14:paraId="083520DA"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F34C49" w14:paraId="10151B9F" w14:textId="77777777">
        <w:tc>
          <w:tcPr>
            <w:tcW w:w="1440" w:type="dxa"/>
            <w:shd w:val="clear" w:color="auto" w:fill="auto"/>
            <w:tcMar>
              <w:top w:w="100" w:type="dxa"/>
              <w:left w:w="100" w:type="dxa"/>
              <w:bottom w:w="100" w:type="dxa"/>
              <w:right w:w="100" w:type="dxa"/>
            </w:tcMar>
          </w:tcPr>
          <w:p w14:paraId="3E8D5972" w14:textId="77777777" w:rsidR="00F34C49" w:rsidRDefault="003E573B">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Revenue</w:t>
            </w:r>
          </w:p>
        </w:tc>
        <w:tc>
          <w:tcPr>
            <w:tcW w:w="1185" w:type="dxa"/>
            <w:shd w:val="clear" w:color="auto" w:fill="auto"/>
            <w:tcMar>
              <w:top w:w="100" w:type="dxa"/>
              <w:left w:w="100" w:type="dxa"/>
              <w:bottom w:w="100" w:type="dxa"/>
              <w:right w:w="100" w:type="dxa"/>
            </w:tcMar>
          </w:tcPr>
          <w:p w14:paraId="4FAD3711" w14:textId="77777777" w:rsidR="00F34C49" w:rsidRDefault="003E573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Energy Sales</w:t>
            </w:r>
          </w:p>
        </w:tc>
        <w:tc>
          <w:tcPr>
            <w:tcW w:w="1200" w:type="dxa"/>
            <w:shd w:val="clear" w:color="auto" w:fill="auto"/>
            <w:tcMar>
              <w:top w:w="100" w:type="dxa"/>
              <w:left w:w="100" w:type="dxa"/>
              <w:bottom w:w="100" w:type="dxa"/>
              <w:right w:w="100" w:type="dxa"/>
            </w:tcMar>
          </w:tcPr>
          <w:p w14:paraId="43265A0C"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275" w:type="dxa"/>
            <w:shd w:val="clear" w:color="auto" w:fill="auto"/>
            <w:tcMar>
              <w:top w:w="100" w:type="dxa"/>
              <w:left w:w="100" w:type="dxa"/>
              <w:bottom w:w="100" w:type="dxa"/>
              <w:right w:w="100" w:type="dxa"/>
            </w:tcMar>
          </w:tcPr>
          <w:p w14:paraId="31595427" w14:textId="77777777" w:rsidR="00F34C49" w:rsidRDefault="003E573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£500,000</w:t>
            </w:r>
          </w:p>
          <w:p w14:paraId="4AFE352F" w14:textId="77777777" w:rsidR="00F34C49" w:rsidRDefault="00F34C49">
            <w:pPr>
              <w:widowControl w:val="0"/>
              <w:spacing w:line="360" w:lineRule="auto"/>
              <w:jc w:val="both"/>
              <w:rPr>
                <w:rFonts w:ascii="Times New Roman" w:eastAsia="Times New Roman" w:hAnsi="Times New Roman" w:cs="Times New Roman"/>
                <w:sz w:val="24"/>
                <w:szCs w:val="24"/>
              </w:rPr>
            </w:pPr>
          </w:p>
        </w:tc>
        <w:tc>
          <w:tcPr>
            <w:tcW w:w="1275" w:type="dxa"/>
            <w:shd w:val="clear" w:color="auto" w:fill="auto"/>
            <w:tcMar>
              <w:top w:w="100" w:type="dxa"/>
              <w:left w:w="100" w:type="dxa"/>
              <w:bottom w:w="100" w:type="dxa"/>
              <w:right w:w="100" w:type="dxa"/>
            </w:tcMar>
          </w:tcPr>
          <w:p w14:paraId="154B1DD3" w14:textId="77777777" w:rsidR="00F34C49" w:rsidRDefault="003E573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£1,000,000</w:t>
            </w:r>
          </w:p>
          <w:p w14:paraId="7DC3E1A5"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275" w:type="dxa"/>
            <w:shd w:val="clear" w:color="auto" w:fill="auto"/>
            <w:tcMar>
              <w:top w:w="100" w:type="dxa"/>
              <w:left w:w="100" w:type="dxa"/>
              <w:bottom w:w="100" w:type="dxa"/>
              <w:right w:w="100" w:type="dxa"/>
            </w:tcMar>
          </w:tcPr>
          <w:p w14:paraId="5EB46768" w14:textId="77777777" w:rsidR="00F34C49" w:rsidRDefault="003E573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£1,500,000</w:t>
            </w:r>
          </w:p>
          <w:p w14:paraId="49EFF359"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245" w:type="dxa"/>
            <w:shd w:val="clear" w:color="auto" w:fill="auto"/>
            <w:tcMar>
              <w:top w:w="100" w:type="dxa"/>
              <w:left w:w="100" w:type="dxa"/>
              <w:bottom w:w="100" w:type="dxa"/>
              <w:right w:w="100" w:type="dxa"/>
            </w:tcMar>
          </w:tcPr>
          <w:p w14:paraId="15576CC2" w14:textId="77777777" w:rsidR="00F34C49" w:rsidRDefault="003E573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£2,000,000</w:t>
            </w:r>
          </w:p>
          <w:p w14:paraId="55F416A2"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F34C49" w14:paraId="6654C85F" w14:textId="77777777">
        <w:tc>
          <w:tcPr>
            <w:tcW w:w="1440" w:type="dxa"/>
            <w:shd w:val="clear" w:color="auto" w:fill="auto"/>
            <w:tcMar>
              <w:top w:w="100" w:type="dxa"/>
              <w:left w:w="100" w:type="dxa"/>
              <w:bottom w:w="100" w:type="dxa"/>
              <w:right w:w="100" w:type="dxa"/>
            </w:tcMar>
          </w:tcPr>
          <w:p w14:paraId="14D16347"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185" w:type="dxa"/>
            <w:shd w:val="clear" w:color="auto" w:fill="auto"/>
            <w:tcMar>
              <w:top w:w="100" w:type="dxa"/>
              <w:left w:w="100" w:type="dxa"/>
              <w:bottom w:w="100" w:type="dxa"/>
              <w:right w:w="100" w:type="dxa"/>
            </w:tcMar>
          </w:tcPr>
          <w:p w14:paraId="3FDA5D54" w14:textId="77777777" w:rsidR="00F34C49" w:rsidRDefault="003E573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Waste Collection Fees</w:t>
            </w:r>
          </w:p>
        </w:tc>
        <w:tc>
          <w:tcPr>
            <w:tcW w:w="1200" w:type="dxa"/>
            <w:shd w:val="clear" w:color="auto" w:fill="auto"/>
            <w:tcMar>
              <w:top w:w="100" w:type="dxa"/>
              <w:left w:w="100" w:type="dxa"/>
              <w:bottom w:w="100" w:type="dxa"/>
              <w:right w:w="100" w:type="dxa"/>
            </w:tcMar>
          </w:tcPr>
          <w:p w14:paraId="373B44BF"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275" w:type="dxa"/>
            <w:shd w:val="clear" w:color="auto" w:fill="auto"/>
            <w:tcMar>
              <w:top w:w="100" w:type="dxa"/>
              <w:left w:w="100" w:type="dxa"/>
              <w:bottom w:w="100" w:type="dxa"/>
              <w:right w:w="100" w:type="dxa"/>
            </w:tcMar>
          </w:tcPr>
          <w:p w14:paraId="77C91612" w14:textId="77777777" w:rsidR="00F34C49" w:rsidRDefault="003E573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p w14:paraId="7860A3B3" w14:textId="77777777" w:rsidR="00F34C49" w:rsidRDefault="00F34C49">
            <w:pPr>
              <w:widowControl w:val="0"/>
              <w:spacing w:line="360" w:lineRule="auto"/>
              <w:jc w:val="both"/>
              <w:rPr>
                <w:rFonts w:ascii="Times New Roman" w:eastAsia="Times New Roman" w:hAnsi="Times New Roman" w:cs="Times New Roman"/>
                <w:sz w:val="24"/>
                <w:szCs w:val="24"/>
              </w:rPr>
            </w:pPr>
          </w:p>
          <w:p w14:paraId="2E751146"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275" w:type="dxa"/>
            <w:shd w:val="clear" w:color="auto" w:fill="auto"/>
            <w:tcMar>
              <w:top w:w="100" w:type="dxa"/>
              <w:left w:w="100" w:type="dxa"/>
              <w:bottom w:w="100" w:type="dxa"/>
              <w:right w:w="100" w:type="dxa"/>
            </w:tcMar>
          </w:tcPr>
          <w:p w14:paraId="5C247F06" w14:textId="77777777" w:rsidR="00F34C49" w:rsidRDefault="003E573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£150,000</w:t>
            </w:r>
          </w:p>
          <w:p w14:paraId="7F29E5CA"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275" w:type="dxa"/>
            <w:shd w:val="clear" w:color="auto" w:fill="auto"/>
            <w:tcMar>
              <w:top w:w="100" w:type="dxa"/>
              <w:left w:w="100" w:type="dxa"/>
              <w:bottom w:w="100" w:type="dxa"/>
              <w:right w:w="100" w:type="dxa"/>
            </w:tcMar>
          </w:tcPr>
          <w:p w14:paraId="056163B5" w14:textId="77777777" w:rsidR="00F34C49" w:rsidRDefault="003E573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£200,000</w:t>
            </w:r>
          </w:p>
          <w:p w14:paraId="043ACAD5"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245" w:type="dxa"/>
            <w:shd w:val="clear" w:color="auto" w:fill="auto"/>
            <w:tcMar>
              <w:top w:w="100" w:type="dxa"/>
              <w:left w:w="100" w:type="dxa"/>
              <w:bottom w:w="100" w:type="dxa"/>
              <w:right w:w="100" w:type="dxa"/>
            </w:tcMar>
          </w:tcPr>
          <w:p w14:paraId="5E840A12" w14:textId="77777777" w:rsidR="00F34C49" w:rsidRDefault="003E573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£250,000</w:t>
            </w:r>
          </w:p>
          <w:p w14:paraId="0A833354"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F34C49" w14:paraId="6259824D" w14:textId="77777777">
        <w:tc>
          <w:tcPr>
            <w:tcW w:w="1440" w:type="dxa"/>
            <w:shd w:val="clear" w:color="auto" w:fill="auto"/>
            <w:tcMar>
              <w:top w:w="100" w:type="dxa"/>
              <w:left w:w="100" w:type="dxa"/>
              <w:bottom w:w="100" w:type="dxa"/>
              <w:right w:w="100" w:type="dxa"/>
            </w:tcMar>
          </w:tcPr>
          <w:p w14:paraId="5D97E0D1"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185" w:type="dxa"/>
            <w:shd w:val="clear" w:color="auto" w:fill="auto"/>
            <w:tcMar>
              <w:top w:w="100" w:type="dxa"/>
              <w:left w:w="100" w:type="dxa"/>
              <w:bottom w:w="100" w:type="dxa"/>
              <w:right w:w="100" w:type="dxa"/>
            </w:tcMar>
          </w:tcPr>
          <w:p w14:paraId="269898E1" w14:textId="77777777" w:rsidR="00F34C49" w:rsidRDefault="003E573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Sale of Renewable Energy Credits (RECs)</w:t>
            </w:r>
          </w:p>
        </w:tc>
        <w:tc>
          <w:tcPr>
            <w:tcW w:w="1200" w:type="dxa"/>
            <w:shd w:val="clear" w:color="auto" w:fill="auto"/>
            <w:tcMar>
              <w:top w:w="100" w:type="dxa"/>
              <w:left w:w="100" w:type="dxa"/>
              <w:bottom w:w="100" w:type="dxa"/>
              <w:right w:w="100" w:type="dxa"/>
            </w:tcMar>
          </w:tcPr>
          <w:p w14:paraId="472DB93E"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275" w:type="dxa"/>
            <w:shd w:val="clear" w:color="auto" w:fill="auto"/>
            <w:tcMar>
              <w:top w:w="100" w:type="dxa"/>
              <w:left w:w="100" w:type="dxa"/>
              <w:bottom w:w="100" w:type="dxa"/>
              <w:right w:w="100" w:type="dxa"/>
            </w:tcMar>
          </w:tcPr>
          <w:p w14:paraId="402860A1" w14:textId="77777777" w:rsidR="00F34C49" w:rsidRDefault="003E573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p w14:paraId="680FE9E9" w14:textId="77777777" w:rsidR="00F34C49" w:rsidRDefault="00F34C49">
            <w:pPr>
              <w:widowControl w:val="0"/>
              <w:spacing w:line="360" w:lineRule="auto"/>
              <w:jc w:val="both"/>
              <w:rPr>
                <w:rFonts w:ascii="Times New Roman" w:eastAsia="Times New Roman" w:hAnsi="Times New Roman" w:cs="Times New Roman"/>
                <w:sz w:val="24"/>
                <w:szCs w:val="24"/>
              </w:rPr>
            </w:pPr>
          </w:p>
          <w:p w14:paraId="458D7F4A"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275" w:type="dxa"/>
            <w:shd w:val="clear" w:color="auto" w:fill="auto"/>
            <w:tcMar>
              <w:top w:w="100" w:type="dxa"/>
              <w:left w:w="100" w:type="dxa"/>
              <w:bottom w:w="100" w:type="dxa"/>
              <w:right w:w="100" w:type="dxa"/>
            </w:tcMar>
          </w:tcPr>
          <w:p w14:paraId="60590615" w14:textId="77777777" w:rsidR="00F34C49" w:rsidRDefault="003E573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p w14:paraId="524B496A"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275" w:type="dxa"/>
            <w:shd w:val="clear" w:color="auto" w:fill="auto"/>
            <w:tcMar>
              <w:top w:w="100" w:type="dxa"/>
              <w:left w:w="100" w:type="dxa"/>
              <w:bottom w:w="100" w:type="dxa"/>
              <w:right w:w="100" w:type="dxa"/>
            </w:tcMar>
          </w:tcPr>
          <w:p w14:paraId="2D4C5607" w14:textId="77777777" w:rsidR="00F34C49" w:rsidRDefault="003E573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£150,000</w:t>
            </w:r>
          </w:p>
        </w:tc>
        <w:tc>
          <w:tcPr>
            <w:tcW w:w="1245" w:type="dxa"/>
            <w:shd w:val="clear" w:color="auto" w:fill="auto"/>
            <w:tcMar>
              <w:top w:w="100" w:type="dxa"/>
              <w:left w:w="100" w:type="dxa"/>
              <w:bottom w:w="100" w:type="dxa"/>
              <w:right w:w="100" w:type="dxa"/>
            </w:tcMar>
          </w:tcPr>
          <w:p w14:paraId="648D214F" w14:textId="77777777" w:rsidR="00F34C49" w:rsidRDefault="003E573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£200,000</w:t>
            </w:r>
          </w:p>
          <w:p w14:paraId="1543BA94"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F34C49" w14:paraId="287939E0" w14:textId="77777777">
        <w:tc>
          <w:tcPr>
            <w:tcW w:w="1440" w:type="dxa"/>
            <w:shd w:val="clear" w:color="auto" w:fill="auto"/>
            <w:tcMar>
              <w:top w:w="100" w:type="dxa"/>
              <w:left w:w="100" w:type="dxa"/>
              <w:bottom w:w="100" w:type="dxa"/>
              <w:right w:w="100" w:type="dxa"/>
            </w:tcMar>
          </w:tcPr>
          <w:p w14:paraId="1EE8A934" w14:textId="77777777" w:rsidR="00F34C49" w:rsidRDefault="003E573B">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Funding Requirements</w:t>
            </w:r>
          </w:p>
        </w:tc>
        <w:tc>
          <w:tcPr>
            <w:tcW w:w="1185" w:type="dxa"/>
            <w:shd w:val="clear" w:color="auto" w:fill="auto"/>
            <w:tcMar>
              <w:top w:w="100" w:type="dxa"/>
              <w:left w:w="100" w:type="dxa"/>
              <w:bottom w:w="100" w:type="dxa"/>
              <w:right w:w="100" w:type="dxa"/>
            </w:tcMar>
          </w:tcPr>
          <w:p w14:paraId="5EAFF293" w14:textId="3896B602" w:rsidR="00F34C49" w:rsidRDefault="003E573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Initial Investment</w:t>
            </w:r>
          </w:p>
        </w:tc>
        <w:tc>
          <w:tcPr>
            <w:tcW w:w="1200" w:type="dxa"/>
            <w:shd w:val="clear" w:color="auto" w:fill="auto"/>
            <w:tcMar>
              <w:top w:w="100" w:type="dxa"/>
              <w:left w:w="100" w:type="dxa"/>
              <w:bottom w:w="100" w:type="dxa"/>
              <w:right w:w="100" w:type="dxa"/>
            </w:tcMar>
          </w:tcPr>
          <w:p w14:paraId="1EF9E492" w14:textId="77777777" w:rsidR="00F34C49" w:rsidRDefault="003E573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£5,000,000</w:t>
            </w:r>
          </w:p>
          <w:p w14:paraId="73C26F7B" w14:textId="77777777" w:rsidR="00F34C49" w:rsidRDefault="00F34C49">
            <w:pPr>
              <w:widowControl w:val="0"/>
              <w:spacing w:line="360" w:lineRule="auto"/>
              <w:jc w:val="both"/>
              <w:rPr>
                <w:rFonts w:ascii="Times New Roman" w:eastAsia="Times New Roman" w:hAnsi="Times New Roman" w:cs="Times New Roman"/>
                <w:sz w:val="24"/>
                <w:szCs w:val="24"/>
              </w:rPr>
            </w:pPr>
          </w:p>
          <w:p w14:paraId="053BB59A"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275" w:type="dxa"/>
            <w:shd w:val="clear" w:color="auto" w:fill="auto"/>
            <w:tcMar>
              <w:top w:w="100" w:type="dxa"/>
              <w:left w:w="100" w:type="dxa"/>
              <w:bottom w:w="100" w:type="dxa"/>
              <w:right w:w="100" w:type="dxa"/>
            </w:tcMar>
          </w:tcPr>
          <w:p w14:paraId="5EB2886B"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275" w:type="dxa"/>
            <w:shd w:val="clear" w:color="auto" w:fill="auto"/>
            <w:tcMar>
              <w:top w:w="100" w:type="dxa"/>
              <w:left w:w="100" w:type="dxa"/>
              <w:bottom w:w="100" w:type="dxa"/>
              <w:right w:w="100" w:type="dxa"/>
            </w:tcMar>
          </w:tcPr>
          <w:p w14:paraId="022868E9"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275" w:type="dxa"/>
            <w:shd w:val="clear" w:color="auto" w:fill="auto"/>
            <w:tcMar>
              <w:top w:w="100" w:type="dxa"/>
              <w:left w:w="100" w:type="dxa"/>
              <w:bottom w:w="100" w:type="dxa"/>
              <w:right w:w="100" w:type="dxa"/>
            </w:tcMar>
          </w:tcPr>
          <w:p w14:paraId="634D65AB"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245" w:type="dxa"/>
            <w:shd w:val="clear" w:color="auto" w:fill="auto"/>
            <w:tcMar>
              <w:top w:w="100" w:type="dxa"/>
              <w:left w:w="100" w:type="dxa"/>
              <w:bottom w:w="100" w:type="dxa"/>
              <w:right w:w="100" w:type="dxa"/>
            </w:tcMar>
          </w:tcPr>
          <w:p w14:paraId="2B4245B7"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F34C49" w14:paraId="60CFE0E2" w14:textId="77777777">
        <w:tc>
          <w:tcPr>
            <w:tcW w:w="1440" w:type="dxa"/>
            <w:shd w:val="clear" w:color="auto" w:fill="auto"/>
            <w:tcMar>
              <w:top w:w="100" w:type="dxa"/>
              <w:left w:w="100" w:type="dxa"/>
              <w:bottom w:w="100" w:type="dxa"/>
              <w:right w:w="100" w:type="dxa"/>
            </w:tcMar>
          </w:tcPr>
          <w:p w14:paraId="4DAE0949"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185" w:type="dxa"/>
            <w:shd w:val="clear" w:color="auto" w:fill="auto"/>
            <w:tcMar>
              <w:top w:w="100" w:type="dxa"/>
              <w:left w:w="100" w:type="dxa"/>
              <w:bottom w:w="100" w:type="dxa"/>
              <w:right w:w="100" w:type="dxa"/>
            </w:tcMar>
          </w:tcPr>
          <w:p w14:paraId="28A7173A" w14:textId="77777777" w:rsidR="00F34C49" w:rsidRDefault="003E573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Working Capital</w:t>
            </w:r>
          </w:p>
        </w:tc>
        <w:tc>
          <w:tcPr>
            <w:tcW w:w="1200" w:type="dxa"/>
            <w:shd w:val="clear" w:color="auto" w:fill="auto"/>
            <w:tcMar>
              <w:top w:w="100" w:type="dxa"/>
              <w:left w:w="100" w:type="dxa"/>
              <w:bottom w:w="100" w:type="dxa"/>
              <w:right w:w="100" w:type="dxa"/>
            </w:tcMar>
          </w:tcPr>
          <w:p w14:paraId="2D32E084" w14:textId="77777777" w:rsidR="00F34C49" w:rsidRDefault="003E573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£1,000,000</w:t>
            </w:r>
          </w:p>
          <w:p w14:paraId="13DBF6A1" w14:textId="77777777" w:rsidR="00F34C49" w:rsidRDefault="00F34C49">
            <w:pPr>
              <w:widowControl w:val="0"/>
              <w:spacing w:line="360" w:lineRule="auto"/>
              <w:jc w:val="both"/>
              <w:rPr>
                <w:rFonts w:ascii="Times New Roman" w:eastAsia="Times New Roman" w:hAnsi="Times New Roman" w:cs="Times New Roman"/>
                <w:sz w:val="24"/>
                <w:szCs w:val="24"/>
              </w:rPr>
            </w:pPr>
          </w:p>
          <w:p w14:paraId="78914DAF"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275" w:type="dxa"/>
            <w:shd w:val="clear" w:color="auto" w:fill="auto"/>
            <w:tcMar>
              <w:top w:w="100" w:type="dxa"/>
              <w:left w:w="100" w:type="dxa"/>
              <w:bottom w:w="100" w:type="dxa"/>
              <w:right w:w="100" w:type="dxa"/>
            </w:tcMar>
          </w:tcPr>
          <w:p w14:paraId="795E328C" w14:textId="77777777" w:rsidR="00F34C49" w:rsidRDefault="003E573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£1,500,000</w:t>
            </w:r>
          </w:p>
          <w:p w14:paraId="2DC62E5B"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275" w:type="dxa"/>
            <w:shd w:val="clear" w:color="auto" w:fill="auto"/>
            <w:tcMar>
              <w:top w:w="100" w:type="dxa"/>
              <w:left w:w="100" w:type="dxa"/>
              <w:bottom w:w="100" w:type="dxa"/>
              <w:right w:w="100" w:type="dxa"/>
            </w:tcMar>
          </w:tcPr>
          <w:p w14:paraId="26ED1886" w14:textId="77777777" w:rsidR="00F34C49" w:rsidRDefault="003E573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£2,000,000</w:t>
            </w:r>
          </w:p>
          <w:p w14:paraId="70D2A0BF"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275" w:type="dxa"/>
            <w:shd w:val="clear" w:color="auto" w:fill="auto"/>
            <w:tcMar>
              <w:top w:w="100" w:type="dxa"/>
              <w:left w:w="100" w:type="dxa"/>
              <w:bottom w:w="100" w:type="dxa"/>
              <w:right w:w="100" w:type="dxa"/>
            </w:tcMar>
          </w:tcPr>
          <w:p w14:paraId="5B6DB7F2" w14:textId="77777777" w:rsidR="00F34C49" w:rsidRDefault="003E573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£2,500,000</w:t>
            </w:r>
          </w:p>
          <w:p w14:paraId="1B36A2CC" w14:textId="77777777" w:rsidR="00F34C49" w:rsidRDefault="00F34C49">
            <w:pPr>
              <w:widowControl w:val="0"/>
              <w:spacing w:line="360" w:lineRule="auto"/>
              <w:jc w:val="both"/>
              <w:rPr>
                <w:rFonts w:ascii="Times New Roman" w:eastAsia="Times New Roman" w:hAnsi="Times New Roman" w:cs="Times New Roman"/>
                <w:sz w:val="24"/>
                <w:szCs w:val="24"/>
              </w:rPr>
            </w:pPr>
          </w:p>
          <w:p w14:paraId="1A102475"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245" w:type="dxa"/>
            <w:shd w:val="clear" w:color="auto" w:fill="auto"/>
            <w:tcMar>
              <w:top w:w="100" w:type="dxa"/>
              <w:left w:w="100" w:type="dxa"/>
              <w:bottom w:w="100" w:type="dxa"/>
              <w:right w:w="100" w:type="dxa"/>
            </w:tcMar>
          </w:tcPr>
          <w:p w14:paraId="785366C1" w14:textId="77777777" w:rsidR="00F34C49" w:rsidRDefault="003E573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£3,000,000</w:t>
            </w:r>
          </w:p>
          <w:p w14:paraId="3299FA8B" w14:textId="77777777" w:rsidR="00F34C49" w:rsidRDefault="00F34C49">
            <w:pPr>
              <w:widowControl w:val="0"/>
              <w:spacing w:line="360" w:lineRule="auto"/>
              <w:jc w:val="both"/>
              <w:rPr>
                <w:rFonts w:ascii="Times New Roman" w:eastAsia="Times New Roman" w:hAnsi="Times New Roman" w:cs="Times New Roman"/>
                <w:sz w:val="24"/>
                <w:szCs w:val="24"/>
              </w:rPr>
            </w:pPr>
          </w:p>
          <w:p w14:paraId="582D66DC" w14:textId="77777777" w:rsidR="00F34C49" w:rsidRDefault="00F34C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bl>
    <w:p w14:paraId="21F32B93" w14:textId="77777777" w:rsidR="00F34C49" w:rsidRDefault="003E573B">
      <w:pPr>
        <w:pBdr>
          <w:top w:val="nil"/>
          <w:left w:val="nil"/>
          <w:bottom w:val="nil"/>
          <w:right w:val="nil"/>
          <w:between w:val="nil"/>
        </w:pBdr>
        <w:spacing w:before="20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Financial Plan and Funding Requirements</w:t>
      </w:r>
    </w:p>
    <w:p w14:paraId="08DB6858" w14:textId="77777777" w:rsidR="00F34C49" w:rsidRDefault="003E573B">
      <w:pPr>
        <w:pBdr>
          <w:top w:val="nil"/>
          <w:left w:val="nil"/>
          <w:bottom w:val="nil"/>
          <w:right w:val="nil"/>
          <w:between w:val="nil"/>
        </w:pBd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643EA573" w14:textId="5EEA043A" w:rsidR="00F34C49" w:rsidRDefault="003E573B">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financial plan of Greentech Innovations shows projected costs and income in GBP (£) during a five-year period. Initial investments, ongoing expenses, and expected income from </w:t>
      </w:r>
      <w:r>
        <w:rPr>
          <w:rFonts w:ascii="Times New Roman" w:eastAsia="Times New Roman" w:hAnsi="Times New Roman" w:cs="Times New Roman"/>
          <w:sz w:val="24"/>
          <w:szCs w:val="24"/>
        </w:rPr>
        <w:lastRenderedPageBreak/>
        <w:t>energy trading and waste-related levies are all included. The strategy supports the business's waste-to-energy conversion initiative by outlining its finance requirements and projected financial growth.</w:t>
      </w:r>
    </w:p>
    <w:p w14:paraId="525E106E" w14:textId="77777777" w:rsidR="00F34C49" w:rsidRPr="00A12486" w:rsidRDefault="003E573B">
      <w:pPr>
        <w:spacing w:before="200" w:after="200" w:line="360" w:lineRule="auto"/>
        <w:jc w:val="both"/>
        <w:rPr>
          <w:rFonts w:eastAsia="Times New Roman"/>
          <w:b/>
          <w:i/>
          <w:sz w:val="32"/>
          <w:szCs w:val="32"/>
          <w:u w:val="single"/>
        </w:rPr>
      </w:pPr>
      <w:r w:rsidRPr="00A12486">
        <w:rPr>
          <w:rFonts w:eastAsia="Times New Roman"/>
          <w:b/>
          <w:i/>
          <w:sz w:val="32"/>
          <w:szCs w:val="32"/>
          <w:u w:val="single"/>
        </w:rPr>
        <w:t>External Sources</w:t>
      </w:r>
    </w:p>
    <w:p w14:paraId="7DA93C20" w14:textId="6C667459" w:rsidR="00F34C49" w:rsidRDefault="003E573B">
      <w:pPr>
        <w:spacing w:before="200" w:after="200" w:line="360" w:lineRule="auto"/>
        <w:jc w:val="both"/>
        <w:rPr>
          <w:rFonts w:ascii="Times New Roman" w:eastAsia="Times New Roman" w:hAnsi="Times New Roman" w:cs="Times New Roman"/>
          <w:sz w:val="24"/>
          <w:szCs w:val="24"/>
        </w:rPr>
      </w:pPr>
      <w:r w:rsidRPr="005D666B">
        <w:rPr>
          <w:rFonts w:eastAsia="Times New Roman"/>
          <w:b/>
          <w:i/>
          <w:sz w:val="28"/>
          <w:szCs w:val="28"/>
          <w:u w:val="single"/>
        </w:rPr>
        <w:t>Government Subsidies</w:t>
      </w:r>
      <w:r>
        <w:rPr>
          <w:rFonts w:ascii="Times New Roman" w:eastAsia="Times New Roman" w:hAnsi="Times New Roman" w:cs="Times New Roman"/>
          <w:b/>
          <w:i/>
          <w:sz w:val="24"/>
          <w:szCs w:val="24"/>
        </w:rPr>
        <w:t>:</w:t>
      </w:r>
      <w:r>
        <w:rPr>
          <w:rFonts w:ascii="Times New Roman" w:eastAsia="Times New Roman" w:hAnsi="Times New Roman" w:cs="Times New Roman"/>
          <w:sz w:val="24"/>
          <w:szCs w:val="24"/>
        </w:rPr>
        <w:t xml:space="preserve"> Initiatives pertaining to renewable energy are frequently supported by grants and subsidies from government bodies. Greentech will make use of these assets to encourage environmentally friendly company practices and reduce the cost of early investments. Securing government funding supports the government's renewable energy ambitions and line with larger policies relating to the environment, particularly in light of the growing worldwide push for a sustainable environment.</w:t>
      </w:r>
    </w:p>
    <w:p w14:paraId="6074949B" w14:textId="25051420" w:rsidR="00F34C49" w:rsidRDefault="003E573B">
      <w:pPr>
        <w:spacing w:before="200" w:after="200" w:line="360" w:lineRule="auto"/>
        <w:jc w:val="both"/>
        <w:rPr>
          <w:rFonts w:ascii="Times New Roman" w:eastAsia="Times New Roman" w:hAnsi="Times New Roman" w:cs="Times New Roman"/>
          <w:sz w:val="24"/>
          <w:szCs w:val="24"/>
        </w:rPr>
      </w:pPr>
      <w:r w:rsidRPr="005D666B">
        <w:rPr>
          <w:rFonts w:eastAsia="Times New Roman"/>
          <w:b/>
          <w:i/>
          <w:sz w:val="28"/>
          <w:szCs w:val="28"/>
          <w:u w:val="single"/>
        </w:rPr>
        <w:t>Venture Capital and Private Equity</w:t>
      </w:r>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 xml:space="preserve">The idea will receive a significant financial boost by looking for a combination of venture capital and investing in private equity. Venture investors also frequently contribute important contacts and industry knowledge, which raises the project's possibility of success (Mukherjee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Greentech’s Waste-to-Energy Conversion presents an intriguing prospect because these organizations are frequently drawn to cutting-edge and environmentally friendly solutions</w:t>
      </w:r>
      <w:proofErr w:type="gramStart"/>
      <w:r>
        <w:rPr>
          <w:rFonts w:ascii="Times New Roman" w:eastAsia="Times New Roman" w:hAnsi="Times New Roman" w:cs="Times New Roman"/>
          <w:sz w:val="24"/>
          <w:szCs w:val="24"/>
        </w:rPr>
        <w:t>. .</w:t>
      </w:r>
      <w:proofErr w:type="gramEnd"/>
    </w:p>
    <w:p w14:paraId="7375D73F" w14:textId="4B33B27F" w:rsidR="00F34C49" w:rsidRDefault="003E573B">
      <w:pPr>
        <w:spacing w:before="200" w:after="200" w:line="360" w:lineRule="auto"/>
        <w:jc w:val="both"/>
        <w:rPr>
          <w:rFonts w:ascii="Times New Roman" w:eastAsia="Times New Roman" w:hAnsi="Times New Roman" w:cs="Times New Roman"/>
          <w:sz w:val="24"/>
          <w:szCs w:val="24"/>
        </w:rPr>
      </w:pPr>
      <w:r w:rsidRPr="005D666B">
        <w:rPr>
          <w:rFonts w:eastAsia="Times New Roman"/>
          <w:b/>
          <w:i/>
          <w:sz w:val="28"/>
          <w:szCs w:val="28"/>
          <w:u w:val="single"/>
        </w:rPr>
        <w:t>Bank Loans and Commercial Financing</w:t>
      </w:r>
      <w:r>
        <w:rPr>
          <w:rFonts w:ascii="Times New Roman" w:eastAsia="Times New Roman" w:hAnsi="Times New Roman" w:cs="Times New Roman"/>
          <w:b/>
          <w:i/>
          <w:sz w:val="24"/>
          <w:szCs w:val="24"/>
        </w:rPr>
        <w:t>:</w:t>
      </w:r>
      <w:r>
        <w:rPr>
          <w:rFonts w:ascii="Times New Roman" w:eastAsia="Times New Roman" w:hAnsi="Times New Roman" w:cs="Times New Roman"/>
          <w:sz w:val="24"/>
          <w:szCs w:val="24"/>
        </w:rPr>
        <w:t xml:space="preserve"> A dependable way to obtain funds is through standard financial institutions and business financing choices. Considering the prospect of profitability and social advantages of the waste-to-energy enterprise, several banks will be interested in offering competitively priced loans. This money will be used by Greentech for operational costs, equipment purchases, and building new facilities.</w:t>
      </w:r>
    </w:p>
    <w:p w14:paraId="0ACF7D08" w14:textId="77777777" w:rsidR="00F34C49" w:rsidRDefault="003E573B">
      <w:pPr>
        <w:spacing w:before="200" w:after="200" w:line="360" w:lineRule="auto"/>
        <w:jc w:val="both"/>
        <w:rPr>
          <w:rFonts w:ascii="Times New Roman" w:eastAsia="Times New Roman" w:hAnsi="Times New Roman" w:cs="Times New Roman"/>
          <w:sz w:val="24"/>
          <w:szCs w:val="24"/>
        </w:rPr>
      </w:pPr>
      <w:r w:rsidRPr="005D666B">
        <w:rPr>
          <w:rFonts w:eastAsia="Times New Roman"/>
          <w:b/>
          <w:i/>
          <w:sz w:val="28"/>
          <w:szCs w:val="28"/>
          <w:u w:val="single"/>
        </w:rPr>
        <w:t>Corporate Partnerships and Strategic Alliances</w:t>
      </w:r>
      <w:r>
        <w:rPr>
          <w:rFonts w:ascii="Times New Roman" w:eastAsia="Times New Roman" w:hAnsi="Times New Roman" w:cs="Times New Roman"/>
          <w:b/>
          <w:i/>
          <w:sz w:val="24"/>
          <w:szCs w:val="24"/>
        </w:rPr>
        <w:t>:</w:t>
      </w:r>
      <w:r>
        <w:rPr>
          <w:rFonts w:ascii="Times New Roman" w:eastAsia="Times New Roman" w:hAnsi="Times New Roman" w:cs="Times New Roman"/>
          <w:sz w:val="24"/>
          <w:szCs w:val="24"/>
        </w:rPr>
        <w:t xml:space="preserve"> Functioning together with well-known companies in the renewable energy space can provide financial support, industry knowledge, and possibly even access to current clientele. Creating strategic alliances can help projects move more quickly and give access to important networks and resources (Parashar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Additionally, these alliances may provide access to chances for collaboration or co-development.</w:t>
      </w:r>
    </w:p>
    <w:p w14:paraId="54FC5A2C" w14:textId="37DCC896" w:rsidR="00F34C49" w:rsidRDefault="003E573B">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Simply combining these avenues of funding, Greentech Innovations can obtain the funds required to launch and expand its waste-to-energy conversion company. In addition to reducing </w:t>
      </w:r>
      <w:r>
        <w:rPr>
          <w:rFonts w:ascii="Times New Roman" w:eastAsia="Times New Roman" w:hAnsi="Times New Roman" w:cs="Times New Roman"/>
          <w:sz w:val="24"/>
          <w:szCs w:val="24"/>
        </w:rPr>
        <w:lastRenderedPageBreak/>
        <w:t>the dangers that come with depending too much on one source, diversifying funding sources can help guarantee the project's ongoing viability and effectiveness.</w:t>
      </w:r>
      <w:r>
        <w:br w:type="page"/>
      </w:r>
    </w:p>
    <w:p w14:paraId="701C21A6" w14:textId="77777777" w:rsidR="00F34C49" w:rsidRPr="00A12486" w:rsidRDefault="003E573B">
      <w:pPr>
        <w:pStyle w:val="Heading1"/>
        <w:rPr>
          <w:rFonts w:ascii="Arial" w:hAnsi="Arial" w:cs="Arial"/>
          <w:sz w:val="32"/>
          <w:szCs w:val="32"/>
          <w:u w:val="single"/>
        </w:rPr>
      </w:pPr>
      <w:bookmarkStart w:id="12" w:name="_5swvyi9ulm6j" w:colFirst="0" w:colLast="0"/>
      <w:bookmarkStart w:id="13" w:name="_Toc149327260"/>
      <w:bookmarkEnd w:id="12"/>
      <w:r w:rsidRPr="00A12486">
        <w:rPr>
          <w:rFonts w:ascii="Arial" w:hAnsi="Arial" w:cs="Arial"/>
          <w:sz w:val="32"/>
          <w:szCs w:val="32"/>
          <w:u w:val="single"/>
        </w:rPr>
        <w:lastRenderedPageBreak/>
        <w:t>References</w:t>
      </w:r>
      <w:bookmarkEnd w:id="13"/>
    </w:p>
    <w:p w14:paraId="0E8269F7" w14:textId="77777777" w:rsidR="008D2DBE" w:rsidRDefault="008D2DBE">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Dastjerdi, B., Strezov, V., Kumar, R. and Behnia, M., (2019). An evaluation of the potential of waste to energy technologies for residual solid waste in New South Wales, Australia. </w:t>
      </w:r>
      <w:r w:rsidRPr="00C87C6C">
        <w:rPr>
          <w:rFonts w:ascii="Times New Roman" w:eastAsia="Times New Roman" w:hAnsi="Times New Roman" w:cs="Times New Roman"/>
          <w:i/>
          <w:iCs/>
          <w:sz w:val="24"/>
          <w:szCs w:val="24"/>
        </w:rPr>
        <w:t>Renewable and Sustainable Energy Reviews, 115</w:t>
      </w:r>
      <w:r>
        <w:rPr>
          <w:rFonts w:ascii="Times New Roman" w:eastAsia="Times New Roman" w:hAnsi="Times New Roman" w:cs="Times New Roman"/>
          <w:sz w:val="24"/>
          <w:szCs w:val="24"/>
        </w:rPr>
        <w:t>, p.109398.</w:t>
      </w:r>
    </w:p>
    <w:p w14:paraId="3C27D769" w14:textId="77777777" w:rsidR="008D2DBE" w:rsidRDefault="008D2DBE">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Foster, W., Azimov, U., Gauthier-</w:t>
      </w:r>
      <w:proofErr w:type="spellStart"/>
      <w:r>
        <w:rPr>
          <w:rFonts w:ascii="Times New Roman" w:eastAsia="Times New Roman" w:hAnsi="Times New Roman" w:cs="Times New Roman"/>
          <w:sz w:val="24"/>
          <w:szCs w:val="24"/>
        </w:rPr>
        <w:t>Maradei</w:t>
      </w:r>
      <w:proofErr w:type="spellEnd"/>
      <w:r>
        <w:rPr>
          <w:rFonts w:ascii="Times New Roman" w:eastAsia="Times New Roman" w:hAnsi="Times New Roman" w:cs="Times New Roman"/>
          <w:sz w:val="24"/>
          <w:szCs w:val="24"/>
        </w:rPr>
        <w:t xml:space="preserve">, P., Molano, L.C., </w:t>
      </w:r>
      <w:proofErr w:type="spellStart"/>
      <w:r>
        <w:rPr>
          <w:rFonts w:ascii="Times New Roman" w:eastAsia="Times New Roman" w:hAnsi="Times New Roman" w:cs="Times New Roman"/>
          <w:sz w:val="24"/>
          <w:szCs w:val="24"/>
        </w:rPr>
        <w:t>Combrinck</w:t>
      </w:r>
      <w:proofErr w:type="spellEnd"/>
      <w:r>
        <w:rPr>
          <w:rFonts w:ascii="Times New Roman" w:eastAsia="Times New Roman" w:hAnsi="Times New Roman" w:cs="Times New Roman"/>
          <w:sz w:val="24"/>
          <w:szCs w:val="24"/>
        </w:rPr>
        <w:t xml:space="preserve">, M., Munoz, J., Esteves, J.J. and Patino, L., (2021). Waste-to-energy conversion technologies in the UK: Processes and barriers–A review. </w:t>
      </w:r>
      <w:r w:rsidRPr="00C87C6C">
        <w:rPr>
          <w:rFonts w:ascii="Times New Roman" w:eastAsia="Times New Roman" w:hAnsi="Times New Roman" w:cs="Times New Roman"/>
          <w:i/>
          <w:iCs/>
          <w:sz w:val="24"/>
          <w:szCs w:val="24"/>
        </w:rPr>
        <w:t>Renewable and Sustainable Energy Reviews, 135</w:t>
      </w:r>
      <w:r>
        <w:rPr>
          <w:rFonts w:ascii="Times New Roman" w:eastAsia="Times New Roman" w:hAnsi="Times New Roman" w:cs="Times New Roman"/>
          <w:sz w:val="24"/>
          <w:szCs w:val="24"/>
        </w:rPr>
        <w:t>, p.110226.</w:t>
      </w:r>
    </w:p>
    <w:p w14:paraId="5F7FB733" w14:textId="77777777" w:rsidR="008D2DBE" w:rsidRDefault="008D2DBE">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Hoang, A.T., </w:t>
      </w:r>
      <w:proofErr w:type="spellStart"/>
      <w:r>
        <w:rPr>
          <w:rFonts w:ascii="Times New Roman" w:eastAsia="Times New Roman" w:hAnsi="Times New Roman" w:cs="Times New Roman"/>
          <w:sz w:val="24"/>
          <w:szCs w:val="24"/>
        </w:rPr>
        <w:t>Varbanov</w:t>
      </w:r>
      <w:proofErr w:type="spellEnd"/>
      <w:r>
        <w:rPr>
          <w:rFonts w:ascii="Times New Roman" w:eastAsia="Times New Roman" w:hAnsi="Times New Roman" w:cs="Times New Roman"/>
          <w:sz w:val="24"/>
          <w:szCs w:val="24"/>
        </w:rPr>
        <w:t xml:space="preserve">, P.S., </w:t>
      </w:r>
      <w:proofErr w:type="spellStart"/>
      <w:r>
        <w:rPr>
          <w:rFonts w:ascii="Times New Roman" w:eastAsia="Times New Roman" w:hAnsi="Times New Roman" w:cs="Times New Roman"/>
          <w:sz w:val="24"/>
          <w:szCs w:val="24"/>
        </w:rPr>
        <w:t>Nižetić</w:t>
      </w:r>
      <w:proofErr w:type="spellEnd"/>
      <w:r>
        <w:rPr>
          <w:rFonts w:ascii="Times New Roman" w:eastAsia="Times New Roman" w:hAnsi="Times New Roman" w:cs="Times New Roman"/>
          <w:sz w:val="24"/>
          <w:szCs w:val="24"/>
        </w:rPr>
        <w:t xml:space="preserve">, S., </w:t>
      </w:r>
      <w:proofErr w:type="spellStart"/>
      <w:r>
        <w:rPr>
          <w:rFonts w:ascii="Times New Roman" w:eastAsia="Times New Roman" w:hAnsi="Times New Roman" w:cs="Times New Roman"/>
          <w:sz w:val="24"/>
          <w:szCs w:val="24"/>
        </w:rPr>
        <w:t>Sirohi</w:t>
      </w:r>
      <w:proofErr w:type="spellEnd"/>
      <w:r>
        <w:rPr>
          <w:rFonts w:ascii="Times New Roman" w:eastAsia="Times New Roman" w:hAnsi="Times New Roman" w:cs="Times New Roman"/>
          <w:sz w:val="24"/>
          <w:szCs w:val="24"/>
        </w:rPr>
        <w:t xml:space="preserve">, R., Pandey, A., Luque, R. and Ng, K.H., (2022). Perspective review on Municipal Solid Waste-to-energy route: Characteristics, management strategy, and role in circular economy. </w:t>
      </w:r>
      <w:r w:rsidRPr="00C87C6C">
        <w:rPr>
          <w:rFonts w:ascii="Times New Roman" w:eastAsia="Times New Roman" w:hAnsi="Times New Roman" w:cs="Times New Roman"/>
          <w:i/>
          <w:iCs/>
          <w:sz w:val="24"/>
          <w:szCs w:val="24"/>
        </w:rPr>
        <w:t>Journal of Cleaner Production, 359</w:t>
      </w:r>
      <w:r>
        <w:rPr>
          <w:rFonts w:ascii="Times New Roman" w:eastAsia="Times New Roman" w:hAnsi="Times New Roman" w:cs="Times New Roman"/>
          <w:sz w:val="24"/>
          <w:szCs w:val="24"/>
        </w:rPr>
        <w:t>, p.131897.</w:t>
      </w:r>
    </w:p>
    <w:p w14:paraId="41A41A7C" w14:textId="77777777" w:rsidR="008D2DBE" w:rsidRDefault="008D2DBE">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Hussain, Z., Mishra, J. and Vanacore, E., (2020). Waste to energy and circular economy: the case of anaerobic digestion. </w:t>
      </w:r>
      <w:r w:rsidRPr="00C87C6C">
        <w:rPr>
          <w:rFonts w:ascii="Times New Roman" w:eastAsia="Times New Roman" w:hAnsi="Times New Roman" w:cs="Times New Roman"/>
          <w:i/>
          <w:iCs/>
          <w:sz w:val="24"/>
          <w:szCs w:val="24"/>
        </w:rPr>
        <w:t>Journal of Enterprise Information Management, 33(4)</w:t>
      </w:r>
      <w:r>
        <w:rPr>
          <w:rFonts w:ascii="Times New Roman" w:eastAsia="Times New Roman" w:hAnsi="Times New Roman" w:cs="Times New Roman"/>
          <w:sz w:val="24"/>
          <w:szCs w:val="24"/>
        </w:rPr>
        <w:t>, pp.817-838.</w:t>
      </w:r>
    </w:p>
    <w:p w14:paraId="4F98E3A8" w14:textId="77777777" w:rsidR="008D2DBE" w:rsidRDefault="008D2DBE">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Kalair</w:t>
      </w:r>
      <w:proofErr w:type="spellEnd"/>
      <w:r>
        <w:rPr>
          <w:rFonts w:ascii="Times New Roman" w:eastAsia="Times New Roman" w:hAnsi="Times New Roman" w:cs="Times New Roman"/>
          <w:sz w:val="24"/>
          <w:szCs w:val="24"/>
        </w:rPr>
        <w:t xml:space="preserve">, A.R., </w:t>
      </w:r>
      <w:proofErr w:type="spellStart"/>
      <w:r>
        <w:rPr>
          <w:rFonts w:ascii="Times New Roman" w:eastAsia="Times New Roman" w:hAnsi="Times New Roman" w:cs="Times New Roman"/>
          <w:sz w:val="24"/>
          <w:szCs w:val="24"/>
        </w:rPr>
        <w:t>Seyedmahmoudian</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Stojcevski</w:t>
      </w:r>
      <w:proofErr w:type="spellEnd"/>
      <w:r>
        <w:rPr>
          <w:rFonts w:ascii="Times New Roman" w:eastAsia="Times New Roman" w:hAnsi="Times New Roman" w:cs="Times New Roman"/>
          <w:sz w:val="24"/>
          <w:szCs w:val="24"/>
        </w:rPr>
        <w:t xml:space="preserve">, A., Abas, N. and Khan, N., (2021). Waste to energy conversion for a sustainable future. </w:t>
      </w:r>
      <w:proofErr w:type="spellStart"/>
      <w:r w:rsidRPr="00C87C6C">
        <w:rPr>
          <w:rFonts w:ascii="Times New Roman" w:eastAsia="Times New Roman" w:hAnsi="Times New Roman" w:cs="Times New Roman"/>
          <w:i/>
          <w:iCs/>
          <w:sz w:val="24"/>
          <w:szCs w:val="24"/>
        </w:rPr>
        <w:t>Heliyon</w:t>
      </w:r>
      <w:proofErr w:type="spellEnd"/>
      <w:r>
        <w:rPr>
          <w:rFonts w:ascii="Times New Roman" w:eastAsia="Times New Roman" w:hAnsi="Times New Roman" w:cs="Times New Roman"/>
          <w:sz w:val="24"/>
          <w:szCs w:val="24"/>
        </w:rPr>
        <w:t>, 7(10).</w:t>
      </w:r>
    </w:p>
    <w:p w14:paraId="3762915A" w14:textId="77777777" w:rsidR="008D2DBE" w:rsidRDefault="008D2DBE">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Mukherjee, C., Denney, J., Mbonimpa, E.G., Slagley, J. and Bhowmik, R., (2020). A review on municipal solid waste-to-energy trends in the USA. </w:t>
      </w:r>
      <w:r w:rsidRPr="00C87C6C">
        <w:rPr>
          <w:rFonts w:ascii="Times New Roman" w:eastAsia="Times New Roman" w:hAnsi="Times New Roman" w:cs="Times New Roman"/>
          <w:i/>
          <w:iCs/>
          <w:sz w:val="24"/>
          <w:szCs w:val="24"/>
        </w:rPr>
        <w:t>Renewable and Sustainable Energy Reviews, 119,</w:t>
      </w:r>
      <w:r>
        <w:rPr>
          <w:rFonts w:ascii="Times New Roman" w:eastAsia="Times New Roman" w:hAnsi="Times New Roman" w:cs="Times New Roman"/>
          <w:sz w:val="24"/>
          <w:szCs w:val="24"/>
        </w:rPr>
        <w:t xml:space="preserve"> p.109512.</w:t>
      </w:r>
    </w:p>
    <w:p w14:paraId="5B6F040F" w14:textId="77777777" w:rsidR="008D2DBE" w:rsidRDefault="008D2DBE">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Parashar, C.K., Das, P., Samanta, S., Ganguly, A. and Chatterjee, P.K., (2020). Municipal solid wastes—a promising sustainable source of energy: a review on different waste-to-energy conversion technologies. </w:t>
      </w:r>
      <w:r w:rsidRPr="00C87C6C">
        <w:rPr>
          <w:rFonts w:ascii="Times New Roman" w:eastAsia="Times New Roman" w:hAnsi="Times New Roman" w:cs="Times New Roman"/>
          <w:i/>
          <w:iCs/>
          <w:sz w:val="24"/>
          <w:szCs w:val="24"/>
        </w:rPr>
        <w:t>Energy Recovery Processes from Wastes</w:t>
      </w:r>
      <w:r>
        <w:rPr>
          <w:rFonts w:ascii="Times New Roman" w:eastAsia="Times New Roman" w:hAnsi="Times New Roman" w:cs="Times New Roman"/>
          <w:sz w:val="24"/>
          <w:szCs w:val="24"/>
        </w:rPr>
        <w:t>, pp.151-163.</w:t>
      </w:r>
    </w:p>
    <w:p w14:paraId="4CFB8F89" w14:textId="77777777" w:rsidR="008D2DBE" w:rsidRDefault="008D2DBE">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productmindset.substack.com, 2023 STP Model: Segmentation, Targeting &amp; Positioning [Online] Available at: https://productmindset.substack.com/p/stp-model-segmentation-targeting [Accessed: 27 October 2023]</w:t>
      </w:r>
    </w:p>
    <w:p w14:paraId="69BE5DAC" w14:textId="77777777" w:rsidR="008D2DBE" w:rsidRDefault="008D2DBE">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Ram, C., Kumar, A. and Rani, P., (2021). Municipal solid waste management: a review of waste to energy (</w:t>
      </w:r>
      <w:proofErr w:type="spellStart"/>
      <w:r>
        <w:rPr>
          <w:rFonts w:ascii="Times New Roman" w:eastAsia="Times New Roman" w:hAnsi="Times New Roman" w:cs="Times New Roman"/>
          <w:sz w:val="24"/>
          <w:szCs w:val="24"/>
        </w:rPr>
        <w:t>WtE</w:t>
      </w:r>
      <w:proofErr w:type="spellEnd"/>
      <w:r>
        <w:rPr>
          <w:rFonts w:ascii="Times New Roman" w:eastAsia="Times New Roman" w:hAnsi="Times New Roman" w:cs="Times New Roman"/>
          <w:sz w:val="24"/>
          <w:szCs w:val="24"/>
        </w:rPr>
        <w:t>) approaches. Bioresources, 16(2), p.4275.</w:t>
      </w:r>
    </w:p>
    <w:p w14:paraId="471C86B2" w14:textId="77777777" w:rsidR="008D2DBE" w:rsidRDefault="008D2DBE">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statista.com, 2023 Forecast waste-to-energy market value worldwide from 2019 to 2027 [Online] Available at: https://www.statista.com/statistics/480452/market-value-of-waste-to-energy-globally-projection/ [Accessed: 27 October 2023]</w:t>
      </w:r>
    </w:p>
    <w:p w14:paraId="2C683421" w14:textId="77777777" w:rsidR="008D2DBE" w:rsidRDefault="008D2DBE">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statista.com, 2023 Market share of energy-from-waste (EfW) incinerator operators in the United Kingdom in 2021 [Online] Available at: https://www.statista.com/statistics/936137/waste-to-energy-operator-market-share-united-kingdom-uk/ [Accessed: 27 October 2023]</w:t>
      </w:r>
    </w:p>
    <w:p w14:paraId="34A4AB2F" w14:textId="77777777" w:rsidR="008D2DBE" w:rsidRDefault="008D2DBE">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Tang, Y., Dong, J., Li, G., Zheng, Y., Chi, Y., </w:t>
      </w:r>
      <w:proofErr w:type="spellStart"/>
      <w:r>
        <w:rPr>
          <w:rFonts w:ascii="Times New Roman" w:eastAsia="Times New Roman" w:hAnsi="Times New Roman" w:cs="Times New Roman"/>
          <w:sz w:val="24"/>
          <w:szCs w:val="24"/>
        </w:rPr>
        <w:t>Nzihou</w:t>
      </w:r>
      <w:proofErr w:type="spellEnd"/>
      <w:r>
        <w:rPr>
          <w:rFonts w:ascii="Times New Roman" w:eastAsia="Times New Roman" w:hAnsi="Times New Roman" w:cs="Times New Roman"/>
          <w:sz w:val="24"/>
          <w:szCs w:val="24"/>
        </w:rPr>
        <w:t>, A., Weiss-</w:t>
      </w:r>
      <w:proofErr w:type="spellStart"/>
      <w:r>
        <w:rPr>
          <w:rFonts w:ascii="Times New Roman" w:eastAsia="Times New Roman" w:hAnsi="Times New Roman" w:cs="Times New Roman"/>
          <w:sz w:val="24"/>
          <w:szCs w:val="24"/>
        </w:rPr>
        <w:t>Hortala</w:t>
      </w:r>
      <w:proofErr w:type="spellEnd"/>
      <w:r>
        <w:rPr>
          <w:rFonts w:ascii="Times New Roman" w:eastAsia="Times New Roman" w:hAnsi="Times New Roman" w:cs="Times New Roman"/>
          <w:sz w:val="24"/>
          <w:szCs w:val="24"/>
        </w:rPr>
        <w:t xml:space="preserve">, E. and Ye, C., (2020). Environmental and </w:t>
      </w:r>
      <w:proofErr w:type="spellStart"/>
      <w:r>
        <w:rPr>
          <w:rFonts w:ascii="Times New Roman" w:eastAsia="Times New Roman" w:hAnsi="Times New Roman" w:cs="Times New Roman"/>
          <w:sz w:val="24"/>
          <w:szCs w:val="24"/>
        </w:rPr>
        <w:t>exergetic</w:t>
      </w:r>
      <w:proofErr w:type="spellEnd"/>
      <w:r>
        <w:rPr>
          <w:rFonts w:ascii="Times New Roman" w:eastAsia="Times New Roman" w:hAnsi="Times New Roman" w:cs="Times New Roman"/>
          <w:sz w:val="24"/>
          <w:szCs w:val="24"/>
        </w:rPr>
        <w:t xml:space="preserve"> life cycle assessment of incineration-and gasification-based waste to energy systems in China. </w:t>
      </w:r>
      <w:r w:rsidRPr="00C87C6C">
        <w:rPr>
          <w:rFonts w:ascii="Times New Roman" w:eastAsia="Times New Roman" w:hAnsi="Times New Roman" w:cs="Times New Roman"/>
          <w:i/>
          <w:iCs/>
          <w:sz w:val="24"/>
          <w:szCs w:val="24"/>
        </w:rPr>
        <w:t>Energy, 205</w:t>
      </w:r>
      <w:r>
        <w:rPr>
          <w:rFonts w:ascii="Times New Roman" w:eastAsia="Times New Roman" w:hAnsi="Times New Roman" w:cs="Times New Roman"/>
          <w:sz w:val="24"/>
          <w:szCs w:val="24"/>
        </w:rPr>
        <w:t>, p.118002.</w:t>
      </w:r>
    </w:p>
    <w:p w14:paraId="2C47F1B5" w14:textId="77777777" w:rsidR="008D2DBE" w:rsidRDefault="008D2DBE">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Vrabie, C., (2021). Converting municipal waste to energy through the biomass chain, a key technology for environmental issues in (Smart) cities. </w:t>
      </w:r>
      <w:r w:rsidRPr="00C87C6C">
        <w:rPr>
          <w:rFonts w:ascii="Times New Roman" w:eastAsia="Times New Roman" w:hAnsi="Times New Roman" w:cs="Times New Roman"/>
          <w:i/>
          <w:iCs/>
          <w:sz w:val="24"/>
          <w:szCs w:val="24"/>
        </w:rPr>
        <w:t>Sustainability, 13(9),</w:t>
      </w:r>
      <w:r>
        <w:rPr>
          <w:rFonts w:ascii="Times New Roman" w:eastAsia="Times New Roman" w:hAnsi="Times New Roman" w:cs="Times New Roman"/>
          <w:sz w:val="24"/>
          <w:szCs w:val="24"/>
        </w:rPr>
        <w:t xml:space="preserve"> p.4633.</w:t>
      </w:r>
    </w:p>
    <w:p w14:paraId="2E471BAE" w14:textId="77777777" w:rsidR="00F34C49" w:rsidRDefault="00F34C49">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p>
    <w:p w14:paraId="78FD9ED3" w14:textId="77777777" w:rsidR="00F34C49" w:rsidRDefault="00F34C49">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p>
    <w:p w14:paraId="34C302D5" w14:textId="77777777" w:rsidR="00F34C49" w:rsidRDefault="00F34C49">
      <w:pPr>
        <w:spacing w:before="200" w:after="200" w:line="360" w:lineRule="auto"/>
        <w:jc w:val="both"/>
        <w:rPr>
          <w:rFonts w:ascii="Times New Roman" w:eastAsia="Times New Roman" w:hAnsi="Times New Roman" w:cs="Times New Roman"/>
          <w:b/>
          <w:sz w:val="24"/>
          <w:szCs w:val="24"/>
        </w:rPr>
      </w:pPr>
    </w:p>
    <w:sectPr w:rsidR="00F34C49" w:rsidSect="00FE656F">
      <w:footerReference w:type="default" r:id="rId12"/>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9C379B" w14:textId="77777777" w:rsidR="00AB5971" w:rsidRDefault="00AB5971" w:rsidP="00FE656F">
      <w:pPr>
        <w:spacing w:line="240" w:lineRule="auto"/>
      </w:pPr>
      <w:r>
        <w:separator/>
      </w:r>
    </w:p>
  </w:endnote>
  <w:endnote w:type="continuationSeparator" w:id="0">
    <w:p w14:paraId="64B287C1" w14:textId="77777777" w:rsidR="00AB5971" w:rsidRDefault="00AB5971" w:rsidP="00FE656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8604087"/>
      <w:docPartObj>
        <w:docPartGallery w:val="Page Numbers (Bottom of Page)"/>
        <w:docPartUnique/>
      </w:docPartObj>
    </w:sdtPr>
    <w:sdtEndPr>
      <w:rPr>
        <w:rFonts w:ascii="Times New Roman" w:hAnsi="Times New Roman" w:cs="Times New Roman"/>
        <w:noProof/>
        <w:sz w:val="20"/>
        <w:szCs w:val="20"/>
      </w:rPr>
    </w:sdtEndPr>
    <w:sdtContent>
      <w:p w14:paraId="72390E4F" w14:textId="4F8DE6AA" w:rsidR="00FE656F" w:rsidRDefault="00FE656F">
        <w:pPr>
          <w:pStyle w:val="Footer"/>
          <w:jc w:val="right"/>
        </w:pPr>
        <w:r w:rsidRPr="00FE656F">
          <w:rPr>
            <w:rFonts w:ascii="Times New Roman" w:hAnsi="Times New Roman" w:cs="Times New Roman"/>
            <w:sz w:val="20"/>
            <w:szCs w:val="20"/>
          </w:rPr>
          <w:fldChar w:fldCharType="begin"/>
        </w:r>
        <w:r w:rsidRPr="00FE656F">
          <w:rPr>
            <w:rFonts w:ascii="Times New Roman" w:hAnsi="Times New Roman" w:cs="Times New Roman"/>
            <w:sz w:val="20"/>
            <w:szCs w:val="20"/>
          </w:rPr>
          <w:instrText xml:space="preserve"> PAGE   \* MERGEFORMAT </w:instrText>
        </w:r>
        <w:r w:rsidRPr="00FE656F">
          <w:rPr>
            <w:rFonts w:ascii="Times New Roman" w:hAnsi="Times New Roman" w:cs="Times New Roman"/>
            <w:sz w:val="20"/>
            <w:szCs w:val="20"/>
          </w:rPr>
          <w:fldChar w:fldCharType="separate"/>
        </w:r>
        <w:r w:rsidRPr="00FE656F">
          <w:rPr>
            <w:rFonts w:ascii="Times New Roman" w:hAnsi="Times New Roman" w:cs="Times New Roman"/>
            <w:noProof/>
            <w:sz w:val="20"/>
            <w:szCs w:val="20"/>
          </w:rPr>
          <w:t>2</w:t>
        </w:r>
        <w:r w:rsidRPr="00FE656F">
          <w:rPr>
            <w:rFonts w:ascii="Times New Roman" w:hAnsi="Times New Roman" w:cs="Times New Roman"/>
            <w:noProof/>
            <w:sz w:val="20"/>
            <w:szCs w:val="20"/>
          </w:rPr>
          <w:fldChar w:fldCharType="end"/>
        </w:r>
      </w:p>
    </w:sdtContent>
  </w:sdt>
  <w:p w14:paraId="7A798451" w14:textId="77777777" w:rsidR="00FE656F" w:rsidRDefault="00FE65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D6CD19" w14:textId="77777777" w:rsidR="00AB5971" w:rsidRDefault="00AB5971" w:rsidP="00FE656F">
      <w:pPr>
        <w:spacing w:line="240" w:lineRule="auto"/>
      </w:pPr>
      <w:r>
        <w:separator/>
      </w:r>
    </w:p>
  </w:footnote>
  <w:footnote w:type="continuationSeparator" w:id="0">
    <w:p w14:paraId="7C975827" w14:textId="77777777" w:rsidR="00AB5971" w:rsidRDefault="00AB5971" w:rsidP="00FE656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E5D05"/>
    <w:multiLevelType w:val="multilevel"/>
    <w:tmpl w:val="84D213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4D95682"/>
    <w:multiLevelType w:val="multilevel"/>
    <w:tmpl w:val="E4C848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9C2341F"/>
    <w:multiLevelType w:val="hybridMultilevel"/>
    <w:tmpl w:val="645234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04C0AD8"/>
    <w:multiLevelType w:val="multilevel"/>
    <w:tmpl w:val="4CEECA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0975C4E"/>
    <w:multiLevelType w:val="multilevel"/>
    <w:tmpl w:val="EB5226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7961377">
    <w:abstractNumId w:val="0"/>
  </w:num>
  <w:num w:numId="2" w16cid:durableId="70398652">
    <w:abstractNumId w:val="1"/>
  </w:num>
  <w:num w:numId="3" w16cid:durableId="350835891">
    <w:abstractNumId w:val="3"/>
  </w:num>
  <w:num w:numId="4" w16cid:durableId="2005470136">
    <w:abstractNumId w:val="4"/>
  </w:num>
  <w:num w:numId="5" w16cid:durableId="13868790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4C49"/>
    <w:rsid w:val="00026F7A"/>
    <w:rsid w:val="00113AFC"/>
    <w:rsid w:val="0017242B"/>
    <w:rsid w:val="001750BA"/>
    <w:rsid w:val="00210AE0"/>
    <w:rsid w:val="002173E6"/>
    <w:rsid w:val="0023251F"/>
    <w:rsid w:val="002B4103"/>
    <w:rsid w:val="002B7551"/>
    <w:rsid w:val="003B2A05"/>
    <w:rsid w:val="003E573B"/>
    <w:rsid w:val="004F39A8"/>
    <w:rsid w:val="005331C4"/>
    <w:rsid w:val="00533E49"/>
    <w:rsid w:val="00567A4E"/>
    <w:rsid w:val="005D666B"/>
    <w:rsid w:val="00685BBD"/>
    <w:rsid w:val="006A7FAC"/>
    <w:rsid w:val="00742470"/>
    <w:rsid w:val="00753152"/>
    <w:rsid w:val="00830B78"/>
    <w:rsid w:val="008836DD"/>
    <w:rsid w:val="008A0586"/>
    <w:rsid w:val="008A25CA"/>
    <w:rsid w:val="008C3698"/>
    <w:rsid w:val="008D2DBE"/>
    <w:rsid w:val="008D5A9E"/>
    <w:rsid w:val="00974767"/>
    <w:rsid w:val="009D5E1C"/>
    <w:rsid w:val="00A12486"/>
    <w:rsid w:val="00A55265"/>
    <w:rsid w:val="00A9687A"/>
    <w:rsid w:val="00AB5971"/>
    <w:rsid w:val="00AF032C"/>
    <w:rsid w:val="00B36D1D"/>
    <w:rsid w:val="00B76CD3"/>
    <w:rsid w:val="00BE5537"/>
    <w:rsid w:val="00C44395"/>
    <w:rsid w:val="00C87914"/>
    <w:rsid w:val="00C87C6C"/>
    <w:rsid w:val="00CF16C1"/>
    <w:rsid w:val="00D135E2"/>
    <w:rsid w:val="00D450B1"/>
    <w:rsid w:val="00ED0E24"/>
    <w:rsid w:val="00EE76DB"/>
    <w:rsid w:val="00F34C49"/>
    <w:rsid w:val="00F521B0"/>
    <w:rsid w:val="00FE65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21D00"/>
  <w15:docId w15:val="{4E64EBBF-CCD0-46D2-938B-3174C0E0BD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after="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FE656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FE656F"/>
    <w:pPr>
      <w:spacing w:after="100"/>
    </w:pPr>
  </w:style>
  <w:style w:type="character" w:styleId="Hyperlink">
    <w:name w:val="Hyperlink"/>
    <w:basedOn w:val="DefaultParagraphFont"/>
    <w:uiPriority w:val="99"/>
    <w:unhideWhenUsed/>
    <w:rsid w:val="00FE656F"/>
    <w:rPr>
      <w:color w:val="0000FF" w:themeColor="hyperlink"/>
      <w:u w:val="single"/>
    </w:rPr>
  </w:style>
  <w:style w:type="paragraph" w:styleId="Header">
    <w:name w:val="header"/>
    <w:basedOn w:val="Normal"/>
    <w:link w:val="HeaderChar"/>
    <w:uiPriority w:val="99"/>
    <w:unhideWhenUsed/>
    <w:rsid w:val="00FE656F"/>
    <w:pPr>
      <w:tabs>
        <w:tab w:val="center" w:pos="4680"/>
        <w:tab w:val="right" w:pos="9360"/>
      </w:tabs>
      <w:spacing w:line="240" w:lineRule="auto"/>
    </w:pPr>
  </w:style>
  <w:style w:type="character" w:customStyle="1" w:styleId="HeaderChar">
    <w:name w:val="Header Char"/>
    <w:basedOn w:val="DefaultParagraphFont"/>
    <w:link w:val="Header"/>
    <w:uiPriority w:val="99"/>
    <w:rsid w:val="00FE656F"/>
  </w:style>
  <w:style w:type="paragraph" w:styleId="Footer">
    <w:name w:val="footer"/>
    <w:basedOn w:val="Normal"/>
    <w:link w:val="FooterChar"/>
    <w:uiPriority w:val="99"/>
    <w:unhideWhenUsed/>
    <w:rsid w:val="00FE656F"/>
    <w:pPr>
      <w:tabs>
        <w:tab w:val="center" w:pos="4680"/>
        <w:tab w:val="right" w:pos="9360"/>
      </w:tabs>
      <w:spacing w:line="240" w:lineRule="auto"/>
    </w:pPr>
  </w:style>
  <w:style w:type="character" w:customStyle="1" w:styleId="FooterChar">
    <w:name w:val="Footer Char"/>
    <w:basedOn w:val="DefaultParagraphFont"/>
    <w:link w:val="Footer"/>
    <w:uiPriority w:val="99"/>
    <w:rsid w:val="00FE65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150631">
      <w:bodyDiv w:val="1"/>
      <w:marLeft w:val="0"/>
      <w:marRight w:val="0"/>
      <w:marTop w:val="0"/>
      <w:marBottom w:val="0"/>
      <w:divBdr>
        <w:top w:val="none" w:sz="0" w:space="0" w:color="auto"/>
        <w:left w:val="none" w:sz="0" w:space="0" w:color="auto"/>
        <w:bottom w:val="none" w:sz="0" w:space="0" w:color="auto"/>
        <w:right w:val="none" w:sz="0" w:space="0" w:color="auto"/>
      </w:divBdr>
    </w:div>
    <w:div w:id="4950734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EB5B8A-DD40-4708-8EE7-F4142BA9D9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13</Pages>
  <Words>3279</Words>
  <Characters>18691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Divya</dc:creator>
  <cp:lastModifiedBy>Divya Solanki</cp:lastModifiedBy>
  <cp:revision>35</cp:revision>
  <dcterms:created xsi:type="dcterms:W3CDTF">2023-11-03T11:46:00Z</dcterms:created>
  <dcterms:modified xsi:type="dcterms:W3CDTF">2023-11-03T13:57:00Z</dcterms:modified>
</cp:coreProperties>
</file>