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838"/>
        <w:gridCol w:w="6822"/>
      </w:tblGrid>
      <w:tr w:rsidR="001B6115" w:rsidRPr="001B6115" w:rsidTr="001B6115">
        <w:tc>
          <w:tcPr>
            <w:tcW w:w="1838"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pStyle w:val="fixed"/>
              <w:ind w:left="0" w:firstLine="0"/>
              <w:rPr>
                <w:rFonts w:cs="Arial"/>
                <w:szCs w:val="22"/>
              </w:rPr>
            </w:pPr>
            <w:r w:rsidRPr="001B6115">
              <w:rPr>
                <w:rFonts w:cs="Arial"/>
                <w:szCs w:val="22"/>
              </w:rPr>
              <w:t>Module Code</w:t>
            </w:r>
          </w:p>
        </w:tc>
        <w:tc>
          <w:tcPr>
            <w:tcW w:w="6822"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pStyle w:val="fixed"/>
              <w:ind w:left="0" w:firstLine="0"/>
              <w:rPr>
                <w:rFonts w:cs="Arial"/>
                <w:szCs w:val="22"/>
              </w:rPr>
            </w:pPr>
            <w:r w:rsidRPr="001B6115">
              <w:rPr>
                <w:rFonts w:cs="Arial"/>
                <w:szCs w:val="22"/>
              </w:rPr>
              <w:t>ECYW7002</w:t>
            </w:r>
          </w:p>
        </w:tc>
      </w:tr>
      <w:tr w:rsidR="001B6115" w:rsidRPr="001B6115" w:rsidTr="001B6115">
        <w:tc>
          <w:tcPr>
            <w:tcW w:w="1838"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pStyle w:val="fixed"/>
              <w:ind w:left="0" w:firstLine="0"/>
              <w:rPr>
                <w:rFonts w:cs="Arial"/>
                <w:szCs w:val="22"/>
              </w:rPr>
            </w:pPr>
            <w:r w:rsidRPr="001B6115">
              <w:rPr>
                <w:rFonts w:cs="Arial"/>
                <w:szCs w:val="22"/>
              </w:rPr>
              <w:t>Title</w:t>
            </w:r>
          </w:p>
        </w:tc>
        <w:tc>
          <w:tcPr>
            <w:tcW w:w="6822"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pStyle w:val="fixed"/>
              <w:ind w:left="0" w:firstLine="0"/>
              <w:rPr>
                <w:rFonts w:cs="Arial"/>
                <w:szCs w:val="22"/>
              </w:rPr>
            </w:pPr>
            <w:r w:rsidRPr="001B6115">
              <w:rPr>
                <w:rFonts w:cs="Arial"/>
                <w:color w:val="000000"/>
                <w:szCs w:val="22"/>
              </w:rPr>
              <w:t>Professional Practice 2: Young People and Society in Focus</w:t>
            </w:r>
          </w:p>
        </w:tc>
      </w:tr>
      <w:tr w:rsidR="001B6115" w:rsidRPr="001B6115" w:rsidTr="001B6115">
        <w:tc>
          <w:tcPr>
            <w:tcW w:w="1838"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pStyle w:val="fixed"/>
              <w:ind w:left="0" w:firstLine="0"/>
              <w:rPr>
                <w:rFonts w:cs="Arial"/>
                <w:szCs w:val="22"/>
              </w:rPr>
            </w:pPr>
            <w:r w:rsidRPr="001B6115">
              <w:rPr>
                <w:rFonts w:cs="Arial"/>
                <w:szCs w:val="22"/>
              </w:rPr>
              <w:t>Date</w:t>
            </w:r>
          </w:p>
        </w:tc>
        <w:sdt>
          <w:sdtPr>
            <w:rPr>
              <w:rFonts w:cs="Arial"/>
              <w:szCs w:val="22"/>
            </w:rPr>
            <w:id w:val="-1796204980"/>
            <w:placeholder>
              <w:docPart w:val="5A68AD9C9F52453A941731B3AEC289FB"/>
            </w:placeholder>
            <w:date w:fullDate="2020-03-04T00:00:00Z">
              <w:dateFormat w:val="dd/MM/yyyy"/>
              <w:lid w:val="en-GB"/>
              <w:storeMappedDataAs w:val="dateTime"/>
              <w:calendar w:val="gregorian"/>
            </w:date>
          </w:sdtPr>
          <w:sdtEndPr/>
          <w:sdtContent>
            <w:tc>
              <w:tcPr>
                <w:tcW w:w="6822"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pStyle w:val="fixed"/>
                  <w:ind w:left="0" w:firstLine="0"/>
                  <w:rPr>
                    <w:rFonts w:cs="Arial"/>
                    <w:szCs w:val="22"/>
                  </w:rPr>
                </w:pPr>
                <w:r w:rsidRPr="001B6115">
                  <w:rPr>
                    <w:rFonts w:cs="Arial"/>
                    <w:szCs w:val="22"/>
                  </w:rPr>
                  <w:t>04/03/2020</w:t>
                </w:r>
              </w:p>
            </w:tc>
          </w:sdtContent>
        </w:sdt>
      </w:tr>
      <w:tr w:rsidR="001B6115" w:rsidRPr="001B6115" w:rsidTr="001B6115">
        <w:tc>
          <w:tcPr>
            <w:tcW w:w="1838"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pStyle w:val="fixed"/>
              <w:ind w:left="0" w:firstLine="0"/>
              <w:rPr>
                <w:rFonts w:cs="Arial"/>
                <w:szCs w:val="22"/>
              </w:rPr>
            </w:pPr>
            <w:r w:rsidRPr="001B6115">
              <w:rPr>
                <w:rFonts w:cs="Arial"/>
                <w:szCs w:val="22"/>
              </w:rPr>
              <w:t>Level</w:t>
            </w:r>
          </w:p>
        </w:tc>
        <w:sdt>
          <w:sdtPr>
            <w:rPr>
              <w:rFonts w:cs="Arial"/>
              <w:szCs w:val="22"/>
            </w:rPr>
            <w:id w:val="-1574197959"/>
            <w:placeholder>
              <w:docPart w:val="3B43D98CA7164C43AD07EF8EE7FA5EB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pStyle w:val="fixed"/>
                  <w:ind w:left="0" w:firstLine="0"/>
                  <w:rPr>
                    <w:rFonts w:cs="Arial"/>
                    <w:szCs w:val="22"/>
                  </w:rPr>
                </w:pPr>
                <w:r w:rsidRPr="001B6115">
                  <w:rPr>
                    <w:rFonts w:cs="Arial"/>
                    <w:szCs w:val="22"/>
                  </w:rPr>
                  <w:t>7</w:t>
                </w:r>
              </w:p>
            </w:tc>
          </w:sdtContent>
        </w:sdt>
      </w:tr>
      <w:tr w:rsidR="001B6115" w:rsidRPr="001B6115" w:rsidTr="001B6115">
        <w:tc>
          <w:tcPr>
            <w:tcW w:w="1838"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pStyle w:val="fixed"/>
              <w:ind w:left="0" w:firstLine="0"/>
              <w:rPr>
                <w:rFonts w:cs="Arial"/>
                <w:szCs w:val="22"/>
              </w:rPr>
            </w:pPr>
            <w:r w:rsidRPr="001B6115">
              <w:rPr>
                <w:rFonts w:cs="Arial"/>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pStyle w:val="fixed"/>
              <w:ind w:left="0" w:firstLine="0"/>
              <w:rPr>
                <w:rFonts w:cs="Arial"/>
                <w:szCs w:val="22"/>
              </w:rPr>
            </w:pPr>
            <w:r w:rsidRPr="001B6115">
              <w:rPr>
                <w:rFonts w:cs="Arial"/>
                <w:szCs w:val="22"/>
              </w:rPr>
              <w:t>30</w:t>
            </w:r>
          </w:p>
        </w:tc>
      </w:tr>
      <w:tr w:rsidR="001B6115" w:rsidRPr="001B6115" w:rsidTr="001B6115">
        <w:tc>
          <w:tcPr>
            <w:tcW w:w="1838"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pStyle w:val="fixed"/>
              <w:ind w:left="0" w:firstLine="0"/>
              <w:rPr>
                <w:rFonts w:cs="Arial"/>
                <w:szCs w:val="22"/>
              </w:rPr>
            </w:pPr>
            <w:r w:rsidRPr="001B6115">
              <w:rPr>
                <w:rFonts w:cs="Arial"/>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pStyle w:val="fixed"/>
              <w:ind w:left="0" w:firstLine="0"/>
              <w:rPr>
                <w:rFonts w:cs="Arial"/>
                <w:szCs w:val="22"/>
              </w:rPr>
            </w:pPr>
            <w:r w:rsidRPr="001B6115">
              <w:rPr>
                <w:rFonts w:cs="Arial"/>
                <w:szCs w:val="22"/>
              </w:rPr>
              <w:t>None</w:t>
            </w:r>
          </w:p>
        </w:tc>
      </w:tr>
    </w:tbl>
    <w:p w:rsidR="001B6115" w:rsidRPr="001B6115" w:rsidRDefault="001B6115" w:rsidP="001B6115">
      <w:pPr>
        <w:pBdr>
          <w:bottom w:val="single" w:sz="6" w:space="1" w:color="auto"/>
        </w:pBdr>
        <w:rPr>
          <w:rFonts w:cs="Arial"/>
        </w:rPr>
      </w:pPr>
    </w:p>
    <w:p w:rsidR="001B6115" w:rsidRPr="001B6115" w:rsidRDefault="001B6115" w:rsidP="001B6115">
      <w:pPr>
        <w:pStyle w:val="bullet"/>
        <w:overflowPunct/>
        <w:autoSpaceDE/>
        <w:adjustRightInd/>
        <w:spacing w:before="0"/>
        <w:ind w:left="0" w:firstLine="0"/>
        <w:rPr>
          <w:rFonts w:cs="Arial"/>
          <w:b/>
          <w:szCs w:val="22"/>
        </w:rPr>
      </w:pPr>
    </w:p>
    <w:p w:rsidR="001B6115" w:rsidRPr="001B6115" w:rsidRDefault="001B6115" w:rsidP="001B6115">
      <w:pPr>
        <w:pStyle w:val="bullet"/>
        <w:overflowPunct/>
        <w:autoSpaceDE/>
        <w:adjustRightInd/>
        <w:spacing w:before="0"/>
        <w:ind w:left="0" w:firstLine="0"/>
        <w:rPr>
          <w:rFonts w:cs="Arial"/>
          <w:b/>
          <w:szCs w:val="22"/>
        </w:rPr>
      </w:pPr>
      <w:r w:rsidRPr="001B6115">
        <w:rPr>
          <w:rFonts w:cs="Arial"/>
          <w:b/>
          <w:szCs w:val="22"/>
        </w:rPr>
        <w:t>AIM(S)</w:t>
      </w:r>
    </w:p>
    <w:p w:rsidR="001B6115" w:rsidRPr="001B6115" w:rsidRDefault="001B6115" w:rsidP="001B6115">
      <w:pPr>
        <w:pStyle w:val="bullet"/>
        <w:overflowPunct/>
        <w:autoSpaceDE/>
        <w:adjustRightInd/>
        <w:spacing w:before="0"/>
        <w:ind w:left="0" w:firstLine="0"/>
        <w:rPr>
          <w:rFonts w:cs="Arial"/>
          <w:b/>
          <w:szCs w:val="22"/>
        </w:rPr>
      </w:pPr>
    </w:p>
    <w:p w:rsidR="001B6115" w:rsidRPr="001B6115" w:rsidRDefault="001B6115" w:rsidP="001B6115">
      <w:pPr>
        <w:numPr>
          <w:ilvl w:val="0"/>
          <w:numId w:val="1"/>
        </w:numPr>
        <w:overflowPunct/>
        <w:textAlignment w:val="auto"/>
        <w:rPr>
          <w:rFonts w:cs="Arial"/>
        </w:rPr>
      </w:pPr>
      <w:r w:rsidRPr="001B6115">
        <w:rPr>
          <w:rFonts w:cs="Arial"/>
        </w:rPr>
        <w:t>To critically build on the theory and philosophy of Youth Work practice developed in previous modules, in line with the National Occupational Standards for Youth Work.</w:t>
      </w:r>
    </w:p>
    <w:p w:rsidR="001B6115" w:rsidRPr="001B6115" w:rsidRDefault="001B6115" w:rsidP="001B6115">
      <w:pPr>
        <w:ind w:left="720"/>
        <w:rPr>
          <w:rFonts w:cs="Arial"/>
        </w:rPr>
      </w:pPr>
    </w:p>
    <w:p w:rsidR="001B6115" w:rsidRPr="001B6115" w:rsidRDefault="001B6115" w:rsidP="001B6115">
      <w:pPr>
        <w:numPr>
          <w:ilvl w:val="0"/>
          <w:numId w:val="1"/>
        </w:numPr>
        <w:overflowPunct/>
        <w:textAlignment w:val="auto"/>
        <w:rPr>
          <w:rFonts w:cs="Arial"/>
        </w:rPr>
      </w:pPr>
      <w:r w:rsidRPr="001B6115">
        <w:rPr>
          <w:rFonts w:cs="Arial"/>
        </w:rPr>
        <w:t>To enable students to further develop a critical knowledge and understanding of Youth Work, demonstrating sound practice in leading and managing youth work practice whilst taking into consideration current themes and priorities which impact upon the lives of young people in contemporary society.</w:t>
      </w:r>
    </w:p>
    <w:p w:rsidR="001B6115" w:rsidRPr="001B6115" w:rsidRDefault="001B6115" w:rsidP="001B6115">
      <w:pPr>
        <w:pStyle w:val="bullet"/>
        <w:overflowPunct/>
        <w:autoSpaceDE/>
        <w:adjustRightInd/>
        <w:spacing w:before="240"/>
        <w:ind w:left="851" w:firstLine="0"/>
        <w:rPr>
          <w:rFonts w:cs="Arial"/>
          <w:b/>
          <w:szCs w:val="22"/>
        </w:rPr>
      </w:pPr>
    </w:p>
    <w:p w:rsidR="001B6115" w:rsidRPr="001B6115" w:rsidRDefault="001B6115" w:rsidP="001B6115">
      <w:pPr>
        <w:pStyle w:val="bullet"/>
        <w:overflowPunct/>
        <w:autoSpaceDE/>
        <w:adjustRightInd/>
        <w:spacing w:before="0"/>
        <w:ind w:left="0" w:firstLine="0"/>
        <w:rPr>
          <w:rFonts w:cs="Arial"/>
          <w:b/>
          <w:szCs w:val="22"/>
        </w:rPr>
      </w:pPr>
      <w:r w:rsidRPr="001B6115">
        <w:rPr>
          <w:rFonts w:cs="Arial"/>
          <w:b/>
          <w:szCs w:val="22"/>
        </w:rPr>
        <w:t>LEARNING OUTCOMES</w:t>
      </w:r>
    </w:p>
    <w:p w:rsidR="001B6115" w:rsidRPr="001B6115" w:rsidRDefault="001B6115" w:rsidP="001B6115">
      <w:pPr>
        <w:pStyle w:val="bullet"/>
        <w:overflowPunct/>
        <w:autoSpaceDE/>
        <w:adjustRightInd/>
        <w:spacing w:before="0"/>
        <w:ind w:left="0" w:firstLine="0"/>
        <w:rPr>
          <w:rFonts w:cs="Arial"/>
          <w:b/>
          <w:szCs w:val="22"/>
        </w:rPr>
      </w:pPr>
    </w:p>
    <w:p w:rsidR="001B6115" w:rsidRPr="001B6115" w:rsidRDefault="001B6115" w:rsidP="001B6115">
      <w:pPr>
        <w:rPr>
          <w:rFonts w:cs="Arial"/>
        </w:rPr>
      </w:pPr>
      <w:r w:rsidRPr="001B6115">
        <w:rPr>
          <w:rFonts w:cs="Arial"/>
        </w:rPr>
        <w:t>Upon the successful completion of this module, the student should be able to:</w:t>
      </w:r>
    </w:p>
    <w:p w:rsidR="001B6115" w:rsidRPr="001B6115" w:rsidRDefault="001B6115" w:rsidP="001B6115">
      <w:pPr>
        <w:pStyle w:val="bullet"/>
        <w:numPr>
          <w:ilvl w:val="0"/>
          <w:numId w:val="1"/>
        </w:numPr>
        <w:overflowPunct/>
        <w:autoSpaceDE/>
        <w:adjustRightInd/>
        <w:spacing w:before="240"/>
        <w:textAlignment w:val="auto"/>
        <w:rPr>
          <w:rFonts w:cs="Arial"/>
          <w:szCs w:val="22"/>
        </w:rPr>
      </w:pPr>
      <w:r w:rsidRPr="001B6115">
        <w:rPr>
          <w:rFonts w:cs="Arial"/>
          <w:szCs w:val="22"/>
        </w:rPr>
        <w:t xml:space="preserve">Successfully complete a 200 hour supervised professional practice placement, in accordance with the principles and values of youth work, 50% of which to be face to </w:t>
      </w:r>
      <w:proofErr w:type="gramStart"/>
      <w:r w:rsidRPr="001B6115">
        <w:rPr>
          <w:rFonts w:cs="Arial"/>
          <w:szCs w:val="22"/>
        </w:rPr>
        <w:t>face</w:t>
      </w:r>
      <w:proofErr w:type="gramEnd"/>
      <w:r w:rsidRPr="001B6115">
        <w:rPr>
          <w:rFonts w:cs="Arial"/>
          <w:szCs w:val="22"/>
        </w:rPr>
        <w:t xml:space="preserve"> with young people.</w:t>
      </w:r>
    </w:p>
    <w:p w:rsidR="001B6115" w:rsidRPr="001B6115" w:rsidRDefault="001B6115" w:rsidP="001B6115">
      <w:pPr>
        <w:rPr>
          <w:rFonts w:cs="Arial"/>
        </w:rPr>
      </w:pPr>
    </w:p>
    <w:p w:rsidR="001B6115" w:rsidRPr="001B6115" w:rsidRDefault="001B6115" w:rsidP="001B6115">
      <w:pPr>
        <w:numPr>
          <w:ilvl w:val="0"/>
          <w:numId w:val="1"/>
        </w:numPr>
        <w:overflowPunct/>
        <w:textAlignment w:val="auto"/>
        <w:rPr>
          <w:rFonts w:cs="Arial"/>
        </w:rPr>
      </w:pPr>
      <w:r w:rsidRPr="001B6115">
        <w:rPr>
          <w:rFonts w:cs="Arial"/>
        </w:rPr>
        <w:t>Demonstrate an in-depth critical understanding of the relationship between the theory and philosophy of Youth Work and elements of its practice.</w:t>
      </w:r>
    </w:p>
    <w:p w:rsidR="001B6115" w:rsidRPr="001B6115" w:rsidRDefault="001B6115" w:rsidP="001B6115">
      <w:pPr>
        <w:numPr>
          <w:ilvl w:val="0"/>
          <w:numId w:val="1"/>
        </w:numPr>
        <w:overflowPunct/>
        <w:spacing w:before="240"/>
        <w:textAlignment w:val="auto"/>
        <w:rPr>
          <w:rFonts w:cs="Arial"/>
        </w:rPr>
      </w:pPr>
      <w:r w:rsidRPr="001B6115">
        <w:rPr>
          <w:rFonts w:cs="Arial"/>
        </w:rPr>
        <w:t>Demonstrate an in-depth critical understanding of the social factors which impact upon young people in contemporary society, and the consequent impact upon youth work practice.</w:t>
      </w:r>
    </w:p>
    <w:p w:rsidR="001B6115" w:rsidRPr="001B6115" w:rsidRDefault="001B6115" w:rsidP="001B6115">
      <w:pPr>
        <w:spacing w:before="240"/>
        <w:ind w:left="720"/>
        <w:rPr>
          <w:rFonts w:cs="Arial"/>
        </w:rPr>
      </w:pPr>
    </w:p>
    <w:p w:rsidR="001B6115" w:rsidRPr="001B6115" w:rsidRDefault="001B6115" w:rsidP="001B6115">
      <w:pPr>
        <w:numPr>
          <w:ilvl w:val="0"/>
          <w:numId w:val="1"/>
        </w:numPr>
        <w:overflowPunct/>
        <w:textAlignment w:val="auto"/>
        <w:rPr>
          <w:rFonts w:cs="Arial"/>
        </w:rPr>
      </w:pPr>
      <w:r w:rsidRPr="001B6115">
        <w:rPr>
          <w:rFonts w:cs="Arial"/>
        </w:rPr>
        <w:t>Critically evaluate their own professional development needs and the approaches required to address these during their practice placement, and critically examine the role of the practitioner in the Youth Work practice setting specifically the extent to which the student has demonstrated evidence of leading and managing an area of youth work practice.</w:t>
      </w:r>
    </w:p>
    <w:p w:rsidR="001B6115" w:rsidRPr="001B6115" w:rsidRDefault="001B6115" w:rsidP="001B6115">
      <w:pPr>
        <w:pStyle w:val="ListParagraph"/>
        <w:rPr>
          <w:rFonts w:ascii="Arial" w:hAnsi="Arial" w:cs="Arial"/>
        </w:rPr>
      </w:pPr>
    </w:p>
    <w:p w:rsidR="001B6115" w:rsidRPr="001B6115" w:rsidRDefault="001B6115" w:rsidP="001B6115">
      <w:pPr>
        <w:numPr>
          <w:ilvl w:val="0"/>
          <w:numId w:val="1"/>
        </w:numPr>
        <w:overflowPunct/>
        <w:textAlignment w:val="auto"/>
        <w:rPr>
          <w:rFonts w:cs="Arial"/>
        </w:rPr>
      </w:pPr>
      <w:r w:rsidRPr="001B6115">
        <w:rPr>
          <w:rFonts w:cs="Arial"/>
        </w:rPr>
        <w:t>Critically analyse the principles of leadership, management and partnership working with a range of associated organisations.</w:t>
      </w:r>
    </w:p>
    <w:p w:rsidR="001B6115" w:rsidRPr="001B6115" w:rsidRDefault="001B6115" w:rsidP="001B6115">
      <w:pPr>
        <w:pStyle w:val="bullet"/>
        <w:numPr>
          <w:ilvl w:val="0"/>
          <w:numId w:val="1"/>
        </w:numPr>
        <w:overflowPunct/>
        <w:autoSpaceDE/>
        <w:adjustRightInd/>
        <w:spacing w:before="240"/>
        <w:textAlignment w:val="auto"/>
        <w:rPr>
          <w:rFonts w:cs="Arial"/>
          <w:szCs w:val="22"/>
        </w:rPr>
      </w:pPr>
      <w:r w:rsidRPr="001B6115">
        <w:rPr>
          <w:rFonts w:cs="Arial"/>
          <w:szCs w:val="22"/>
        </w:rPr>
        <w:t>Organise their knowledge and learning through use of a range of information resources, and present their work appropriately.</w:t>
      </w:r>
    </w:p>
    <w:p w:rsidR="001B6115" w:rsidRPr="001B6115" w:rsidRDefault="001B6115" w:rsidP="001B6115">
      <w:pPr>
        <w:pStyle w:val="fixed"/>
        <w:rPr>
          <w:rFonts w:cs="Arial"/>
          <w:szCs w:val="22"/>
        </w:rPr>
      </w:pPr>
    </w:p>
    <w:p w:rsidR="001B6115" w:rsidRPr="001B6115" w:rsidRDefault="001B6115" w:rsidP="001B6115">
      <w:pPr>
        <w:pStyle w:val="fixed"/>
        <w:rPr>
          <w:rFonts w:cs="Arial"/>
          <w:szCs w:val="22"/>
        </w:rPr>
      </w:pPr>
    </w:p>
    <w:p w:rsidR="001B6115" w:rsidRPr="001B6115" w:rsidRDefault="001B6115" w:rsidP="001B6115">
      <w:pPr>
        <w:pStyle w:val="fixed"/>
        <w:rPr>
          <w:rFonts w:cs="Arial"/>
          <w:szCs w:val="22"/>
        </w:rPr>
      </w:pPr>
    </w:p>
    <w:p w:rsidR="001B6115" w:rsidRPr="001B6115" w:rsidRDefault="001B6115" w:rsidP="001B6115">
      <w:pPr>
        <w:pStyle w:val="fixed"/>
        <w:rPr>
          <w:rFonts w:cs="Arial"/>
          <w:szCs w:val="22"/>
        </w:rPr>
      </w:pPr>
    </w:p>
    <w:p w:rsidR="001B6115" w:rsidRPr="001B6115" w:rsidRDefault="001B6115" w:rsidP="001B6115">
      <w:pPr>
        <w:pStyle w:val="fixed"/>
        <w:rPr>
          <w:rFonts w:cs="Arial"/>
          <w:szCs w:val="22"/>
        </w:rPr>
      </w:pPr>
    </w:p>
    <w:p w:rsidR="001B6115" w:rsidRPr="001B6115" w:rsidRDefault="001B6115" w:rsidP="001B6115">
      <w:pPr>
        <w:pStyle w:val="fixed"/>
        <w:rPr>
          <w:rFonts w:cs="Arial"/>
          <w:szCs w:val="22"/>
        </w:rPr>
      </w:pPr>
    </w:p>
    <w:p w:rsidR="001B6115" w:rsidRPr="001B6115" w:rsidRDefault="001B6115" w:rsidP="001B6115">
      <w:pPr>
        <w:pStyle w:val="fixed"/>
        <w:rPr>
          <w:rFonts w:cs="Arial"/>
          <w:szCs w:val="22"/>
        </w:rPr>
      </w:pPr>
    </w:p>
    <w:p w:rsidR="001B6115" w:rsidRPr="001B6115" w:rsidRDefault="001B6115" w:rsidP="001B6115">
      <w:pPr>
        <w:pStyle w:val="fixed"/>
        <w:rPr>
          <w:rFonts w:cs="Arial"/>
          <w:szCs w:val="22"/>
        </w:rPr>
      </w:pPr>
      <w:r w:rsidRPr="001B6115">
        <w:rPr>
          <w:rFonts w:cs="Arial"/>
          <w:szCs w:val="22"/>
        </w:rPr>
        <w:lastRenderedPageBreak/>
        <w:t>INDICATIVE CONTENT</w:t>
      </w:r>
    </w:p>
    <w:p w:rsidR="001B6115" w:rsidRPr="001B6115" w:rsidRDefault="001B6115" w:rsidP="001B6115">
      <w:pPr>
        <w:pStyle w:val="fixed"/>
        <w:rPr>
          <w:rFonts w:cs="Arial"/>
          <w:szCs w:val="22"/>
        </w:rPr>
      </w:pPr>
    </w:p>
    <w:p w:rsidR="001B6115" w:rsidRPr="001B6115" w:rsidRDefault="001B6115" w:rsidP="001B6115">
      <w:pPr>
        <w:numPr>
          <w:ilvl w:val="0"/>
          <w:numId w:val="2"/>
        </w:numPr>
        <w:overflowPunct/>
        <w:textAlignment w:val="auto"/>
        <w:rPr>
          <w:rFonts w:cs="Arial"/>
        </w:rPr>
      </w:pPr>
      <w:r w:rsidRPr="001B6115">
        <w:rPr>
          <w:rFonts w:cs="Arial"/>
        </w:rPr>
        <w:t>Critical examination of the theory and philosophy of Youth and Community Work, the voluntary and maintained sectors and their link to students’ chosen practice area.</w:t>
      </w:r>
    </w:p>
    <w:p w:rsidR="001B6115" w:rsidRPr="001B6115" w:rsidRDefault="001B6115" w:rsidP="001B6115">
      <w:pPr>
        <w:numPr>
          <w:ilvl w:val="0"/>
          <w:numId w:val="3"/>
        </w:numPr>
        <w:overflowPunct/>
        <w:textAlignment w:val="auto"/>
        <w:rPr>
          <w:rFonts w:cs="Arial"/>
        </w:rPr>
      </w:pPr>
      <w:r w:rsidRPr="001B6115">
        <w:rPr>
          <w:rFonts w:cs="Arial"/>
        </w:rPr>
        <w:t>Critical reflection and analysis of the process of pedagogy within a student’s Youth Work practice setting.</w:t>
      </w:r>
    </w:p>
    <w:p w:rsidR="001B6115" w:rsidRPr="001B6115" w:rsidRDefault="001B6115" w:rsidP="001B6115">
      <w:pPr>
        <w:numPr>
          <w:ilvl w:val="0"/>
          <w:numId w:val="3"/>
        </w:numPr>
        <w:overflowPunct/>
        <w:textAlignment w:val="auto"/>
        <w:rPr>
          <w:rFonts w:cs="Arial"/>
        </w:rPr>
      </w:pPr>
      <w:r w:rsidRPr="001B6115">
        <w:rPr>
          <w:rFonts w:cs="Arial"/>
        </w:rPr>
        <w:t>Evaluation of the role of the professionally qualified worker within Youth and</w:t>
      </w:r>
    </w:p>
    <w:p w:rsidR="001B6115" w:rsidRPr="001B6115" w:rsidRDefault="001B6115" w:rsidP="001B6115">
      <w:pPr>
        <w:ind w:left="720"/>
        <w:rPr>
          <w:rFonts w:cs="Arial"/>
        </w:rPr>
      </w:pPr>
      <w:r w:rsidRPr="001B6115">
        <w:rPr>
          <w:rFonts w:cs="Arial"/>
        </w:rPr>
        <w:t>Community Work practice.</w:t>
      </w:r>
    </w:p>
    <w:p w:rsidR="001B6115" w:rsidRPr="001B6115" w:rsidRDefault="001B6115" w:rsidP="001B6115">
      <w:pPr>
        <w:pStyle w:val="ListParagraph"/>
        <w:numPr>
          <w:ilvl w:val="0"/>
          <w:numId w:val="3"/>
        </w:numPr>
        <w:spacing w:after="0" w:line="240" w:lineRule="auto"/>
        <w:jc w:val="both"/>
        <w:rPr>
          <w:rFonts w:ascii="Arial" w:hAnsi="Arial" w:cs="Arial"/>
          <w:szCs w:val="20"/>
        </w:rPr>
      </w:pPr>
      <w:r w:rsidRPr="001B6115">
        <w:rPr>
          <w:rFonts w:ascii="Arial" w:hAnsi="Arial" w:cs="Arial"/>
        </w:rPr>
        <w:t>An in-depth exploration of a range of issues which affect young people in contemporary society, which include Child Sexual Exploitation, homelessness, addiction, mental health, poverty, obesity, toxic childhood, and County Lines.</w:t>
      </w:r>
    </w:p>
    <w:p w:rsidR="001B6115" w:rsidRPr="001B6115" w:rsidRDefault="001B6115" w:rsidP="001B6115">
      <w:pPr>
        <w:pStyle w:val="bullet"/>
        <w:numPr>
          <w:ilvl w:val="0"/>
          <w:numId w:val="4"/>
        </w:numPr>
        <w:overflowPunct/>
        <w:autoSpaceDE/>
        <w:adjustRightInd/>
        <w:spacing w:before="0"/>
        <w:textAlignment w:val="auto"/>
        <w:rPr>
          <w:rFonts w:cs="Arial"/>
        </w:rPr>
      </w:pPr>
      <w:r w:rsidRPr="001B6115">
        <w:rPr>
          <w:rFonts w:cs="Arial"/>
        </w:rPr>
        <w:t>Understanding how trauma can affect young people’s future life chances.</w:t>
      </w:r>
    </w:p>
    <w:p w:rsidR="001B6115" w:rsidRPr="001B6115" w:rsidRDefault="001B6115" w:rsidP="001B6115">
      <w:pPr>
        <w:pStyle w:val="bullet"/>
        <w:numPr>
          <w:ilvl w:val="0"/>
          <w:numId w:val="4"/>
        </w:numPr>
        <w:overflowPunct/>
        <w:autoSpaceDE/>
        <w:adjustRightInd/>
        <w:spacing w:before="0"/>
        <w:textAlignment w:val="auto"/>
        <w:rPr>
          <w:rFonts w:cs="Arial"/>
        </w:rPr>
      </w:pPr>
      <w:r w:rsidRPr="001B6115">
        <w:rPr>
          <w:rFonts w:cs="Arial"/>
        </w:rPr>
        <w:t>Understanding society, the how this shapes and impacts upon both young people and the services that support them.</w:t>
      </w:r>
    </w:p>
    <w:p w:rsidR="001B6115" w:rsidRPr="001B6115" w:rsidRDefault="001B6115" w:rsidP="001B6115">
      <w:pPr>
        <w:pStyle w:val="ListParagraph"/>
        <w:numPr>
          <w:ilvl w:val="0"/>
          <w:numId w:val="3"/>
        </w:numPr>
        <w:spacing w:after="0" w:line="240" w:lineRule="auto"/>
        <w:contextualSpacing w:val="0"/>
        <w:jc w:val="both"/>
        <w:rPr>
          <w:rFonts w:ascii="Arial" w:hAnsi="Arial" w:cs="Arial"/>
        </w:rPr>
      </w:pPr>
      <w:r w:rsidRPr="001B6115">
        <w:rPr>
          <w:rFonts w:ascii="Arial" w:hAnsi="Arial" w:cs="Arial"/>
        </w:rPr>
        <w:t xml:space="preserve">Understanding </w:t>
      </w:r>
      <w:proofErr w:type="spellStart"/>
      <w:r w:rsidRPr="001B6115">
        <w:rPr>
          <w:rFonts w:ascii="Arial" w:hAnsi="Arial" w:cs="Arial"/>
        </w:rPr>
        <w:t>organisations</w:t>
      </w:r>
      <w:proofErr w:type="spellEnd"/>
      <w:r w:rsidRPr="001B6115">
        <w:rPr>
          <w:rFonts w:ascii="Arial" w:hAnsi="Arial" w:cs="Arial"/>
        </w:rPr>
        <w:t xml:space="preserve"> – tools for analysis and future proofing.</w:t>
      </w:r>
    </w:p>
    <w:p w:rsidR="001B6115" w:rsidRPr="001B6115" w:rsidRDefault="001B6115" w:rsidP="001B6115">
      <w:pPr>
        <w:numPr>
          <w:ilvl w:val="0"/>
          <w:numId w:val="3"/>
        </w:numPr>
        <w:overflowPunct/>
        <w:textAlignment w:val="auto"/>
        <w:rPr>
          <w:rFonts w:cs="Arial"/>
        </w:rPr>
      </w:pPr>
      <w:r w:rsidRPr="001B6115">
        <w:rPr>
          <w:rFonts w:cs="Arial"/>
        </w:rPr>
        <w:t>Critical examination of the concept of partnership working and its effect on students’ youth and community work practice.</w:t>
      </w:r>
    </w:p>
    <w:p w:rsidR="001B6115" w:rsidRPr="001B6115" w:rsidRDefault="001B6115" w:rsidP="001B6115">
      <w:pPr>
        <w:pStyle w:val="ListParagraph"/>
        <w:numPr>
          <w:ilvl w:val="0"/>
          <w:numId w:val="3"/>
        </w:numPr>
        <w:spacing w:after="0" w:line="240" w:lineRule="auto"/>
        <w:contextualSpacing w:val="0"/>
        <w:jc w:val="both"/>
        <w:rPr>
          <w:rFonts w:ascii="Arial" w:hAnsi="Arial" w:cs="Arial"/>
        </w:rPr>
      </w:pPr>
      <w:r w:rsidRPr="001B6115">
        <w:rPr>
          <w:rFonts w:ascii="Arial" w:hAnsi="Arial" w:cs="Arial"/>
        </w:rPr>
        <w:t>A consideration of radical youth work and the potential of youth and community work for social change.</w:t>
      </w:r>
    </w:p>
    <w:p w:rsidR="001B6115" w:rsidRPr="001B6115" w:rsidRDefault="001B6115" w:rsidP="001B6115">
      <w:pPr>
        <w:rPr>
          <w:rFonts w:cs="Arial"/>
        </w:rPr>
      </w:pPr>
    </w:p>
    <w:p w:rsidR="001B6115" w:rsidRPr="001B6115" w:rsidRDefault="001B6115" w:rsidP="001B6115">
      <w:pPr>
        <w:pStyle w:val="fixed"/>
        <w:rPr>
          <w:rFonts w:cs="Arial"/>
          <w:szCs w:val="22"/>
        </w:rPr>
      </w:pPr>
      <w:r w:rsidRPr="001B6115">
        <w:rPr>
          <w:rFonts w:cs="Arial"/>
          <w:szCs w:val="22"/>
        </w:rPr>
        <w:t>Study Time Allocation</w:t>
      </w:r>
    </w:p>
    <w:p w:rsidR="001B6115" w:rsidRPr="001B6115" w:rsidRDefault="001B6115" w:rsidP="001B6115">
      <w:pPr>
        <w:pStyle w:val="fixed"/>
        <w:rPr>
          <w:rFonts w:cs="Arial"/>
          <w:szCs w:val="22"/>
        </w:rPr>
      </w:pPr>
    </w:p>
    <w:p w:rsidR="001B6115" w:rsidRPr="001B6115" w:rsidRDefault="001B6115" w:rsidP="001B6115">
      <w:pPr>
        <w:keepNext/>
        <w:rPr>
          <w:rFonts w:cs="Arial"/>
        </w:rPr>
      </w:pPr>
      <w:r w:rsidRPr="001B6115">
        <w:rPr>
          <w:rFonts w:cs="Arial"/>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1B6115" w:rsidRPr="001B6115" w:rsidTr="001B6115">
        <w:tc>
          <w:tcPr>
            <w:tcW w:w="396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rPr>
                <w:rFonts w:cs="Arial"/>
                <w:b/>
              </w:rPr>
            </w:pPr>
            <w:r w:rsidRPr="001B6115">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jc w:val="center"/>
              <w:rPr>
                <w:rFonts w:cs="Arial"/>
                <w:b/>
              </w:rPr>
            </w:pPr>
            <w:r w:rsidRPr="001B6115">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jc w:val="center"/>
              <w:rPr>
                <w:rFonts w:cs="Arial"/>
                <w:b/>
              </w:rPr>
            </w:pPr>
            <w:r w:rsidRPr="001B6115">
              <w:rPr>
                <w:rFonts w:cs="Arial"/>
                <w:b/>
              </w:rPr>
              <w:t>Percentage</w:t>
            </w:r>
          </w:p>
        </w:tc>
      </w:tr>
      <w:tr w:rsidR="001B6115" w:rsidRPr="001B6115" w:rsidTr="001B6115">
        <w:tc>
          <w:tcPr>
            <w:tcW w:w="396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rPr>
                <w:rFonts w:cs="Arial"/>
              </w:rPr>
            </w:pPr>
            <w:r w:rsidRPr="001B6115">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jc w:val="center"/>
              <w:rPr>
                <w:rFonts w:cs="Arial"/>
              </w:rPr>
            </w:pPr>
            <w:r w:rsidRPr="001B6115">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jc w:val="center"/>
              <w:rPr>
                <w:rFonts w:cs="Arial"/>
              </w:rPr>
            </w:pPr>
            <w:r w:rsidRPr="001B6115">
              <w:rPr>
                <w:rFonts w:cs="Arial"/>
              </w:rPr>
              <w:t>10%</w:t>
            </w:r>
          </w:p>
        </w:tc>
      </w:tr>
      <w:tr w:rsidR="001B6115" w:rsidRPr="001B6115" w:rsidTr="001B6115">
        <w:tc>
          <w:tcPr>
            <w:tcW w:w="396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rPr>
                <w:rFonts w:cs="Arial"/>
              </w:rPr>
            </w:pPr>
            <w:r w:rsidRPr="001B6115">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jc w:val="center"/>
              <w:rPr>
                <w:rFonts w:cs="Arial"/>
              </w:rPr>
            </w:pPr>
            <w:r w:rsidRPr="001B6115">
              <w:rPr>
                <w:rFonts w:cs="Arial"/>
              </w:rPr>
              <w:t>270</w:t>
            </w:r>
          </w:p>
        </w:tc>
        <w:tc>
          <w:tcPr>
            <w:tcW w:w="1843"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jc w:val="center"/>
              <w:rPr>
                <w:rFonts w:cs="Arial"/>
              </w:rPr>
            </w:pPr>
            <w:r w:rsidRPr="001B6115">
              <w:rPr>
                <w:rFonts w:cs="Arial"/>
              </w:rPr>
              <w:t>90%</w:t>
            </w:r>
          </w:p>
        </w:tc>
      </w:tr>
      <w:tr w:rsidR="001B6115" w:rsidRPr="001B6115" w:rsidTr="001B6115">
        <w:tc>
          <w:tcPr>
            <w:tcW w:w="396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rPr>
                <w:rFonts w:cs="Arial"/>
              </w:rPr>
            </w:pPr>
            <w:r w:rsidRPr="001B6115">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keepNext/>
              <w:jc w:val="center"/>
              <w:rPr>
                <w:rFonts w:cs="Arial"/>
              </w:rPr>
            </w:pPr>
          </w:p>
        </w:tc>
        <w:tc>
          <w:tcPr>
            <w:tcW w:w="1843"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keepNext/>
              <w:jc w:val="center"/>
              <w:rPr>
                <w:rFonts w:cs="Arial"/>
              </w:rPr>
            </w:pPr>
          </w:p>
        </w:tc>
      </w:tr>
      <w:tr w:rsidR="001B6115" w:rsidRPr="001B6115" w:rsidTr="001B6115">
        <w:tc>
          <w:tcPr>
            <w:tcW w:w="396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rPr>
                <w:rFonts w:cs="Arial"/>
              </w:rPr>
            </w:pPr>
            <w:r w:rsidRPr="001B6115">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jc w:val="center"/>
              <w:rPr>
                <w:rFonts w:cs="Arial"/>
                <w:b/>
              </w:rPr>
            </w:pPr>
            <w:r w:rsidRPr="001B6115">
              <w:rPr>
                <w:rFonts w:cs="Arial"/>
                <w:b/>
              </w:rPr>
              <w:t>300</w:t>
            </w:r>
          </w:p>
        </w:tc>
        <w:tc>
          <w:tcPr>
            <w:tcW w:w="1843"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jc w:val="center"/>
              <w:rPr>
                <w:rFonts w:cs="Arial"/>
                <w:b/>
              </w:rPr>
            </w:pPr>
            <w:r w:rsidRPr="001B6115">
              <w:rPr>
                <w:rFonts w:cs="Arial"/>
                <w:b/>
              </w:rPr>
              <w:t>100%</w:t>
            </w:r>
          </w:p>
        </w:tc>
      </w:tr>
    </w:tbl>
    <w:p w:rsidR="001B6115" w:rsidRPr="001B6115" w:rsidRDefault="001B6115" w:rsidP="001B6115">
      <w:pPr>
        <w:pStyle w:val="fixed"/>
        <w:ind w:left="0" w:firstLine="0"/>
        <w:rPr>
          <w:rFonts w:cs="Arial"/>
          <w:szCs w:val="22"/>
        </w:rPr>
      </w:pPr>
    </w:p>
    <w:p w:rsidR="001B6115" w:rsidRPr="001B6115" w:rsidRDefault="001B6115" w:rsidP="001B6115">
      <w:pPr>
        <w:pStyle w:val="fixed"/>
        <w:ind w:left="0" w:firstLine="0"/>
        <w:rPr>
          <w:rFonts w:cs="Arial"/>
          <w:szCs w:val="22"/>
        </w:rPr>
      </w:pPr>
    </w:p>
    <w:p w:rsidR="001B6115" w:rsidRPr="001B6115" w:rsidRDefault="001B6115" w:rsidP="001B6115">
      <w:pPr>
        <w:rPr>
          <w:rFonts w:cs="Arial"/>
          <w:b/>
        </w:rPr>
      </w:pPr>
      <w:r w:rsidRPr="001B6115">
        <w:rPr>
          <w:rFonts w:cs="Arial"/>
          <w:szCs w:val="22"/>
        </w:rPr>
        <w:br w:type="page"/>
      </w:r>
    </w:p>
    <w:p w:rsidR="001B6115" w:rsidRPr="001B6115" w:rsidRDefault="001B6115" w:rsidP="001B6115">
      <w:pPr>
        <w:pStyle w:val="fixed"/>
        <w:ind w:left="0" w:firstLine="0"/>
        <w:rPr>
          <w:rFonts w:cs="Arial"/>
          <w:szCs w:val="22"/>
        </w:rPr>
      </w:pPr>
      <w:r w:rsidRPr="001B6115">
        <w:rPr>
          <w:rFonts w:cs="Arial"/>
          <w:szCs w:val="22"/>
        </w:rPr>
        <w:lastRenderedPageBreak/>
        <w:t>ASSESSMENT</w:t>
      </w:r>
    </w:p>
    <w:p w:rsidR="001B6115" w:rsidRPr="001B6115" w:rsidRDefault="001B6115" w:rsidP="001B6115">
      <w:pPr>
        <w:pStyle w:val="fixed"/>
        <w:ind w:left="0"/>
        <w:rPr>
          <w:rFonts w:cs="Arial"/>
          <w:szCs w:val="22"/>
        </w:rPr>
      </w:pPr>
    </w:p>
    <w:p w:rsidR="001B6115" w:rsidRPr="001B6115" w:rsidRDefault="001B6115" w:rsidP="001B6115">
      <w:pPr>
        <w:rPr>
          <w:rFonts w:cs="Arial"/>
          <w:b/>
        </w:rPr>
      </w:pPr>
      <w:r w:rsidRPr="001B6115">
        <w:rPr>
          <w:rFonts w:cs="Arial"/>
          <w: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1B6115" w:rsidRPr="001B6115" w:rsidTr="001B6115">
        <w:sdt>
          <w:sdtPr>
            <w:rPr>
              <w:rFonts w:cs="Arial"/>
            </w:rPr>
            <w:id w:val="-257063710"/>
            <w14:checkbox>
              <w14:checked w14:val="0"/>
              <w14:checkedState w14:val="2612" w14:font="MS Gothic"/>
              <w14:uncheckedState w14:val="2610" w14:font="MS Gothic"/>
            </w14:checkbox>
          </w:sdtPr>
          <w:sdtEndPr/>
          <w:sdtContent>
            <w:tc>
              <w:tcPr>
                <w:tcW w:w="562" w:type="dxa"/>
                <w:hideMark/>
              </w:tcPr>
              <w:p w:rsidR="001B6115" w:rsidRPr="001B6115" w:rsidRDefault="001B6115" w:rsidP="009E5EFE">
                <w:pPr>
                  <w:rPr>
                    <w:rFonts w:cs="Arial"/>
                  </w:rPr>
                </w:pPr>
                <w:r w:rsidRPr="001B6115">
                  <w:rPr>
                    <w:rFonts w:eastAsia="MS Gothic" w:cs="Arial"/>
                  </w:rPr>
                  <w:t>☐</w:t>
                </w:r>
              </w:p>
            </w:tc>
          </w:sdtContent>
        </w:sdt>
        <w:tc>
          <w:tcPr>
            <w:tcW w:w="2458" w:type="dxa"/>
            <w:hideMark/>
          </w:tcPr>
          <w:p w:rsidR="001B6115" w:rsidRPr="001B6115" w:rsidRDefault="001B6115" w:rsidP="009E5EFE">
            <w:pPr>
              <w:rPr>
                <w:rFonts w:cs="Arial"/>
                <w:b/>
              </w:rPr>
            </w:pPr>
            <w:r w:rsidRPr="001B6115">
              <w:rPr>
                <w:rFonts w:cs="Arial"/>
                <w:b/>
              </w:rPr>
              <w:t>Written exam</w:t>
            </w:r>
          </w:p>
        </w:tc>
        <w:sdt>
          <w:sdtPr>
            <w:rPr>
              <w:rFonts w:cs="Arial"/>
            </w:rPr>
            <w:id w:val="659273838"/>
            <w14:checkbox>
              <w14:checked w14:val="1"/>
              <w14:checkedState w14:val="2612" w14:font="MS Gothic"/>
              <w14:uncheckedState w14:val="2610" w14:font="MS Gothic"/>
            </w14:checkbox>
          </w:sdtPr>
          <w:sdtEndPr/>
          <w:sdtContent>
            <w:tc>
              <w:tcPr>
                <w:tcW w:w="538" w:type="dxa"/>
                <w:gridSpan w:val="2"/>
                <w:hideMark/>
              </w:tcPr>
              <w:p w:rsidR="001B6115" w:rsidRPr="001B6115" w:rsidRDefault="001B6115" w:rsidP="009E5EFE">
                <w:pPr>
                  <w:rPr>
                    <w:rFonts w:cs="Arial"/>
                  </w:rPr>
                </w:pPr>
                <w:r w:rsidRPr="001B6115">
                  <w:rPr>
                    <w:rFonts w:eastAsia="MS Gothic" w:cs="Arial" w:hint="eastAsia"/>
                  </w:rPr>
                  <w:t>☒</w:t>
                </w:r>
              </w:p>
            </w:tc>
          </w:sdtContent>
        </w:sdt>
        <w:tc>
          <w:tcPr>
            <w:tcW w:w="2482" w:type="dxa"/>
            <w:hideMark/>
          </w:tcPr>
          <w:p w:rsidR="001B6115" w:rsidRPr="001B6115" w:rsidRDefault="001B6115" w:rsidP="009E5EFE">
            <w:pPr>
              <w:rPr>
                <w:rFonts w:cs="Arial"/>
                <w:b/>
              </w:rPr>
            </w:pPr>
            <w:r w:rsidRPr="001B6115">
              <w:rPr>
                <w:rFonts w:cs="Arial"/>
                <w:b/>
              </w:rPr>
              <w:t>Coursework</w:t>
            </w:r>
          </w:p>
        </w:tc>
        <w:sdt>
          <w:sdtPr>
            <w:rPr>
              <w:rFonts w:cs="Arial"/>
            </w:rPr>
            <w:id w:val="-1428110308"/>
            <w14:checkbox>
              <w14:checked w14:val="0"/>
              <w14:checkedState w14:val="2612" w14:font="MS Gothic"/>
              <w14:uncheckedState w14:val="2610" w14:font="MS Gothic"/>
            </w14:checkbox>
          </w:sdtPr>
          <w:sdtEndPr/>
          <w:sdtContent>
            <w:tc>
              <w:tcPr>
                <w:tcW w:w="538" w:type="dxa"/>
                <w:hideMark/>
              </w:tcPr>
              <w:p w:rsidR="001B6115" w:rsidRPr="001B6115" w:rsidRDefault="001B6115" w:rsidP="009E5EFE">
                <w:pPr>
                  <w:rPr>
                    <w:rFonts w:cs="Arial"/>
                  </w:rPr>
                </w:pPr>
                <w:r w:rsidRPr="001B6115">
                  <w:rPr>
                    <w:rFonts w:eastAsia="MS Gothic" w:cs="Arial" w:hint="eastAsia"/>
                  </w:rPr>
                  <w:t>☐</w:t>
                </w:r>
              </w:p>
            </w:tc>
          </w:sdtContent>
        </w:sdt>
        <w:tc>
          <w:tcPr>
            <w:tcW w:w="2482" w:type="dxa"/>
            <w:gridSpan w:val="3"/>
            <w:hideMark/>
          </w:tcPr>
          <w:p w:rsidR="001B6115" w:rsidRPr="001B6115" w:rsidRDefault="001B6115" w:rsidP="009E5EFE">
            <w:pPr>
              <w:rPr>
                <w:rFonts w:cs="Arial"/>
                <w:b/>
              </w:rPr>
            </w:pPr>
            <w:r w:rsidRPr="001B6115">
              <w:rPr>
                <w:rFonts w:cs="Arial"/>
                <w:b/>
              </w:rPr>
              <w:t>Practical</w:t>
            </w:r>
          </w:p>
        </w:tc>
      </w:tr>
      <w:tr w:rsidR="001B6115" w:rsidRPr="001B6115" w:rsidTr="001B61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jc w:val="center"/>
              <w:rPr>
                <w:rFonts w:cs="Arial"/>
                <w:b/>
              </w:rPr>
            </w:pPr>
            <w:r w:rsidRPr="001B6115">
              <w:rPr>
                <w:rFonts w:cs="Arial"/>
                <w:b/>
              </w:rPr>
              <w:t>Mode of assessment</w:t>
            </w:r>
          </w:p>
        </w:tc>
        <w:tc>
          <w:tcPr>
            <w:tcW w:w="3969" w:type="dxa"/>
            <w:gridSpan w:val="4"/>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rPr>
            </w:pPr>
            <w:r w:rsidRPr="001B6115">
              <w:rPr>
                <w:rFonts w:cs="Arial"/>
                <w:b/>
              </w:rPr>
              <w:t>Volume</w:t>
            </w:r>
          </w:p>
        </w:tc>
        <w:tc>
          <w:tcPr>
            <w:tcW w:w="155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rPr>
            </w:pPr>
            <w:r w:rsidRPr="001B6115">
              <w:rPr>
                <w:rFonts w:cs="Arial"/>
                <w:b/>
              </w:rPr>
              <w:t>Weighting</w:t>
            </w:r>
          </w:p>
        </w:tc>
      </w:tr>
      <w:tr w:rsidR="001B6115" w:rsidRPr="001B6115" w:rsidTr="001B61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jc w:val="center"/>
              <w:rPr>
                <w:rFonts w:cs="Arial"/>
              </w:rPr>
            </w:pPr>
            <w:r w:rsidRPr="001B6115">
              <w:rPr>
                <w:rFonts w:cs="Arial"/>
              </w:rPr>
              <w:t xml:space="preserve">Professional Journal </w:t>
            </w:r>
          </w:p>
        </w:tc>
        <w:tc>
          <w:tcPr>
            <w:tcW w:w="3969" w:type="dxa"/>
            <w:gridSpan w:val="4"/>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highlight w:val="yellow"/>
              </w:rPr>
            </w:pPr>
            <w:r w:rsidRPr="001B6115">
              <w:rPr>
                <w:rFonts w:cs="Arial"/>
              </w:rPr>
              <w:t xml:space="preserve">5000 words </w:t>
            </w:r>
          </w:p>
        </w:tc>
        <w:tc>
          <w:tcPr>
            <w:tcW w:w="155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rPr>
            </w:pPr>
            <w:r w:rsidRPr="001B6115">
              <w:rPr>
                <w:rFonts w:cs="Arial"/>
              </w:rPr>
              <w:t>80%</w:t>
            </w:r>
          </w:p>
        </w:tc>
      </w:tr>
    </w:tbl>
    <w:p w:rsidR="001B6115" w:rsidRPr="001B6115" w:rsidRDefault="001B6115" w:rsidP="001B6115">
      <w:pPr>
        <w:rPr>
          <w:rFonts w:cs="Arial"/>
          <w:b/>
        </w:rPr>
      </w:pPr>
    </w:p>
    <w:p w:rsidR="001B6115" w:rsidRPr="001B6115" w:rsidRDefault="001B6115" w:rsidP="001B6115">
      <w:pPr>
        <w:rPr>
          <w:rFonts w:cs="Arial"/>
          <w:b/>
        </w:rPr>
      </w:pPr>
      <w:r w:rsidRPr="001B6115">
        <w:rPr>
          <w:rFonts w:cs="Arial"/>
          <w: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1B6115" w:rsidRPr="001B6115" w:rsidTr="001B6115">
        <w:sdt>
          <w:sdtPr>
            <w:rPr>
              <w:rFonts w:cs="Arial"/>
            </w:rPr>
            <w:id w:val="1377737623"/>
            <w14:checkbox>
              <w14:checked w14:val="0"/>
              <w14:checkedState w14:val="2612" w14:font="MS Gothic"/>
              <w14:uncheckedState w14:val="2610" w14:font="MS Gothic"/>
            </w14:checkbox>
          </w:sdtPr>
          <w:sdtEndPr/>
          <w:sdtContent>
            <w:tc>
              <w:tcPr>
                <w:tcW w:w="562" w:type="dxa"/>
                <w:hideMark/>
              </w:tcPr>
              <w:p w:rsidR="001B6115" w:rsidRPr="001B6115" w:rsidRDefault="001B6115" w:rsidP="009E5EFE">
                <w:pPr>
                  <w:rPr>
                    <w:rFonts w:cs="Arial"/>
                  </w:rPr>
                </w:pPr>
                <w:r w:rsidRPr="001B6115">
                  <w:rPr>
                    <w:rFonts w:eastAsia="MS Gothic" w:cs="Arial"/>
                  </w:rPr>
                  <w:t>☐</w:t>
                </w:r>
              </w:p>
            </w:tc>
          </w:sdtContent>
        </w:sdt>
        <w:tc>
          <w:tcPr>
            <w:tcW w:w="2458" w:type="dxa"/>
            <w:hideMark/>
          </w:tcPr>
          <w:p w:rsidR="001B6115" w:rsidRPr="001B6115" w:rsidRDefault="001B6115" w:rsidP="009E5EFE">
            <w:pPr>
              <w:rPr>
                <w:rFonts w:cs="Arial"/>
                <w:b/>
              </w:rPr>
            </w:pPr>
            <w:r w:rsidRPr="001B6115">
              <w:rPr>
                <w:rFonts w:cs="Arial"/>
                <w:b/>
              </w:rPr>
              <w:t>Written exam</w:t>
            </w:r>
          </w:p>
        </w:tc>
        <w:sdt>
          <w:sdtPr>
            <w:rPr>
              <w:rFonts w:cs="Arial"/>
            </w:rPr>
            <w:id w:val="1378128478"/>
            <w14:checkbox>
              <w14:checked w14:val="0"/>
              <w14:checkedState w14:val="2612" w14:font="MS Gothic"/>
              <w14:uncheckedState w14:val="2610" w14:font="MS Gothic"/>
            </w14:checkbox>
          </w:sdtPr>
          <w:sdtEndPr/>
          <w:sdtContent>
            <w:tc>
              <w:tcPr>
                <w:tcW w:w="538" w:type="dxa"/>
                <w:gridSpan w:val="2"/>
                <w:hideMark/>
              </w:tcPr>
              <w:p w:rsidR="001B6115" w:rsidRPr="001B6115" w:rsidRDefault="001B6115" w:rsidP="009E5EFE">
                <w:pPr>
                  <w:rPr>
                    <w:rFonts w:cs="Arial"/>
                  </w:rPr>
                </w:pPr>
                <w:r w:rsidRPr="001B6115">
                  <w:rPr>
                    <w:rFonts w:eastAsia="MS Gothic" w:cs="Arial"/>
                  </w:rPr>
                  <w:t>☐</w:t>
                </w:r>
              </w:p>
            </w:tc>
          </w:sdtContent>
        </w:sdt>
        <w:tc>
          <w:tcPr>
            <w:tcW w:w="2482" w:type="dxa"/>
            <w:hideMark/>
          </w:tcPr>
          <w:p w:rsidR="001B6115" w:rsidRPr="001B6115" w:rsidRDefault="001B6115" w:rsidP="009E5EFE">
            <w:pPr>
              <w:rPr>
                <w:rFonts w:cs="Arial"/>
                <w:b/>
              </w:rPr>
            </w:pPr>
            <w:r w:rsidRPr="001B6115">
              <w:rPr>
                <w:rFonts w:cs="Arial"/>
                <w:b/>
              </w:rPr>
              <w:t>Coursework</w:t>
            </w:r>
          </w:p>
        </w:tc>
        <w:sdt>
          <w:sdtPr>
            <w:rPr>
              <w:rFonts w:cs="Arial"/>
            </w:rPr>
            <w:id w:val="-2069485049"/>
            <w14:checkbox>
              <w14:checked w14:val="1"/>
              <w14:checkedState w14:val="2612" w14:font="MS Gothic"/>
              <w14:uncheckedState w14:val="2610" w14:font="MS Gothic"/>
            </w14:checkbox>
          </w:sdtPr>
          <w:sdtEndPr/>
          <w:sdtContent>
            <w:tc>
              <w:tcPr>
                <w:tcW w:w="538" w:type="dxa"/>
                <w:hideMark/>
              </w:tcPr>
              <w:p w:rsidR="001B6115" w:rsidRPr="001B6115" w:rsidRDefault="001B6115" w:rsidP="009E5EFE">
                <w:pPr>
                  <w:rPr>
                    <w:rFonts w:cs="Arial"/>
                  </w:rPr>
                </w:pPr>
                <w:r w:rsidRPr="001B6115">
                  <w:rPr>
                    <w:rFonts w:eastAsia="MS Gothic" w:cs="Arial"/>
                  </w:rPr>
                  <w:t>☒</w:t>
                </w:r>
              </w:p>
            </w:tc>
          </w:sdtContent>
        </w:sdt>
        <w:tc>
          <w:tcPr>
            <w:tcW w:w="2482" w:type="dxa"/>
            <w:gridSpan w:val="3"/>
            <w:hideMark/>
          </w:tcPr>
          <w:p w:rsidR="001B6115" w:rsidRPr="001B6115" w:rsidRDefault="001B6115" w:rsidP="009E5EFE">
            <w:pPr>
              <w:rPr>
                <w:rFonts w:cs="Arial"/>
                <w:b/>
              </w:rPr>
            </w:pPr>
            <w:r w:rsidRPr="001B6115">
              <w:rPr>
                <w:rFonts w:cs="Arial"/>
                <w:b/>
              </w:rPr>
              <w:t>Practical</w:t>
            </w:r>
          </w:p>
        </w:tc>
      </w:tr>
      <w:tr w:rsidR="001B6115" w:rsidRPr="001B6115" w:rsidTr="001B61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jc w:val="center"/>
              <w:rPr>
                <w:rFonts w:cs="Arial"/>
                <w:b/>
              </w:rPr>
            </w:pPr>
            <w:r w:rsidRPr="001B6115">
              <w:rPr>
                <w:rFonts w:cs="Arial"/>
                <w:b/>
              </w:rPr>
              <w:t>Mode of assessment</w:t>
            </w:r>
          </w:p>
        </w:tc>
        <w:tc>
          <w:tcPr>
            <w:tcW w:w="3969" w:type="dxa"/>
            <w:gridSpan w:val="4"/>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rPr>
            </w:pPr>
            <w:r w:rsidRPr="001B6115">
              <w:rPr>
                <w:rFonts w:cs="Arial"/>
                <w:b/>
              </w:rPr>
              <w:t>Volume</w:t>
            </w:r>
          </w:p>
        </w:tc>
        <w:tc>
          <w:tcPr>
            <w:tcW w:w="155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rPr>
            </w:pPr>
            <w:r w:rsidRPr="001B6115">
              <w:rPr>
                <w:rFonts w:cs="Arial"/>
                <w:b/>
              </w:rPr>
              <w:t>Weighting</w:t>
            </w:r>
          </w:p>
        </w:tc>
      </w:tr>
      <w:tr w:rsidR="001B6115" w:rsidRPr="001B6115" w:rsidTr="001B61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rPr>
            </w:pPr>
            <w:r w:rsidRPr="001B6115">
              <w:rPr>
                <w:rFonts w:cs="Arial"/>
              </w:rPr>
              <w:t>A Learning Mentor Report making clear reference to examples from the student’s practice and conduct while on placement.  The report will include the requirement for the Learning Mentor to observe and comment upon a specific piece of the student’s practice.</w:t>
            </w:r>
          </w:p>
        </w:tc>
        <w:tc>
          <w:tcPr>
            <w:tcW w:w="3969" w:type="dxa"/>
            <w:gridSpan w:val="4"/>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rPr>
            </w:pPr>
            <w:r w:rsidRPr="001B6115">
              <w:rPr>
                <w:rFonts w:cs="Arial"/>
              </w:rPr>
              <w:t xml:space="preserve">n/a </w:t>
            </w:r>
          </w:p>
        </w:tc>
        <w:tc>
          <w:tcPr>
            <w:tcW w:w="155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rPr>
            </w:pPr>
            <w:r w:rsidRPr="001B6115">
              <w:rPr>
                <w:rFonts w:cs="Arial"/>
              </w:rPr>
              <w:t>10%</w:t>
            </w:r>
          </w:p>
        </w:tc>
      </w:tr>
    </w:tbl>
    <w:p w:rsidR="001B6115" w:rsidRPr="001B6115" w:rsidRDefault="001B6115" w:rsidP="001B6115">
      <w:pPr>
        <w:rPr>
          <w:rFonts w:cs="Arial"/>
          <w:b/>
        </w:rPr>
      </w:pPr>
    </w:p>
    <w:p w:rsidR="001B6115" w:rsidRPr="001B6115" w:rsidRDefault="001B6115" w:rsidP="001B6115">
      <w:pPr>
        <w:rPr>
          <w:rFonts w:cs="Arial"/>
          <w:b/>
        </w:rPr>
      </w:pPr>
      <w:r w:rsidRPr="001B6115">
        <w:rPr>
          <w:rFonts w:cs="Arial"/>
          <w:b/>
        </w:rPr>
        <w:t>Assessment Component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1B6115" w:rsidRPr="001B6115" w:rsidTr="001B6115">
        <w:sdt>
          <w:sdtPr>
            <w:rPr>
              <w:rFonts w:cs="Arial"/>
            </w:rPr>
            <w:id w:val="-561714864"/>
            <w14:checkbox>
              <w14:checked w14:val="0"/>
              <w14:checkedState w14:val="2612" w14:font="MS Gothic"/>
              <w14:uncheckedState w14:val="2610" w14:font="MS Gothic"/>
            </w14:checkbox>
          </w:sdtPr>
          <w:sdtEndPr/>
          <w:sdtContent>
            <w:tc>
              <w:tcPr>
                <w:tcW w:w="562" w:type="dxa"/>
                <w:hideMark/>
              </w:tcPr>
              <w:p w:rsidR="001B6115" w:rsidRPr="001B6115" w:rsidRDefault="001B6115" w:rsidP="009E5EFE">
                <w:pPr>
                  <w:rPr>
                    <w:rFonts w:cs="Arial"/>
                  </w:rPr>
                </w:pPr>
                <w:r w:rsidRPr="001B6115">
                  <w:rPr>
                    <w:rFonts w:eastAsia="MS Gothic" w:cs="Arial"/>
                  </w:rPr>
                  <w:t>☐</w:t>
                </w:r>
              </w:p>
            </w:tc>
          </w:sdtContent>
        </w:sdt>
        <w:tc>
          <w:tcPr>
            <w:tcW w:w="2458" w:type="dxa"/>
            <w:hideMark/>
          </w:tcPr>
          <w:p w:rsidR="001B6115" w:rsidRPr="001B6115" w:rsidRDefault="001B6115" w:rsidP="009E5EFE">
            <w:pPr>
              <w:rPr>
                <w:rFonts w:cs="Arial"/>
                <w:b/>
              </w:rPr>
            </w:pPr>
            <w:r w:rsidRPr="001B6115">
              <w:rPr>
                <w:rFonts w:cs="Arial"/>
                <w:b/>
              </w:rPr>
              <w:t>Written exam</w:t>
            </w:r>
          </w:p>
        </w:tc>
        <w:sdt>
          <w:sdtPr>
            <w:rPr>
              <w:rFonts w:cs="Arial"/>
            </w:rPr>
            <w:id w:val="413591664"/>
            <w14:checkbox>
              <w14:checked w14:val="0"/>
              <w14:checkedState w14:val="2612" w14:font="MS Gothic"/>
              <w14:uncheckedState w14:val="2610" w14:font="MS Gothic"/>
            </w14:checkbox>
          </w:sdtPr>
          <w:sdtEndPr/>
          <w:sdtContent>
            <w:tc>
              <w:tcPr>
                <w:tcW w:w="538" w:type="dxa"/>
                <w:gridSpan w:val="2"/>
                <w:hideMark/>
              </w:tcPr>
              <w:p w:rsidR="001B6115" w:rsidRPr="001B6115" w:rsidRDefault="001B6115" w:rsidP="009E5EFE">
                <w:pPr>
                  <w:rPr>
                    <w:rFonts w:cs="Arial"/>
                  </w:rPr>
                </w:pPr>
                <w:r w:rsidRPr="001B6115">
                  <w:rPr>
                    <w:rFonts w:eastAsia="MS Gothic" w:cs="Arial"/>
                  </w:rPr>
                  <w:t>☐</w:t>
                </w:r>
              </w:p>
            </w:tc>
          </w:sdtContent>
        </w:sdt>
        <w:tc>
          <w:tcPr>
            <w:tcW w:w="2482" w:type="dxa"/>
            <w:hideMark/>
          </w:tcPr>
          <w:p w:rsidR="001B6115" w:rsidRPr="001B6115" w:rsidRDefault="001B6115" w:rsidP="009E5EFE">
            <w:pPr>
              <w:rPr>
                <w:rFonts w:cs="Arial"/>
                <w:b/>
              </w:rPr>
            </w:pPr>
            <w:r w:rsidRPr="001B6115">
              <w:rPr>
                <w:rFonts w:cs="Arial"/>
                <w:b/>
              </w:rPr>
              <w:t>Coursework</w:t>
            </w:r>
          </w:p>
        </w:tc>
        <w:sdt>
          <w:sdtPr>
            <w:rPr>
              <w:rFonts w:cs="Arial"/>
            </w:rPr>
            <w:id w:val="2040000194"/>
            <w14:checkbox>
              <w14:checked w14:val="1"/>
              <w14:checkedState w14:val="2612" w14:font="MS Gothic"/>
              <w14:uncheckedState w14:val="2610" w14:font="MS Gothic"/>
            </w14:checkbox>
          </w:sdtPr>
          <w:sdtEndPr/>
          <w:sdtContent>
            <w:tc>
              <w:tcPr>
                <w:tcW w:w="538" w:type="dxa"/>
                <w:hideMark/>
              </w:tcPr>
              <w:p w:rsidR="001B6115" w:rsidRPr="001B6115" w:rsidRDefault="001B6115" w:rsidP="009E5EFE">
                <w:pPr>
                  <w:rPr>
                    <w:rFonts w:cs="Arial"/>
                  </w:rPr>
                </w:pPr>
                <w:r w:rsidRPr="001B6115">
                  <w:rPr>
                    <w:rFonts w:eastAsia="MS Gothic" w:cs="Arial"/>
                  </w:rPr>
                  <w:t>☒</w:t>
                </w:r>
              </w:p>
            </w:tc>
          </w:sdtContent>
        </w:sdt>
        <w:tc>
          <w:tcPr>
            <w:tcW w:w="2482" w:type="dxa"/>
            <w:gridSpan w:val="3"/>
            <w:hideMark/>
          </w:tcPr>
          <w:p w:rsidR="001B6115" w:rsidRPr="001B6115" w:rsidRDefault="001B6115" w:rsidP="009E5EFE">
            <w:pPr>
              <w:rPr>
                <w:rFonts w:cs="Arial"/>
                <w:b/>
              </w:rPr>
            </w:pPr>
            <w:r w:rsidRPr="001B6115">
              <w:rPr>
                <w:rFonts w:cs="Arial"/>
                <w:b/>
              </w:rPr>
              <w:t>Practical</w:t>
            </w:r>
          </w:p>
        </w:tc>
      </w:tr>
      <w:tr w:rsidR="001B6115" w:rsidRPr="001B6115" w:rsidTr="001B61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jc w:val="center"/>
              <w:rPr>
                <w:rFonts w:cs="Arial"/>
                <w:b/>
              </w:rPr>
            </w:pPr>
            <w:r w:rsidRPr="001B6115">
              <w:rPr>
                <w:rFonts w:cs="Arial"/>
                <w:b/>
              </w:rPr>
              <w:t>Mode of assessment</w:t>
            </w:r>
          </w:p>
        </w:tc>
        <w:tc>
          <w:tcPr>
            <w:tcW w:w="3969" w:type="dxa"/>
            <w:gridSpan w:val="4"/>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rPr>
            </w:pPr>
            <w:r w:rsidRPr="001B6115">
              <w:rPr>
                <w:rFonts w:cs="Arial"/>
                <w:b/>
              </w:rPr>
              <w:t>Volume</w:t>
            </w:r>
          </w:p>
        </w:tc>
        <w:tc>
          <w:tcPr>
            <w:tcW w:w="155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rPr>
            </w:pPr>
            <w:r w:rsidRPr="001B6115">
              <w:rPr>
                <w:rFonts w:cs="Arial"/>
                <w:b/>
              </w:rPr>
              <w:t>Weighting</w:t>
            </w:r>
          </w:p>
        </w:tc>
      </w:tr>
      <w:tr w:rsidR="001B6115" w:rsidRPr="001B6115" w:rsidTr="001B61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jc w:val="center"/>
              <w:rPr>
                <w:rFonts w:cs="Arial"/>
              </w:rPr>
            </w:pPr>
            <w:r w:rsidRPr="001B6115">
              <w:rPr>
                <w:rFonts w:cs="Arial"/>
              </w:rPr>
              <w:t>A report from the Fieldwork Supervisor reflecting on the student’s engagement with group supervision and reflective practice.</w:t>
            </w:r>
          </w:p>
        </w:tc>
        <w:tc>
          <w:tcPr>
            <w:tcW w:w="3969" w:type="dxa"/>
            <w:gridSpan w:val="4"/>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highlight w:val="yellow"/>
              </w:rPr>
            </w:pPr>
            <w:r w:rsidRPr="001B6115">
              <w:rPr>
                <w:rFonts w:cs="Arial"/>
              </w:rPr>
              <w:t xml:space="preserve">n/a </w:t>
            </w:r>
          </w:p>
        </w:tc>
        <w:tc>
          <w:tcPr>
            <w:tcW w:w="155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rPr>
            </w:pPr>
            <w:r w:rsidRPr="001B6115">
              <w:rPr>
                <w:rFonts w:cs="Arial"/>
              </w:rPr>
              <w:t>10%</w:t>
            </w:r>
          </w:p>
        </w:tc>
      </w:tr>
    </w:tbl>
    <w:p w:rsidR="001B6115" w:rsidRPr="001B6115" w:rsidRDefault="001B6115" w:rsidP="001B6115">
      <w:pPr>
        <w:rPr>
          <w:rFonts w:cs="Arial"/>
          <w:b/>
          <w:highlight w:val="cyan"/>
        </w:rPr>
      </w:pPr>
    </w:p>
    <w:p w:rsidR="001B6115" w:rsidRPr="001B6115" w:rsidRDefault="001B6115" w:rsidP="001B6115">
      <w:pPr>
        <w:pStyle w:val="fixed"/>
        <w:keepNext/>
        <w:ind w:left="0" w:firstLine="0"/>
        <w:jc w:val="both"/>
        <w:rPr>
          <w:rFonts w:cs="Arial"/>
          <w:szCs w:val="22"/>
        </w:rPr>
      </w:pPr>
      <w:r w:rsidRPr="001B6115">
        <w:rPr>
          <w:rFonts w:cs="Arial"/>
          <w:szCs w:val="22"/>
        </w:rPr>
        <w:t>Assessment Summary</w:t>
      </w:r>
    </w:p>
    <w:p w:rsidR="001B6115" w:rsidRPr="001B6115" w:rsidRDefault="001B6115" w:rsidP="001B6115">
      <w:pPr>
        <w:pStyle w:val="fixed"/>
        <w:keepNext/>
        <w:ind w:left="0" w:firstLine="0"/>
        <w:jc w:val="both"/>
        <w:rPr>
          <w:rFonts w:cs="Arial"/>
          <w:szCs w:val="22"/>
        </w:rPr>
      </w:pPr>
    </w:p>
    <w:tbl>
      <w:tblPr>
        <w:tblStyle w:val="TableGrid"/>
        <w:tblW w:w="0" w:type="auto"/>
        <w:tblLayout w:type="fixed"/>
        <w:tblLook w:val="04A0" w:firstRow="1" w:lastRow="0" w:firstColumn="1" w:lastColumn="0" w:noHBand="0" w:noVBand="1"/>
      </w:tblPr>
      <w:tblGrid>
        <w:gridCol w:w="3261"/>
        <w:gridCol w:w="1842"/>
      </w:tblGrid>
      <w:tr w:rsidR="001B6115" w:rsidRPr="001B6115" w:rsidTr="001B6115">
        <w:tc>
          <w:tcPr>
            <w:tcW w:w="3261"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rPr>
                <w:rFonts w:cs="Arial"/>
                <w:b/>
              </w:rPr>
            </w:pPr>
            <w:r w:rsidRPr="001B6115">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jc w:val="center"/>
              <w:rPr>
                <w:rFonts w:cs="Arial"/>
                <w:b/>
              </w:rPr>
            </w:pPr>
            <w:r w:rsidRPr="001B6115">
              <w:rPr>
                <w:rFonts w:cs="Arial"/>
                <w:b/>
              </w:rPr>
              <w:t>Percentage</w:t>
            </w:r>
          </w:p>
        </w:tc>
      </w:tr>
      <w:tr w:rsidR="001B6115" w:rsidRPr="001B6115" w:rsidTr="001B6115">
        <w:tc>
          <w:tcPr>
            <w:tcW w:w="3261"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rPr>
                <w:rFonts w:cs="Arial"/>
              </w:rPr>
            </w:pPr>
            <w:r w:rsidRPr="001B6115">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keepNext/>
              <w:jc w:val="center"/>
              <w:rPr>
                <w:rFonts w:cs="Arial"/>
              </w:rPr>
            </w:pPr>
          </w:p>
        </w:tc>
      </w:tr>
      <w:tr w:rsidR="001B6115" w:rsidRPr="001B6115" w:rsidTr="001B6115">
        <w:tc>
          <w:tcPr>
            <w:tcW w:w="3261"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rPr>
                <w:rFonts w:cs="Arial"/>
              </w:rPr>
            </w:pPr>
            <w:r w:rsidRPr="001B6115">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jc w:val="center"/>
              <w:rPr>
                <w:rFonts w:cs="Arial"/>
              </w:rPr>
            </w:pPr>
            <w:r w:rsidRPr="001B6115">
              <w:rPr>
                <w:rFonts w:cs="Arial"/>
              </w:rPr>
              <w:t>80%</w:t>
            </w:r>
          </w:p>
        </w:tc>
      </w:tr>
      <w:tr w:rsidR="001B6115" w:rsidRPr="001B6115" w:rsidTr="001B6115">
        <w:tc>
          <w:tcPr>
            <w:tcW w:w="3261"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rPr>
                <w:rFonts w:cs="Arial"/>
              </w:rPr>
            </w:pPr>
            <w:r w:rsidRPr="001B6115">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jc w:val="center"/>
              <w:rPr>
                <w:rFonts w:cs="Arial"/>
              </w:rPr>
            </w:pPr>
            <w:r w:rsidRPr="001B6115">
              <w:rPr>
                <w:rFonts w:cs="Arial"/>
              </w:rPr>
              <w:t>20%</w:t>
            </w:r>
          </w:p>
        </w:tc>
      </w:tr>
      <w:tr w:rsidR="001B6115" w:rsidRPr="001B6115" w:rsidTr="001B6115">
        <w:tc>
          <w:tcPr>
            <w:tcW w:w="3261"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rPr>
                <w:rFonts w:cs="Arial"/>
              </w:rPr>
            </w:pPr>
            <w:r w:rsidRPr="001B6115">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keepNext/>
              <w:jc w:val="center"/>
              <w:rPr>
                <w:rFonts w:cs="Arial"/>
                <w:b/>
              </w:rPr>
            </w:pPr>
            <w:r w:rsidRPr="001B6115">
              <w:rPr>
                <w:rFonts w:cs="Arial"/>
                <w:b/>
              </w:rPr>
              <w:t>100%</w:t>
            </w:r>
          </w:p>
        </w:tc>
      </w:tr>
    </w:tbl>
    <w:p w:rsidR="001B6115" w:rsidRPr="001B6115" w:rsidRDefault="001B6115" w:rsidP="001B6115">
      <w:pPr>
        <w:rPr>
          <w:rFonts w:cs="Arial"/>
        </w:rPr>
      </w:pPr>
    </w:p>
    <w:p w:rsidR="001B6115" w:rsidRPr="001B6115" w:rsidRDefault="001B6115" w:rsidP="001B6115">
      <w:pPr>
        <w:rPr>
          <w:rFonts w:cs="Arial"/>
        </w:rPr>
      </w:pPr>
      <w:r w:rsidRPr="001B6115">
        <w:rPr>
          <w:rFonts w:cs="Arial"/>
        </w:rPr>
        <w:t>This module is part of a PGDip/MA programme which is professionally endorsed by ETS Cymru.</w:t>
      </w:r>
    </w:p>
    <w:p w:rsidR="001B6115" w:rsidRPr="001B6115" w:rsidRDefault="001B6115" w:rsidP="001B6115">
      <w:pPr>
        <w:rPr>
          <w:rFonts w:cs="Arial"/>
          <w:b/>
        </w:rPr>
      </w:pPr>
      <w:r w:rsidRPr="001B6115">
        <w:rPr>
          <w:rFonts w:cs="Arial"/>
          <w:b/>
        </w:rPr>
        <w:br w:type="page"/>
      </w:r>
    </w:p>
    <w:p w:rsidR="001B6115" w:rsidRPr="001B6115" w:rsidRDefault="001B6115" w:rsidP="001B6115">
      <w:pPr>
        <w:rPr>
          <w:rFonts w:cs="Arial"/>
          <w:b/>
        </w:rPr>
      </w:pPr>
      <w:r w:rsidRPr="001B6115">
        <w:rPr>
          <w:rFonts w:cs="Arial"/>
          <w:b/>
        </w:rPr>
        <w:lastRenderedPageBreak/>
        <w:t>INDICATIVE READING LIST</w:t>
      </w:r>
    </w:p>
    <w:tbl>
      <w:tblPr>
        <w:tblStyle w:val="TableGrid"/>
        <w:tblW w:w="0" w:type="auto"/>
        <w:tblLook w:val="04A0" w:firstRow="1" w:lastRow="0" w:firstColumn="1" w:lastColumn="0" w:noHBand="0" w:noVBand="1"/>
      </w:tblPr>
      <w:tblGrid>
        <w:gridCol w:w="1689"/>
        <w:gridCol w:w="5605"/>
        <w:gridCol w:w="1366"/>
      </w:tblGrid>
      <w:tr w:rsidR="001B6115" w:rsidRPr="001B6115" w:rsidTr="001B6115">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B6115" w:rsidRPr="001B6115" w:rsidRDefault="001B6115" w:rsidP="009E5EFE">
            <w:pPr>
              <w:tabs>
                <w:tab w:val="num" w:pos="720"/>
                <w:tab w:val="left" w:pos="1440"/>
              </w:tabs>
              <w:rPr>
                <w:rFonts w:cs="Arial"/>
                <w:b/>
              </w:rPr>
            </w:pPr>
            <w:r w:rsidRPr="001B6115">
              <w:rPr>
                <w:rFonts w:cs="Arial"/>
                <w:b/>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b/>
              </w:rPr>
            </w:pPr>
            <w:r w:rsidRPr="001B6115">
              <w:rPr>
                <w:rFonts w:cs="Arial"/>
                <w:b/>
              </w:rPr>
              <w:t>ECYW7002</w:t>
            </w:r>
          </w:p>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B6115" w:rsidRPr="001B6115" w:rsidRDefault="001B6115" w:rsidP="009E5EFE">
            <w:pPr>
              <w:tabs>
                <w:tab w:val="num" w:pos="720"/>
                <w:tab w:val="left" w:pos="1440"/>
              </w:tabs>
              <w:rPr>
                <w:rFonts w:cs="Arial"/>
                <w:b/>
              </w:rPr>
            </w:pPr>
            <w:r w:rsidRPr="001B6115">
              <w:rPr>
                <w:rFonts w:cs="Arial"/>
                <w: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b/>
              </w:rPr>
            </w:pPr>
            <w:r w:rsidRPr="001B6115">
              <w:rPr>
                <w:rFonts w:cs="Arial"/>
                <w:b/>
                <w:color w:val="000000"/>
              </w:rPr>
              <w:t>Professional Practice 2: Young People and Society in Focus</w:t>
            </w:r>
          </w:p>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B6115" w:rsidRPr="001B6115" w:rsidRDefault="001B6115" w:rsidP="009E5EFE">
            <w:pPr>
              <w:tabs>
                <w:tab w:val="num" w:pos="720"/>
                <w:tab w:val="left" w:pos="1440"/>
              </w:tabs>
              <w:rPr>
                <w:rFonts w:cs="Arial"/>
                <w:b/>
              </w:rPr>
            </w:pPr>
            <w:r w:rsidRPr="001B6115">
              <w:rPr>
                <w:rFonts w:cs="Arial"/>
                <w:b/>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B6115" w:rsidRPr="001B6115" w:rsidRDefault="001B6115" w:rsidP="009E5EFE">
            <w:pPr>
              <w:tabs>
                <w:tab w:val="num" w:pos="720"/>
                <w:tab w:val="left" w:pos="1440"/>
              </w:tabs>
              <w:rPr>
                <w:rFonts w:cs="Arial"/>
                <w:b/>
              </w:rPr>
            </w:pPr>
            <w:r w:rsidRPr="001B6115">
              <w:rPr>
                <w:rFonts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B6115" w:rsidRPr="001B6115" w:rsidRDefault="001B6115" w:rsidP="009E5EFE">
            <w:pPr>
              <w:tabs>
                <w:tab w:val="num" w:pos="720"/>
                <w:tab w:val="left" w:pos="1440"/>
              </w:tabs>
              <w:rPr>
                <w:rFonts w:cs="Arial"/>
                <w:b/>
              </w:rPr>
            </w:pPr>
            <w:r w:rsidRPr="001B6115">
              <w:rPr>
                <w:rFonts w:cs="Arial"/>
                <w:b/>
              </w:rPr>
              <w:t>Electronic*</w:t>
            </w:r>
          </w:p>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szCs w:val="24"/>
              </w:rPr>
              <w:t xml:space="preserve">Banks, S. (2010) </w:t>
            </w:r>
            <w:r w:rsidRPr="001B6115">
              <w:rPr>
                <w:rFonts w:cs="Arial"/>
                <w:i/>
                <w:szCs w:val="24"/>
              </w:rPr>
              <w:t xml:space="preserve">Ethical Issues in Youth work </w:t>
            </w:r>
            <w:r w:rsidRPr="001B6115">
              <w:rPr>
                <w:rFonts w:cs="Arial"/>
                <w:szCs w:val="24"/>
              </w:rPr>
              <w:t>(2</w:t>
            </w:r>
            <w:r w:rsidRPr="001B6115">
              <w:rPr>
                <w:rFonts w:cs="Arial"/>
                <w:szCs w:val="24"/>
                <w:vertAlign w:val="superscript"/>
              </w:rPr>
              <w:t xml:space="preserve">nd </w:t>
            </w:r>
            <w:r w:rsidRPr="001B6115">
              <w:rPr>
                <w:rFonts w:cs="Arial"/>
                <w:szCs w:val="24"/>
              </w:rPr>
              <w:t>ed.),</w:t>
            </w:r>
            <w:r w:rsidRPr="001B6115">
              <w:rPr>
                <w:rFonts w:cs="Arial"/>
                <w:i/>
                <w:szCs w:val="24"/>
              </w:rPr>
              <w:t xml:space="preserve"> </w:t>
            </w:r>
            <w:r w:rsidRPr="001B6115">
              <w:rPr>
                <w:rFonts w:cs="Arial"/>
                <w:szCs w:val="24"/>
              </w:rPr>
              <w:t>Abingdon, Oxon: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137248614"/>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proofErr w:type="spellStart"/>
            <w:r w:rsidRPr="001B6115">
              <w:rPr>
                <w:rFonts w:cs="Arial"/>
                <w:szCs w:val="24"/>
              </w:rPr>
              <w:t>Batsleer</w:t>
            </w:r>
            <w:proofErr w:type="spellEnd"/>
            <w:r w:rsidRPr="001B6115">
              <w:rPr>
                <w:rFonts w:cs="Arial"/>
                <w:szCs w:val="24"/>
              </w:rPr>
              <w:t xml:space="preserve">, J. and Davies, B. (2010) </w:t>
            </w:r>
            <w:r w:rsidRPr="001B6115">
              <w:rPr>
                <w:rFonts w:cs="Arial"/>
                <w:i/>
                <w:szCs w:val="24"/>
              </w:rPr>
              <w:t xml:space="preserve">What is Youth work? (Empowering Youth and Community Work Practice), </w:t>
            </w:r>
            <w:r w:rsidRPr="001B6115">
              <w:rPr>
                <w:rFonts w:cs="Arial"/>
                <w:szCs w:val="24"/>
              </w:rPr>
              <w:t>Exeter: Learning Matters.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415521081"/>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proofErr w:type="spellStart"/>
            <w:r w:rsidRPr="001B6115">
              <w:rPr>
                <w:rFonts w:cs="Arial"/>
                <w:szCs w:val="24"/>
              </w:rPr>
              <w:t>Buchroth</w:t>
            </w:r>
            <w:proofErr w:type="spellEnd"/>
            <w:r w:rsidRPr="001B6115">
              <w:rPr>
                <w:rFonts w:cs="Arial"/>
                <w:szCs w:val="24"/>
              </w:rPr>
              <w:t xml:space="preserve">, I. and Parkin, C. (Eds.) (2010) </w:t>
            </w:r>
            <w:r w:rsidRPr="001B6115">
              <w:rPr>
                <w:rFonts w:cs="Arial"/>
                <w:i/>
                <w:szCs w:val="24"/>
              </w:rPr>
              <w:t xml:space="preserve">Using Theory in Youth and Community Work Practice, </w:t>
            </w:r>
            <w:r w:rsidRPr="001B6115">
              <w:rPr>
                <w:rFonts w:cs="Arial"/>
                <w:szCs w:val="24"/>
              </w:rPr>
              <w:t>Exeter: Learning Matters.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412667155"/>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tabs>
                <w:tab w:val="num" w:pos="720"/>
                <w:tab w:val="left" w:pos="1440"/>
              </w:tabs>
              <w:rPr>
                <w:rFonts w:cs="Arial"/>
              </w:rPr>
            </w:pPr>
            <w:r w:rsidRPr="001B6115">
              <w:rPr>
                <w:rFonts w:cs="Arial"/>
              </w:rPr>
              <w:t>Essential</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tabs>
                <w:tab w:val="num" w:pos="720"/>
                <w:tab w:val="left" w:pos="1440"/>
              </w:tabs>
              <w:rPr>
                <w:rFonts w:cs="Arial"/>
                <w:szCs w:val="24"/>
              </w:rPr>
            </w:pPr>
            <w:r w:rsidRPr="001B6115">
              <w:rPr>
                <w:rFonts w:cs="Arial"/>
              </w:rPr>
              <w:t>CLD Standards Council Scotland. (2019) Youth Work National Occupational Standards, CLD Standards Council Scotland: Glasgow.</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1675097641"/>
              <w14:checkbox>
                <w14:checked w14:val="1"/>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p w:rsidR="001B6115" w:rsidRPr="001B6115" w:rsidRDefault="001B6115" w:rsidP="009E5EFE">
            <w:pPr>
              <w:jc w:val="center"/>
              <w:rPr>
                <w:rFonts w:cs="Arial"/>
              </w:rPr>
            </w:pPr>
          </w:p>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szCs w:val="24"/>
              </w:rPr>
            </w:pPr>
            <w:r w:rsidRPr="001B6115">
              <w:rPr>
                <w:rFonts w:cs="Arial"/>
              </w:rPr>
              <w:t>Journal of Social Work Education (1980</w:t>
            </w:r>
            <w:proofErr w:type="gramStart"/>
            <w:r w:rsidRPr="001B6115">
              <w:rPr>
                <w:rFonts w:cs="Arial"/>
              </w:rPr>
              <w:t>-)</w:t>
            </w:r>
            <w:proofErr w:type="gramEnd"/>
            <w:r w:rsidRPr="001B6115">
              <w:rPr>
                <w:rFonts w:cs="Arial"/>
              </w:rPr>
              <w:t xml:space="preserve">. Oxfordshire: Routledge.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33938889"/>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rPr>
            </w:pPr>
            <w:r w:rsidRPr="001B6115">
              <w:rPr>
                <w:rFonts w:cs="Arial"/>
              </w:rPr>
              <w:t xml:space="preserve">Wood, J. Westwood, S. and Thompson, G. (2015) </w:t>
            </w:r>
            <w:r w:rsidRPr="001B6115">
              <w:rPr>
                <w:rFonts w:cs="Arial"/>
                <w:i/>
              </w:rPr>
              <w:t xml:space="preserve">Youth work: preparation for practice. </w:t>
            </w:r>
            <w:r w:rsidRPr="001B6115">
              <w:rPr>
                <w:rFonts w:cs="Arial"/>
              </w:rPr>
              <w:t>London:</w:t>
            </w:r>
            <w:r w:rsidRPr="001B6115">
              <w:rPr>
                <w:rFonts w:cs="Arial"/>
                <w:i/>
              </w:rPr>
              <w:t xml:space="preserve"> </w:t>
            </w:r>
            <w:r w:rsidRPr="001B6115">
              <w:rPr>
                <w:rFonts w:cs="Arial"/>
              </w:rPr>
              <w:t>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67654686"/>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rPr>
                <w:rFonts w:cs="Arial"/>
                <w:szCs w:val="24"/>
              </w:rPr>
            </w:pPr>
            <w:proofErr w:type="spellStart"/>
            <w:r w:rsidRPr="001B6115">
              <w:rPr>
                <w:rFonts w:cs="Arial"/>
                <w:szCs w:val="24"/>
              </w:rPr>
              <w:t>Batsleer</w:t>
            </w:r>
            <w:proofErr w:type="spellEnd"/>
            <w:r w:rsidRPr="001B6115">
              <w:rPr>
                <w:rFonts w:cs="Arial"/>
                <w:szCs w:val="24"/>
              </w:rPr>
              <w:t xml:space="preserve">, J. (2008) </w:t>
            </w:r>
            <w:r w:rsidRPr="001B6115">
              <w:rPr>
                <w:rFonts w:cs="Arial"/>
                <w:i/>
                <w:szCs w:val="24"/>
              </w:rPr>
              <w:t xml:space="preserve">Informal Learning in Youth work. </w:t>
            </w:r>
            <w:r w:rsidRPr="001B6115">
              <w:rPr>
                <w:rFonts w:cs="Arial"/>
                <w:szCs w:val="24"/>
              </w:rPr>
              <w:t>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080715400"/>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ind w:firstLine="44"/>
              <w:rPr>
                <w:rFonts w:cs="Arial"/>
                <w:szCs w:val="24"/>
              </w:rPr>
            </w:pPr>
            <w:r w:rsidRPr="001B6115">
              <w:rPr>
                <w:rFonts w:cs="Arial"/>
                <w:szCs w:val="24"/>
              </w:rPr>
              <w:t xml:space="preserve">Arad Research (2015) </w:t>
            </w:r>
            <w:r w:rsidRPr="001B6115">
              <w:rPr>
                <w:rFonts w:cs="Arial"/>
                <w:i/>
                <w:szCs w:val="24"/>
              </w:rPr>
              <w:t xml:space="preserve">Youth work in in schools in Wales: Full report. </w:t>
            </w:r>
            <w:r w:rsidRPr="001B6115">
              <w:rPr>
                <w:rFonts w:cs="Arial"/>
                <w:szCs w:val="24"/>
              </w:rPr>
              <w:t>Cardiff: Arad Research.</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60468102"/>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rPr>
                <w:rFonts w:cs="Arial"/>
                <w:szCs w:val="24"/>
              </w:rPr>
            </w:pPr>
            <w:proofErr w:type="spellStart"/>
            <w:r w:rsidRPr="001B6115">
              <w:rPr>
                <w:rFonts w:cs="Arial"/>
                <w:szCs w:val="24"/>
              </w:rPr>
              <w:t>Batsleer</w:t>
            </w:r>
            <w:proofErr w:type="spellEnd"/>
            <w:r w:rsidRPr="001B6115">
              <w:rPr>
                <w:rFonts w:cs="Arial"/>
                <w:szCs w:val="24"/>
              </w:rPr>
              <w:t xml:space="preserve">, J. (2013) </w:t>
            </w:r>
            <w:r w:rsidRPr="001B6115">
              <w:rPr>
                <w:rFonts w:cs="Arial"/>
                <w:i/>
                <w:szCs w:val="24"/>
              </w:rPr>
              <w:t xml:space="preserve">Youth working with Girls and Women in Community Settings, </w:t>
            </w:r>
            <w:r w:rsidRPr="001B6115">
              <w:rPr>
                <w:rFonts w:cs="Arial"/>
                <w:szCs w:val="24"/>
              </w:rPr>
              <w:t>(2</w:t>
            </w:r>
            <w:r w:rsidRPr="001B6115">
              <w:rPr>
                <w:rFonts w:cs="Arial"/>
                <w:szCs w:val="24"/>
                <w:vertAlign w:val="superscript"/>
              </w:rPr>
              <w:t>nd</w:t>
            </w:r>
            <w:r w:rsidRPr="001B6115">
              <w:rPr>
                <w:rFonts w:cs="Arial"/>
                <w:szCs w:val="24"/>
              </w:rPr>
              <w:t xml:space="preserve"> ed.) </w:t>
            </w:r>
            <w:proofErr w:type="spellStart"/>
            <w:r w:rsidRPr="001B6115">
              <w:rPr>
                <w:rFonts w:cs="Arial"/>
                <w:szCs w:val="24"/>
              </w:rPr>
              <w:t>Ashgate</w:t>
            </w:r>
            <w:proofErr w:type="spellEnd"/>
            <w:r w:rsidRPr="001B6115">
              <w:rPr>
                <w:rFonts w:cs="Arial"/>
                <w:szCs w:val="24"/>
              </w:rPr>
              <w:t xml:space="preserve">. </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2041859197"/>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p w:rsidR="001B6115" w:rsidRPr="001B6115" w:rsidRDefault="001B6115" w:rsidP="009E5EFE">
            <w:pPr>
              <w:jc w:val="center"/>
              <w:rPr>
                <w:rFonts w:cs="Arial"/>
              </w:rPr>
            </w:pPr>
          </w:p>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rPr>
                <w:rFonts w:cs="Arial"/>
                <w:szCs w:val="24"/>
                <w:bdr w:val="none" w:sz="0" w:space="0" w:color="auto" w:frame="1"/>
                <w:shd w:val="clear" w:color="auto" w:fill="FFFFFF"/>
              </w:rPr>
            </w:pPr>
            <w:proofErr w:type="spellStart"/>
            <w:r w:rsidRPr="001B6115">
              <w:rPr>
                <w:rStyle w:val="exlresultdetails"/>
                <w:rFonts w:cs="Arial"/>
                <w:szCs w:val="24"/>
                <w:bdr w:val="none" w:sz="0" w:space="0" w:color="auto" w:frame="1"/>
                <w:shd w:val="clear" w:color="auto" w:fill="FFFFFF"/>
              </w:rPr>
              <w:t>Behtoui</w:t>
            </w:r>
            <w:proofErr w:type="spellEnd"/>
            <w:r w:rsidRPr="001B6115">
              <w:rPr>
                <w:rStyle w:val="exlresultdetails"/>
                <w:rFonts w:cs="Arial"/>
                <w:szCs w:val="24"/>
                <w:bdr w:val="none" w:sz="0" w:space="0" w:color="auto" w:frame="1"/>
                <w:shd w:val="clear" w:color="auto" w:fill="FFFFFF"/>
              </w:rPr>
              <w:t xml:space="preserve">, A. ‘Social Capital and the Educational Expectations of Young People. European Educational Research Journal’, 2017, </w:t>
            </w:r>
            <w:proofErr w:type="gramStart"/>
            <w:r w:rsidRPr="001B6115">
              <w:rPr>
                <w:rStyle w:val="exlresultdetails"/>
                <w:rFonts w:cs="Arial"/>
                <w:szCs w:val="24"/>
                <w:bdr w:val="none" w:sz="0" w:space="0" w:color="auto" w:frame="1"/>
                <w:shd w:val="clear" w:color="auto" w:fill="FFFFFF"/>
              </w:rPr>
              <w:t>Vol.16(</w:t>
            </w:r>
            <w:proofErr w:type="gramEnd"/>
            <w:r w:rsidRPr="001B6115">
              <w:rPr>
                <w:rStyle w:val="exlresultdetails"/>
                <w:rFonts w:cs="Arial"/>
                <w:szCs w:val="24"/>
                <w:bdr w:val="none" w:sz="0" w:space="0" w:color="auto" w:frame="1"/>
                <w:shd w:val="clear" w:color="auto" w:fill="FFFFFF"/>
              </w:rPr>
              <w:t>4), pp. 487-503.</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797216677"/>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p w:rsidR="001B6115" w:rsidRPr="001B6115" w:rsidRDefault="001B6115" w:rsidP="009E5EFE">
            <w:pPr>
              <w:jc w:val="center"/>
              <w:rPr>
                <w:rFonts w:cs="Arial"/>
              </w:rPr>
            </w:pPr>
          </w:p>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rPr>
                <w:rStyle w:val="exlresultdetails"/>
                <w:rFonts w:cs="Arial"/>
                <w:szCs w:val="24"/>
              </w:rPr>
            </w:pPr>
            <w:r w:rsidRPr="001B6115">
              <w:rPr>
                <w:rFonts w:cs="Arial"/>
                <w:szCs w:val="24"/>
              </w:rPr>
              <w:t xml:space="preserve">Cooper, T. ‘Models of youth work: a framework for positive sceptical reflection’, </w:t>
            </w:r>
            <w:r w:rsidRPr="001B6115">
              <w:rPr>
                <w:rFonts w:cs="Arial"/>
                <w:i/>
                <w:szCs w:val="24"/>
              </w:rPr>
              <w:t xml:space="preserve">Youth and Policy, </w:t>
            </w:r>
            <w:r w:rsidRPr="001B6115">
              <w:rPr>
                <w:rFonts w:cs="Arial"/>
                <w:szCs w:val="24"/>
              </w:rPr>
              <w:t>No. 109, September 2012, 98-117.</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1845079055"/>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p w:rsidR="001B6115" w:rsidRPr="001B6115" w:rsidRDefault="001B6115" w:rsidP="009E5EFE">
            <w:pPr>
              <w:jc w:val="center"/>
              <w:rPr>
                <w:rFonts w:cs="Arial"/>
              </w:rPr>
            </w:pPr>
          </w:p>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ind w:left="44" w:hanging="44"/>
              <w:rPr>
                <w:rStyle w:val="exlresultdetails"/>
                <w:rFonts w:cs="Arial"/>
                <w:i/>
                <w:szCs w:val="24"/>
              </w:rPr>
            </w:pPr>
            <w:r w:rsidRPr="001B6115">
              <w:rPr>
                <w:rFonts w:cs="Arial"/>
                <w:szCs w:val="24"/>
              </w:rPr>
              <w:t xml:space="preserve">Council for Wales of Voluntary Services (No date) </w:t>
            </w:r>
            <w:r w:rsidRPr="001B6115">
              <w:rPr>
                <w:rFonts w:cs="Arial"/>
                <w:i/>
                <w:szCs w:val="24"/>
              </w:rPr>
              <w:t xml:space="preserve">Youth Work Reference Group Key Messages July 2018. </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431203887"/>
              <w14:checkbox>
                <w14:checked w14:val="1"/>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p w:rsidR="001B6115" w:rsidRPr="001B6115" w:rsidRDefault="001B6115" w:rsidP="009E5EFE">
            <w:pPr>
              <w:jc w:val="center"/>
              <w:rPr>
                <w:rFonts w:cs="Arial"/>
              </w:rPr>
            </w:pPr>
          </w:p>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rPr>
                <w:rFonts w:cs="Arial"/>
                <w:szCs w:val="24"/>
              </w:rPr>
            </w:pPr>
            <w:r w:rsidRPr="001B6115">
              <w:rPr>
                <w:rFonts w:cs="Arial"/>
                <w:szCs w:val="24"/>
              </w:rPr>
              <w:t xml:space="preserve">Dalrymple, J. and Burke, B. (2006) </w:t>
            </w:r>
            <w:r w:rsidRPr="001B6115">
              <w:rPr>
                <w:rFonts w:cs="Arial"/>
                <w:i/>
                <w:szCs w:val="24"/>
              </w:rPr>
              <w:t xml:space="preserve">Anti-oppressive Practice, Social Care and the Law. </w:t>
            </w:r>
            <w:r w:rsidRPr="001B6115">
              <w:rPr>
                <w:rFonts w:cs="Arial"/>
                <w:szCs w:val="24"/>
              </w:rPr>
              <w:t>Maidenhead: McGraw-Hill.</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807772561"/>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ind w:left="44"/>
              <w:rPr>
                <w:rFonts w:cs="Arial"/>
                <w:iCs/>
                <w:szCs w:val="24"/>
              </w:rPr>
            </w:pPr>
            <w:r w:rsidRPr="001B6115">
              <w:rPr>
                <w:rFonts w:cs="Arial"/>
                <w:szCs w:val="24"/>
              </w:rPr>
              <w:t xml:space="preserve">Davies, B. (2011) ‘Youth work stories: in search of qualitative evidence on process and impact’, in </w:t>
            </w:r>
            <w:r w:rsidRPr="001B6115">
              <w:rPr>
                <w:rFonts w:cs="Arial"/>
                <w:i/>
                <w:iCs/>
                <w:szCs w:val="24"/>
              </w:rPr>
              <w:t xml:space="preserve">Youth and Policy </w:t>
            </w:r>
            <w:r w:rsidRPr="001B6115">
              <w:rPr>
                <w:rFonts w:cs="Arial"/>
                <w:iCs/>
                <w:szCs w:val="24"/>
              </w:rPr>
              <w:t>(106) 23-42.</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1954238157"/>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p w:rsidR="001B6115" w:rsidRPr="001B6115" w:rsidRDefault="001B6115" w:rsidP="009E5EFE">
            <w:pPr>
              <w:jc w:val="center"/>
              <w:rPr>
                <w:rFonts w:cs="Arial"/>
              </w:rPr>
            </w:pPr>
          </w:p>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rPr>
                <w:rFonts w:cs="Arial"/>
                <w:szCs w:val="24"/>
              </w:rPr>
            </w:pPr>
            <w:r w:rsidRPr="001B6115">
              <w:rPr>
                <w:rFonts w:cs="Arial"/>
                <w:szCs w:val="24"/>
              </w:rPr>
              <w:t xml:space="preserve">Factor, F. Chauhan, V. and Pitts, J. (Eds.) (2001) </w:t>
            </w:r>
            <w:r w:rsidRPr="001B6115">
              <w:rPr>
                <w:rFonts w:cs="Arial"/>
                <w:i/>
                <w:szCs w:val="24"/>
              </w:rPr>
              <w:t xml:space="preserve">The RHC companion to Working with Young People. </w:t>
            </w:r>
            <w:r w:rsidRPr="001B6115">
              <w:rPr>
                <w:rFonts w:cs="Arial"/>
                <w:szCs w:val="24"/>
              </w:rPr>
              <w:t>Dorset:</w:t>
            </w:r>
            <w:r w:rsidRPr="001B6115">
              <w:rPr>
                <w:rFonts w:cs="Arial"/>
                <w:i/>
                <w:szCs w:val="24"/>
              </w:rPr>
              <w:t xml:space="preserve"> </w:t>
            </w:r>
            <w:r w:rsidRPr="001B6115">
              <w:rPr>
                <w:rFonts w:cs="Arial"/>
                <w:szCs w:val="24"/>
              </w:rPr>
              <w:t>RHP.</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772477555"/>
              <w14:checkbox>
                <w14:checked w14:val="0"/>
                <w14:checkedState w14:val="2612" w14:font="MS Gothic"/>
                <w14:uncheckedState w14:val="2610" w14:font="MS Gothic"/>
              </w14:checkbox>
            </w:sdtPr>
            <w:sdtEndPr/>
            <w:sdtContent>
              <w:p w:rsidR="001B6115" w:rsidRPr="001B6115" w:rsidRDefault="001B6115" w:rsidP="009E5EFE">
                <w:pPr>
                  <w:jc w:val="center"/>
                  <w:rPr>
                    <w:rFonts w:eastAsia="MS Gothic" w:cs="Arial"/>
                  </w:rPr>
                </w:pPr>
                <w:r w:rsidRPr="001B6115">
                  <w:rPr>
                    <w:rFonts w:eastAsia="MS Gothic" w:cs="Arial"/>
                  </w:rPr>
                  <w:t>☐</w:t>
                </w:r>
              </w:p>
            </w:sdtContent>
          </w:sdt>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eastAsia="Times New Roman"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rPr>
                <w:rFonts w:cs="Arial"/>
                <w:szCs w:val="24"/>
              </w:rPr>
            </w:pPr>
            <w:proofErr w:type="spellStart"/>
            <w:r w:rsidRPr="001B6115">
              <w:rPr>
                <w:rFonts w:cs="Arial"/>
                <w:szCs w:val="24"/>
              </w:rPr>
              <w:t>Hawtin</w:t>
            </w:r>
            <w:proofErr w:type="spellEnd"/>
            <w:r w:rsidRPr="001B6115">
              <w:rPr>
                <w:rFonts w:cs="Arial"/>
                <w:szCs w:val="24"/>
              </w:rPr>
              <w:t xml:space="preserve">, M. and Percy-Smith, J. (2007) </w:t>
            </w:r>
            <w:r w:rsidRPr="001B6115">
              <w:rPr>
                <w:rFonts w:cs="Arial"/>
                <w:i/>
                <w:szCs w:val="24"/>
              </w:rPr>
              <w:t>Community Profiling a practical guide (2</w:t>
            </w:r>
            <w:r w:rsidRPr="001B6115">
              <w:rPr>
                <w:rFonts w:cs="Arial"/>
                <w:i/>
                <w:szCs w:val="24"/>
                <w:vertAlign w:val="superscript"/>
              </w:rPr>
              <w:t>nd</w:t>
            </w:r>
            <w:r w:rsidRPr="001B6115">
              <w:rPr>
                <w:rFonts w:cs="Arial"/>
                <w:i/>
                <w:szCs w:val="24"/>
              </w:rPr>
              <w:t xml:space="preserve"> Ed.). </w:t>
            </w:r>
            <w:r w:rsidRPr="001B6115">
              <w:rPr>
                <w:rFonts w:cs="Arial"/>
                <w:szCs w:val="24"/>
              </w:rPr>
              <w:t>Maidenhead, McGraw Hill.</w:t>
            </w:r>
            <w:r w:rsidRPr="001B6115">
              <w:rPr>
                <w:rFonts w:cs="Arial"/>
                <w:i/>
                <w:szCs w:val="24"/>
              </w:rPr>
              <w:t xml:space="preserv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153188478"/>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rPr>
                <w:rFonts w:cs="Arial"/>
                <w:szCs w:val="24"/>
              </w:rPr>
            </w:pPr>
            <w:proofErr w:type="spellStart"/>
            <w:r w:rsidRPr="001B6115">
              <w:rPr>
                <w:rFonts w:cs="Arial"/>
                <w:szCs w:val="24"/>
              </w:rPr>
              <w:t>Ledwith</w:t>
            </w:r>
            <w:proofErr w:type="spellEnd"/>
            <w:r w:rsidRPr="001B6115">
              <w:rPr>
                <w:rFonts w:cs="Arial"/>
                <w:szCs w:val="24"/>
              </w:rPr>
              <w:t xml:space="preserve">, M. and </w:t>
            </w:r>
            <w:proofErr w:type="spellStart"/>
            <w:r w:rsidRPr="001B6115">
              <w:rPr>
                <w:rFonts w:cs="Arial"/>
                <w:szCs w:val="24"/>
              </w:rPr>
              <w:t>Springett</w:t>
            </w:r>
            <w:proofErr w:type="spellEnd"/>
            <w:r w:rsidRPr="001B6115">
              <w:rPr>
                <w:rFonts w:cs="Arial"/>
                <w:szCs w:val="24"/>
              </w:rPr>
              <w:t xml:space="preserve">, J. (2010) </w:t>
            </w:r>
            <w:r w:rsidRPr="001B6115">
              <w:rPr>
                <w:rFonts w:cs="Arial"/>
                <w:i/>
                <w:szCs w:val="24"/>
              </w:rPr>
              <w:t xml:space="preserve">Participatory practice, Community-based action </w:t>
            </w:r>
            <w:proofErr w:type="gramStart"/>
            <w:r w:rsidRPr="001B6115">
              <w:rPr>
                <w:rFonts w:cs="Arial"/>
                <w:i/>
                <w:szCs w:val="24"/>
              </w:rPr>
              <w:t>for  transformative</w:t>
            </w:r>
            <w:proofErr w:type="gramEnd"/>
            <w:r w:rsidRPr="001B6115">
              <w:rPr>
                <w:rFonts w:cs="Arial"/>
                <w:i/>
                <w:szCs w:val="24"/>
              </w:rPr>
              <w:t xml:space="preserve"> change, </w:t>
            </w:r>
            <w:r w:rsidRPr="001B6115">
              <w:rPr>
                <w:rFonts w:cs="Arial"/>
                <w:szCs w:val="24"/>
              </w:rPr>
              <w:t>Bristol: Policy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333103684"/>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tc>
      </w:tr>
      <w:tr w:rsidR="001B6115" w:rsidRPr="001B6115" w:rsidTr="001B6115">
        <w:trPr>
          <w:trHeight w:val="774"/>
        </w:trPr>
        <w:tc>
          <w:tcPr>
            <w:tcW w:w="1689"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rPr>
                <w:rFonts w:cs="Arial"/>
              </w:rPr>
            </w:pPr>
            <w:r w:rsidRPr="001B6115">
              <w:rPr>
                <w:rFonts w:cs="Arial"/>
              </w:rPr>
              <w:t xml:space="preserve">Munro, E. (2019) </w:t>
            </w:r>
            <w:r w:rsidRPr="001B6115">
              <w:rPr>
                <w:rFonts w:cs="Arial"/>
                <w:i/>
              </w:rPr>
              <w:t xml:space="preserve">Effective Child Protection. </w:t>
            </w:r>
            <w:r w:rsidRPr="001B6115">
              <w:rPr>
                <w:rFonts w:cs="Arial"/>
              </w:rPr>
              <w:t>(3</w:t>
            </w:r>
            <w:r w:rsidRPr="001B6115">
              <w:rPr>
                <w:rFonts w:cs="Arial"/>
                <w:vertAlign w:val="superscript"/>
              </w:rPr>
              <w:t>rd</w:t>
            </w:r>
            <w:r w:rsidRPr="001B6115">
              <w:rPr>
                <w:rFonts w:cs="Arial"/>
              </w:rPr>
              <w:t xml:space="preserve"> Ed.) London: Sage.</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1346134201"/>
              <w14:checkbox>
                <w14:checked w14:val="1"/>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hint="eastAsia"/>
                  </w:rPr>
                  <w:t>☒</w:t>
                </w:r>
              </w:p>
            </w:sdtContent>
          </w:sdt>
          <w:p w:rsidR="001B6115" w:rsidRPr="001B6115" w:rsidRDefault="001B6115" w:rsidP="009E5EFE">
            <w:pPr>
              <w:jc w:val="center"/>
              <w:rPr>
                <w:rFonts w:cs="Arial"/>
              </w:rPr>
            </w:pPr>
          </w:p>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rPr>
                <w:rFonts w:cs="Arial"/>
                <w:szCs w:val="24"/>
              </w:rPr>
            </w:pPr>
            <w:proofErr w:type="spellStart"/>
            <w:r w:rsidRPr="001B6115">
              <w:rPr>
                <w:rFonts w:cs="Arial"/>
                <w:szCs w:val="24"/>
              </w:rPr>
              <w:t>Packham</w:t>
            </w:r>
            <w:proofErr w:type="spellEnd"/>
            <w:r w:rsidRPr="001B6115">
              <w:rPr>
                <w:rFonts w:cs="Arial"/>
                <w:szCs w:val="24"/>
              </w:rPr>
              <w:t xml:space="preserve">, C. (2008) </w:t>
            </w:r>
            <w:r w:rsidRPr="001B6115">
              <w:rPr>
                <w:rFonts w:cs="Arial"/>
                <w:i/>
                <w:szCs w:val="24"/>
              </w:rPr>
              <w:t xml:space="preserve">Active Citizenship and Community Learning. </w:t>
            </w:r>
            <w:r w:rsidRPr="001B6115">
              <w:rPr>
                <w:rFonts w:cs="Arial"/>
                <w:szCs w:val="24"/>
              </w:rPr>
              <w:t>Exeter: Learning Matters.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810906367"/>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lastRenderedPageBreak/>
              <w:t>Further</w:t>
            </w:r>
          </w:p>
        </w:tc>
        <w:tc>
          <w:tcPr>
            <w:tcW w:w="5605"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szCs w:val="24"/>
              </w:rPr>
            </w:pPr>
            <w:r w:rsidRPr="001B6115">
              <w:rPr>
                <w:rFonts w:cs="Arial"/>
                <w:szCs w:val="24"/>
              </w:rPr>
              <w:t>Principal Youth Officers Group (2015) The role and value of youth work in current and emerging agendas in Wales, Autumn 2015.</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845864385"/>
              <w14:checkbox>
                <w14:checked w14:val="1"/>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p w:rsidR="001B6115" w:rsidRPr="001B6115" w:rsidRDefault="001B6115" w:rsidP="009E5EFE">
            <w:pPr>
              <w:jc w:val="center"/>
              <w:rPr>
                <w:rFonts w:cs="Arial"/>
              </w:rPr>
            </w:pPr>
          </w:p>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1B6115" w:rsidRPr="001B6115" w:rsidRDefault="001B6115" w:rsidP="00CA2CCB">
            <w:pPr>
              <w:jc w:val="left"/>
              <w:rPr>
                <w:rFonts w:cs="Arial"/>
                <w:szCs w:val="24"/>
              </w:rPr>
            </w:pPr>
            <w:r w:rsidRPr="001B6115">
              <w:rPr>
                <w:rFonts w:cs="Arial"/>
                <w:szCs w:val="24"/>
              </w:rPr>
              <w:t xml:space="preserve">Rose, J. (2018) </w:t>
            </w:r>
            <w:r w:rsidRPr="001B6115">
              <w:rPr>
                <w:rFonts w:cs="Arial"/>
                <w:i/>
                <w:szCs w:val="24"/>
              </w:rPr>
              <w:t>Challenges and opportunities for Youth Workers in Wales?</w:t>
            </w:r>
            <w:r w:rsidRPr="001B6115">
              <w:rPr>
                <w:rFonts w:cs="Arial"/>
                <w:szCs w:val="24"/>
              </w:rPr>
              <w:t>[Online</w:t>
            </w:r>
            <w:bookmarkStart w:id="0" w:name="_GoBack"/>
            <w:bookmarkEnd w:id="0"/>
            <w:r w:rsidRPr="001B6115">
              <w:rPr>
                <w:rFonts w:cs="Arial"/>
                <w:szCs w:val="24"/>
              </w:rPr>
              <w:t xml:space="preserve">] Available at: </w:t>
            </w:r>
            <w:hyperlink r:id="rId5" w:history="1">
              <w:r w:rsidRPr="001B6115">
                <w:rPr>
                  <w:rStyle w:val="Hyperlink"/>
                  <w:rFonts w:cs="Arial"/>
                </w:rPr>
                <w:t xml:space="preserve">http://www.youthworkwales.org.uk/wp-content/uploads/2018/03/Challenges-and-opportunities-for-Youth-Workers-in-Wales-3.pdf </w:t>
              </w:r>
            </w:hyperlink>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957692263"/>
              <w14:checkbox>
                <w14:checked w14:val="1"/>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p w:rsidR="001B6115" w:rsidRPr="001B6115" w:rsidRDefault="001B6115" w:rsidP="009E5EFE">
            <w:pPr>
              <w:jc w:val="center"/>
              <w:rPr>
                <w:rFonts w:cs="Arial"/>
              </w:rPr>
            </w:pPr>
          </w:p>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szCs w:val="24"/>
              </w:rPr>
            </w:pPr>
            <w:proofErr w:type="spellStart"/>
            <w:r w:rsidRPr="001B6115">
              <w:rPr>
                <w:rFonts w:cs="Arial"/>
                <w:szCs w:val="24"/>
              </w:rPr>
              <w:t>Sapin</w:t>
            </w:r>
            <w:proofErr w:type="spellEnd"/>
            <w:r w:rsidRPr="001B6115">
              <w:rPr>
                <w:rFonts w:cs="Arial"/>
                <w:szCs w:val="24"/>
              </w:rPr>
              <w:t xml:space="preserve">, K. (2013) </w:t>
            </w:r>
            <w:r w:rsidRPr="001B6115">
              <w:rPr>
                <w:rFonts w:cs="Arial"/>
                <w:i/>
                <w:szCs w:val="24"/>
              </w:rPr>
              <w:t>Essential Skills for Youth work Practice (2</w:t>
            </w:r>
            <w:r w:rsidRPr="001B6115">
              <w:rPr>
                <w:rFonts w:cs="Arial"/>
                <w:i/>
                <w:szCs w:val="24"/>
                <w:vertAlign w:val="superscript"/>
              </w:rPr>
              <w:t>nd</w:t>
            </w:r>
            <w:r w:rsidRPr="001B6115">
              <w:rPr>
                <w:rFonts w:cs="Arial"/>
                <w:i/>
                <w:szCs w:val="24"/>
              </w:rPr>
              <w:t xml:space="preserve"> Ed.) </w:t>
            </w:r>
            <w:r w:rsidRPr="001B6115">
              <w:rPr>
                <w:rFonts w:cs="Arial"/>
                <w:szCs w:val="24"/>
              </w:rPr>
              <w:t>London: SAGE.</w:t>
            </w:r>
          </w:p>
        </w:tc>
        <w:tc>
          <w:tcPr>
            <w:tcW w:w="1366"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jc w:val="center"/>
              <w:rPr>
                <w:rFonts w:cs="Arial"/>
              </w:rPr>
            </w:pPr>
          </w:p>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rPr>
                <w:rFonts w:cs="Arial"/>
                <w:szCs w:val="24"/>
              </w:rPr>
            </w:pPr>
            <w:r w:rsidRPr="001B6115">
              <w:rPr>
                <w:rFonts w:cs="Arial"/>
                <w:szCs w:val="24"/>
              </w:rPr>
              <w:t xml:space="preserve">Smith, M.K. (1994) </w:t>
            </w:r>
            <w:r w:rsidRPr="001B6115">
              <w:rPr>
                <w:rFonts w:cs="Arial"/>
                <w:i/>
                <w:szCs w:val="24"/>
              </w:rPr>
              <w:t xml:space="preserve">Local Education community, conversation, praxis. </w:t>
            </w:r>
            <w:r w:rsidRPr="001B6115">
              <w:rPr>
                <w:rFonts w:cs="Arial"/>
                <w:szCs w:val="24"/>
              </w:rPr>
              <w:t>Buckingham, OU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063366067"/>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rPr>
                <w:rFonts w:cs="Arial"/>
                <w:szCs w:val="24"/>
              </w:rPr>
            </w:pPr>
            <w:r w:rsidRPr="001B6115">
              <w:rPr>
                <w:rFonts w:cs="Arial"/>
                <w:szCs w:val="24"/>
              </w:rPr>
              <w:t xml:space="preserve">Taylor, M. (2003) </w:t>
            </w:r>
            <w:r w:rsidRPr="001B6115">
              <w:rPr>
                <w:rFonts w:cs="Arial"/>
                <w:i/>
                <w:szCs w:val="24"/>
              </w:rPr>
              <w:t>Public Policy in the Community (2</w:t>
            </w:r>
            <w:r w:rsidRPr="001B6115">
              <w:rPr>
                <w:rFonts w:cs="Arial"/>
                <w:i/>
                <w:szCs w:val="24"/>
                <w:vertAlign w:val="superscript"/>
              </w:rPr>
              <w:t>nd</w:t>
            </w:r>
            <w:r w:rsidRPr="001B6115">
              <w:rPr>
                <w:rFonts w:cs="Arial"/>
                <w:i/>
                <w:szCs w:val="24"/>
              </w:rPr>
              <w:t xml:space="preserve"> Ed.). </w:t>
            </w:r>
            <w:r w:rsidRPr="001B6115">
              <w:rPr>
                <w:rFonts w:cs="Arial"/>
                <w:szCs w:val="24"/>
              </w:rPr>
              <w:t>Hampshire: Palgrave Macmillan.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467122241"/>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left" w:pos="720"/>
              </w:tabs>
              <w:rPr>
                <w:rFonts w:cs="Arial"/>
                <w:szCs w:val="24"/>
              </w:rPr>
            </w:pPr>
            <w:r w:rsidRPr="001B6115">
              <w:rPr>
                <w:rFonts w:cs="Arial"/>
                <w:szCs w:val="24"/>
              </w:rPr>
              <w:t>Thompson, S. and Thompson, N. (2008</w:t>
            </w:r>
            <w:proofErr w:type="gramStart"/>
            <w:r w:rsidRPr="001B6115">
              <w:rPr>
                <w:rFonts w:cs="Arial"/>
                <w:szCs w:val="24"/>
              </w:rPr>
              <w:t xml:space="preserve">)  </w:t>
            </w:r>
            <w:r w:rsidRPr="001B6115">
              <w:rPr>
                <w:rFonts w:cs="Arial"/>
                <w:i/>
                <w:szCs w:val="24"/>
              </w:rPr>
              <w:t>The</w:t>
            </w:r>
            <w:proofErr w:type="gramEnd"/>
            <w:r w:rsidRPr="001B6115">
              <w:rPr>
                <w:rFonts w:cs="Arial"/>
                <w:i/>
                <w:szCs w:val="24"/>
              </w:rPr>
              <w:t xml:space="preserve"> Critically Reflective Practitioner (2</w:t>
            </w:r>
            <w:r w:rsidRPr="001B6115">
              <w:rPr>
                <w:rFonts w:cs="Arial"/>
                <w:i/>
                <w:szCs w:val="24"/>
                <w:vertAlign w:val="superscript"/>
              </w:rPr>
              <w:t>nd</w:t>
            </w:r>
            <w:r w:rsidRPr="001B6115">
              <w:rPr>
                <w:rFonts w:cs="Arial"/>
                <w:i/>
                <w:szCs w:val="24"/>
              </w:rPr>
              <w:t xml:space="preserve"> Ed.), </w:t>
            </w:r>
            <w:r w:rsidRPr="001B6115">
              <w:rPr>
                <w:rFonts w:cs="Arial"/>
                <w:szCs w:val="24"/>
              </w:rPr>
              <w:t>Hampshire:</w:t>
            </w:r>
            <w:r w:rsidRPr="001B6115">
              <w:rPr>
                <w:rFonts w:cs="Arial"/>
                <w:i/>
                <w:szCs w:val="24"/>
              </w:rPr>
              <w:t xml:space="preserve"> </w:t>
            </w:r>
            <w:r w:rsidRPr="001B6115">
              <w:rPr>
                <w:rFonts w:cs="Arial"/>
                <w:szCs w:val="24"/>
              </w:rPr>
              <w:t>Palgrave Macmillan.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300625045"/>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rPr>
                <w:rFonts w:cs="Arial"/>
                <w:szCs w:val="24"/>
              </w:rPr>
            </w:pPr>
            <w:r w:rsidRPr="001B6115">
              <w:rPr>
                <w:rFonts w:cs="Arial"/>
                <w:szCs w:val="24"/>
              </w:rPr>
              <w:t>Welsh Assembly Government. (2007)</w:t>
            </w:r>
            <w:r w:rsidRPr="001B6115">
              <w:rPr>
                <w:rFonts w:cs="Arial"/>
                <w:i/>
                <w:iCs/>
                <w:szCs w:val="24"/>
              </w:rPr>
              <w:t xml:space="preserve">Young people, youth work, Youth Service National Youth Service Strategy for Wales, </w:t>
            </w:r>
            <w:r w:rsidRPr="001B6115">
              <w:rPr>
                <w:rFonts w:cs="Arial"/>
                <w:szCs w:val="24"/>
              </w:rPr>
              <w:t>Cardiff: WAG.</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453387526"/>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rPr>
                <w:rFonts w:cs="Arial"/>
                <w:szCs w:val="24"/>
              </w:rPr>
            </w:pPr>
            <w:r w:rsidRPr="001B6115">
              <w:rPr>
                <w:rFonts w:cs="Arial"/>
                <w:szCs w:val="24"/>
              </w:rPr>
              <w:t>Welsh Government. (2014) The National Youth Work Strategy for Wales 2014-2018 Supporting young people to reach their potential and live fulfilled lives, Cardiff: Welsh Government.</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025015065"/>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rPr>
                <w:rFonts w:cs="Arial"/>
                <w:szCs w:val="24"/>
              </w:rPr>
            </w:pPr>
            <w:r w:rsidRPr="001B6115">
              <w:rPr>
                <w:rFonts w:cs="Arial"/>
                <w:szCs w:val="24"/>
              </w:rPr>
              <w:t xml:space="preserve">Welsh Government (2015) </w:t>
            </w:r>
            <w:r w:rsidRPr="001B6115">
              <w:rPr>
                <w:rFonts w:cs="Arial"/>
                <w:i/>
                <w:szCs w:val="24"/>
              </w:rPr>
              <w:t xml:space="preserve">Well-being of Future Generations (Wales) Act, 2015. </w:t>
            </w:r>
            <w:r w:rsidRPr="001B6115">
              <w:rPr>
                <w:rFonts w:cs="Arial"/>
                <w:szCs w:val="24"/>
              </w:rPr>
              <w:t xml:space="preserve">Cardiff: Welsh Government. </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994924929"/>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p w:rsidR="001B6115" w:rsidRPr="001B6115" w:rsidRDefault="001B6115" w:rsidP="009E5EFE">
            <w:pPr>
              <w:jc w:val="center"/>
              <w:rPr>
                <w:rFonts w:cs="Arial"/>
              </w:rPr>
            </w:pPr>
          </w:p>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CA2CCB" w:rsidRDefault="001B6115" w:rsidP="009E5EFE">
            <w:pPr>
              <w:rPr>
                <w:rFonts w:cs="Arial"/>
                <w:i/>
                <w:iCs/>
              </w:rPr>
            </w:pPr>
            <w:r w:rsidRPr="001B6115">
              <w:rPr>
                <w:rFonts w:cs="Arial"/>
                <w:iCs/>
              </w:rPr>
              <w:t>Welsh Government (2018)</w:t>
            </w:r>
            <w:r w:rsidRPr="001B6115">
              <w:rPr>
                <w:rFonts w:cs="Arial"/>
                <w:i/>
                <w:iCs/>
              </w:rPr>
              <w:t xml:space="preserve"> Youth Work</w:t>
            </w:r>
            <w:r w:rsidRPr="001B6115">
              <w:rPr>
                <w:rFonts w:cs="Arial"/>
                <w:iCs/>
              </w:rPr>
              <w:t>, [Online]</w:t>
            </w:r>
            <w:r w:rsidRPr="001B6115">
              <w:rPr>
                <w:rFonts w:cs="Arial"/>
                <w:i/>
                <w:iCs/>
              </w:rPr>
              <w:t xml:space="preserve"> </w:t>
            </w:r>
            <w:r w:rsidRPr="001B6115">
              <w:rPr>
                <w:rFonts w:cs="Arial"/>
                <w:iCs/>
              </w:rPr>
              <w:t>Available at:</w:t>
            </w:r>
            <w:r w:rsidRPr="001B6115">
              <w:rPr>
                <w:rFonts w:cs="Arial"/>
                <w:i/>
                <w:iCs/>
              </w:rPr>
              <w:t xml:space="preserve"> </w:t>
            </w:r>
          </w:p>
          <w:p w:rsidR="001B6115" w:rsidRPr="001B6115" w:rsidRDefault="00CA2CCB" w:rsidP="009E5EFE">
            <w:pPr>
              <w:rPr>
                <w:rFonts w:cs="Arial"/>
                <w:szCs w:val="24"/>
              </w:rPr>
            </w:pPr>
            <w:hyperlink r:id="rId6" w:history="1">
              <w:r w:rsidR="001B6115" w:rsidRPr="001B6115">
                <w:rPr>
                  <w:rStyle w:val="Hyperlink"/>
                  <w:rFonts w:cs="Arial"/>
                  <w:i/>
                  <w:iCs/>
                </w:rPr>
                <w:t>https://gov.wales/statistics-and-research/youth-services/?lang=en</w:t>
              </w:r>
            </w:hyperlink>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1371450787"/>
              <w14:checkbox>
                <w14:checked w14:val="1"/>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p w:rsidR="001B6115" w:rsidRPr="001B6115" w:rsidRDefault="001B6115" w:rsidP="009E5EFE">
            <w:pPr>
              <w:jc w:val="center"/>
              <w:rPr>
                <w:rFonts w:cs="Arial"/>
              </w:rPr>
            </w:pPr>
          </w:p>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iCs/>
              </w:rPr>
            </w:pPr>
            <w:r w:rsidRPr="001B6115">
              <w:rPr>
                <w:rFonts w:cs="Arial"/>
                <w:iCs/>
              </w:rPr>
              <w:t xml:space="preserve">Welsh Government, (2019) </w:t>
            </w:r>
            <w:r w:rsidRPr="001B6115">
              <w:rPr>
                <w:rFonts w:cs="Arial"/>
                <w:i/>
                <w:iCs/>
              </w:rPr>
              <w:t xml:space="preserve">Youth Work Strategy for Wales. </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1538308417"/>
              <w14:checkbox>
                <w14:checked w14:val="1"/>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p w:rsidR="001B6115" w:rsidRPr="001B6115" w:rsidRDefault="001B6115" w:rsidP="009E5EFE">
            <w:pPr>
              <w:jc w:val="center"/>
              <w:rPr>
                <w:rFonts w:cs="Arial"/>
              </w:rPr>
            </w:pPr>
          </w:p>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rPr>
                <w:rFonts w:cs="Arial"/>
                <w:szCs w:val="24"/>
              </w:rPr>
            </w:pPr>
            <w:proofErr w:type="spellStart"/>
            <w:r w:rsidRPr="001B6115">
              <w:rPr>
                <w:rFonts w:cs="Arial"/>
                <w:szCs w:val="24"/>
              </w:rPr>
              <w:t>Westergaard</w:t>
            </w:r>
            <w:proofErr w:type="spellEnd"/>
            <w:r w:rsidRPr="001B6115">
              <w:rPr>
                <w:rFonts w:cs="Arial"/>
                <w:szCs w:val="24"/>
              </w:rPr>
              <w:t xml:space="preserve">, J. (2009) </w:t>
            </w:r>
            <w:r w:rsidRPr="001B6115">
              <w:rPr>
                <w:rFonts w:cs="Arial"/>
                <w:i/>
                <w:szCs w:val="24"/>
              </w:rPr>
              <w:t xml:space="preserve">Effective Group Work with Young People. </w:t>
            </w:r>
            <w:r w:rsidRPr="001B6115">
              <w:rPr>
                <w:rFonts w:cs="Arial"/>
                <w:szCs w:val="24"/>
              </w:rPr>
              <w:t>Maidenhead: OU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03130498"/>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tc>
      </w:tr>
      <w:tr w:rsidR="001B6115" w:rsidRPr="001B6115" w:rsidTr="001B6115">
        <w:tc>
          <w:tcPr>
            <w:tcW w:w="1689" w:type="dxa"/>
            <w:tcBorders>
              <w:top w:val="single" w:sz="4" w:space="0" w:color="auto"/>
              <w:left w:val="single" w:sz="4" w:space="0" w:color="auto"/>
              <w:bottom w:val="single" w:sz="4" w:space="0" w:color="auto"/>
              <w:right w:val="single" w:sz="4" w:space="0" w:color="auto"/>
            </w:tcBorders>
            <w:hideMark/>
          </w:tcPr>
          <w:p w:rsidR="001B6115" w:rsidRPr="001B6115" w:rsidRDefault="001B6115" w:rsidP="009E5EFE">
            <w:pPr>
              <w:tabs>
                <w:tab w:val="num" w:pos="720"/>
                <w:tab w:val="left" w:pos="1440"/>
              </w:tabs>
              <w:rPr>
                <w:rFonts w:cs="Arial"/>
              </w:rPr>
            </w:pPr>
            <w:r w:rsidRPr="001B6115">
              <w:rPr>
                <w:rFonts w:cs="Arial"/>
              </w:rPr>
              <w:t>Further</w:t>
            </w:r>
          </w:p>
        </w:tc>
        <w:tc>
          <w:tcPr>
            <w:tcW w:w="5605" w:type="dxa"/>
            <w:tcBorders>
              <w:top w:val="single" w:sz="4" w:space="0" w:color="auto"/>
              <w:left w:val="single" w:sz="4" w:space="0" w:color="auto"/>
              <w:bottom w:val="single" w:sz="4" w:space="0" w:color="auto"/>
              <w:right w:val="single" w:sz="4" w:space="0" w:color="auto"/>
            </w:tcBorders>
          </w:tcPr>
          <w:p w:rsidR="001B6115" w:rsidRPr="001B6115" w:rsidRDefault="001B6115" w:rsidP="009E5EFE">
            <w:pPr>
              <w:rPr>
                <w:rFonts w:cs="Arial"/>
                <w:szCs w:val="24"/>
              </w:rPr>
            </w:pPr>
            <w:r w:rsidRPr="001B6115">
              <w:rPr>
                <w:rFonts w:cs="Arial"/>
                <w:szCs w:val="24"/>
              </w:rPr>
              <w:t>Youth Work in Wales Review Group. (2018) Youth Work in Wales: Principles and Purposes, Cardiff: Youth Work in Wales Review Group.</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457300445"/>
              <w14:checkbox>
                <w14:checked w14:val="0"/>
                <w14:checkedState w14:val="2612" w14:font="MS Gothic"/>
                <w14:uncheckedState w14:val="2610" w14:font="MS Gothic"/>
              </w14:checkbox>
            </w:sdtPr>
            <w:sdtEndPr/>
            <w:sdtContent>
              <w:p w:rsidR="001B6115" w:rsidRPr="001B6115" w:rsidRDefault="001B6115" w:rsidP="009E5EFE">
                <w:pPr>
                  <w:jc w:val="center"/>
                  <w:rPr>
                    <w:rFonts w:cs="Arial"/>
                  </w:rPr>
                </w:pPr>
                <w:r w:rsidRPr="001B6115">
                  <w:rPr>
                    <w:rFonts w:eastAsia="MS Gothic" w:cs="Arial"/>
                  </w:rPr>
                  <w:t>☐</w:t>
                </w:r>
              </w:p>
            </w:sdtContent>
          </w:sdt>
          <w:p w:rsidR="001B6115" w:rsidRPr="001B6115" w:rsidRDefault="001B6115" w:rsidP="009E5EFE">
            <w:pPr>
              <w:jc w:val="center"/>
              <w:rPr>
                <w:rFonts w:cs="Arial"/>
              </w:rPr>
            </w:pPr>
          </w:p>
        </w:tc>
      </w:tr>
    </w:tbl>
    <w:p w:rsidR="00B3318C" w:rsidRPr="001B6115" w:rsidRDefault="00B3318C" w:rsidP="002E13CA">
      <w:pPr>
        <w:pStyle w:val="HTMLPreformatted"/>
        <w:rPr>
          <w:rFonts w:cs="Arial"/>
        </w:rPr>
      </w:pPr>
    </w:p>
    <w:sectPr w:rsidR="00B3318C" w:rsidRPr="001B6115" w:rsidSect="004369BC">
      <w:endnotePr>
        <w:numFmt w:val="decimal"/>
      </w:endnotePr>
      <w:pgSz w:w="11907" w:h="16840" w:code="9"/>
      <w:pgMar w:top="1418" w:right="1418" w:bottom="1418" w:left="1418"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FA6EEA"/>
    <w:multiLevelType w:val="hybridMultilevel"/>
    <w:tmpl w:val="13C82D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B166012"/>
    <w:multiLevelType w:val="hybridMultilevel"/>
    <w:tmpl w:val="AD60C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5C43D52"/>
    <w:multiLevelType w:val="hybridMultilevel"/>
    <w:tmpl w:val="7F2E80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115"/>
    <w:rsid w:val="000205AE"/>
    <w:rsid w:val="001B6115"/>
    <w:rsid w:val="002E13CA"/>
    <w:rsid w:val="003743BC"/>
    <w:rsid w:val="004369BC"/>
    <w:rsid w:val="004820AF"/>
    <w:rsid w:val="005E3C6A"/>
    <w:rsid w:val="006279FE"/>
    <w:rsid w:val="00642FF8"/>
    <w:rsid w:val="007C29BA"/>
    <w:rsid w:val="009D57EC"/>
    <w:rsid w:val="00B3318C"/>
    <w:rsid w:val="00CA2CCB"/>
    <w:rsid w:val="00D26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2ACDCC"/>
  <w15:chartTrackingRefBased/>
  <w15:docId w15:val="{BE88A31F-8DD2-424B-A3DF-6CDE00D8F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3CA"/>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pPr>
      <w:spacing w:before="240" w:after="120"/>
    </w:pPr>
  </w:style>
  <w:style w:type="paragraph" w:customStyle="1" w:styleId="fixed">
    <w:name w:val="fixed"/>
    <w:link w:val="fixedChar"/>
    <w:rsid w:val="007C29BA"/>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7C29BA"/>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link w:val="bulletChar"/>
    <w:uiPriority w:val="99"/>
    <w:rsid w:val="007C29BA"/>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7C29BA"/>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2E13CA"/>
    <w:pPr>
      <w:jc w:val="left"/>
    </w:pPr>
    <w:rPr>
      <w:rFonts w:cs="Consolas"/>
    </w:rPr>
  </w:style>
  <w:style w:type="character" w:customStyle="1" w:styleId="HTMLPreformattedChar">
    <w:name w:val="HTML Preformatted Char"/>
    <w:basedOn w:val="DefaultParagraphFont"/>
    <w:link w:val="HTMLPreformatted"/>
    <w:uiPriority w:val="99"/>
    <w:rsid w:val="002E13CA"/>
    <w:rPr>
      <w:rFonts w:ascii="Arial" w:hAnsi="Arial" w:cs="Consolas"/>
      <w:sz w:val="22"/>
    </w:rPr>
  </w:style>
  <w:style w:type="character" w:customStyle="1" w:styleId="bulletChar">
    <w:name w:val="bullet Char"/>
    <w:link w:val="bullet"/>
    <w:uiPriority w:val="99"/>
    <w:rsid w:val="001B6115"/>
    <w:rPr>
      <w:rFonts w:ascii="Arial" w:hAnsi="Arial"/>
      <w:sz w:val="22"/>
    </w:rPr>
  </w:style>
  <w:style w:type="character" w:customStyle="1" w:styleId="fixedChar">
    <w:name w:val="fixed Char"/>
    <w:link w:val="fixed"/>
    <w:rsid w:val="001B6115"/>
    <w:rPr>
      <w:rFonts w:ascii="Arial" w:hAnsi="Arial"/>
      <w:b/>
      <w:sz w:val="22"/>
    </w:rPr>
  </w:style>
  <w:style w:type="character" w:styleId="Hyperlink">
    <w:name w:val="Hyperlink"/>
    <w:uiPriority w:val="99"/>
    <w:unhideWhenUsed/>
    <w:rsid w:val="001B6115"/>
    <w:rPr>
      <w:color w:val="0000FF"/>
      <w:u w:val="single"/>
    </w:rPr>
  </w:style>
  <w:style w:type="paragraph" w:styleId="ListParagraph">
    <w:name w:val="List Paragraph"/>
    <w:basedOn w:val="Normal"/>
    <w:link w:val="ListParagraphChar"/>
    <w:uiPriority w:val="34"/>
    <w:qFormat/>
    <w:rsid w:val="001B6115"/>
    <w:pPr>
      <w:overflowPunct/>
      <w:autoSpaceDE/>
      <w:autoSpaceDN/>
      <w:adjustRightInd/>
      <w:spacing w:after="200" w:line="276" w:lineRule="auto"/>
      <w:ind w:left="720"/>
      <w:contextualSpacing/>
      <w:jc w:val="left"/>
      <w:textAlignment w:val="auto"/>
    </w:pPr>
    <w:rPr>
      <w:rFonts w:ascii="Calibri" w:eastAsia="Calibri" w:hAnsi="Calibri"/>
      <w:szCs w:val="22"/>
      <w:lang w:val="en-US" w:eastAsia="en-US"/>
    </w:rPr>
  </w:style>
  <w:style w:type="character" w:customStyle="1" w:styleId="ListParagraphChar">
    <w:name w:val="List Paragraph Char"/>
    <w:basedOn w:val="DefaultParagraphFont"/>
    <w:link w:val="ListParagraph"/>
    <w:uiPriority w:val="34"/>
    <w:rsid w:val="001B6115"/>
    <w:rPr>
      <w:rFonts w:ascii="Calibri" w:eastAsia="Calibri" w:hAnsi="Calibri"/>
      <w:sz w:val="22"/>
      <w:szCs w:val="22"/>
      <w:lang w:val="en-US" w:eastAsia="en-US"/>
    </w:rPr>
  </w:style>
  <w:style w:type="table" w:styleId="TableGrid">
    <w:name w:val="Table Grid"/>
    <w:basedOn w:val="TableNormal"/>
    <w:uiPriority w:val="59"/>
    <w:rsid w:val="001B611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lresultdetails">
    <w:name w:val="exlresultdetails"/>
    <w:basedOn w:val="DefaultParagraphFont"/>
    <w:rsid w:val="001B61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v.wales/statistics-and-research/youth-services/?lang=en" TargetMode="External"/><Relationship Id="rId5" Type="http://schemas.openxmlformats.org/officeDocument/2006/relationships/hyperlink" Target="http://www.youthworkwales.org.uk/wp-content/uploads/2018/03/Challenges-and-opportunities-for-Youth-Workers-in-Wales-3.pdf%20"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MODULES\01_qamo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A68AD9C9F52453A941731B3AEC289FB"/>
        <w:category>
          <w:name w:val="General"/>
          <w:gallery w:val="placeholder"/>
        </w:category>
        <w:types>
          <w:type w:val="bbPlcHdr"/>
        </w:types>
        <w:behaviors>
          <w:behavior w:val="content"/>
        </w:behaviors>
        <w:guid w:val="{2511FD74-A3B3-41B2-9C48-936FB31D0C58}"/>
      </w:docPartPr>
      <w:docPartBody>
        <w:p w:rsidR="006302A5" w:rsidRDefault="00C14217" w:rsidP="00C14217">
          <w:pPr>
            <w:pStyle w:val="5A68AD9C9F52453A941731B3AEC289FB"/>
          </w:pPr>
          <w:r>
            <w:rPr>
              <w:rStyle w:val="PlaceholderText"/>
            </w:rPr>
            <w:t>Click or tap to enter a date.</w:t>
          </w:r>
        </w:p>
      </w:docPartBody>
    </w:docPart>
    <w:docPart>
      <w:docPartPr>
        <w:name w:val="3B43D98CA7164C43AD07EF8EE7FA5EB6"/>
        <w:category>
          <w:name w:val="General"/>
          <w:gallery w:val="placeholder"/>
        </w:category>
        <w:types>
          <w:type w:val="bbPlcHdr"/>
        </w:types>
        <w:behaviors>
          <w:behavior w:val="content"/>
        </w:behaviors>
        <w:guid w:val="{02B983F9-84EB-4F4F-BF06-D10774EED14B}"/>
      </w:docPartPr>
      <w:docPartBody>
        <w:p w:rsidR="006302A5" w:rsidRDefault="00C14217" w:rsidP="00C14217">
          <w:pPr>
            <w:pStyle w:val="3B43D98CA7164C43AD07EF8EE7FA5EB6"/>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217"/>
    <w:rsid w:val="006302A5"/>
    <w:rsid w:val="00C14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14217"/>
  </w:style>
  <w:style w:type="paragraph" w:customStyle="1" w:styleId="5A68AD9C9F52453A941731B3AEC289FB">
    <w:name w:val="5A68AD9C9F52453A941731B3AEC289FB"/>
    <w:rsid w:val="00C14217"/>
  </w:style>
  <w:style w:type="paragraph" w:customStyle="1" w:styleId="3B43D98CA7164C43AD07EF8EE7FA5EB6">
    <w:name w:val="3B43D98CA7164C43AD07EF8EE7FA5EB6"/>
    <w:rsid w:val="00C142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1</TotalTime>
  <Pages>5</Pages>
  <Words>1166</Words>
  <Characters>7367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Gwion Ramage</dc:creator>
  <cp:keywords/>
  <cp:lastModifiedBy>Gwion Ramage</cp:lastModifiedBy>
  <cp:revision>2</cp:revision>
  <cp:lastPrinted>1900-01-01T00:00:00Z</cp:lastPrinted>
  <dcterms:created xsi:type="dcterms:W3CDTF">2020-03-17T15:17:00Z</dcterms:created>
  <dcterms:modified xsi:type="dcterms:W3CDTF">2020-03-17T15:29:00Z</dcterms:modified>
</cp:coreProperties>
</file>