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516EA" w:rsidRPr="005B590B" w:rsidRDefault="000516EA" w:rsidP="000516EA">
      <w:pPr>
        <w:spacing w:line="360" w:lineRule="auto"/>
        <w:jc w:val="center"/>
        <w:rPr>
          <w:rFonts w:ascii="Times New Roman" w:hAnsi="Times New Roman" w:cs="Times New Roman"/>
          <w:b/>
          <w:bCs/>
          <w:color w:val="000000" w:themeColor="text1"/>
          <w:sz w:val="28"/>
          <w:szCs w:val="28"/>
        </w:rPr>
      </w:pPr>
      <w:r w:rsidRPr="005B590B">
        <w:rPr>
          <w:rFonts w:ascii="Times New Roman" w:hAnsi="Times New Roman" w:cs="Times New Roman"/>
          <w:noProof/>
          <w:sz w:val="28"/>
          <w:szCs w:val="28"/>
          <w:lang w:eastAsia="ru-RU"/>
        </w:rPr>
        <w:drawing>
          <wp:inline distT="0" distB="0" distL="0" distR="0" wp14:anchorId="177589E5" wp14:editId="1337E518">
            <wp:extent cx="4238625" cy="1524000"/>
            <wp:effectExtent l="0" t="0" r="9525" b="0"/>
            <wp:docPr id="76494696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38625" cy="1524000"/>
                    </a:xfrm>
                    <a:prstGeom prst="rect">
                      <a:avLst/>
                    </a:prstGeom>
                    <a:noFill/>
                    <a:ln>
                      <a:noFill/>
                    </a:ln>
                  </pic:spPr>
                </pic:pic>
              </a:graphicData>
            </a:graphic>
          </wp:inline>
        </w:drawing>
      </w:r>
    </w:p>
    <w:p w:rsidR="000516EA" w:rsidRPr="005B590B" w:rsidRDefault="000516EA" w:rsidP="000516EA">
      <w:pPr>
        <w:spacing w:line="360" w:lineRule="auto"/>
        <w:jc w:val="center"/>
        <w:rPr>
          <w:rFonts w:ascii="Times New Roman" w:hAnsi="Times New Roman" w:cs="Times New Roman"/>
          <w:b/>
          <w:bCs/>
          <w:color w:val="000000" w:themeColor="text1"/>
          <w:sz w:val="28"/>
          <w:szCs w:val="28"/>
          <w:lang w:val="en-US"/>
        </w:rPr>
      </w:pPr>
    </w:p>
    <w:p w:rsidR="000516EA" w:rsidRPr="005B590B" w:rsidRDefault="000516EA" w:rsidP="000516EA">
      <w:pPr>
        <w:spacing w:line="360" w:lineRule="auto"/>
        <w:jc w:val="center"/>
        <w:rPr>
          <w:rFonts w:ascii="Times New Roman" w:hAnsi="Times New Roman" w:cs="Times New Roman"/>
          <w:b/>
          <w:bCs/>
          <w:color w:val="000000" w:themeColor="text1"/>
          <w:sz w:val="28"/>
          <w:szCs w:val="28"/>
          <w:lang w:val="en-US"/>
        </w:rPr>
      </w:pPr>
    </w:p>
    <w:p w:rsidR="000516EA" w:rsidRPr="005B590B" w:rsidRDefault="000516EA" w:rsidP="000516E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Programme: BA Business Management </w:t>
      </w:r>
    </w:p>
    <w:p w:rsidR="000516EA" w:rsidRPr="005B590B" w:rsidRDefault="000516EA" w:rsidP="000516E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Module: Project Management</w:t>
      </w:r>
    </w:p>
    <w:p w:rsidR="000516EA" w:rsidRPr="005B590B" w:rsidRDefault="000516EA" w:rsidP="000516EA">
      <w:pPr>
        <w:spacing w:line="360" w:lineRule="auto"/>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Assignment 2</w:t>
      </w:r>
    </w:p>
    <w:p w:rsidR="000516EA" w:rsidRPr="005B590B" w:rsidRDefault="000516EA" w:rsidP="000516E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Module code: LCBB5005</w:t>
      </w:r>
    </w:p>
    <w:p w:rsidR="000516EA" w:rsidRPr="005B590B" w:rsidRDefault="000516EA" w:rsidP="000516E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Name: Tatiana </w:t>
      </w:r>
      <w:proofErr w:type="spellStart"/>
      <w:r w:rsidRPr="005B590B">
        <w:rPr>
          <w:rFonts w:ascii="Times New Roman" w:hAnsi="Times New Roman" w:cs="Times New Roman"/>
          <w:b/>
          <w:bCs/>
          <w:color w:val="000000" w:themeColor="text1"/>
          <w:sz w:val="28"/>
          <w:szCs w:val="28"/>
          <w:lang w:val="en-GB"/>
        </w:rPr>
        <w:t>Prutean</w:t>
      </w:r>
      <w:proofErr w:type="spellEnd"/>
    </w:p>
    <w:p w:rsidR="000516EA" w:rsidRPr="005B590B" w:rsidRDefault="000516EA" w:rsidP="000516E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Student ID: 2121754</w:t>
      </w:r>
    </w:p>
    <w:p w:rsidR="000516EA" w:rsidRDefault="000516EA" w:rsidP="000516E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Lecturer: </w:t>
      </w:r>
      <w:proofErr w:type="spellStart"/>
      <w:r w:rsidRPr="005B590B">
        <w:rPr>
          <w:rFonts w:ascii="Times New Roman" w:hAnsi="Times New Roman" w:cs="Times New Roman"/>
          <w:b/>
          <w:bCs/>
          <w:color w:val="000000" w:themeColor="text1"/>
          <w:sz w:val="28"/>
          <w:szCs w:val="28"/>
          <w:lang w:val="en-GB"/>
        </w:rPr>
        <w:t>Faizu</w:t>
      </w:r>
      <w:proofErr w:type="spellEnd"/>
      <w:r w:rsidRPr="005B590B">
        <w:rPr>
          <w:rFonts w:ascii="Times New Roman" w:hAnsi="Times New Roman" w:cs="Times New Roman"/>
          <w:b/>
          <w:bCs/>
          <w:color w:val="000000" w:themeColor="text1"/>
          <w:sz w:val="28"/>
          <w:szCs w:val="28"/>
          <w:lang w:val="en-GB"/>
        </w:rPr>
        <w:t xml:space="preserve"> Edu</w:t>
      </w:r>
    </w:p>
    <w:p w:rsidR="000516EA" w:rsidRDefault="000516EA">
      <w:pP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br w:type="page"/>
      </w:r>
    </w:p>
    <w:sdt>
      <w:sdtPr>
        <w:rPr>
          <w:rFonts w:asciiTheme="minorHAnsi" w:eastAsiaTheme="minorHAnsi" w:hAnsiTheme="minorHAnsi" w:cstheme="minorBidi"/>
          <w:b w:val="0"/>
          <w:bCs w:val="0"/>
          <w:color w:val="auto"/>
          <w:sz w:val="22"/>
          <w:szCs w:val="22"/>
          <w:lang w:eastAsia="en-US"/>
        </w:rPr>
        <w:id w:val="1801879361"/>
        <w:docPartObj>
          <w:docPartGallery w:val="Table of Contents"/>
          <w:docPartUnique/>
        </w:docPartObj>
      </w:sdtPr>
      <w:sdtEndPr/>
      <w:sdtContent>
        <w:p w:rsidR="000516EA" w:rsidRPr="000516EA" w:rsidRDefault="000516EA">
          <w:pPr>
            <w:pStyle w:val="a7"/>
            <w:rPr>
              <w:lang w:val="en-US"/>
            </w:rPr>
          </w:pPr>
          <w:r>
            <w:rPr>
              <w:lang w:val="en-US"/>
            </w:rPr>
            <w:t>Table of Contents</w:t>
          </w:r>
        </w:p>
        <w:p w:rsidR="000516EA" w:rsidRPr="000516EA" w:rsidRDefault="000516EA">
          <w:pPr>
            <w:pStyle w:val="11"/>
            <w:rPr>
              <w:rFonts w:ascii="Times New Roman" w:hAnsi="Times New Roman" w:cs="Times New Roman"/>
              <w:sz w:val="28"/>
              <w:szCs w:val="28"/>
              <w:lang w:val="en-GB"/>
            </w:rPr>
          </w:pPr>
          <w:r w:rsidRPr="000516EA">
            <w:rPr>
              <w:rFonts w:ascii="Times New Roman" w:hAnsi="Times New Roman" w:cs="Times New Roman"/>
              <w:bCs/>
              <w:sz w:val="28"/>
              <w:szCs w:val="28"/>
              <w:lang w:val="en-US"/>
            </w:rPr>
            <w:t xml:space="preserve">Introduction </w:t>
          </w:r>
          <w:r w:rsidRPr="000516EA">
            <w:rPr>
              <w:rFonts w:ascii="Times New Roman" w:hAnsi="Times New Roman" w:cs="Times New Roman"/>
              <w:sz w:val="28"/>
              <w:szCs w:val="28"/>
            </w:rPr>
            <w:ptab w:relativeTo="margin" w:alignment="right" w:leader="dot"/>
          </w:r>
          <w:r w:rsidRPr="000516EA">
            <w:rPr>
              <w:rFonts w:ascii="Times New Roman" w:hAnsi="Times New Roman" w:cs="Times New Roman"/>
              <w:bCs/>
              <w:sz w:val="28"/>
              <w:szCs w:val="28"/>
              <w:lang w:val="en-GB"/>
            </w:rPr>
            <w:t>3</w:t>
          </w:r>
        </w:p>
        <w:p w:rsidR="000516EA" w:rsidRPr="000516EA" w:rsidRDefault="000516EA" w:rsidP="000516EA">
          <w:pPr>
            <w:pStyle w:val="2"/>
            <w:ind w:left="0"/>
            <w:rPr>
              <w:rFonts w:ascii="Times New Roman" w:hAnsi="Times New Roman" w:cs="Times New Roman"/>
              <w:sz w:val="28"/>
              <w:szCs w:val="28"/>
              <w:lang w:val="en-GB"/>
            </w:rPr>
          </w:pPr>
          <w:r w:rsidRPr="000516EA">
            <w:rPr>
              <w:rFonts w:ascii="Times New Roman" w:hAnsi="Times New Roman" w:cs="Times New Roman"/>
              <w:sz w:val="28"/>
              <w:szCs w:val="28"/>
              <w:lang w:val="en-US"/>
            </w:rPr>
            <w:t>Project details</w:t>
          </w:r>
          <w:r w:rsidRPr="000516EA">
            <w:rPr>
              <w:rFonts w:ascii="Times New Roman" w:hAnsi="Times New Roman" w:cs="Times New Roman"/>
              <w:sz w:val="28"/>
              <w:szCs w:val="28"/>
            </w:rPr>
            <w:ptab w:relativeTo="margin" w:alignment="right" w:leader="dot"/>
          </w:r>
          <w:r w:rsidRPr="000516EA">
            <w:rPr>
              <w:rFonts w:ascii="Times New Roman" w:hAnsi="Times New Roman" w:cs="Times New Roman"/>
              <w:sz w:val="28"/>
              <w:szCs w:val="28"/>
              <w:lang w:val="en-GB"/>
            </w:rPr>
            <w:t>3</w:t>
          </w:r>
        </w:p>
        <w:p w:rsidR="000516EA" w:rsidRPr="000516EA" w:rsidRDefault="000516EA" w:rsidP="000516EA">
          <w:pPr>
            <w:pStyle w:val="2"/>
            <w:ind w:left="0"/>
            <w:rPr>
              <w:rFonts w:ascii="Times New Roman" w:hAnsi="Times New Roman" w:cs="Times New Roman"/>
              <w:sz w:val="28"/>
              <w:szCs w:val="28"/>
              <w:lang w:val="en-GB"/>
            </w:rPr>
          </w:pPr>
          <w:r w:rsidRPr="000516EA">
            <w:rPr>
              <w:rFonts w:ascii="Times New Roman" w:hAnsi="Times New Roman" w:cs="Times New Roman"/>
              <w:sz w:val="28"/>
              <w:szCs w:val="28"/>
              <w:lang w:val="en-US"/>
            </w:rPr>
            <w:t>Google Kings Cross project’s goal and objectives</w:t>
          </w:r>
          <w:r w:rsidRPr="000516EA">
            <w:rPr>
              <w:rFonts w:ascii="Times New Roman" w:hAnsi="Times New Roman" w:cs="Times New Roman"/>
              <w:sz w:val="28"/>
              <w:szCs w:val="28"/>
            </w:rPr>
            <w:ptab w:relativeTo="margin" w:alignment="right" w:leader="dot"/>
          </w:r>
          <w:r w:rsidRPr="000516EA">
            <w:rPr>
              <w:rFonts w:ascii="Times New Roman" w:hAnsi="Times New Roman" w:cs="Times New Roman"/>
              <w:sz w:val="28"/>
              <w:szCs w:val="28"/>
              <w:lang w:val="en-GB"/>
            </w:rPr>
            <w:t>4</w:t>
          </w:r>
        </w:p>
        <w:p w:rsidR="000516EA" w:rsidRPr="000516EA" w:rsidRDefault="000516EA">
          <w:pPr>
            <w:pStyle w:val="11"/>
            <w:rPr>
              <w:rFonts w:ascii="Times New Roman" w:hAnsi="Times New Roman" w:cs="Times New Roman"/>
              <w:sz w:val="28"/>
              <w:szCs w:val="28"/>
              <w:lang w:val="en-US"/>
            </w:rPr>
          </w:pPr>
          <w:r w:rsidRPr="000516EA">
            <w:rPr>
              <w:rFonts w:ascii="Times New Roman" w:hAnsi="Times New Roman" w:cs="Times New Roman"/>
              <w:sz w:val="28"/>
              <w:szCs w:val="28"/>
              <w:lang w:val="en-US"/>
            </w:rPr>
            <w:t xml:space="preserve">Lessons that can be learned from Google project </w:t>
          </w:r>
          <w:r w:rsidRPr="000516EA">
            <w:rPr>
              <w:rFonts w:ascii="Times New Roman" w:hAnsi="Times New Roman" w:cs="Times New Roman"/>
              <w:sz w:val="28"/>
              <w:szCs w:val="28"/>
            </w:rPr>
            <w:ptab w:relativeTo="margin" w:alignment="right" w:leader="dot"/>
          </w:r>
          <w:r w:rsidRPr="000516EA">
            <w:rPr>
              <w:rFonts w:ascii="Times New Roman" w:hAnsi="Times New Roman" w:cs="Times New Roman"/>
              <w:bCs/>
              <w:sz w:val="28"/>
              <w:szCs w:val="28"/>
              <w:lang w:val="en-US"/>
            </w:rPr>
            <w:t>5</w:t>
          </w:r>
        </w:p>
        <w:p w:rsidR="000516EA" w:rsidRPr="00D74DCC" w:rsidRDefault="00D74DCC" w:rsidP="00D74DCC">
          <w:pPr>
            <w:rPr>
              <w:rFonts w:ascii="Times New Roman" w:hAnsi="Times New Roman" w:cs="Times New Roman"/>
              <w:b/>
              <w:sz w:val="28"/>
              <w:szCs w:val="28"/>
              <w:lang w:val="en-US"/>
            </w:rPr>
          </w:pPr>
          <w:r w:rsidRPr="00D74DCC">
            <w:rPr>
              <w:rFonts w:ascii="Times New Roman" w:hAnsi="Times New Roman" w:cs="Times New Roman"/>
              <w:sz w:val="28"/>
              <w:szCs w:val="28"/>
              <w:lang w:val="en-US"/>
            </w:rPr>
            <w:t>Project’s success</w:t>
          </w:r>
          <w:r w:rsidRPr="000516EA">
            <w:rPr>
              <w:rFonts w:ascii="Times New Roman" w:hAnsi="Times New Roman" w:cs="Times New Roman"/>
              <w:b/>
              <w:sz w:val="28"/>
              <w:szCs w:val="28"/>
              <w:lang w:val="en-US"/>
            </w:rPr>
            <w:t xml:space="preserve"> </w:t>
          </w:r>
          <w:r w:rsidR="000516EA" w:rsidRPr="000516EA">
            <w:rPr>
              <w:rFonts w:ascii="Times New Roman" w:hAnsi="Times New Roman" w:cs="Times New Roman"/>
              <w:sz w:val="28"/>
              <w:szCs w:val="28"/>
            </w:rPr>
            <w:ptab w:relativeTo="margin" w:alignment="right" w:leader="dot"/>
          </w:r>
          <w:r>
            <w:rPr>
              <w:rFonts w:ascii="Times New Roman" w:hAnsi="Times New Roman" w:cs="Times New Roman"/>
              <w:sz w:val="28"/>
              <w:szCs w:val="28"/>
              <w:lang w:val="en-US"/>
            </w:rPr>
            <w:t>7</w:t>
          </w:r>
        </w:p>
        <w:p w:rsidR="000516EA" w:rsidRPr="000516EA" w:rsidRDefault="000516EA" w:rsidP="000516EA">
          <w:pPr>
            <w:pStyle w:val="3"/>
            <w:ind w:left="0"/>
            <w:rPr>
              <w:rFonts w:ascii="Times New Roman" w:hAnsi="Times New Roman" w:cs="Times New Roman"/>
              <w:sz w:val="28"/>
              <w:szCs w:val="28"/>
              <w:lang w:val="en-US"/>
            </w:rPr>
          </w:pPr>
          <w:r w:rsidRPr="000516EA">
            <w:rPr>
              <w:rFonts w:ascii="Times New Roman" w:hAnsi="Times New Roman" w:cs="Times New Roman"/>
              <w:sz w:val="28"/>
              <w:szCs w:val="28"/>
              <w:lang w:val="en-US"/>
            </w:rPr>
            <w:t>Conclusion</w:t>
          </w:r>
          <w:r w:rsidRPr="000516EA">
            <w:rPr>
              <w:rFonts w:ascii="Times New Roman" w:hAnsi="Times New Roman" w:cs="Times New Roman"/>
              <w:sz w:val="28"/>
              <w:szCs w:val="28"/>
            </w:rPr>
            <w:ptab w:relativeTo="margin" w:alignment="right" w:leader="dot"/>
          </w:r>
          <w:r w:rsidR="00D74DCC">
            <w:rPr>
              <w:rFonts w:ascii="Times New Roman" w:hAnsi="Times New Roman" w:cs="Times New Roman"/>
              <w:sz w:val="28"/>
              <w:szCs w:val="28"/>
              <w:lang w:val="en-GB"/>
            </w:rPr>
            <w:t>9</w:t>
          </w:r>
        </w:p>
        <w:p w:rsidR="000516EA" w:rsidRPr="000516EA" w:rsidRDefault="000516EA" w:rsidP="000516EA">
          <w:pPr>
            <w:rPr>
              <w:lang w:val="en-US" w:eastAsia="ru-RU"/>
            </w:rPr>
          </w:pPr>
          <w:r w:rsidRPr="000516EA">
            <w:rPr>
              <w:rFonts w:ascii="Times New Roman" w:hAnsi="Times New Roman" w:cs="Times New Roman"/>
              <w:sz w:val="28"/>
              <w:szCs w:val="28"/>
              <w:lang w:val="en-US" w:eastAsia="ru-RU"/>
            </w:rPr>
            <w:t>References …………………………………………………………………</w:t>
          </w:r>
          <w:r w:rsidR="00D74DCC">
            <w:rPr>
              <w:rFonts w:ascii="Times New Roman" w:hAnsi="Times New Roman" w:cs="Times New Roman"/>
              <w:sz w:val="28"/>
              <w:szCs w:val="28"/>
              <w:lang w:val="en-US" w:eastAsia="ru-RU"/>
            </w:rPr>
            <w:t xml:space="preserve">….10 </w:t>
          </w:r>
        </w:p>
      </w:sdtContent>
    </w:sdt>
    <w:p w:rsidR="000516EA" w:rsidRPr="00D74DCC" w:rsidRDefault="000516EA" w:rsidP="000516EA">
      <w:pPr>
        <w:spacing w:line="360" w:lineRule="auto"/>
        <w:jc w:val="center"/>
        <w:rPr>
          <w:rFonts w:ascii="Times New Roman" w:hAnsi="Times New Roman" w:cs="Times New Roman"/>
          <w:b/>
          <w:bCs/>
          <w:color w:val="000000" w:themeColor="text1"/>
          <w:sz w:val="28"/>
          <w:szCs w:val="28"/>
          <w:lang w:val="en-GB"/>
        </w:rPr>
      </w:pPr>
    </w:p>
    <w:p w:rsidR="000516EA" w:rsidRPr="00D74DCC" w:rsidRDefault="000516EA" w:rsidP="000516EA">
      <w:pPr>
        <w:spacing w:line="360" w:lineRule="auto"/>
        <w:jc w:val="center"/>
        <w:rPr>
          <w:rFonts w:ascii="Times New Roman" w:hAnsi="Times New Roman" w:cs="Times New Roman"/>
          <w:b/>
          <w:bCs/>
          <w:color w:val="000000" w:themeColor="text1"/>
          <w:sz w:val="28"/>
          <w:szCs w:val="28"/>
          <w:lang w:val="en-GB"/>
        </w:rPr>
      </w:pPr>
    </w:p>
    <w:p w:rsidR="000516EA" w:rsidRPr="000516EA" w:rsidRDefault="000516EA">
      <w:pPr>
        <w:rPr>
          <w:rFonts w:ascii="Times New Roman" w:hAnsi="Times New Roman" w:cs="Times New Roman"/>
          <w:b/>
          <w:bCs/>
          <w:color w:val="000000" w:themeColor="text1"/>
          <w:sz w:val="28"/>
          <w:szCs w:val="28"/>
          <w:lang w:val="en-US"/>
        </w:rPr>
      </w:pPr>
      <w:r w:rsidRPr="00D74DCC">
        <w:rPr>
          <w:rFonts w:ascii="Times New Roman" w:hAnsi="Times New Roman" w:cs="Times New Roman"/>
          <w:b/>
          <w:bCs/>
          <w:color w:val="000000" w:themeColor="text1"/>
          <w:sz w:val="28"/>
          <w:szCs w:val="28"/>
          <w:lang w:val="en-GB"/>
        </w:rPr>
        <w:br w:type="page"/>
      </w:r>
    </w:p>
    <w:p w:rsidR="00647557" w:rsidRPr="00D74DCC" w:rsidRDefault="008B5D69">
      <w:pPr>
        <w:rPr>
          <w:rFonts w:ascii="Times New Roman" w:hAnsi="Times New Roman" w:cs="Times New Roman"/>
          <w:b/>
          <w:sz w:val="28"/>
          <w:szCs w:val="28"/>
          <w:lang w:val="en-GB"/>
        </w:rPr>
      </w:pPr>
      <w:r w:rsidRPr="008B5D69">
        <w:rPr>
          <w:rFonts w:ascii="Times New Roman" w:hAnsi="Times New Roman" w:cs="Times New Roman"/>
          <w:b/>
          <w:sz w:val="28"/>
          <w:szCs w:val="28"/>
          <w:lang w:val="en-US"/>
        </w:rPr>
        <w:lastRenderedPageBreak/>
        <w:t>Introduction</w:t>
      </w:r>
    </w:p>
    <w:p w:rsidR="008B5D69" w:rsidRPr="008B5D69" w:rsidRDefault="008B5D69" w:rsidP="008B5D69">
      <w:pPr>
        <w:rPr>
          <w:rFonts w:ascii="Times New Roman" w:hAnsi="Times New Roman" w:cs="Times New Roman"/>
          <w:sz w:val="28"/>
          <w:szCs w:val="28"/>
          <w:lang w:val="en-US"/>
        </w:rPr>
      </w:pPr>
      <w:r w:rsidRPr="00D74DCC">
        <w:rPr>
          <w:rFonts w:ascii="Times New Roman" w:hAnsi="Times New Roman" w:cs="Times New Roman"/>
          <w:sz w:val="28"/>
          <w:szCs w:val="28"/>
          <w:lang w:val="en-GB"/>
        </w:rPr>
        <w:t xml:space="preserve">     </w:t>
      </w:r>
      <w:r>
        <w:rPr>
          <w:rFonts w:ascii="Times New Roman" w:hAnsi="Times New Roman" w:cs="Times New Roman"/>
          <w:sz w:val="28"/>
          <w:szCs w:val="28"/>
          <w:lang w:val="en-US"/>
        </w:rPr>
        <w:t>"Google's London Campus</w:t>
      </w:r>
      <w:proofErr w:type="gramStart"/>
      <w:r w:rsidRPr="008B5D69">
        <w:rPr>
          <w:rFonts w:ascii="Times New Roman" w:hAnsi="Times New Roman" w:cs="Times New Roman"/>
          <w:sz w:val="28"/>
          <w:szCs w:val="28"/>
          <w:lang w:val="en-US"/>
        </w:rPr>
        <w:t>"</w:t>
      </w:r>
      <w:r>
        <w:rPr>
          <w:rFonts w:ascii="Times New Roman" w:hAnsi="Times New Roman" w:cs="Times New Roman"/>
          <w:sz w:val="28"/>
          <w:szCs w:val="28"/>
          <w:lang w:val="en-US"/>
        </w:rPr>
        <w:t xml:space="preserve">  i</w:t>
      </w:r>
      <w:r w:rsidRPr="008B5D69">
        <w:rPr>
          <w:rFonts w:ascii="Times New Roman" w:hAnsi="Times New Roman" w:cs="Times New Roman"/>
          <w:sz w:val="28"/>
          <w:szCs w:val="28"/>
          <w:lang w:val="en-US"/>
        </w:rPr>
        <w:t>t</w:t>
      </w:r>
      <w:proofErr w:type="gramEnd"/>
      <w:r w:rsidRPr="008B5D69">
        <w:rPr>
          <w:rFonts w:ascii="Times New Roman" w:hAnsi="Times New Roman" w:cs="Times New Roman"/>
          <w:sz w:val="28"/>
          <w:szCs w:val="28"/>
          <w:lang w:val="en-US"/>
        </w:rPr>
        <w:t xml:space="preserve"> is a major development by Google in the King's Cross area of London. The project involves the construction of a new headquarters for Google, which will be a 1 million square foot complex consisting of multiple buildings.</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The design of the headquarters is focused on creating a sustainable and innovative workspace. It will feature modern architecture, flexible workspaces, and a range of amenities for employees and the local community. The project aims to provide a collaborative and inspiring environment for Google's London-based employees, as well as contribute to the regeneration of the King's Cross area.</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In addition to the office space, the project will include retail and leisure facilities, public spaces, and landscaped gardens. The development is expected to be completed in phases, with the first phase opening in 2022. Once finished, Google's London Campus will be one of the largest and most advanced office spaces in the city.</w:t>
      </w:r>
    </w:p>
    <w:p w:rsidR="008B5D69" w:rsidRPr="008B5D69" w:rsidRDefault="008B5D69" w:rsidP="008B5D69">
      <w:pPr>
        <w:rPr>
          <w:rFonts w:ascii="Times New Roman" w:hAnsi="Times New Roman" w:cs="Times New Roman"/>
          <w:b/>
          <w:sz w:val="28"/>
          <w:szCs w:val="28"/>
          <w:lang w:val="en-US"/>
        </w:rPr>
      </w:pPr>
      <w:r w:rsidRPr="008B5D69">
        <w:rPr>
          <w:rFonts w:ascii="Times New Roman" w:hAnsi="Times New Roman" w:cs="Times New Roman"/>
          <w:b/>
          <w:sz w:val="28"/>
          <w:szCs w:val="28"/>
          <w:lang w:val="en-US"/>
        </w:rPr>
        <w:t>Project Details</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The project is situated in the King's Cross area of London, a vibrant and well-connected neighborhood. The site is located adjacent to the King's Cross and St Pancr</w:t>
      </w:r>
      <w:r>
        <w:rPr>
          <w:rFonts w:ascii="Times New Roman" w:hAnsi="Times New Roman" w:cs="Times New Roman"/>
          <w:sz w:val="28"/>
          <w:szCs w:val="28"/>
          <w:lang w:val="en-US"/>
        </w:rPr>
        <w:t>e</w:t>
      </w:r>
      <w:r w:rsidRPr="008B5D69">
        <w:rPr>
          <w:rFonts w:ascii="Times New Roman" w:hAnsi="Times New Roman" w:cs="Times New Roman"/>
          <w:sz w:val="28"/>
          <w:szCs w:val="28"/>
          <w:lang w:val="en-US"/>
        </w:rPr>
        <w:t>as International train stations, making it easily accessible for employees and visitors.</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Google has made sustainability a key focus of the project. The headquarters will be designed to achieve high environmental standards, aiming for certifications such as BREEAM and LEED. The buildings will incorporate energy-efficient systems, green spaces, and sustainable materials to minimize their environmental impact.</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The Google Kings Cross project aims to foster innovation, collaboration, and creativity. It will serve as a hub for entrepreneurs, startups, and local businesses, providing them with access to Google's resources, expertise, and networking opportunities. The campus will include spaces for events, workshops, and training programs to support the local tech and creative communities.</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 xml:space="preserve">The project is expected to create thousands of jobs, both during the construction phase and once the headquarters are operational. Google has committed to </w:t>
      </w:r>
      <w:r w:rsidRPr="008B5D69">
        <w:rPr>
          <w:rFonts w:ascii="Times New Roman" w:hAnsi="Times New Roman" w:cs="Times New Roman"/>
          <w:sz w:val="28"/>
          <w:szCs w:val="28"/>
          <w:lang w:val="en-US"/>
        </w:rPr>
        <w:lastRenderedPageBreak/>
        <w:t>providing employment opportunities for local residents and partnering with local organizations to enhance job training and education initiatives.</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Google is actively involved in engaging with the local community and stakeholders. The project includes plans for public spaces, landscaped gardens, and retail outlets that will be accessible to the public. Additionally, Google is working with local organizations to support community initiatives and p</w:t>
      </w:r>
      <w:r>
        <w:rPr>
          <w:rFonts w:ascii="Times New Roman" w:hAnsi="Times New Roman" w:cs="Times New Roman"/>
          <w:sz w:val="28"/>
          <w:szCs w:val="28"/>
          <w:lang w:val="en-US"/>
        </w:rPr>
        <w:t>romote diversity and inclusion.</w:t>
      </w:r>
    </w:p>
    <w:p w:rsid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Overall, the Google Kings Cross project in London represents a significant investment by Google in the city. It aims to create a state-of-the-art headquarters that not only provides a productive and inspiring workspace for Google employees but also contributes to the revitalization of the King's Cross area and fosters innovation and collaboration within the broader community.</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The project involves the construction of a large campus that spans across approximately 11 acres of land. It will consist of multiple buildings, including offices, research and development spaces, and other facilities.</w:t>
      </w:r>
    </w:p>
    <w:p w:rsid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The architectural design of the project aims to create a visually striking and innovative environment. The buildings will feature modern and sustainable design elements, such as energy-efficient systems, green spaces, and open communal areas.</w:t>
      </w:r>
    </w:p>
    <w:p w:rsid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The Google Kings Cross project represents a substantial investment by Google in London, demonstrating their commitment to the city and its vibrant tech and creative sectors. It aims to create a world-class headquarters that not only provides a productive workspace for Google employees but also contributes to the local community and fosters innovation and collaboration.</w:t>
      </w:r>
    </w:p>
    <w:p w:rsidR="008B5D69" w:rsidRDefault="008B5D69" w:rsidP="008B5D69">
      <w:pPr>
        <w:rPr>
          <w:rFonts w:ascii="Times New Roman" w:hAnsi="Times New Roman" w:cs="Times New Roman"/>
          <w:b/>
          <w:sz w:val="28"/>
          <w:szCs w:val="28"/>
          <w:lang w:val="en-US"/>
        </w:rPr>
      </w:pPr>
      <w:r w:rsidRPr="008B5D69">
        <w:rPr>
          <w:rFonts w:ascii="Times New Roman" w:hAnsi="Times New Roman" w:cs="Times New Roman"/>
          <w:b/>
          <w:sz w:val="28"/>
          <w:szCs w:val="28"/>
          <w:lang w:val="en-US"/>
        </w:rPr>
        <w:t xml:space="preserve">Google Kings Cross project’s goal and objectives </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The main goal of the Google Kings Cross project in London is to create a state-of-the-art headquarters that serves as a hub for innovation, collaboration, and creativit</w:t>
      </w:r>
      <w:r>
        <w:rPr>
          <w:rFonts w:ascii="Times New Roman" w:hAnsi="Times New Roman" w:cs="Times New Roman"/>
          <w:sz w:val="28"/>
          <w:szCs w:val="28"/>
          <w:lang w:val="en-US"/>
        </w:rPr>
        <w:t>y. Here are the key objectives:</w:t>
      </w:r>
    </w:p>
    <w:p w:rsidR="000516EA" w:rsidRDefault="008B5D69" w:rsidP="008B5D69">
      <w:pPr>
        <w:pStyle w:val="a3"/>
        <w:numPr>
          <w:ilvl w:val="0"/>
          <w:numId w:val="1"/>
        </w:numPr>
        <w:rPr>
          <w:rFonts w:ascii="Times New Roman" w:hAnsi="Times New Roman" w:cs="Times New Roman"/>
          <w:sz w:val="28"/>
          <w:szCs w:val="28"/>
          <w:lang w:val="en-US"/>
        </w:rPr>
      </w:pPr>
      <w:r w:rsidRPr="000516EA">
        <w:rPr>
          <w:rFonts w:ascii="Times New Roman" w:hAnsi="Times New Roman" w:cs="Times New Roman"/>
          <w:sz w:val="28"/>
          <w:szCs w:val="28"/>
          <w:lang w:val="en-US"/>
        </w:rPr>
        <w:t>Innovation and Collaboration: The project aims to provide a vibrant and inspiring environment that fosters innovation and collaboration. It will bring together Google employees, startups, entrepreneurs, and local businesses, creating opportunities for cross-pollination of ideas, knowledge sharing, and partnerships.</w:t>
      </w:r>
    </w:p>
    <w:p w:rsidR="000516EA" w:rsidRDefault="008B5D69" w:rsidP="008B5D69">
      <w:pPr>
        <w:pStyle w:val="a3"/>
        <w:numPr>
          <w:ilvl w:val="0"/>
          <w:numId w:val="1"/>
        </w:numPr>
        <w:rPr>
          <w:rFonts w:ascii="Times New Roman" w:hAnsi="Times New Roman" w:cs="Times New Roman"/>
          <w:sz w:val="28"/>
          <w:szCs w:val="28"/>
          <w:lang w:val="en-US"/>
        </w:rPr>
      </w:pPr>
      <w:r w:rsidRPr="000516EA">
        <w:rPr>
          <w:rFonts w:ascii="Times New Roman" w:hAnsi="Times New Roman" w:cs="Times New Roman"/>
          <w:sz w:val="28"/>
          <w:szCs w:val="28"/>
          <w:lang w:val="en-US"/>
        </w:rPr>
        <w:lastRenderedPageBreak/>
        <w:t>Support for Local Tech and Creative Communities: The project seeks to support and strengthen the local tech and creative communities in London. It will provide access to Google's resources, expertise, and networking opportunities for entrepreneurs, startups, and local businesses. The campus will host events, workshops, and training programs to nurture talent and promote growth in these sectors.</w:t>
      </w:r>
    </w:p>
    <w:p w:rsidR="000516EA" w:rsidRDefault="008B5D69" w:rsidP="008B5D69">
      <w:pPr>
        <w:pStyle w:val="a3"/>
        <w:numPr>
          <w:ilvl w:val="0"/>
          <w:numId w:val="1"/>
        </w:numPr>
        <w:rPr>
          <w:rFonts w:ascii="Times New Roman" w:hAnsi="Times New Roman" w:cs="Times New Roman"/>
          <w:sz w:val="28"/>
          <w:szCs w:val="28"/>
          <w:lang w:val="en-US"/>
        </w:rPr>
      </w:pPr>
      <w:r w:rsidRPr="000516EA">
        <w:rPr>
          <w:rFonts w:ascii="Times New Roman" w:hAnsi="Times New Roman" w:cs="Times New Roman"/>
          <w:sz w:val="28"/>
          <w:szCs w:val="28"/>
          <w:lang w:val="en-US"/>
        </w:rPr>
        <w:t xml:space="preserve"> Job Creation and Economic Growth: The project is expected to generate a significant number of jobs during the construction phase and once the headquarters are operational. Google aims to provide employment opportunities for local residents and collaborate with local organizations to enhance job training and education initiatives. The project will contribute to the economic growth of the area and the city as a whole.</w:t>
      </w:r>
    </w:p>
    <w:p w:rsidR="000516EA" w:rsidRDefault="008B5D69" w:rsidP="008B5D69">
      <w:pPr>
        <w:pStyle w:val="a3"/>
        <w:numPr>
          <w:ilvl w:val="0"/>
          <w:numId w:val="1"/>
        </w:numPr>
        <w:rPr>
          <w:rFonts w:ascii="Times New Roman" w:hAnsi="Times New Roman" w:cs="Times New Roman"/>
          <w:sz w:val="28"/>
          <w:szCs w:val="28"/>
          <w:lang w:val="en-US"/>
        </w:rPr>
      </w:pPr>
      <w:r w:rsidRPr="000516EA">
        <w:rPr>
          <w:rFonts w:ascii="Times New Roman" w:hAnsi="Times New Roman" w:cs="Times New Roman"/>
          <w:sz w:val="28"/>
          <w:szCs w:val="28"/>
          <w:lang w:val="en-US"/>
        </w:rPr>
        <w:t xml:space="preserve"> Sustainability and Environmental Responsibility: Google is committed to making the project environmentally friendly and sustainable. The buildings will incorporate sustainable design elements, energy-efficient technologies, and renewable energy sources to minimize their environmental impact. The project aims to achieve high sustainability certifications, demonstrating Google's commitment to responsible development.</w:t>
      </w:r>
    </w:p>
    <w:p w:rsidR="008B5D69" w:rsidRPr="000516EA" w:rsidRDefault="008B5D69" w:rsidP="008B5D69">
      <w:pPr>
        <w:pStyle w:val="a3"/>
        <w:numPr>
          <w:ilvl w:val="0"/>
          <w:numId w:val="1"/>
        </w:numPr>
        <w:rPr>
          <w:rFonts w:ascii="Times New Roman" w:hAnsi="Times New Roman" w:cs="Times New Roman"/>
          <w:sz w:val="28"/>
          <w:szCs w:val="28"/>
          <w:lang w:val="en-US"/>
        </w:rPr>
      </w:pPr>
      <w:r w:rsidRPr="000516EA">
        <w:rPr>
          <w:rFonts w:ascii="Times New Roman" w:hAnsi="Times New Roman" w:cs="Times New Roman"/>
          <w:sz w:val="28"/>
          <w:szCs w:val="28"/>
          <w:lang w:val="en-US"/>
        </w:rPr>
        <w:t>Community Engagement and Public Spaces: The project includes the creation of public spaces, landscaped gardens, and retail outlets that will be accessible to the public. Google is actively engaging with the local community and stakeholders, collaborating with local organizations, and supporting community initiatives. The goal is to create a project that benefits not only Google and its employees but also the surrounding community.</w:t>
      </w:r>
    </w:p>
    <w:p w:rsid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Overall, the main goal of the Google Kings Cross project is to create a world-class headquarters that drives innovation, supports the local community, and contributes to the growth and development of London's tech and creative sectors.</w:t>
      </w:r>
    </w:p>
    <w:p w:rsidR="008B5D69" w:rsidRPr="000516EA" w:rsidRDefault="008B5D69" w:rsidP="008B5D69">
      <w:pPr>
        <w:rPr>
          <w:rFonts w:ascii="Times New Roman" w:hAnsi="Times New Roman" w:cs="Times New Roman"/>
          <w:b/>
          <w:sz w:val="28"/>
          <w:szCs w:val="28"/>
          <w:lang w:val="en-US"/>
        </w:rPr>
      </w:pPr>
      <w:r w:rsidRPr="000516EA">
        <w:rPr>
          <w:rFonts w:ascii="Times New Roman" w:hAnsi="Times New Roman" w:cs="Times New Roman"/>
          <w:b/>
          <w:sz w:val="28"/>
          <w:szCs w:val="28"/>
          <w:lang w:val="en-US"/>
        </w:rPr>
        <w:t xml:space="preserve">Lessons </w:t>
      </w:r>
      <w:r w:rsidR="000516EA" w:rsidRPr="000516EA">
        <w:rPr>
          <w:rFonts w:ascii="Times New Roman" w:hAnsi="Times New Roman" w:cs="Times New Roman"/>
          <w:b/>
          <w:sz w:val="28"/>
          <w:szCs w:val="28"/>
          <w:lang w:val="en-US"/>
        </w:rPr>
        <w:t>that can be learned from Google project</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Some key lessons that can be learned from the Goog</w:t>
      </w:r>
      <w:r>
        <w:rPr>
          <w:rFonts w:ascii="Times New Roman" w:hAnsi="Times New Roman" w:cs="Times New Roman"/>
          <w:sz w:val="28"/>
          <w:szCs w:val="28"/>
          <w:lang w:val="en-US"/>
        </w:rPr>
        <w:t>le Kings Cross project include:</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 xml:space="preserve">1. Collaboration and Stakeholder Engagement: The project highlights the importance of collaboration and engagement with various stakeholders, </w:t>
      </w:r>
      <w:r w:rsidRPr="008B5D69">
        <w:rPr>
          <w:rFonts w:ascii="Times New Roman" w:hAnsi="Times New Roman" w:cs="Times New Roman"/>
          <w:sz w:val="28"/>
          <w:szCs w:val="28"/>
          <w:lang w:val="en-US"/>
        </w:rPr>
        <w:lastRenderedPageBreak/>
        <w:t xml:space="preserve">including local communities, government agencies, and business partners. Involving stakeholders from the early stages of planning helps build trust, ensures diverse perspectives are considered, and fosters a sense </w:t>
      </w:r>
      <w:r w:rsidR="000516EA">
        <w:rPr>
          <w:rFonts w:ascii="Times New Roman" w:hAnsi="Times New Roman" w:cs="Times New Roman"/>
          <w:sz w:val="28"/>
          <w:szCs w:val="28"/>
          <w:lang w:val="en-US"/>
        </w:rPr>
        <w:t>of ownership and shared vision.</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2. Sustainable Design and Development: The project prioritizes sustainable design principles and green infrastructure. Lessons can be learned from the integration of renewable energy systems, water management strategies, and energy-efficient buildings. This emphasizes the significance of incorporating sustainability practices in urban development to reduce environmental</w:t>
      </w:r>
      <w:r w:rsidR="000516EA">
        <w:rPr>
          <w:rFonts w:ascii="Times New Roman" w:hAnsi="Times New Roman" w:cs="Times New Roman"/>
          <w:sz w:val="28"/>
          <w:szCs w:val="28"/>
          <w:lang w:val="en-US"/>
        </w:rPr>
        <w:t xml:space="preserve"> impact and enhance resilience.</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3. Mixed-Use and Diverse Spaces: The project's focus on mixed-use development, combining residential, commercial, and public spaces, demonstrates the importance of creating diverse and inclusive environments. By providing a variety of amenities, services, and opportunities, the project promotes social interaction, economic vita</w:t>
      </w:r>
      <w:r w:rsidR="000516EA">
        <w:rPr>
          <w:rFonts w:ascii="Times New Roman" w:hAnsi="Times New Roman" w:cs="Times New Roman"/>
          <w:sz w:val="28"/>
          <w:szCs w:val="28"/>
          <w:lang w:val="en-US"/>
        </w:rPr>
        <w:t>lity, and a sense of community.</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 xml:space="preserve">4. Adaptive Reuse and Heritage Preservation: The project's integration of adaptive reuse principles and preservation of heritage buildings showcases the value of breathing new life into existing structures. This approach not only preserves the historical character of the area but also contributes to sustainable development by minimizing </w:t>
      </w:r>
      <w:r w:rsidR="000516EA">
        <w:rPr>
          <w:rFonts w:ascii="Times New Roman" w:hAnsi="Times New Roman" w:cs="Times New Roman"/>
          <w:sz w:val="28"/>
          <w:szCs w:val="28"/>
          <w:lang w:val="en-US"/>
        </w:rPr>
        <w:t>waste and maximizing resources.</w:t>
      </w:r>
    </w:p>
    <w:p w:rsid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5. Connectivity and Accessibility: The project emphasizes the need for well-connected and accessible urban spaces. Lessons can be learned from the implementation of pedestrian-friendly design, efficient transportation systems, and accessible infrastructure. This highlights the importance of creating environments that are easy to navigate and cater to the needs of all residents and visitors.</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6. Innovation and Technology: The project embraces innovation and technology to enhance the urban experience. Lessons can be learned from the integration of smart city solutions, digital connectivity, and cutting-edge amenities. This underscores the potential of technology to improve efficiency, sustainability, and qua</w:t>
      </w:r>
      <w:r w:rsidR="000516EA">
        <w:rPr>
          <w:rFonts w:ascii="Times New Roman" w:hAnsi="Times New Roman" w:cs="Times New Roman"/>
          <w:sz w:val="28"/>
          <w:szCs w:val="28"/>
          <w:lang w:val="en-US"/>
        </w:rPr>
        <w:t>lity of life in urban areas.</w:t>
      </w:r>
    </w:p>
    <w:p w:rsidR="008B5D69" w:rsidRP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 xml:space="preserve">7. Community Benefits and Social Impact: The project demonstrates the importance of considering community benefits and social impact in urban development. Lessons can be learned from the inclusion of affordable housing, </w:t>
      </w:r>
      <w:r w:rsidRPr="008B5D69">
        <w:rPr>
          <w:rFonts w:ascii="Times New Roman" w:hAnsi="Times New Roman" w:cs="Times New Roman"/>
          <w:sz w:val="28"/>
          <w:szCs w:val="28"/>
          <w:lang w:val="en-US"/>
        </w:rPr>
        <w:lastRenderedPageBreak/>
        <w:t>public spaces, cultural facilities, and educational opportunities. This emphasizes the need for projects to prioritize the well-being and equitable access to resources fo</w:t>
      </w:r>
      <w:r w:rsidR="000516EA">
        <w:rPr>
          <w:rFonts w:ascii="Times New Roman" w:hAnsi="Times New Roman" w:cs="Times New Roman"/>
          <w:sz w:val="28"/>
          <w:szCs w:val="28"/>
          <w:lang w:val="en-US"/>
        </w:rPr>
        <w:t>r all members of the community.</w:t>
      </w:r>
    </w:p>
    <w:p w:rsidR="008B5D69" w:rsidRDefault="008B5D69" w:rsidP="008B5D69">
      <w:pPr>
        <w:rPr>
          <w:rFonts w:ascii="Times New Roman" w:hAnsi="Times New Roman" w:cs="Times New Roman"/>
          <w:sz w:val="28"/>
          <w:szCs w:val="28"/>
          <w:lang w:val="en-US"/>
        </w:rPr>
      </w:pPr>
      <w:r w:rsidRPr="008B5D69">
        <w:rPr>
          <w:rFonts w:ascii="Times New Roman" w:hAnsi="Times New Roman" w:cs="Times New Roman"/>
          <w:sz w:val="28"/>
          <w:szCs w:val="28"/>
          <w:lang w:val="en-US"/>
        </w:rPr>
        <w:t>8. Long-Term Planning and Flexibility: The project's long-term planning and phased implementation highlight the importance of flexibility and adaptability. Lessons can be learned from the ability to adjust plans based on evolving needs and market conditions. This underscores the significance of a comprehensive and dynamic approach to urban development.</w:t>
      </w:r>
    </w:p>
    <w:p w:rsidR="000516EA" w:rsidRDefault="000516EA" w:rsidP="008B5D69">
      <w:pPr>
        <w:rPr>
          <w:rFonts w:ascii="Times New Roman" w:hAnsi="Times New Roman" w:cs="Times New Roman"/>
          <w:b/>
          <w:sz w:val="28"/>
          <w:szCs w:val="28"/>
          <w:lang w:val="en-US"/>
        </w:rPr>
      </w:pPr>
      <w:r w:rsidRPr="000516EA">
        <w:rPr>
          <w:rFonts w:ascii="Times New Roman" w:hAnsi="Times New Roman" w:cs="Times New Roman"/>
          <w:b/>
          <w:sz w:val="28"/>
          <w:szCs w:val="28"/>
          <w:lang w:val="en-US"/>
        </w:rPr>
        <w:t xml:space="preserve">Project’s success </w:t>
      </w:r>
    </w:p>
    <w:p w:rsidR="00356F93" w:rsidRDefault="00356F93" w:rsidP="008B5D69">
      <w:pPr>
        <w:rPr>
          <w:rFonts w:ascii="Times New Roman" w:hAnsi="Times New Roman" w:cs="Times New Roman"/>
          <w:sz w:val="28"/>
          <w:szCs w:val="28"/>
          <w:lang w:val="en-US"/>
        </w:rPr>
      </w:pPr>
      <w:r w:rsidRPr="00356F93">
        <w:rPr>
          <w:rFonts w:ascii="Times New Roman" w:hAnsi="Times New Roman" w:cs="Times New Roman"/>
          <w:sz w:val="28"/>
          <w:szCs w:val="28"/>
          <w:lang w:val="en-US"/>
        </w:rPr>
        <w:t>The Goo</w:t>
      </w:r>
      <w:r>
        <w:rPr>
          <w:rFonts w:ascii="Times New Roman" w:hAnsi="Times New Roman" w:cs="Times New Roman"/>
          <w:sz w:val="28"/>
          <w:szCs w:val="28"/>
          <w:lang w:val="en-US"/>
        </w:rPr>
        <w:t>gle Kings Cross project it is already</w:t>
      </w:r>
      <w:r w:rsidRPr="00356F93">
        <w:rPr>
          <w:rFonts w:ascii="Times New Roman" w:hAnsi="Times New Roman" w:cs="Times New Roman"/>
          <w:sz w:val="28"/>
          <w:szCs w:val="28"/>
          <w:lang w:val="en-US"/>
        </w:rPr>
        <w:t xml:space="preserve"> a success. It has transformed the Kings Cross area into a vibrant tech hub and has attracted numerous businesses, startups, and talent to the area. The project has provided modern office spaces, state-of-the-art facilities, and innovative infrastructure, creating a collaborative and dynamic environment for innovation and creativit</w:t>
      </w:r>
      <w:r>
        <w:rPr>
          <w:rFonts w:ascii="Times New Roman" w:hAnsi="Times New Roman" w:cs="Times New Roman"/>
          <w:sz w:val="28"/>
          <w:szCs w:val="28"/>
          <w:lang w:val="en-US"/>
        </w:rPr>
        <w:t xml:space="preserve">y. Additionally, the project is </w:t>
      </w:r>
      <w:proofErr w:type="gramStart"/>
      <w:r>
        <w:rPr>
          <w:rFonts w:ascii="Times New Roman" w:hAnsi="Times New Roman" w:cs="Times New Roman"/>
          <w:sz w:val="28"/>
          <w:szCs w:val="28"/>
          <w:lang w:val="en-US"/>
        </w:rPr>
        <w:t>contribute</w:t>
      </w:r>
      <w:proofErr w:type="gramEnd"/>
      <w:r w:rsidRPr="00356F93">
        <w:rPr>
          <w:rFonts w:ascii="Times New Roman" w:hAnsi="Times New Roman" w:cs="Times New Roman"/>
          <w:sz w:val="28"/>
          <w:szCs w:val="28"/>
          <w:lang w:val="en-US"/>
        </w:rPr>
        <w:t xml:space="preserve"> to the revitalization of the local community, supporting local businesses and providing employment opportunities. Overall, the Goo</w:t>
      </w:r>
      <w:r>
        <w:rPr>
          <w:rFonts w:ascii="Times New Roman" w:hAnsi="Times New Roman" w:cs="Times New Roman"/>
          <w:sz w:val="28"/>
          <w:szCs w:val="28"/>
          <w:lang w:val="en-US"/>
        </w:rPr>
        <w:t>gle Kings Cross project it is an</w:t>
      </w:r>
      <w:r w:rsidRPr="00356F93">
        <w:rPr>
          <w:rFonts w:ascii="Times New Roman" w:hAnsi="Times New Roman" w:cs="Times New Roman"/>
          <w:sz w:val="28"/>
          <w:szCs w:val="28"/>
          <w:lang w:val="en-US"/>
        </w:rPr>
        <w:t xml:space="preserve"> instrumental in driving economic growth and technological advancements in the area.</w:t>
      </w:r>
    </w:p>
    <w:p w:rsidR="00356F93" w:rsidRP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t>The groundbreaking Google Kings Cross initiative has undeniably revolutionized the landscape of the IT industry. Through its establishment in the Kings Cross vicinity, Google has not only catalyzed economic expansion and ingenuity within the local community, but has also made momentous contributions to the overall progress of the IT sector.</w:t>
      </w:r>
    </w:p>
    <w:p w:rsidR="00356F93" w:rsidRPr="00356F93" w:rsidRDefault="00356F93" w:rsidP="00356F93">
      <w:pPr>
        <w:rPr>
          <w:rFonts w:ascii="Times New Roman" w:hAnsi="Times New Roman" w:cs="Times New Roman"/>
          <w:sz w:val="28"/>
          <w:szCs w:val="28"/>
          <w:lang w:val="en-US"/>
        </w:rPr>
      </w:pPr>
    </w:p>
    <w:p w:rsidR="00356F93" w:rsidRP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t>Primarily, this visionary project has become a vibrant hub teeming with technological brilliance and inventive minds, magnetizing tech startups, visionary entrepreneurs, and thriving businesses to converge in this dynamic space. This concentration of talent and resources has fostered a culture of collaboration and knowledge sharing, igniting a relentless pursuit of innovation and pushing the boundaries of what is deemed achievable in the ever-evolving IT realm.</w:t>
      </w:r>
    </w:p>
    <w:p w:rsidR="00356F93" w:rsidRPr="00356F93" w:rsidRDefault="00356F93" w:rsidP="00356F93">
      <w:pPr>
        <w:rPr>
          <w:rFonts w:ascii="Times New Roman" w:hAnsi="Times New Roman" w:cs="Times New Roman"/>
          <w:sz w:val="28"/>
          <w:szCs w:val="28"/>
          <w:lang w:val="en-US"/>
        </w:rPr>
      </w:pPr>
    </w:p>
    <w:p w:rsidR="00356F93" w:rsidRP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lastRenderedPageBreak/>
        <w:t xml:space="preserve">Moreover, the project has seamlessly provided cutting-edge office spaces and state-of-the-art facilities, cultivating an environment that nurtures creativity and maximizes productivity. Consequently, this enticing setup has successfully attracted top-tier talent, while simultaneously serving as a </w:t>
      </w:r>
      <w:proofErr w:type="spellStart"/>
      <w:r w:rsidRPr="00356F93">
        <w:rPr>
          <w:rFonts w:ascii="Times New Roman" w:hAnsi="Times New Roman" w:cs="Times New Roman"/>
          <w:sz w:val="28"/>
          <w:szCs w:val="28"/>
          <w:lang w:val="en-US"/>
        </w:rPr>
        <w:t>launchpad</w:t>
      </w:r>
      <w:proofErr w:type="spellEnd"/>
      <w:r w:rsidRPr="00356F93">
        <w:rPr>
          <w:rFonts w:ascii="Times New Roman" w:hAnsi="Times New Roman" w:cs="Times New Roman"/>
          <w:sz w:val="28"/>
          <w:szCs w:val="28"/>
          <w:lang w:val="en-US"/>
        </w:rPr>
        <w:t xml:space="preserve"> for the development and experimentation of pioneer</w:t>
      </w:r>
      <w:r>
        <w:rPr>
          <w:rFonts w:ascii="Times New Roman" w:hAnsi="Times New Roman" w:cs="Times New Roman"/>
          <w:sz w:val="28"/>
          <w:szCs w:val="28"/>
          <w:lang w:val="en-US"/>
        </w:rPr>
        <w:t>ing technologies and solutions.</w:t>
      </w:r>
    </w:p>
    <w:p w:rsidR="00356F93" w:rsidRP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t>Furthermore, this groundbreaking endeavor has facilitated invaluable partnerships and collaborations between Google and an array of companies, spanning both colossal enterprises and burgeoning startups within the IT sector. This symbiotic exchange of ideas, expertise, and resources has ultimately spearheaded remarkable technological advancements, thus shaping the very f</w:t>
      </w:r>
      <w:r>
        <w:rPr>
          <w:rFonts w:ascii="Times New Roman" w:hAnsi="Times New Roman" w:cs="Times New Roman"/>
          <w:sz w:val="28"/>
          <w:szCs w:val="28"/>
          <w:lang w:val="en-US"/>
        </w:rPr>
        <w:t>abric of the industry's future.</w:t>
      </w:r>
    </w:p>
    <w:p w:rsid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t>In essence, the Google Kings Cross project has emerged as a pivotal force in charting the path forward for the IT sector. It has birthed an exuberant ecosystem brimming with innovation, collaboration, and exponential growth, leaving an indelible mark on the advancement of technology within and beyond the Kings Cross vicinity.</w:t>
      </w:r>
    </w:p>
    <w:p w:rsidR="00356F93" w:rsidRP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t>The Google Kings Cross project has played a vital role in shaping the future of the IT industry in several ways:</w:t>
      </w:r>
    </w:p>
    <w:p w:rsidR="00356F93" w:rsidRPr="00356F93" w:rsidRDefault="00356F93" w:rsidP="00356F93">
      <w:pPr>
        <w:rPr>
          <w:rFonts w:ascii="Times New Roman" w:hAnsi="Times New Roman" w:cs="Times New Roman"/>
          <w:sz w:val="28"/>
          <w:szCs w:val="28"/>
          <w:lang w:val="en-US"/>
        </w:rPr>
      </w:pPr>
    </w:p>
    <w:p w:rsidR="00356F93" w:rsidRP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t>1. Innovation and Collaboration Hub: By creating a hub for technology and innovation, the project has attracted tech startups, entrepreneurs, and businesses to the area. This concentration of talent and resources has fostered a culture of collaboration, knowledge sharing, and innovation, pushing the boundaries of what is possible in the IT industry. The project has become a melting pot of ideas and expertise, driving the development of groundbreak</w:t>
      </w:r>
      <w:r>
        <w:rPr>
          <w:rFonts w:ascii="Times New Roman" w:hAnsi="Times New Roman" w:cs="Times New Roman"/>
          <w:sz w:val="28"/>
          <w:szCs w:val="28"/>
          <w:lang w:val="en-US"/>
        </w:rPr>
        <w:t>ing technologies and solutions.</w:t>
      </w:r>
    </w:p>
    <w:p w:rsidR="00356F93" w:rsidRP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t>2. Development of Cutting-edge Technologies: The project has provided modern office spaces and state-of-the-art facilities, creating an environment conducive to creativity and productivity. This has not only attracted top talent but has also provided a platform for the development and testing of new technologies. By facilitating a space where experimentation and exploration are encouraged, the project has contributed to the advancement of</w:t>
      </w:r>
      <w:r>
        <w:rPr>
          <w:rFonts w:ascii="Times New Roman" w:hAnsi="Times New Roman" w:cs="Times New Roman"/>
          <w:sz w:val="28"/>
          <w:szCs w:val="28"/>
          <w:lang w:val="en-US"/>
        </w:rPr>
        <w:t xml:space="preserve"> technology in the IT industry.</w:t>
      </w:r>
    </w:p>
    <w:p w:rsidR="00356F93" w:rsidRP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lastRenderedPageBreak/>
        <w:t>3. Partnerships and Collaborations: The Google Kings Cross project has facilitated partnerships and collaborations between Google and other companies, both large and small, within the IT sector. This exchange of ideas, expertise, and resources has led to the development of innovative solutions and products. By fostering collaboration, the project has accelerated advancements in technology and influenced the direction of th</w:t>
      </w:r>
      <w:r>
        <w:rPr>
          <w:rFonts w:ascii="Times New Roman" w:hAnsi="Times New Roman" w:cs="Times New Roman"/>
          <w:sz w:val="28"/>
          <w:szCs w:val="28"/>
          <w:lang w:val="en-US"/>
        </w:rPr>
        <w:t>e IT industry.</w:t>
      </w:r>
    </w:p>
    <w:p w:rsidR="00356F93" w:rsidRP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t>4. Economic Growth and Local Community Impact: The project has had a significant impact on the local community by spurring economic growth and innovation. The presence of Google and the tech ecosystem it has created has attracted investment and employment opportunities. This has not only benefited the local economy but has also contributed to the overall development of the IT sector by nurturing a thriving ecos</w:t>
      </w:r>
      <w:r>
        <w:rPr>
          <w:rFonts w:ascii="Times New Roman" w:hAnsi="Times New Roman" w:cs="Times New Roman"/>
          <w:sz w:val="28"/>
          <w:szCs w:val="28"/>
          <w:lang w:val="en-US"/>
        </w:rPr>
        <w:t>ystem of talent and innovation.</w:t>
      </w:r>
    </w:p>
    <w:p w:rsidR="00356F93" w:rsidRPr="00356F93" w:rsidRDefault="00356F93" w:rsidP="00356F93">
      <w:pPr>
        <w:rPr>
          <w:rFonts w:ascii="Times New Roman" w:hAnsi="Times New Roman" w:cs="Times New Roman"/>
          <w:sz w:val="28"/>
          <w:szCs w:val="28"/>
          <w:lang w:val="en-US"/>
        </w:rPr>
      </w:pPr>
      <w:r w:rsidRPr="00356F93">
        <w:rPr>
          <w:rFonts w:ascii="Times New Roman" w:hAnsi="Times New Roman" w:cs="Times New Roman"/>
          <w:sz w:val="28"/>
          <w:szCs w:val="28"/>
          <w:lang w:val="en-US"/>
        </w:rPr>
        <w:t>In summary, the Google Kings Cross project has played a pivotal role in shaping the future of the IT industry. It has fostered innovation, provided a platform for the development of cutting-edge technologies, facilitated collaborations, and contributed to economic growth. Through its efforts, the project has influenced the trajectory of the IT industry, paving the way for future advancements and breakthroughs.</w:t>
      </w:r>
    </w:p>
    <w:p w:rsidR="008B5D69" w:rsidRDefault="000516EA" w:rsidP="008B5D69">
      <w:pPr>
        <w:rPr>
          <w:rFonts w:ascii="Times New Roman" w:hAnsi="Times New Roman" w:cs="Times New Roman"/>
          <w:b/>
          <w:sz w:val="28"/>
          <w:szCs w:val="28"/>
          <w:lang w:val="en-US"/>
        </w:rPr>
      </w:pPr>
      <w:r w:rsidRPr="000516EA">
        <w:rPr>
          <w:rFonts w:ascii="Times New Roman" w:hAnsi="Times New Roman" w:cs="Times New Roman"/>
          <w:b/>
          <w:sz w:val="28"/>
          <w:szCs w:val="28"/>
          <w:lang w:val="en-US"/>
        </w:rPr>
        <w:t>Conclusion</w:t>
      </w:r>
    </w:p>
    <w:p w:rsidR="000516EA" w:rsidRPr="005B590B" w:rsidRDefault="000516EA" w:rsidP="000516EA">
      <w:pPr>
        <w:rPr>
          <w:rFonts w:ascii="Times New Roman" w:hAnsi="Times New Roman" w:cs="Times New Roman"/>
          <w:sz w:val="28"/>
          <w:szCs w:val="28"/>
          <w:lang w:val="en-GB"/>
        </w:rPr>
      </w:pPr>
      <w:r w:rsidRPr="005B590B">
        <w:rPr>
          <w:rFonts w:ascii="Times New Roman" w:hAnsi="Times New Roman" w:cs="Times New Roman"/>
          <w:sz w:val="28"/>
          <w:szCs w:val="28"/>
          <w:lang w:val="en-GB"/>
        </w:rPr>
        <w:t>The Google project at King's Cross is about a lot more than simply creating a physical space; it's also about building a culture of community as well as cooperation. Google has demonstrated its commitment to connecting with the local community through a variety of projects, including the hosting of events, training sessions, and collaborations with local organizations.</w:t>
      </w:r>
    </w:p>
    <w:p w:rsidR="000516EA" w:rsidRPr="005B590B" w:rsidRDefault="000516EA" w:rsidP="000516EA">
      <w:pPr>
        <w:rPr>
          <w:rFonts w:ascii="Times New Roman" w:hAnsi="Times New Roman" w:cs="Times New Roman"/>
          <w:sz w:val="28"/>
          <w:szCs w:val="28"/>
          <w:lang w:val="en-GB"/>
        </w:rPr>
      </w:pPr>
      <w:r w:rsidRPr="005B590B">
        <w:rPr>
          <w:rFonts w:ascii="Times New Roman" w:hAnsi="Times New Roman" w:cs="Times New Roman"/>
          <w:sz w:val="28"/>
          <w:szCs w:val="28"/>
          <w:lang w:val="en-GB"/>
        </w:rPr>
        <w:t>Overall, the King's Cross project demonstrates Google's commitment to creativity, innovation, and community-building. Its goal is to provide a vibrant and exciting environment that will contribute to the development of London's technology industry and encourage innovation for years to come.</w:t>
      </w:r>
    </w:p>
    <w:p w:rsidR="000516EA" w:rsidRDefault="000516EA" w:rsidP="000516EA">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The Google King's Cross project is evidence of the strength of inventiveness, teamwork, and long-term urban renewal. Google has successfully created a thriving community that </w:t>
      </w:r>
      <w:proofErr w:type="spellStart"/>
      <w:r w:rsidRPr="005B590B">
        <w:rPr>
          <w:rFonts w:ascii="Times New Roman" w:hAnsi="Times New Roman" w:cs="Times New Roman"/>
          <w:sz w:val="28"/>
          <w:szCs w:val="28"/>
          <w:lang w:val="en-GB"/>
        </w:rPr>
        <w:t>honors</w:t>
      </w:r>
      <w:proofErr w:type="spellEnd"/>
      <w:r w:rsidRPr="005B590B">
        <w:rPr>
          <w:rFonts w:ascii="Times New Roman" w:hAnsi="Times New Roman" w:cs="Times New Roman"/>
          <w:sz w:val="28"/>
          <w:szCs w:val="28"/>
          <w:lang w:val="en-GB"/>
        </w:rPr>
        <w:t xml:space="preserve"> its past while embracing the future by reviving a historic area and offering a platform for technological advancements. The project's effects go beyond the tangible infrastructure; it promotes </w:t>
      </w:r>
      <w:r w:rsidRPr="005B590B">
        <w:rPr>
          <w:rFonts w:ascii="Times New Roman" w:hAnsi="Times New Roman" w:cs="Times New Roman"/>
          <w:sz w:val="28"/>
          <w:szCs w:val="28"/>
          <w:lang w:val="en-GB"/>
        </w:rPr>
        <w:lastRenderedPageBreak/>
        <w:t>entrepreneurship, inspires creativity, and leaves a legacy of inspiration for future generations.</w:t>
      </w:r>
    </w:p>
    <w:p w:rsidR="000516EA" w:rsidRPr="001F032F" w:rsidRDefault="000516EA" w:rsidP="000516EA">
      <w:pPr>
        <w:rPr>
          <w:rFonts w:ascii="Times New Roman" w:hAnsi="Times New Roman" w:cs="Times New Roman"/>
          <w:b/>
          <w:sz w:val="32"/>
          <w:szCs w:val="32"/>
          <w:lang w:val="en-GB"/>
        </w:rPr>
      </w:pPr>
      <w:r w:rsidRPr="001F032F">
        <w:rPr>
          <w:rFonts w:ascii="Times New Roman" w:hAnsi="Times New Roman" w:cs="Times New Roman"/>
          <w:b/>
          <w:sz w:val="32"/>
          <w:szCs w:val="32"/>
          <w:lang w:val="en-GB"/>
        </w:rPr>
        <w:t>References:</w:t>
      </w:r>
    </w:p>
    <w:p w:rsidR="000516EA" w:rsidRPr="005B590B" w:rsidRDefault="000516EA" w:rsidP="000516EA">
      <w:pPr>
        <w:pStyle w:val="a3"/>
        <w:numPr>
          <w:ilvl w:val="0"/>
          <w:numId w:val="3"/>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Google Headquarters – Projects – </w:t>
      </w:r>
      <w:proofErr w:type="spellStart"/>
      <w:r w:rsidRPr="005B590B">
        <w:rPr>
          <w:rFonts w:ascii="Times New Roman" w:hAnsi="Times New Roman" w:cs="Times New Roman"/>
          <w:sz w:val="28"/>
          <w:szCs w:val="28"/>
          <w:lang w:val="en-GB"/>
        </w:rPr>
        <w:t>Gillespies</w:t>
      </w:r>
      <w:proofErr w:type="spellEnd"/>
      <w:r w:rsidRPr="005B590B">
        <w:rPr>
          <w:rFonts w:ascii="Times New Roman" w:hAnsi="Times New Roman" w:cs="Times New Roman"/>
          <w:sz w:val="28"/>
          <w:szCs w:val="28"/>
          <w:lang w:val="en-GB"/>
        </w:rPr>
        <w:t xml:space="preserve"> [online]; Available at: </w:t>
      </w:r>
      <w:hyperlink r:id="rId8" w:history="1">
        <w:r w:rsidRPr="005B590B">
          <w:rPr>
            <w:rStyle w:val="a4"/>
            <w:rFonts w:ascii="Times New Roman" w:hAnsi="Times New Roman" w:cs="Times New Roman"/>
            <w:sz w:val="28"/>
            <w:szCs w:val="28"/>
            <w:lang w:val="en-GB"/>
          </w:rPr>
          <w:t>https://www.gillespies.co.uk/projects</w:t>
        </w:r>
      </w:hyperlink>
    </w:p>
    <w:p w:rsidR="000516EA" w:rsidRPr="005B590B" w:rsidRDefault="000516EA" w:rsidP="000516EA">
      <w:pPr>
        <w:pStyle w:val="a3"/>
        <w:numPr>
          <w:ilvl w:val="0"/>
          <w:numId w:val="3"/>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 Google- The first, wholly owned and designed Google building outside [online];  Available at: </w:t>
      </w:r>
      <w:hyperlink r:id="rId9" w:history="1">
        <w:r w:rsidRPr="005B590B">
          <w:rPr>
            <w:rStyle w:val="a4"/>
            <w:rFonts w:ascii="Times New Roman" w:hAnsi="Times New Roman" w:cs="Times New Roman"/>
            <w:sz w:val="28"/>
            <w:szCs w:val="28"/>
            <w:lang w:val="en-GB"/>
          </w:rPr>
          <w:t>https://www.kingscross.co.uk/google</w:t>
        </w:r>
      </w:hyperlink>
    </w:p>
    <w:p w:rsidR="000516EA" w:rsidRPr="005B590B" w:rsidRDefault="000516EA" w:rsidP="000516EA">
      <w:pPr>
        <w:pStyle w:val="a3"/>
        <w:numPr>
          <w:ilvl w:val="0"/>
          <w:numId w:val="3"/>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Google HQ King’s Cross [online];  Available at: </w:t>
      </w:r>
      <w:hyperlink r:id="rId10" w:history="1">
        <w:r w:rsidRPr="005B590B">
          <w:rPr>
            <w:rStyle w:val="a4"/>
            <w:rFonts w:ascii="Times New Roman" w:hAnsi="Times New Roman" w:cs="Times New Roman"/>
            <w:sz w:val="28"/>
            <w:szCs w:val="28"/>
            <w:lang w:val="en-GB"/>
          </w:rPr>
          <w:t>https://www.bdp.com/en/projects/f-l/google-hq-kings-cross/</w:t>
        </w:r>
      </w:hyperlink>
    </w:p>
    <w:p w:rsidR="000516EA" w:rsidRPr="005B590B" w:rsidRDefault="000516EA" w:rsidP="000516EA">
      <w:pPr>
        <w:pStyle w:val="a3"/>
        <w:numPr>
          <w:ilvl w:val="0"/>
          <w:numId w:val="3"/>
        </w:numPr>
        <w:rPr>
          <w:rFonts w:ascii="Times New Roman" w:hAnsi="Times New Roman" w:cs="Times New Roman"/>
          <w:sz w:val="28"/>
          <w:szCs w:val="28"/>
          <w:lang w:val="en-GB"/>
        </w:rPr>
      </w:pPr>
      <w:r w:rsidRPr="005B590B">
        <w:rPr>
          <w:rFonts w:ascii="Times New Roman" w:hAnsi="Times New Roman" w:cs="Times New Roman"/>
          <w:sz w:val="28"/>
          <w:szCs w:val="28"/>
          <w:lang w:val="en-GB"/>
        </w:rPr>
        <w:t>PMI (2006) The Guide to the Project Management Body of Knowledge (</w:t>
      </w:r>
      <w:proofErr w:type="spellStart"/>
      <w:r w:rsidRPr="005B590B">
        <w:rPr>
          <w:rFonts w:ascii="Times New Roman" w:hAnsi="Times New Roman" w:cs="Times New Roman"/>
          <w:sz w:val="28"/>
          <w:szCs w:val="28"/>
          <w:lang w:val="en-GB"/>
        </w:rPr>
        <w:t>PMBoK</w:t>
      </w:r>
      <w:proofErr w:type="spellEnd"/>
      <w:r w:rsidRPr="005B590B">
        <w:rPr>
          <w:rFonts w:ascii="Times New Roman" w:hAnsi="Times New Roman" w:cs="Times New Roman"/>
          <w:sz w:val="28"/>
          <w:szCs w:val="28"/>
          <w:lang w:val="en-GB"/>
        </w:rPr>
        <w:t>), 5</w:t>
      </w:r>
      <w:r w:rsidRPr="005B590B">
        <w:rPr>
          <w:rFonts w:ascii="Times New Roman" w:hAnsi="Times New Roman" w:cs="Times New Roman"/>
          <w:sz w:val="28"/>
          <w:szCs w:val="28"/>
          <w:vertAlign w:val="superscript"/>
          <w:lang w:val="en-GB"/>
        </w:rPr>
        <w:t>th</w:t>
      </w:r>
      <w:r w:rsidRPr="005B590B">
        <w:rPr>
          <w:rFonts w:ascii="Times New Roman" w:hAnsi="Times New Roman" w:cs="Times New Roman"/>
          <w:sz w:val="28"/>
          <w:szCs w:val="28"/>
          <w:lang w:val="en-GB"/>
        </w:rPr>
        <w:t xml:space="preserve"> </w:t>
      </w:r>
      <w:proofErr w:type="spellStart"/>
      <w:r w:rsidRPr="005B590B">
        <w:rPr>
          <w:rFonts w:ascii="Times New Roman" w:hAnsi="Times New Roman" w:cs="Times New Roman"/>
          <w:sz w:val="28"/>
          <w:szCs w:val="28"/>
          <w:lang w:val="en-GB"/>
        </w:rPr>
        <w:t>Edition:PMI</w:t>
      </w:r>
      <w:proofErr w:type="spellEnd"/>
    </w:p>
    <w:p w:rsidR="000516EA" w:rsidRPr="00147879" w:rsidRDefault="000516EA" w:rsidP="000516EA">
      <w:pPr>
        <w:pStyle w:val="a3"/>
        <w:numPr>
          <w:ilvl w:val="0"/>
          <w:numId w:val="3"/>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Larson, E. and </w:t>
      </w:r>
      <w:proofErr w:type="spellStart"/>
      <w:r w:rsidRPr="005B590B">
        <w:rPr>
          <w:rFonts w:ascii="Times New Roman" w:hAnsi="Times New Roman" w:cs="Times New Roman"/>
          <w:sz w:val="28"/>
          <w:szCs w:val="28"/>
          <w:lang w:val="en-GB"/>
        </w:rPr>
        <w:t>Gray</w:t>
      </w:r>
      <w:proofErr w:type="spellEnd"/>
      <w:r w:rsidRPr="005B590B">
        <w:rPr>
          <w:rFonts w:ascii="Times New Roman" w:hAnsi="Times New Roman" w:cs="Times New Roman"/>
          <w:sz w:val="28"/>
          <w:szCs w:val="28"/>
          <w:lang w:val="en-GB"/>
        </w:rPr>
        <w:t xml:space="preserve">, C. (2018) Project Management: The Managerial </w:t>
      </w:r>
      <w:proofErr w:type="spellStart"/>
      <w:r w:rsidRPr="005B590B">
        <w:rPr>
          <w:rFonts w:ascii="Times New Roman" w:hAnsi="Times New Roman" w:cs="Times New Roman"/>
          <w:sz w:val="28"/>
          <w:szCs w:val="28"/>
          <w:lang w:val="en-GB"/>
        </w:rPr>
        <w:t>Proces</w:t>
      </w:r>
      <w:proofErr w:type="spellEnd"/>
      <w:r w:rsidRPr="005B590B">
        <w:rPr>
          <w:rFonts w:ascii="Times New Roman" w:hAnsi="Times New Roman" w:cs="Times New Roman"/>
          <w:sz w:val="28"/>
          <w:szCs w:val="28"/>
          <w:lang w:val="en-GB"/>
        </w:rPr>
        <w:t xml:space="preserve"> 7</w:t>
      </w:r>
      <w:r w:rsidRPr="005B590B">
        <w:rPr>
          <w:rFonts w:ascii="Times New Roman" w:hAnsi="Times New Roman" w:cs="Times New Roman"/>
          <w:sz w:val="28"/>
          <w:szCs w:val="28"/>
          <w:vertAlign w:val="superscript"/>
          <w:lang w:val="en-GB"/>
        </w:rPr>
        <w:t>th</w:t>
      </w:r>
      <w:r w:rsidRPr="005B590B">
        <w:rPr>
          <w:rFonts w:ascii="Times New Roman" w:hAnsi="Times New Roman" w:cs="Times New Roman"/>
          <w:sz w:val="28"/>
          <w:szCs w:val="28"/>
          <w:lang w:val="en-GB"/>
        </w:rPr>
        <w:t xml:space="preserve"> Edition, McGraw Hill</w:t>
      </w:r>
    </w:p>
    <w:p w:rsidR="000516EA" w:rsidRPr="00147879" w:rsidRDefault="000516EA" w:rsidP="000516EA">
      <w:pPr>
        <w:pStyle w:val="a3"/>
        <w:numPr>
          <w:ilvl w:val="0"/>
          <w:numId w:val="3"/>
        </w:numPr>
        <w:rPr>
          <w:rFonts w:ascii="Times New Roman" w:hAnsi="Times New Roman" w:cs="Times New Roman"/>
          <w:sz w:val="28"/>
          <w:szCs w:val="28"/>
          <w:lang w:val="en-GB"/>
        </w:rPr>
      </w:pPr>
      <w:proofErr w:type="spellStart"/>
      <w:r w:rsidRPr="005B590B">
        <w:rPr>
          <w:rFonts w:ascii="Times New Roman" w:hAnsi="Times New Roman" w:cs="Times New Roman"/>
          <w:sz w:val="28"/>
          <w:szCs w:val="28"/>
          <w:lang w:val="en-GB"/>
        </w:rPr>
        <w:t>Heerkens</w:t>
      </w:r>
      <w:proofErr w:type="spellEnd"/>
      <w:r w:rsidRPr="005B590B">
        <w:rPr>
          <w:rFonts w:ascii="Times New Roman" w:hAnsi="Times New Roman" w:cs="Times New Roman"/>
          <w:sz w:val="28"/>
          <w:szCs w:val="28"/>
          <w:lang w:val="en-GB"/>
        </w:rPr>
        <w:t>, Gary R (2001) Project Management (PMP), 1</w:t>
      </w:r>
      <w:r w:rsidRPr="005B590B">
        <w:rPr>
          <w:rFonts w:ascii="Times New Roman" w:hAnsi="Times New Roman" w:cs="Times New Roman"/>
          <w:sz w:val="28"/>
          <w:szCs w:val="28"/>
          <w:vertAlign w:val="superscript"/>
          <w:lang w:val="en-GB"/>
        </w:rPr>
        <w:t>st</w:t>
      </w:r>
      <w:r w:rsidRPr="005B590B">
        <w:rPr>
          <w:rFonts w:ascii="Times New Roman" w:hAnsi="Times New Roman" w:cs="Times New Roman"/>
          <w:sz w:val="28"/>
          <w:szCs w:val="28"/>
          <w:lang w:val="en-GB"/>
        </w:rPr>
        <w:t xml:space="preserve"> Edition, McGraw Hill</w:t>
      </w:r>
    </w:p>
    <w:p w:rsidR="000516EA" w:rsidRPr="00147879" w:rsidRDefault="000516EA" w:rsidP="000516EA">
      <w:pPr>
        <w:pStyle w:val="a3"/>
        <w:numPr>
          <w:ilvl w:val="0"/>
          <w:numId w:val="3"/>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Project Management Institute (2021) </w:t>
      </w:r>
      <w:proofErr w:type="spellStart"/>
      <w:r w:rsidRPr="005B590B">
        <w:rPr>
          <w:rStyle w:val="table-of-contentsinvisiblekkqhe"/>
          <w:rFonts w:ascii="Times New Roman" w:hAnsi="Times New Roman" w:cs="Times New Roman"/>
          <w:color w:val="000000"/>
          <w:lang w:val="en-GB"/>
        </w:rPr>
        <w:t>Title:</w:t>
      </w:r>
      <w:r w:rsidRPr="005B590B">
        <w:rPr>
          <w:rStyle w:val="table-of-contentstitletextm3poj"/>
          <w:rFonts w:ascii="Times New Roman" w:hAnsi="Times New Roman" w:cs="Times New Roman"/>
          <w:color w:val="000000"/>
          <w:sz w:val="28"/>
          <w:szCs w:val="28"/>
          <w:lang w:val="en-GB"/>
        </w:rPr>
        <w:t>A</w:t>
      </w:r>
      <w:proofErr w:type="spellEnd"/>
      <w:r w:rsidRPr="005B590B">
        <w:rPr>
          <w:rStyle w:val="table-of-contentstitletextm3poj"/>
          <w:rFonts w:ascii="Times New Roman" w:hAnsi="Times New Roman" w:cs="Times New Roman"/>
          <w:color w:val="000000"/>
          <w:sz w:val="28"/>
          <w:szCs w:val="28"/>
          <w:lang w:val="en-GB"/>
        </w:rPr>
        <w:t xml:space="preserve"> Guide to the Project Management Body of Knowledge and The Standard for Project Management 7</w:t>
      </w:r>
      <w:r w:rsidRPr="005B590B">
        <w:rPr>
          <w:rStyle w:val="table-of-contentstitletextm3poj"/>
          <w:rFonts w:ascii="Times New Roman" w:hAnsi="Times New Roman" w:cs="Times New Roman"/>
          <w:color w:val="000000"/>
          <w:sz w:val="28"/>
          <w:szCs w:val="28"/>
          <w:vertAlign w:val="superscript"/>
          <w:lang w:val="en-GB"/>
        </w:rPr>
        <w:t>th</w:t>
      </w:r>
      <w:r w:rsidRPr="005B590B">
        <w:rPr>
          <w:rStyle w:val="table-of-contentstitletextm3poj"/>
          <w:rFonts w:ascii="Times New Roman" w:hAnsi="Times New Roman" w:cs="Times New Roman"/>
          <w:color w:val="000000"/>
          <w:sz w:val="28"/>
          <w:szCs w:val="28"/>
          <w:lang w:val="en-GB"/>
        </w:rPr>
        <w:t xml:space="preserve"> Edition</w:t>
      </w:r>
    </w:p>
    <w:p w:rsidR="000516EA" w:rsidRPr="007532B3" w:rsidRDefault="000516EA" w:rsidP="000516EA">
      <w:pPr>
        <w:pStyle w:val="a3"/>
        <w:numPr>
          <w:ilvl w:val="0"/>
          <w:numId w:val="3"/>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Top 10 Project Management Methodologies: An Overview [online], Available at: </w:t>
      </w:r>
      <w:hyperlink r:id="rId11" w:history="1">
        <w:r w:rsidRPr="005B590B">
          <w:rPr>
            <w:rStyle w:val="a4"/>
            <w:rFonts w:ascii="Times New Roman" w:hAnsi="Times New Roman" w:cs="Times New Roman"/>
            <w:sz w:val="28"/>
            <w:szCs w:val="28"/>
            <w:lang w:val="en-GB"/>
          </w:rPr>
          <w:t>https://www.projectmanager.com/blog/project-management-methodology</w:t>
        </w:r>
      </w:hyperlink>
    </w:p>
    <w:p w:rsidR="000516EA" w:rsidRPr="007532B3" w:rsidRDefault="000516EA" w:rsidP="000516EA">
      <w:pPr>
        <w:pStyle w:val="a3"/>
        <w:numPr>
          <w:ilvl w:val="0"/>
          <w:numId w:val="3"/>
        </w:numPr>
        <w:spacing w:after="0" w:line="240" w:lineRule="auto"/>
        <w:rPr>
          <w:rFonts w:ascii="Times New Roman" w:eastAsia="Times New Roman" w:hAnsi="Times New Roman" w:cs="Times New Roman"/>
          <w:sz w:val="28"/>
          <w:szCs w:val="28"/>
          <w:lang w:val="en-GB" w:eastAsia="ru-RU"/>
        </w:rPr>
      </w:pPr>
      <w:r w:rsidRPr="007532B3">
        <w:rPr>
          <w:rFonts w:ascii="Times New Roman" w:eastAsia="Times New Roman" w:hAnsi="Times New Roman" w:cs="Times New Roman"/>
          <w:sz w:val="28"/>
          <w:szCs w:val="28"/>
          <w:lang w:val="en-GB" w:eastAsia="ru-RU"/>
        </w:rPr>
        <w:t xml:space="preserve">Wells, K.N. and </w:t>
      </w:r>
      <w:proofErr w:type="spellStart"/>
      <w:r w:rsidRPr="007532B3">
        <w:rPr>
          <w:rFonts w:ascii="Times New Roman" w:eastAsia="Times New Roman" w:hAnsi="Times New Roman" w:cs="Times New Roman"/>
          <w:sz w:val="28"/>
          <w:szCs w:val="28"/>
          <w:lang w:val="en-GB" w:eastAsia="ru-RU"/>
        </w:rPr>
        <w:t>Kloppenborg</w:t>
      </w:r>
      <w:proofErr w:type="spellEnd"/>
      <w:r w:rsidRPr="007532B3">
        <w:rPr>
          <w:rFonts w:ascii="Times New Roman" w:eastAsia="Times New Roman" w:hAnsi="Times New Roman" w:cs="Times New Roman"/>
          <w:sz w:val="28"/>
          <w:szCs w:val="28"/>
          <w:lang w:val="en-GB" w:eastAsia="ru-RU"/>
        </w:rPr>
        <w:t xml:space="preserve">, T.J. (2019) </w:t>
      </w:r>
      <w:r w:rsidRPr="007532B3">
        <w:rPr>
          <w:rFonts w:ascii="Times New Roman" w:eastAsia="Times New Roman" w:hAnsi="Times New Roman" w:cs="Times New Roman"/>
          <w:i/>
          <w:iCs/>
          <w:sz w:val="28"/>
          <w:szCs w:val="28"/>
          <w:lang w:val="en-GB" w:eastAsia="ru-RU"/>
        </w:rPr>
        <w:t>Project management essentials</w:t>
      </w:r>
      <w:r w:rsidRPr="007532B3">
        <w:rPr>
          <w:rFonts w:ascii="Times New Roman" w:eastAsia="Times New Roman" w:hAnsi="Times New Roman" w:cs="Times New Roman"/>
          <w:sz w:val="28"/>
          <w:szCs w:val="28"/>
          <w:lang w:val="en-GB" w:eastAsia="ru-RU"/>
        </w:rPr>
        <w:t>. Second edition. New York, NY: Business Expert Press.</w:t>
      </w:r>
    </w:p>
    <w:p w:rsidR="000516EA" w:rsidRPr="007532B3" w:rsidRDefault="000516EA" w:rsidP="000516EA">
      <w:pPr>
        <w:pStyle w:val="a3"/>
        <w:numPr>
          <w:ilvl w:val="0"/>
          <w:numId w:val="3"/>
        </w:numPr>
        <w:spacing w:after="0" w:line="240" w:lineRule="auto"/>
        <w:rPr>
          <w:rFonts w:ascii="Times New Roman" w:eastAsia="Times New Roman" w:hAnsi="Times New Roman" w:cs="Times New Roman"/>
          <w:sz w:val="28"/>
          <w:szCs w:val="28"/>
          <w:lang w:eastAsia="ru-RU"/>
        </w:rPr>
      </w:pPr>
      <w:r w:rsidRPr="007532B3">
        <w:rPr>
          <w:rFonts w:ascii="Times New Roman" w:eastAsia="Times New Roman" w:hAnsi="Times New Roman" w:cs="Times New Roman"/>
          <w:sz w:val="28"/>
          <w:szCs w:val="28"/>
          <w:lang w:val="en-GB" w:eastAsia="ru-RU"/>
        </w:rPr>
        <w:t xml:space="preserve">Meredith, J.R. and Shafer, S.M. (2021) </w:t>
      </w:r>
      <w:r w:rsidRPr="007532B3">
        <w:rPr>
          <w:rFonts w:ascii="Times New Roman" w:eastAsia="Times New Roman" w:hAnsi="Times New Roman" w:cs="Times New Roman"/>
          <w:i/>
          <w:iCs/>
          <w:sz w:val="28"/>
          <w:szCs w:val="28"/>
          <w:lang w:val="en-GB" w:eastAsia="ru-RU"/>
        </w:rPr>
        <w:t>Project Management : a strategic managerial approach</w:t>
      </w:r>
      <w:r w:rsidRPr="007532B3">
        <w:rPr>
          <w:rFonts w:ascii="Times New Roman" w:eastAsia="Times New Roman" w:hAnsi="Times New Roman" w:cs="Times New Roman"/>
          <w:sz w:val="28"/>
          <w:szCs w:val="28"/>
          <w:lang w:val="en-GB" w:eastAsia="ru-RU"/>
        </w:rPr>
        <w:t xml:space="preserve">. </w:t>
      </w:r>
      <w:r w:rsidRPr="007532B3">
        <w:rPr>
          <w:rFonts w:ascii="Times New Roman" w:eastAsia="Times New Roman" w:hAnsi="Times New Roman" w:cs="Times New Roman"/>
          <w:sz w:val="28"/>
          <w:szCs w:val="28"/>
          <w:lang w:eastAsia="ru-RU"/>
        </w:rPr>
        <w:t xml:space="preserve">11th </w:t>
      </w:r>
      <w:proofErr w:type="spellStart"/>
      <w:r w:rsidRPr="007532B3">
        <w:rPr>
          <w:rFonts w:ascii="Times New Roman" w:eastAsia="Times New Roman" w:hAnsi="Times New Roman" w:cs="Times New Roman"/>
          <w:sz w:val="28"/>
          <w:szCs w:val="28"/>
          <w:lang w:eastAsia="ru-RU"/>
        </w:rPr>
        <w:t>edition</w:t>
      </w:r>
      <w:proofErr w:type="spellEnd"/>
      <w:r w:rsidRPr="007532B3">
        <w:rPr>
          <w:rFonts w:ascii="Times New Roman" w:eastAsia="Times New Roman" w:hAnsi="Times New Roman" w:cs="Times New Roman"/>
          <w:sz w:val="28"/>
          <w:szCs w:val="28"/>
          <w:lang w:eastAsia="ru-RU"/>
        </w:rPr>
        <w:t xml:space="preserve">. </w:t>
      </w:r>
      <w:proofErr w:type="spellStart"/>
      <w:r w:rsidRPr="007532B3">
        <w:rPr>
          <w:rFonts w:ascii="Times New Roman" w:eastAsia="Times New Roman" w:hAnsi="Times New Roman" w:cs="Times New Roman"/>
          <w:sz w:val="28"/>
          <w:szCs w:val="28"/>
          <w:lang w:eastAsia="ru-RU"/>
        </w:rPr>
        <w:t>Hoboken</w:t>
      </w:r>
      <w:proofErr w:type="spellEnd"/>
      <w:r w:rsidRPr="007532B3">
        <w:rPr>
          <w:rFonts w:ascii="Times New Roman" w:eastAsia="Times New Roman" w:hAnsi="Times New Roman" w:cs="Times New Roman"/>
          <w:sz w:val="28"/>
          <w:szCs w:val="28"/>
          <w:lang w:eastAsia="ru-RU"/>
        </w:rPr>
        <w:t xml:space="preserve">, NJ: </w:t>
      </w:r>
      <w:proofErr w:type="spellStart"/>
      <w:r w:rsidRPr="007532B3">
        <w:rPr>
          <w:rFonts w:ascii="Times New Roman" w:eastAsia="Times New Roman" w:hAnsi="Times New Roman" w:cs="Times New Roman"/>
          <w:sz w:val="28"/>
          <w:szCs w:val="28"/>
          <w:lang w:eastAsia="ru-RU"/>
        </w:rPr>
        <w:t>Wiley</w:t>
      </w:r>
      <w:proofErr w:type="spellEnd"/>
      <w:r w:rsidRPr="007532B3">
        <w:rPr>
          <w:rFonts w:ascii="Times New Roman" w:eastAsia="Times New Roman" w:hAnsi="Times New Roman" w:cs="Times New Roman"/>
          <w:sz w:val="28"/>
          <w:szCs w:val="28"/>
          <w:lang w:eastAsia="ru-RU"/>
        </w:rPr>
        <w:t>.</w:t>
      </w:r>
    </w:p>
    <w:p w:rsidR="000516EA" w:rsidRPr="007532B3" w:rsidRDefault="000516EA" w:rsidP="000516EA">
      <w:pPr>
        <w:pStyle w:val="a3"/>
        <w:numPr>
          <w:ilvl w:val="0"/>
          <w:numId w:val="3"/>
        </w:numPr>
        <w:spacing w:after="0" w:line="240" w:lineRule="auto"/>
        <w:rPr>
          <w:rFonts w:ascii="Times New Roman" w:eastAsia="Times New Roman" w:hAnsi="Times New Roman" w:cs="Times New Roman"/>
          <w:sz w:val="28"/>
          <w:szCs w:val="28"/>
          <w:lang w:eastAsia="ru-RU"/>
        </w:rPr>
      </w:pPr>
      <w:r w:rsidRPr="007532B3">
        <w:rPr>
          <w:rFonts w:ascii="Times New Roman" w:eastAsia="Times New Roman" w:hAnsi="Times New Roman" w:cs="Times New Roman"/>
          <w:sz w:val="28"/>
          <w:szCs w:val="28"/>
          <w:lang w:val="en-GB" w:eastAsia="ru-RU"/>
        </w:rPr>
        <w:t xml:space="preserve">McPhee, W. and Dias, S. (2020) </w:t>
      </w:r>
      <w:r w:rsidRPr="007532B3">
        <w:rPr>
          <w:rFonts w:ascii="Times New Roman" w:eastAsia="Times New Roman" w:hAnsi="Times New Roman" w:cs="Times New Roman"/>
          <w:i/>
          <w:iCs/>
          <w:sz w:val="28"/>
          <w:szCs w:val="28"/>
          <w:lang w:val="en-GB" w:eastAsia="ru-RU"/>
        </w:rPr>
        <w:t>Integrating sustainability on major projects : best practices and tools for project teams</w:t>
      </w:r>
      <w:r w:rsidRPr="007532B3">
        <w:rPr>
          <w:rFonts w:ascii="Times New Roman" w:eastAsia="Times New Roman" w:hAnsi="Times New Roman" w:cs="Times New Roman"/>
          <w:sz w:val="28"/>
          <w:szCs w:val="28"/>
          <w:lang w:val="en-GB" w:eastAsia="ru-RU"/>
        </w:rPr>
        <w:t xml:space="preserve">. </w:t>
      </w:r>
      <w:r w:rsidRPr="007532B3">
        <w:rPr>
          <w:rFonts w:ascii="Times New Roman" w:eastAsia="Times New Roman" w:hAnsi="Times New Roman" w:cs="Times New Roman"/>
          <w:sz w:val="28"/>
          <w:szCs w:val="28"/>
          <w:lang w:eastAsia="ru-RU"/>
        </w:rPr>
        <w:t xml:space="preserve">1st </w:t>
      </w:r>
      <w:proofErr w:type="spellStart"/>
      <w:r w:rsidRPr="007532B3">
        <w:rPr>
          <w:rFonts w:ascii="Times New Roman" w:eastAsia="Times New Roman" w:hAnsi="Times New Roman" w:cs="Times New Roman"/>
          <w:sz w:val="28"/>
          <w:szCs w:val="28"/>
          <w:lang w:eastAsia="ru-RU"/>
        </w:rPr>
        <w:t>edition</w:t>
      </w:r>
      <w:proofErr w:type="spellEnd"/>
      <w:r w:rsidRPr="007532B3">
        <w:rPr>
          <w:rFonts w:ascii="Times New Roman" w:eastAsia="Times New Roman" w:hAnsi="Times New Roman" w:cs="Times New Roman"/>
          <w:sz w:val="28"/>
          <w:szCs w:val="28"/>
          <w:lang w:eastAsia="ru-RU"/>
        </w:rPr>
        <w:t xml:space="preserve">. </w:t>
      </w:r>
      <w:proofErr w:type="spellStart"/>
      <w:r w:rsidRPr="007532B3">
        <w:rPr>
          <w:rFonts w:ascii="Times New Roman" w:eastAsia="Times New Roman" w:hAnsi="Times New Roman" w:cs="Times New Roman"/>
          <w:sz w:val="28"/>
          <w:szCs w:val="28"/>
          <w:lang w:eastAsia="ru-RU"/>
        </w:rPr>
        <w:t>Hoboken</w:t>
      </w:r>
      <w:proofErr w:type="spellEnd"/>
      <w:r w:rsidRPr="007532B3">
        <w:rPr>
          <w:rFonts w:ascii="Times New Roman" w:eastAsia="Times New Roman" w:hAnsi="Times New Roman" w:cs="Times New Roman"/>
          <w:sz w:val="28"/>
          <w:szCs w:val="28"/>
          <w:lang w:eastAsia="ru-RU"/>
        </w:rPr>
        <w:t xml:space="preserve">, </w:t>
      </w:r>
      <w:proofErr w:type="spellStart"/>
      <w:r w:rsidRPr="007532B3">
        <w:rPr>
          <w:rFonts w:ascii="Times New Roman" w:eastAsia="Times New Roman" w:hAnsi="Times New Roman" w:cs="Times New Roman"/>
          <w:sz w:val="28"/>
          <w:szCs w:val="28"/>
          <w:lang w:eastAsia="ru-RU"/>
        </w:rPr>
        <w:t>New</w:t>
      </w:r>
      <w:proofErr w:type="spellEnd"/>
      <w:r w:rsidRPr="007532B3">
        <w:rPr>
          <w:rFonts w:ascii="Times New Roman" w:eastAsia="Times New Roman" w:hAnsi="Times New Roman" w:cs="Times New Roman"/>
          <w:sz w:val="28"/>
          <w:szCs w:val="28"/>
          <w:lang w:eastAsia="ru-RU"/>
        </w:rPr>
        <w:t xml:space="preserve"> </w:t>
      </w:r>
      <w:proofErr w:type="spellStart"/>
      <w:r w:rsidRPr="007532B3">
        <w:rPr>
          <w:rFonts w:ascii="Times New Roman" w:eastAsia="Times New Roman" w:hAnsi="Times New Roman" w:cs="Times New Roman"/>
          <w:sz w:val="28"/>
          <w:szCs w:val="28"/>
          <w:lang w:eastAsia="ru-RU"/>
        </w:rPr>
        <w:t>Jersey</w:t>
      </w:r>
      <w:proofErr w:type="spellEnd"/>
      <w:r w:rsidRPr="007532B3">
        <w:rPr>
          <w:rFonts w:ascii="Times New Roman" w:eastAsia="Times New Roman" w:hAnsi="Times New Roman" w:cs="Times New Roman"/>
          <w:sz w:val="28"/>
          <w:szCs w:val="28"/>
          <w:lang w:eastAsia="ru-RU"/>
        </w:rPr>
        <w:t xml:space="preserve">: </w:t>
      </w:r>
      <w:proofErr w:type="spellStart"/>
      <w:r w:rsidRPr="007532B3">
        <w:rPr>
          <w:rFonts w:ascii="Times New Roman" w:eastAsia="Times New Roman" w:hAnsi="Times New Roman" w:cs="Times New Roman"/>
          <w:sz w:val="28"/>
          <w:szCs w:val="28"/>
          <w:lang w:eastAsia="ru-RU"/>
        </w:rPr>
        <w:t>Wiley</w:t>
      </w:r>
      <w:proofErr w:type="spellEnd"/>
      <w:r w:rsidRPr="007532B3">
        <w:rPr>
          <w:rFonts w:ascii="Times New Roman" w:eastAsia="Times New Roman" w:hAnsi="Times New Roman" w:cs="Times New Roman"/>
          <w:sz w:val="28"/>
          <w:szCs w:val="28"/>
          <w:lang w:eastAsia="ru-RU"/>
        </w:rPr>
        <w:t>.</w:t>
      </w:r>
    </w:p>
    <w:p w:rsidR="000516EA" w:rsidRPr="00346EC8" w:rsidRDefault="000516EA" w:rsidP="000516EA">
      <w:pPr>
        <w:pStyle w:val="a3"/>
        <w:numPr>
          <w:ilvl w:val="0"/>
          <w:numId w:val="3"/>
        </w:numPr>
        <w:spacing w:after="0" w:line="240" w:lineRule="auto"/>
        <w:rPr>
          <w:rFonts w:ascii="Times New Roman" w:eastAsia="Times New Roman" w:hAnsi="Times New Roman" w:cs="Times New Roman"/>
          <w:sz w:val="28"/>
          <w:szCs w:val="28"/>
          <w:lang w:eastAsia="ru-RU"/>
        </w:rPr>
      </w:pPr>
      <w:r w:rsidRPr="007532B3">
        <w:rPr>
          <w:rFonts w:ascii="Times New Roman" w:eastAsia="Times New Roman" w:hAnsi="Times New Roman" w:cs="Times New Roman"/>
          <w:sz w:val="28"/>
          <w:szCs w:val="28"/>
          <w:lang w:val="en-GB" w:eastAsia="ru-RU"/>
        </w:rPr>
        <w:t xml:space="preserve">Ward, G.G.F. (2018) </w:t>
      </w:r>
      <w:r w:rsidRPr="007532B3">
        <w:rPr>
          <w:rFonts w:ascii="Times New Roman" w:eastAsia="Times New Roman" w:hAnsi="Times New Roman" w:cs="Times New Roman"/>
          <w:i/>
          <w:iCs/>
          <w:sz w:val="28"/>
          <w:szCs w:val="28"/>
          <w:lang w:val="en-GB" w:eastAsia="ru-RU"/>
        </w:rPr>
        <w:t>Effective project management : guidance and checklists for engineering and construction</w:t>
      </w:r>
      <w:r w:rsidRPr="007532B3">
        <w:rPr>
          <w:rFonts w:ascii="Times New Roman" w:eastAsia="Times New Roman" w:hAnsi="Times New Roman" w:cs="Times New Roman"/>
          <w:sz w:val="28"/>
          <w:szCs w:val="28"/>
          <w:lang w:val="en-GB" w:eastAsia="ru-RU"/>
        </w:rPr>
        <w:t xml:space="preserve">. </w:t>
      </w:r>
      <w:r w:rsidRPr="007532B3">
        <w:rPr>
          <w:rFonts w:ascii="Times New Roman" w:eastAsia="Times New Roman" w:hAnsi="Times New Roman" w:cs="Times New Roman"/>
          <w:sz w:val="28"/>
          <w:szCs w:val="28"/>
          <w:lang w:eastAsia="ru-RU"/>
        </w:rPr>
        <w:t xml:space="preserve">1st </w:t>
      </w:r>
      <w:proofErr w:type="spellStart"/>
      <w:r w:rsidRPr="007532B3">
        <w:rPr>
          <w:rFonts w:ascii="Times New Roman" w:eastAsia="Times New Roman" w:hAnsi="Times New Roman" w:cs="Times New Roman"/>
          <w:sz w:val="28"/>
          <w:szCs w:val="28"/>
          <w:lang w:eastAsia="ru-RU"/>
        </w:rPr>
        <w:t>edition</w:t>
      </w:r>
      <w:proofErr w:type="spellEnd"/>
      <w:r w:rsidRPr="007532B3">
        <w:rPr>
          <w:rFonts w:ascii="Times New Roman" w:eastAsia="Times New Roman" w:hAnsi="Times New Roman" w:cs="Times New Roman"/>
          <w:sz w:val="28"/>
          <w:szCs w:val="28"/>
          <w:lang w:eastAsia="ru-RU"/>
        </w:rPr>
        <w:t xml:space="preserve">. </w:t>
      </w:r>
      <w:proofErr w:type="spellStart"/>
      <w:r w:rsidRPr="007532B3">
        <w:rPr>
          <w:rFonts w:ascii="Times New Roman" w:eastAsia="Times New Roman" w:hAnsi="Times New Roman" w:cs="Times New Roman"/>
          <w:sz w:val="28"/>
          <w:szCs w:val="28"/>
          <w:lang w:eastAsia="ru-RU"/>
        </w:rPr>
        <w:t>Hoboken</w:t>
      </w:r>
      <w:proofErr w:type="spellEnd"/>
      <w:r w:rsidRPr="007532B3">
        <w:rPr>
          <w:rFonts w:ascii="Times New Roman" w:eastAsia="Times New Roman" w:hAnsi="Times New Roman" w:cs="Times New Roman"/>
          <w:sz w:val="28"/>
          <w:szCs w:val="28"/>
          <w:lang w:eastAsia="ru-RU"/>
        </w:rPr>
        <w:t xml:space="preserve">, NJ: </w:t>
      </w:r>
      <w:proofErr w:type="spellStart"/>
      <w:r w:rsidRPr="007532B3">
        <w:rPr>
          <w:rFonts w:ascii="Times New Roman" w:eastAsia="Times New Roman" w:hAnsi="Times New Roman" w:cs="Times New Roman"/>
          <w:sz w:val="28"/>
          <w:szCs w:val="28"/>
          <w:lang w:eastAsia="ru-RU"/>
        </w:rPr>
        <w:t>Wiley</w:t>
      </w:r>
      <w:proofErr w:type="spellEnd"/>
      <w:r w:rsidRPr="007532B3">
        <w:rPr>
          <w:rFonts w:ascii="Times New Roman" w:eastAsia="Times New Roman" w:hAnsi="Times New Roman" w:cs="Times New Roman"/>
          <w:sz w:val="28"/>
          <w:szCs w:val="28"/>
          <w:lang w:eastAsia="ru-RU"/>
        </w:rPr>
        <w:t xml:space="preserve"> </w:t>
      </w:r>
      <w:proofErr w:type="spellStart"/>
      <w:r w:rsidRPr="007532B3">
        <w:rPr>
          <w:rFonts w:ascii="Times New Roman" w:eastAsia="Times New Roman" w:hAnsi="Times New Roman" w:cs="Times New Roman"/>
          <w:sz w:val="28"/>
          <w:szCs w:val="28"/>
          <w:lang w:eastAsia="ru-RU"/>
        </w:rPr>
        <w:t>Blackwell</w:t>
      </w:r>
      <w:proofErr w:type="spellEnd"/>
      <w:r w:rsidRPr="007532B3">
        <w:rPr>
          <w:rFonts w:ascii="Times New Roman" w:eastAsia="Times New Roman" w:hAnsi="Times New Roman" w:cs="Times New Roman"/>
          <w:sz w:val="28"/>
          <w:szCs w:val="28"/>
          <w:lang w:eastAsia="ru-RU"/>
        </w:rPr>
        <w:t>.</w:t>
      </w:r>
    </w:p>
    <w:p w:rsidR="000516EA" w:rsidRPr="0023221E" w:rsidRDefault="000516EA" w:rsidP="000516EA">
      <w:pPr>
        <w:pStyle w:val="a3"/>
        <w:numPr>
          <w:ilvl w:val="0"/>
          <w:numId w:val="3"/>
        </w:numPr>
        <w:spacing w:after="0" w:line="240" w:lineRule="auto"/>
        <w:rPr>
          <w:rFonts w:ascii="Times New Roman" w:eastAsia="Times New Roman" w:hAnsi="Times New Roman" w:cs="Times New Roman"/>
          <w:sz w:val="28"/>
          <w:szCs w:val="28"/>
          <w:lang w:eastAsia="ru-RU"/>
        </w:rPr>
      </w:pPr>
      <w:r w:rsidRPr="0023221E">
        <w:rPr>
          <w:rFonts w:ascii="Times New Roman" w:eastAsia="Times New Roman" w:hAnsi="Times New Roman" w:cs="Times New Roman"/>
          <w:sz w:val="28"/>
          <w:szCs w:val="28"/>
          <w:lang w:val="en-GB" w:eastAsia="ru-RU"/>
        </w:rPr>
        <w:t xml:space="preserve">Highsmith, J.A. (2004) </w:t>
      </w:r>
      <w:proofErr w:type="gramStart"/>
      <w:r w:rsidRPr="0023221E">
        <w:rPr>
          <w:rFonts w:ascii="Times New Roman" w:eastAsia="Times New Roman" w:hAnsi="Times New Roman" w:cs="Times New Roman"/>
          <w:i/>
          <w:iCs/>
          <w:sz w:val="28"/>
          <w:szCs w:val="28"/>
          <w:lang w:val="en-GB" w:eastAsia="ru-RU"/>
        </w:rPr>
        <w:t>Agile</w:t>
      </w:r>
      <w:proofErr w:type="gramEnd"/>
      <w:r w:rsidRPr="0023221E">
        <w:rPr>
          <w:rFonts w:ascii="Times New Roman" w:eastAsia="Times New Roman" w:hAnsi="Times New Roman" w:cs="Times New Roman"/>
          <w:i/>
          <w:iCs/>
          <w:sz w:val="28"/>
          <w:szCs w:val="28"/>
          <w:lang w:val="en-GB" w:eastAsia="ru-RU"/>
        </w:rPr>
        <w:t xml:space="preserve"> project management : creating innovative products</w:t>
      </w:r>
      <w:r w:rsidRPr="0023221E">
        <w:rPr>
          <w:rFonts w:ascii="Times New Roman" w:eastAsia="Times New Roman" w:hAnsi="Times New Roman" w:cs="Times New Roman"/>
          <w:sz w:val="28"/>
          <w:szCs w:val="28"/>
          <w:lang w:val="en-GB" w:eastAsia="ru-RU"/>
        </w:rPr>
        <w:t xml:space="preserve">. </w:t>
      </w:r>
      <w:r w:rsidRPr="0023221E">
        <w:rPr>
          <w:rFonts w:ascii="Times New Roman" w:eastAsia="Times New Roman" w:hAnsi="Times New Roman" w:cs="Times New Roman"/>
          <w:sz w:val="28"/>
          <w:szCs w:val="28"/>
          <w:lang w:eastAsia="ru-RU"/>
        </w:rPr>
        <w:t xml:space="preserve">1st </w:t>
      </w:r>
      <w:proofErr w:type="spellStart"/>
      <w:r w:rsidRPr="0023221E">
        <w:rPr>
          <w:rFonts w:ascii="Times New Roman" w:eastAsia="Times New Roman" w:hAnsi="Times New Roman" w:cs="Times New Roman"/>
          <w:sz w:val="28"/>
          <w:szCs w:val="28"/>
          <w:lang w:eastAsia="ru-RU"/>
        </w:rPr>
        <w:t>edition</w:t>
      </w:r>
      <w:proofErr w:type="spellEnd"/>
      <w:r w:rsidRPr="0023221E">
        <w:rPr>
          <w:rFonts w:ascii="Times New Roman" w:eastAsia="Times New Roman" w:hAnsi="Times New Roman" w:cs="Times New Roman"/>
          <w:sz w:val="28"/>
          <w:szCs w:val="28"/>
          <w:lang w:eastAsia="ru-RU"/>
        </w:rPr>
        <w:t xml:space="preserve">. </w:t>
      </w:r>
      <w:proofErr w:type="spellStart"/>
      <w:r w:rsidRPr="0023221E">
        <w:rPr>
          <w:rFonts w:ascii="Times New Roman" w:eastAsia="Times New Roman" w:hAnsi="Times New Roman" w:cs="Times New Roman"/>
          <w:sz w:val="28"/>
          <w:szCs w:val="28"/>
          <w:lang w:eastAsia="ru-RU"/>
        </w:rPr>
        <w:t>Boston</w:t>
      </w:r>
      <w:proofErr w:type="spellEnd"/>
      <w:r w:rsidRPr="0023221E">
        <w:rPr>
          <w:rFonts w:ascii="Times New Roman" w:eastAsia="Times New Roman" w:hAnsi="Times New Roman" w:cs="Times New Roman"/>
          <w:sz w:val="28"/>
          <w:szCs w:val="28"/>
          <w:lang w:eastAsia="ru-RU"/>
        </w:rPr>
        <w:t xml:space="preserve">: </w:t>
      </w:r>
      <w:proofErr w:type="spellStart"/>
      <w:r w:rsidRPr="0023221E">
        <w:rPr>
          <w:rFonts w:ascii="Times New Roman" w:eastAsia="Times New Roman" w:hAnsi="Times New Roman" w:cs="Times New Roman"/>
          <w:sz w:val="28"/>
          <w:szCs w:val="28"/>
          <w:lang w:eastAsia="ru-RU"/>
        </w:rPr>
        <w:t>Addison-Wesley</w:t>
      </w:r>
      <w:proofErr w:type="spellEnd"/>
      <w:r w:rsidRPr="0023221E">
        <w:rPr>
          <w:rFonts w:ascii="Times New Roman" w:eastAsia="Times New Roman" w:hAnsi="Times New Roman" w:cs="Times New Roman"/>
          <w:sz w:val="28"/>
          <w:szCs w:val="28"/>
          <w:lang w:eastAsia="ru-RU"/>
        </w:rPr>
        <w:t>.</w:t>
      </w:r>
    </w:p>
    <w:p w:rsidR="000516EA" w:rsidRPr="0023221E" w:rsidRDefault="000516EA" w:rsidP="000516EA">
      <w:pPr>
        <w:pStyle w:val="a3"/>
        <w:numPr>
          <w:ilvl w:val="0"/>
          <w:numId w:val="3"/>
        </w:numPr>
        <w:spacing w:after="0" w:line="240" w:lineRule="auto"/>
        <w:rPr>
          <w:rFonts w:ascii="Times New Roman" w:eastAsia="Times New Roman" w:hAnsi="Times New Roman" w:cs="Times New Roman"/>
          <w:sz w:val="28"/>
          <w:szCs w:val="28"/>
          <w:lang w:val="en-GB" w:eastAsia="ru-RU"/>
        </w:rPr>
      </w:pPr>
      <w:r w:rsidRPr="0023221E">
        <w:rPr>
          <w:rFonts w:ascii="Times New Roman" w:eastAsia="Times New Roman" w:hAnsi="Times New Roman" w:cs="Times New Roman"/>
          <w:i/>
          <w:iCs/>
          <w:sz w:val="28"/>
          <w:szCs w:val="28"/>
          <w:lang w:val="en-GB" w:eastAsia="ru-RU"/>
        </w:rPr>
        <w:t>Project management : concepts, methodologies, tools, and applications</w:t>
      </w:r>
      <w:r w:rsidRPr="0023221E">
        <w:rPr>
          <w:rFonts w:ascii="Times New Roman" w:eastAsia="Times New Roman" w:hAnsi="Times New Roman" w:cs="Times New Roman"/>
          <w:sz w:val="28"/>
          <w:szCs w:val="28"/>
          <w:lang w:val="en-GB" w:eastAsia="ru-RU"/>
        </w:rPr>
        <w:t xml:space="preserve"> (2016). Hershey, Pennsylvania: Business Science Reference. Available at: https://doi.org/10.4018/978-1-5225-0196-1.</w:t>
      </w:r>
    </w:p>
    <w:p w:rsidR="000516EA" w:rsidRPr="00346EC8" w:rsidRDefault="000516EA" w:rsidP="000516EA">
      <w:pPr>
        <w:spacing w:after="0" w:line="240" w:lineRule="auto"/>
        <w:ind w:left="284"/>
        <w:rPr>
          <w:rFonts w:ascii="Times New Roman" w:eastAsia="Times New Roman" w:hAnsi="Times New Roman" w:cs="Times New Roman"/>
          <w:sz w:val="28"/>
          <w:szCs w:val="28"/>
          <w:lang w:val="en-GB" w:eastAsia="ru-RU"/>
        </w:rPr>
      </w:pPr>
    </w:p>
    <w:p w:rsidR="000516EA" w:rsidRPr="007532B3" w:rsidRDefault="000516EA" w:rsidP="000516EA">
      <w:pPr>
        <w:ind w:left="284"/>
        <w:rPr>
          <w:rFonts w:ascii="Times New Roman" w:hAnsi="Times New Roman" w:cs="Times New Roman"/>
          <w:sz w:val="28"/>
          <w:szCs w:val="28"/>
          <w:lang w:val="en-GB"/>
        </w:rPr>
      </w:pPr>
      <w:bookmarkStart w:id="0" w:name="_GoBack"/>
      <w:bookmarkEnd w:id="0"/>
    </w:p>
    <w:sectPr w:rsidR="000516EA" w:rsidRPr="007532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842DCB"/>
    <w:multiLevelType w:val="hybridMultilevel"/>
    <w:tmpl w:val="3E6038D2"/>
    <w:lvl w:ilvl="0" w:tplc="0419000F">
      <w:start w:val="1"/>
      <w:numFmt w:val="decimal"/>
      <w:lvlText w:val="%1."/>
      <w:lvlJc w:val="left"/>
      <w:pPr>
        <w:ind w:left="644"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nsid w:val="23A231EF"/>
    <w:multiLevelType w:val="hybridMultilevel"/>
    <w:tmpl w:val="CE5E8054"/>
    <w:lvl w:ilvl="0" w:tplc="0809000B">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nsid w:val="72DE01F6"/>
    <w:multiLevelType w:val="hybridMultilevel"/>
    <w:tmpl w:val="FF2CC6A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5D69"/>
    <w:rsid w:val="000516EA"/>
    <w:rsid w:val="00356F93"/>
    <w:rsid w:val="00647557"/>
    <w:rsid w:val="008B5D69"/>
    <w:rsid w:val="00D74DC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0516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516EA"/>
    <w:pPr>
      <w:ind w:left="720"/>
      <w:contextualSpacing/>
    </w:pPr>
  </w:style>
  <w:style w:type="character" w:styleId="a4">
    <w:name w:val="Hyperlink"/>
    <w:basedOn w:val="a0"/>
    <w:uiPriority w:val="99"/>
    <w:unhideWhenUsed/>
    <w:rsid w:val="000516EA"/>
    <w:rPr>
      <w:color w:val="0000FF" w:themeColor="hyperlink"/>
      <w:u w:val="single"/>
    </w:rPr>
  </w:style>
  <w:style w:type="character" w:customStyle="1" w:styleId="table-of-contentsinvisiblekkqhe">
    <w:name w:val="table-of-contents_invisible__kkqhe"/>
    <w:basedOn w:val="a0"/>
    <w:rsid w:val="000516EA"/>
  </w:style>
  <w:style w:type="character" w:customStyle="1" w:styleId="table-of-contentstitletextm3poj">
    <w:name w:val="table-of-contents_titletext__m3poj"/>
    <w:basedOn w:val="a0"/>
    <w:rsid w:val="000516EA"/>
  </w:style>
  <w:style w:type="paragraph" w:styleId="a5">
    <w:name w:val="Balloon Text"/>
    <w:basedOn w:val="a"/>
    <w:link w:val="a6"/>
    <w:uiPriority w:val="99"/>
    <w:semiHidden/>
    <w:unhideWhenUsed/>
    <w:rsid w:val="000516EA"/>
    <w:pPr>
      <w:spacing w:after="0" w:line="240" w:lineRule="auto"/>
    </w:pPr>
    <w:rPr>
      <w:rFonts w:ascii="Tahoma" w:hAnsi="Tahoma" w:cs="Tahoma"/>
      <w:sz w:val="16"/>
      <w:szCs w:val="16"/>
    </w:rPr>
  </w:style>
  <w:style w:type="character" w:customStyle="1" w:styleId="a6">
    <w:name w:val="Текст выноски Знак"/>
    <w:basedOn w:val="a0"/>
    <w:link w:val="a5"/>
    <w:uiPriority w:val="99"/>
    <w:semiHidden/>
    <w:rsid w:val="000516EA"/>
    <w:rPr>
      <w:rFonts w:ascii="Tahoma" w:hAnsi="Tahoma" w:cs="Tahoma"/>
      <w:sz w:val="16"/>
      <w:szCs w:val="16"/>
    </w:rPr>
  </w:style>
  <w:style w:type="character" w:customStyle="1" w:styleId="10">
    <w:name w:val="Заголовок 1 Знак"/>
    <w:basedOn w:val="a0"/>
    <w:link w:val="1"/>
    <w:uiPriority w:val="9"/>
    <w:rsid w:val="000516EA"/>
    <w:rPr>
      <w:rFonts w:asciiTheme="majorHAnsi" w:eastAsiaTheme="majorEastAsia" w:hAnsiTheme="majorHAnsi" w:cstheme="majorBidi"/>
      <w:b/>
      <w:bCs/>
      <w:color w:val="365F91" w:themeColor="accent1" w:themeShade="BF"/>
      <w:sz w:val="28"/>
      <w:szCs w:val="28"/>
    </w:rPr>
  </w:style>
  <w:style w:type="paragraph" w:styleId="a7">
    <w:name w:val="TOC Heading"/>
    <w:basedOn w:val="1"/>
    <w:next w:val="a"/>
    <w:uiPriority w:val="39"/>
    <w:unhideWhenUsed/>
    <w:qFormat/>
    <w:rsid w:val="000516EA"/>
    <w:pPr>
      <w:outlineLvl w:val="9"/>
    </w:pPr>
    <w:rPr>
      <w:lang w:eastAsia="ru-RU"/>
    </w:rPr>
  </w:style>
  <w:style w:type="paragraph" w:styleId="2">
    <w:name w:val="toc 2"/>
    <w:basedOn w:val="a"/>
    <w:next w:val="a"/>
    <w:autoRedefine/>
    <w:uiPriority w:val="39"/>
    <w:unhideWhenUsed/>
    <w:qFormat/>
    <w:rsid w:val="000516EA"/>
    <w:pPr>
      <w:spacing w:after="100"/>
      <w:ind w:left="220"/>
    </w:pPr>
    <w:rPr>
      <w:rFonts w:eastAsiaTheme="minorEastAsia"/>
      <w:lang w:eastAsia="ru-RU"/>
    </w:rPr>
  </w:style>
  <w:style w:type="paragraph" w:styleId="11">
    <w:name w:val="toc 1"/>
    <w:basedOn w:val="a"/>
    <w:next w:val="a"/>
    <w:autoRedefine/>
    <w:uiPriority w:val="39"/>
    <w:semiHidden/>
    <w:unhideWhenUsed/>
    <w:qFormat/>
    <w:rsid w:val="000516EA"/>
    <w:pPr>
      <w:spacing w:after="100"/>
    </w:pPr>
    <w:rPr>
      <w:rFonts w:eastAsiaTheme="minorEastAsia"/>
      <w:lang w:eastAsia="ru-RU"/>
    </w:rPr>
  </w:style>
  <w:style w:type="paragraph" w:styleId="3">
    <w:name w:val="toc 3"/>
    <w:basedOn w:val="a"/>
    <w:next w:val="a"/>
    <w:autoRedefine/>
    <w:uiPriority w:val="39"/>
    <w:semiHidden/>
    <w:unhideWhenUsed/>
    <w:qFormat/>
    <w:rsid w:val="000516EA"/>
    <w:pPr>
      <w:spacing w:after="100"/>
      <w:ind w:left="440"/>
    </w:pPr>
    <w:rPr>
      <w:rFonts w:eastAsiaTheme="minorEastAsia"/>
      <w:lang w:eastAsia="ru-RU"/>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0516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516EA"/>
    <w:pPr>
      <w:ind w:left="720"/>
      <w:contextualSpacing/>
    </w:pPr>
  </w:style>
  <w:style w:type="character" w:styleId="a4">
    <w:name w:val="Hyperlink"/>
    <w:basedOn w:val="a0"/>
    <w:uiPriority w:val="99"/>
    <w:unhideWhenUsed/>
    <w:rsid w:val="000516EA"/>
    <w:rPr>
      <w:color w:val="0000FF" w:themeColor="hyperlink"/>
      <w:u w:val="single"/>
    </w:rPr>
  </w:style>
  <w:style w:type="character" w:customStyle="1" w:styleId="table-of-contentsinvisiblekkqhe">
    <w:name w:val="table-of-contents_invisible__kkqhe"/>
    <w:basedOn w:val="a0"/>
    <w:rsid w:val="000516EA"/>
  </w:style>
  <w:style w:type="character" w:customStyle="1" w:styleId="table-of-contentstitletextm3poj">
    <w:name w:val="table-of-contents_titletext__m3poj"/>
    <w:basedOn w:val="a0"/>
    <w:rsid w:val="000516EA"/>
  </w:style>
  <w:style w:type="paragraph" w:styleId="a5">
    <w:name w:val="Balloon Text"/>
    <w:basedOn w:val="a"/>
    <w:link w:val="a6"/>
    <w:uiPriority w:val="99"/>
    <w:semiHidden/>
    <w:unhideWhenUsed/>
    <w:rsid w:val="000516EA"/>
    <w:pPr>
      <w:spacing w:after="0" w:line="240" w:lineRule="auto"/>
    </w:pPr>
    <w:rPr>
      <w:rFonts w:ascii="Tahoma" w:hAnsi="Tahoma" w:cs="Tahoma"/>
      <w:sz w:val="16"/>
      <w:szCs w:val="16"/>
    </w:rPr>
  </w:style>
  <w:style w:type="character" w:customStyle="1" w:styleId="a6">
    <w:name w:val="Текст выноски Знак"/>
    <w:basedOn w:val="a0"/>
    <w:link w:val="a5"/>
    <w:uiPriority w:val="99"/>
    <w:semiHidden/>
    <w:rsid w:val="000516EA"/>
    <w:rPr>
      <w:rFonts w:ascii="Tahoma" w:hAnsi="Tahoma" w:cs="Tahoma"/>
      <w:sz w:val="16"/>
      <w:szCs w:val="16"/>
    </w:rPr>
  </w:style>
  <w:style w:type="character" w:customStyle="1" w:styleId="10">
    <w:name w:val="Заголовок 1 Знак"/>
    <w:basedOn w:val="a0"/>
    <w:link w:val="1"/>
    <w:uiPriority w:val="9"/>
    <w:rsid w:val="000516EA"/>
    <w:rPr>
      <w:rFonts w:asciiTheme="majorHAnsi" w:eastAsiaTheme="majorEastAsia" w:hAnsiTheme="majorHAnsi" w:cstheme="majorBidi"/>
      <w:b/>
      <w:bCs/>
      <w:color w:val="365F91" w:themeColor="accent1" w:themeShade="BF"/>
      <w:sz w:val="28"/>
      <w:szCs w:val="28"/>
    </w:rPr>
  </w:style>
  <w:style w:type="paragraph" w:styleId="a7">
    <w:name w:val="TOC Heading"/>
    <w:basedOn w:val="1"/>
    <w:next w:val="a"/>
    <w:uiPriority w:val="39"/>
    <w:unhideWhenUsed/>
    <w:qFormat/>
    <w:rsid w:val="000516EA"/>
    <w:pPr>
      <w:outlineLvl w:val="9"/>
    </w:pPr>
    <w:rPr>
      <w:lang w:eastAsia="ru-RU"/>
    </w:rPr>
  </w:style>
  <w:style w:type="paragraph" w:styleId="2">
    <w:name w:val="toc 2"/>
    <w:basedOn w:val="a"/>
    <w:next w:val="a"/>
    <w:autoRedefine/>
    <w:uiPriority w:val="39"/>
    <w:unhideWhenUsed/>
    <w:qFormat/>
    <w:rsid w:val="000516EA"/>
    <w:pPr>
      <w:spacing w:after="100"/>
      <w:ind w:left="220"/>
    </w:pPr>
    <w:rPr>
      <w:rFonts w:eastAsiaTheme="minorEastAsia"/>
      <w:lang w:eastAsia="ru-RU"/>
    </w:rPr>
  </w:style>
  <w:style w:type="paragraph" w:styleId="11">
    <w:name w:val="toc 1"/>
    <w:basedOn w:val="a"/>
    <w:next w:val="a"/>
    <w:autoRedefine/>
    <w:uiPriority w:val="39"/>
    <w:semiHidden/>
    <w:unhideWhenUsed/>
    <w:qFormat/>
    <w:rsid w:val="000516EA"/>
    <w:pPr>
      <w:spacing w:after="100"/>
    </w:pPr>
    <w:rPr>
      <w:rFonts w:eastAsiaTheme="minorEastAsia"/>
      <w:lang w:eastAsia="ru-RU"/>
    </w:rPr>
  </w:style>
  <w:style w:type="paragraph" w:styleId="3">
    <w:name w:val="toc 3"/>
    <w:basedOn w:val="a"/>
    <w:next w:val="a"/>
    <w:autoRedefine/>
    <w:uiPriority w:val="39"/>
    <w:semiHidden/>
    <w:unhideWhenUsed/>
    <w:qFormat/>
    <w:rsid w:val="000516EA"/>
    <w:pPr>
      <w:spacing w:after="100"/>
      <w:ind w:left="440"/>
    </w:pPr>
    <w:rPr>
      <w:rFonts w:eastAsiaTheme="minorEastAsia"/>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llespies.co.uk/projec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ojectmanager.com/blog/project-management-methodology" TargetMode="External"/><Relationship Id="rId5" Type="http://schemas.openxmlformats.org/officeDocument/2006/relationships/settings" Target="settings.xml"/><Relationship Id="rId10" Type="http://schemas.openxmlformats.org/officeDocument/2006/relationships/hyperlink" Target="https://www.bdp.com/en/projects/f-l/google-hq-kings-cross/" TargetMode="External"/><Relationship Id="rId4" Type="http://schemas.microsoft.com/office/2007/relationships/stylesWithEffects" Target="stylesWithEffects.xml"/><Relationship Id="rId9" Type="http://schemas.openxmlformats.org/officeDocument/2006/relationships/hyperlink" Target="https://www.kingscross.co.uk/google"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59028C-E337-42E7-832F-3722376BE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Pages>
  <Words>2693</Words>
  <Characters>15355</Characters>
  <Application>Microsoft Office Word</Application>
  <DocSecurity>0</DocSecurity>
  <Lines>127</Lines>
  <Paragraphs>36</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18012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Prutean</dc:creator>
  <cp:lastModifiedBy>Tatiana Prutean</cp:lastModifiedBy>
  <cp:revision>4</cp:revision>
  <dcterms:created xsi:type="dcterms:W3CDTF">2023-12-30T18:18:00Z</dcterms:created>
  <dcterms:modified xsi:type="dcterms:W3CDTF">2024-01-01T09:48:00Z</dcterms:modified>
</cp:coreProperties>
</file>