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0D0A4" w14:textId="77777777" w:rsidR="004121B1" w:rsidRPr="004121B1" w:rsidRDefault="004121B1" w:rsidP="004121B1">
      <w:pPr>
        <w:spacing w:after="0" w:line="480" w:lineRule="auto"/>
        <w:ind w:firstLine="720"/>
        <w:rPr>
          <w:rFonts w:ascii="Times New Roman" w:hAnsi="Times New Roman" w:cs="Times New Roman"/>
          <w:sz w:val="24"/>
          <w:szCs w:val="24"/>
        </w:rPr>
      </w:pPr>
    </w:p>
    <w:p w14:paraId="0F9E3AA4" w14:textId="77777777" w:rsidR="004121B1" w:rsidRPr="004121B1" w:rsidRDefault="004121B1" w:rsidP="004121B1">
      <w:pPr>
        <w:spacing w:after="0" w:line="480" w:lineRule="auto"/>
        <w:ind w:firstLine="720"/>
        <w:rPr>
          <w:rFonts w:ascii="Times New Roman" w:hAnsi="Times New Roman" w:cs="Times New Roman"/>
          <w:sz w:val="24"/>
          <w:szCs w:val="24"/>
        </w:rPr>
      </w:pPr>
    </w:p>
    <w:p w14:paraId="60B51B94" w14:textId="27DF62EE" w:rsidR="004121B1" w:rsidRPr="004121B1" w:rsidRDefault="00000000" w:rsidP="004121B1">
      <w:pPr>
        <w:spacing w:after="0" w:line="480" w:lineRule="auto"/>
        <w:jc w:val="center"/>
        <w:rPr>
          <w:rFonts w:ascii="Times New Roman" w:hAnsi="Times New Roman" w:cs="Times New Roman"/>
          <w:b/>
          <w:bCs/>
          <w:sz w:val="24"/>
          <w:szCs w:val="24"/>
        </w:rPr>
      </w:pPr>
      <w:r w:rsidRPr="004121B1">
        <w:rPr>
          <w:rFonts w:ascii="Times New Roman" w:hAnsi="Times New Roman" w:cs="Times New Roman"/>
          <w:b/>
          <w:bCs/>
          <w:sz w:val="24"/>
          <w:szCs w:val="24"/>
        </w:rPr>
        <w:t>A Comparison of The Marketing Methods of Two Multinational Hotel Brands.</w:t>
      </w:r>
    </w:p>
    <w:p w14:paraId="313FFA40" w14:textId="77777777" w:rsidR="004121B1" w:rsidRDefault="004121B1" w:rsidP="004121B1">
      <w:pPr>
        <w:spacing w:after="0" w:line="480" w:lineRule="auto"/>
        <w:jc w:val="center"/>
        <w:rPr>
          <w:rFonts w:ascii="Times New Roman" w:hAnsi="Times New Roman" w:cs="Times New Roman"/>
          <w:sz w:val="24"/>
          <w:szCs w:val="24"/>
        </w:rPr>
      </w:pPr>
    </w:p>
    <w:p w14:paraId="1EEFE525" w14:textId="4A5D3929" w:rsidR="004121B1" w:rsidRPr="004121B1" w:rsidRDefault="00B34FA4" w:rsidP="004121B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spellStart"/>
      <w:proofErr w:type="gramStart"/>
      <w:r w:rsidR="00000000" w:rsidRPr="004121B1">
        <w:rPr>
          <w:rFonts w:ascii="Times New Roman" w:hAnsi="Times New Roman" w:cs="Times New Roman"/>
          <w:sz w:val="24"/>
          <w:szCs w:val="24"/>
        </w:rPr>
        <w:t>Name</w:t>
      </w:r>
      <w:r>
        <w:rPr>
          <w:rFonts w:ascii="Times New Roman" w:hAnsi="Times New Roman" w:cs="Times New Roman"/>
          <w:sz w:val="24"/>
          <w:szCs w:val="24"/>
        </w:rPr>
        <w:t>:Madalina</w:t>
      </w:r>
      <w:proofErr w:type="spellEnd"/>
      <w:proofErr w:type="gramEnd"/>
      <w:r>
        <w:rPr>
          <w:rFonts w:ascii="Times New Roman" w:hAnsi="Times New Roman" w:cs="Times New Roman"/>
          <w:sz w:val="24"/>
          <w:szCs w:val="24"/>
        </w:rPr>
        <w:t xml:space="preserve"> Duta</w:t>
      </w:r>
    </w:p>
    <w:p w14:paraId="743670E3" w14:textId="6C5B6DE9"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Student ID Number</w:t>
      </w:r>
      <w:r w:rsidR="00B34FA4">
        <w:rPr>
          <w:rFonts w:ascii="Times New Roman" w:hAnsi="Times New Roman" w:cs="Times New Roman"/>
          <w:sz w:val="24"/>
          <w:szCs w:val="24"/>
        </w:rPr>
        <w:t>:2218871</w:t>
      </w:r>
    </w:p>
    <w:p w14:paraId="6795BA5C" w14:textId="7C6936D0"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The Module Title: Marketing Essentials BMIH4005</w:t>
      </w:r>
    </w:p>
    <w:p w14:paraId="761B4C09" w14:textId="3731B351"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Lecturer Name</w:t>
      </w:r>
      <w:r w:rsidR="00B34FA4">
        <w:rPr>
          <w:rFonts w:ascii="Times New Roman" w:hAnsi="Times New Roman" w:cs="Times New Roman"/>
          <w:sz w:val="24"/>
          <w:szCs w:val="24"/>
        </w:rPr>
        <w:t>:</w:t>
      </w:r>
      <w:r w:rsidR="00B34FA4" w:rsidRPr="00B34FA4">
        <w:t xml:space="preserve"> </w:t>
      </w:r>
      <w:r w:rsidR="00B34FA4" w:rsidRPr="00B34FA4">
        <w:rPr>
          <w:rFonts w:ascii="Times New Roman" w:hAnsi="Times New Roman" w:cs="Times New Roman"/>
          <w:sz w:val="24"/>
          <w:szCs w:val="24"/>
        </w:rPr>
        <w:t>Chris Wilkin</w:t>
      </w:r>
    </w:p>
    <w:p w14:paraId="5FC82153" w14:textId="71387B7D"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Word Count: 15</w:t>
      </w:r>
      <w:r w:rsidR="00B34FA4">
        <w:rPr>
          <w:rFonts w:ascii="Times New Roman" w:hAnsi="Times New Roman" w:cs="Times New Roman"/>
          <w:sz w:val="24"/>
          <w:szCs w:val="24"/>
        </w:rPr>
        <w:t>20</w:t>
      </w:r>
    </w:p>
    <w:p w14:paraId="58B5FF1C" w14:textId="77777777" w:rsidR="004121B1"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26C09569" w14:textId="3A1F6724" w:rsid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b/>
          <w:bCs/>
          <w:sz w:val="24"/>
          <w:szCs w:val="24"/>
        </w:rPr>
        <w:lastRenderedPageBreak/>
        <w:t>A Comparison of The Marketing Methods of Two Multinational Hotel Brands</w:t>
      </w:r>
      <w:r w:rsidRPr="004121B1">
        <w:rPr>
          <w:rFonts w:ascii="Times New Roman" w:hAnsi="Times New Roman" w:cs="Times New Roman"/>
          <w:sz w:val="24"/>
          <w:szCs w:val="24"/>
        </w:rPr>
        <w:t>.</w:t>
      </w:r>
    </w:p>
    <w:p w14:paraId="3F6D933A" w14:textId="6D13AC29" w:rsidR="001431F0"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 xml:space="preserve">Introduction </w:t>
      </w:r>
    </w:p>
    <w:p w14:paraId="7E63F322" w14:textId="418D37C9" w:rsidR="00AE5E53" w:rsidRPr="004121B1"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Marketing strategies are crucial for hotels to attract and retain customers in a highly competitive industry.</w:t>
      </w:r>
      <w:r w:rsidR="0055175B" w:rsidRPr="0055175B">
        <w:t xml:space="preserve"> </w:t>
      </w:r>
      <w:r w:rsidR="0055175B" w:rsidRPr="0055175B">
        <w:rPr>
          <w:rFonts w:ascii="Times New Roman" w:hAnsi="Times New Roman" w:cs="Times New Roman"/>
          <w:sz w:val="24"/>
          <w:szCs w:val="24"/>
        </w:rPr>
        <w:t>This essay examines how Six Senses and Moxy, two hotel brands targeting young people, use situational analysis tools for marketing effectively. The exposition investigates the likenesses and contrasts in their promoting methodologies, including their way of dealing with market division, showcasing correspondences, and outer examination. Additionally, this essay examines the hospitality industry's current challenges and how they affect hotel marketing strategies</w:t>
      </w:r>
      <w:r w:rsidRPr="004121B1">
        <w:rPr>
          <w:rFonts w:ascii="Times New Roman" w:hAnsi="Times New Roman" w:cs="Times New Roman"/>
          <w:sz w:val="24"/>
          <w:szCs w:val="24"/>
        </w:rPr>
        <w:t>.</w:t>
      </w:r>
    </w:p>
    <w:p w14:paraId="7022207A" w14:textId="7A508750" w:rsidR="007502EF"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 xml:space="preserve">Main Body </w:t>
      </w:r>
    </w:p>
    <w:p w14:paraId="7CE2DDE8" w14:textId="5267F47E" w:rsidR="0055175B" w:rsidRPr="0055175B" w:rsidRDefault="00000000" w:rsidP="0055175B">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The hospitality industry has faced numerous challenges in recent years, including changing consumer preferences, market saturation, and the impact of the COVID-19 pandemic.</w:t>
      </w:r>
      <w:r w:rsidRPr="0055175B">
        <w:t xml:space="preserve"> </w:t>
      </w:r>
      <w:r w:rsidRPr="0055175B">
        <w:rPr>
          <w:rFonts w:ascii="Times New Roman" w:hAnsi="Times New Roman" w:cs="Times New Roman"/>
          <w:sz w:val="24"/>
          <w:szCs w:val="24"/>
        </w:rPr>
        <w:t>Customers' preferences have changed, and they now place a higher value on personalized experiences, sustainability, and technology integration (</w:t>
      </w:r>
      <w:proofErr w:type="spellStart"/>
      <w:r w:rsidRPr="0055175B">
        <w:rPr>
          <w:rFonts w:ascii="Times New Roman" w:hAnsi="Times New Roman" w:cs="Times New Roman"/>
          <w:sz w:val="24"/>
          <w:szCs w:val="24"/>
        </w:rPr>
        <w:t>Sigala</w:t>
      </w:r>
      <w:proofErr w:type="spellEnd"/>
      <w:r w:rsidRPr="0055175B">
        <w:rPr>
          <w:rFonts w:ascii="Times New Roman" w:hAnsi="Times New Roman" w:cs="Times New Roman"/>
          <w:sz w:val="24"/>
          <w:szCs w:val="24"/>
        </w:rPr>
        <w:t>, 2019). In addition, hotel brands are concerned about market saturation as more competitors enter the market, resulting in fierce competition for market share (Kim, Mattila, &amp; Kim, 2017). Besides, the Coronavirus pandemic essentially affects the cordiality business, with movement limitations, lockdowns, and social separating estimates influencing lodgings' tasks and incomes (</w:t>
      </w:r>
      <w:proofErr w:type="spellStart"/>
      <w:r w:rsidRPr="0055175B">
        <w:rPr>
          <w:rFonts w:ascii="Times New Roman" w:hAnsi="Times New Roman" w:cs="Times New Roman"/>
          <w:sz w:val="24"/>
          <w:szCs w:val="24"/>
        </w:rPr>
        <w:t>Gössling</w:t>
      </w:r>
      <w:proofErr w:type="spellEnd"/>
      <w:r w:rsidRPr="0055175B">
        <w:rPr>
          <w:rFonts w:ascii="Times New Roman" w:hAnsi="Times New Roman" w:cs="Times New Roman"/>
          <w:sz w:val="24"/>
          <w:szCs w:val="24"/>
        </w:rPr>
        <w:t xml:space="preserve"> et al., 2020). To successfully navigate these obstacles, hotels must maintain adaptability and adaptability in their marketing strategies.</w:t>
      </w:r>
    </w:p>
    <w:p w14:paraId="2667FA27" w14:textId="60B09700"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Moxy and Six Senses have approached these difficulties in different ways. Six Senses has launched virtual wellness programs in response to its customers' shifting requirements during the pandemic. The brand offers online yoga and reflection classes, health counsels, and cooking </w:t>
      </w:r>
      <w:r w:rsidRPr="0055175B">
        <w:rPr>
          <w:rFonts w:ascii="Times New Roman" w:hAnsi="Times New Roman" w:cs="Times New Roman"/>
          <w:sz w:val="24"/>
          <w:szCs w:val="24"/>
        </w:rPr>
        <w:lastRenderedPageBreak/>
        <w:t xml:space="preserve">studios, empowering clients to keep up with their well-being schedules while remaining at home (Six </w:t>
      </w:r>
      <w:r w:rsidR="00C4064D">
        <w:rPr>
          <w:rFonts w:ascii="Times New Roman" w:hAnsi="Times New Roman" w:cs="Times New Roman"/>
          <w:sz w:val="24"/>
          <w:szCs w:val="24"/>
        </w:rPr>
        <w:t>Senses</w:t>
      </w:r>
      <w:r w:rsidRPr="0055175B">
        <w:rPr>
          <w:rFonts w:ascii="Times New Roman" w:hAnsi="Times New Roman" w:cs="Times New Roman"/>
          <w:sz w:val="24"/>
          <w:szCs w:val="24"/>
        </w:rPr>
        <w:t>, 2021). In addition, the company engages with customers via social media platforms to offer advice on staying healthy and active during the pandemic. Moxy, then again, has upgraded cleaning conventions and adaptable booking strategies to console clients and keep up with their dedication. The brand has collaborated with driving cleaning organizations to guarantee that its properties are protected and clean for visitors (Marriott Worldwide, 2020). Additionally, Moxy has introduced flexible booking policies that give customers peace of mind in uncertain times by allowing them to modify or cancel reservations without being charged (Moxy Hotels, 2021).</w:t>
      </w:r>
    </w:p>
    <w:p w14:paraId="7DF48128"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Six Senses and Moxy use different marketing strategies to reach their respective audiences. Six Senses employs a differentiated and focused strategy to target niche markets. The brand targets young people with sustainability campaigns and plastic-free products that appeal to environmentally conscious millennials. Moxy, on the other hand, targets millennials with user-generated content. Bookings, television travel documentaries, and </w:t>
      </w:r>
      <w:proofErr w:type="spellStart"/>
      <w:r w:rsidRPr="0055175B">
        <w:rPr>
          <w:rFonts w:ascii="Times New Roman" w:hAnsi="Times New Roman" w:cs="Times New Roman"/>
          <w:sz w:val="24"/>
          <w:szCs w:val="24"/>
        </w:rPr>
        <w:t>Snapisodes</w:t>
      </w:r>
      <w:proofErr w:type="spellEnd"/>
      <w:r w:rsidRPr="0055175B">
        <w:rPr>
          <w:rFonts w:ascii="Times New Roman" w:hAnsi="Times New Roman" w:cs="Times New Roman"/>
          <w:sz w:val="24"/>
          <w:szCs w:val="24"/>
        </w:rPr>
        <w:t>, where influencers showcase Moxy's bar and luxury properties, are all made possible by the brand's use of social media. According to Barber (2021), user-generated content is the most effective marketing strategy for attracting millennials. The strategy works incredibly well because it provides genuine reviews of the hotel experience and social proof, which helps to build trust with potential customers. On the other hand, Six Senses generates a distinct selling proposition through its sustainability initiatives. According to Blythe &amp; Martin (2019), the brand targets young people who highly value environmentally friendly travel practices.</w:t>
      </w:r>
    </w:p>
    <w:p w14:paraId="280BD751"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In addition, Six Senses and Moxy use marketing communications and market segmentation to reach their intended customers. Because it enables businesses to tailor their </w:t>
      </w:r>
      <w:r w:rsidRPr="0055175B">
        <w:rPr>
          <w:rFonts w:ascii="Times New Roman" w:hAnsi="Times New Roman" w:cs="Times New Roman"/>
          <w:sz w:val="24"/>
          <w:szCs w:val="24"/>
        </w:rPr>
        <w:lastRenderedPageBreak/>
        <w:t xml:space="preserve">offerings to meet their target customers' specific requirements and preferences, market segmentation is an essential component of any marketing strategy. Six Faculties and Moxy have embraced different division systems </w:t>
      </w:r>
      <w:proofErr w:type="gramStart"/>
      <w:r w:rsidRPr="0055175B">
        <w:rPr>
          <w:rFonts w:ascii="Times New Roman" w:hAnsi="Times New Roman" w:cs="Times New Roman"/>
          <w:sz w:val="24"/>
          <w:szCs w:val="24"/>
        </w:rPr>
        <w:t>in light of</w:t>
      </w:r>
      <w:proofErr w:type="gramEnd"/>
      <w:r w:rsidRPr="0055175B">
        <w:rPr>
          <w:rFonts w:ascii="Times New Roman" w:hAnsi="Times New Roman" w:cs="Times New Roman"/>
          <w:sz w:val="24"/>
          <w:szCs w:val="24"/>
        </w:rPr>
        <w:t xml:space="preserve"> various elements. Psychographic segmentation, which divides the market according to values, interests, and lifestyle, is the focus of Six Senses. The target market for the brand is eco-conscious travelers who place a high value on wellness and sustainability. According to Blythe &amp; Martin (2019), travelers increasingly seek eco-friendly accommodations that match their values. This strategy is in line with the growing trend of sustainable tourism.</w:t>
      </w:r>
    </w:p>
    <w:p w14:paraId="694FF499" w14:textId="73A4EE28"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Conversely, Moxy utilizes segment division to target twenty- to thirty-year-</w:t>
      </w:r>
      <w:proofErr w:type="spellStart"/>
      <w:r w:rsidRPr="0055175B">
        <w:rPr>
          <w:rFonts w:ascii="Times New Roman" w:hAnsi="Times New Roman" w:cs="Times New Roman"/>
          <w:sz w:val="24"/>
          <w:szCs w:val="24"/>
        </w:rPr>
        <w:t>olds</w:t>
      </w:r>
      <w:proofErr w:type="spellEnd"/>
      <w:r w:rsidRPr="0055175B">
        <w:rPr>
          <w:rFonts w:ascii="Times New Roman" w:hAnsi="Times New Roman" w:cs="Times New Roman"/>
          <w:sz w:val="24"/>
          <w:szCs w:val="24"/>
        </w:rPr>
        <w:t xml:space="preserve"> who look for excellent yet snazzy and valuable facilities. The brand takes exceptional care of the requirements and inclinations of this client bunch by offering an exciting lodging experience that consolidates moderateness, extravagance, and comfort. Millennials are also the target audience for Moxy's marketing communications, which strongly emphasize social media and user-generated content. About 80% of the brand's bookings come from social media platforms (Barber, 2021). The brand has used social media to spread the word and attract customers.</w:t>
      </w:r>
    </w:p>
    <w:p w14:paraId="3B6777EF"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External analysis is as crucial to a hotel's success as market segmentation and marketing communication. Six Senses use the 5Cs situational analysis tool and Moxy to navigate external factors that affect their businesses. Company, collaboration, customers, rivals, and climate are all included in the 5Cs analysis (</w:t>
      </w:r>
      <w:proofErr w:type="spellStart"/>
      <w:r w:rsidRPr="0055175B">
        <w:rPr>
          <w:rFonts w:ascii="Times New Roman" w:hAnsi="Times New Roman" w:cs="Times New Roman"/>
          <w:sz w:val="24"/>
          <w:szCs w:val="24"/>
        </w:rPr>
        <w:t>Suriyankietkaew</w:t>
      </w:r>
      <w:proofErr w:type="spellEnd"/>
      <w:r w:rsidRPr="0055175B">
        <w:rPr>
          <w:rFonts w:ascii="Times New Roman" w:hAnsi="Times New Roman" w:cs="Times New Roman"/>
          <w:sz w:val="24"/>
          <w:szCs w:val="24"/>
        </w:rPr>
        <w:t xml:space="preserve">, 2019). Six Senses independently conducts the company's external analysis. Sustainability is the brand's distinctive selling point, reflected in its operations. The brand's maintainability crusades are not just pointed toward diminishing the inn's ecological effect but also appeal to youthful explorers who focus on manageable travel rehearses. The organization breaks down its client base to recognize changing patterns on the lookout and </w:t>
      </w:r>
      <w:r w:rsidRPr="0055175B">
        <w:rPr>
          <w:rFonts w:ascii="Times New Roman" w:hAnsi="Times New Roman" w:cs="Times New Roman"/>
          <w:sz w:val="24"/>
          <w:szCs w:val="24"/>
        </w:rPr>
        <w:lastRenderedPageBreak/>
        <w:t>change its methodologies as needs be. Moxy, on the other hand, enhances its communication infrastructure in partnership with Avaya. The brand's collaboration with Avaya helps it improve its communication and customer service channels. The cooperation likewise empowers the brand to remain in front of the opposition by giving better client encounters. In addition, Moxy evaluates the external factors that impact its clients, such as the state of the economy, and adjusts its pricing strategy accordingly.</w:t>
      </w:r>
    </w:p>
    <w:p w14:paraId="0B70EA50" w14:textId="79B6C32F"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The two brands likewise break down contenders' assets and shortcomings to acquire an upper hand. Six Senses stands out from other hotel brands by focusing on sustainable campaigns. Products made without plastic, initiatives to conserve water, and eco-friendly practices demonstrate the company's commitment to sustainability (</w:t>
      </w:r>
      <w:proofErr w:type="spellStart"/>
      <w:r w:rsidRPr="0055175B">
        <w:rPr>
          <w:rFonts w:ascii="Times New Roman" w:hAnsi="Times New Roman" w:cs="Times New Roman"/>
          <w:sz w:val="24"/>
          <w:szCs w:val="24"/>
        </w:rPr>
        <w:t>Stombelli</w:t>
      </w:r>
      <w:proofErr w:type="spellEnd"/>
      <w:r w:rsidRPr="0055175B">
        <w:rPr>
          <w:rFonts w:ascii="Times New Roman" w:hAnsi="Times New Roman" w:cs="Times New Roman"/>
          <w:sz w:val="24"/>
          <w:szCs w:val="24"/>
        </w:rPr>
        <w:t>, 2020). On the other hand, Moxy aims to attract customers by providing affordable hotels (Sikand, 2020). The brand has capitalized on the millennial preference for budget-friendly, stylish, and practical lodging. While additionally giving exceptional encounters that take care of their objective market. Six Senses and Moxy can gain a competitive advantage by analyzing their rivals, identifying market gaps, and adapting their marketing strategies to meet these requirements. For example, Six</w:t>
      </w:r>
      <w:r w:rsidR="00C4064D">
        <w:rPr>
          <w:rFonts w:ascii="Times New Roman" w:hAnsi="Times New Roman" w:cs="Times New Roman"/>
          <w:sz w:val="24"/>
          <w:szCs w:val="24"/>
        </w:rPr>
        <w:t xml:space="preserve"> Senses</w:t>
      </w:r>
      <w:r w:rsidRPr="0055175B">
        <w:rPr>
          <w:rFonts w:ascii="Times New Roman" w:hAnsi="Times New Roman" w:cs="Times New Roman"/>
          <w:sz w:val="24"/>
          <w:szCs w:val="24"/>
        </w:rPr>
        <w:t>' emphasis on maintainability has assisted it with separating itself from different lodgings and appeal to ecologically cognizant shoppers, while Moxy's financial plan accommodating methodology and utilization of client-produced content have drawn in an unwavering client base. Six Senses and Moxy can stay competitive in a changing market by staying aware of industry trends and adapting their marketing strategies accordingly.</w:t>
      </w:r>
    </w:p>
    <w:p w14:paraId="05D9B46A" w14:textId="39412571"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Both brands also utilize similar web analysis tools for market research and marketing enhancement. Six Senses and Moxy's use of web examination devices features the significance of computerized showcasing in the cordiality business. With the rising utilization of the web and </w:t>
      </w:r>
      <w:r w:rsidRPr="0055175B">
        <w:rPr>
          <w:rFonts w:ascii="Times New Roman" w:hAnsi="Times New Roman" w:cs="Times New Roman"/>
          <w:sz w:val="24"/>
          <w:szCs w:val="24"/>
        </w:rPr>
        <w:lastRenderedPageBreak/>
        <w:t xml:space="preserve">virtual entertainment, inn brands should have significant areas of strength for a presence to reach and draw in their objective clients (Wu, Liu, and Le, 2023). According to </w:t>
      </w:r>
      <w:proofErr w:type="spellStart"/>
      <w:r w:rsidRPr="0055175B">
        <w:rPr>
          <w:rFonts w:ascii="Times New Roman" w:hAnsi="Times New Roman" w:cs="Times New Roman"/>
          <w:sz w:val="24"/>
          <w:szCs w:val="24"/>
        </w:rPr>
        <w:t>Norder</w:t>
      </w:r>
      <w:proofErr w:type="spellEnd"/>
      <w:r w:rsidRPr="0055175B">
        <w:rPr>
          <w:rFonts w:ascii="Times New Roman" w:hAnsi="Times New Roman" w:cs="Times New Roman"/>
          <w:sz w:val="24"/>
          <w:szCs w:val="24"/>
        </w:rPr>
        <w:t xml:space="preserve"> &amp; </w:t>
      </w:r>
      <w:proofErr w:type="spellStart"/>
      <w:r w:rsidRPr="0055175B">
        <w:rPr>
          <w:rFonts w:ascii="Times New Roman" w:hAnsi="Times New Roman" w:cs="Times New Roman"/>
          <w:sz w:val="24"/>
          <w:szCs w:val="24"/>
        </w:rPr>
        <w:t>Berbekova</w:t>
      </w:r>
      <w:proofErr w:type="spellEnd"/>
      <w:r w:rsidRPr="0055175B">
        <w:rPr>
          <w:rFonts w:ascii="Times New Roman" w:hAnsi="Times New Roman" w:cs="Times New Roman"/>
          <w:sz w:val="24"/>
          <w:szCs w:val="24"/>
        </w:rPr>
        <w:t xml:space="preserve"> (2002), web analytics provides hotel brands valuable insights into their online performance, such as website traffic, user behavior, and engagement levels.</w:t>
      </w:r>
    </w:p>
    <w:p w14:paraId="2B917392" w14:textId="7E397B3B" w:rsidR="00F83CE4" w:rsidRPr="004121B1"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Through web-based entertainment examination, </w:t>
      </w:r>
      <w:r w:rsidR="00C4064D" w:rsidRPr="0055175B">
        <w:rPr>
          <w:rFonts w:ascii="Times New Roman" w:hAnsi="Times New Roman" w:cs="Times New Roman"/>
          <w:sz w:val="24"/>
          <w:szCs w:val="24"/>
        </w:rPr>
        <w:t xml:space="preserve">Six </w:t>
      </w:r>
      <w:r w:rsidR="00C4064D">
        <w:rPr>
          <w:rFonts w:ascii="Times New Roman" w:hAnsi="Times New Roman" w:cs="Times New Roman"/>
          <w:sz w:val="24"/>
          <w:szCs w:val="24"/>
        </w:rPr>
        <w:t xml:space="preserve">Senses </w:t>
      </w:r>
      <w:r w:rsidRPr="0055175B">
        <w:rPr>
          <w:rFonts w:ascii="Times New Roman" w:hAnsi="Times New Roman" w:cs="Times New Roman"/>
          <w:sz w:val="24"/>
          <w:szCs w:val="24"/>
        </w:rPr>
        <w:t>can follow the outcome of its supportability crusades and recognize regions for development. This information can illuminate future missions and assist the brand with fitting its contributions to address the issues and inclinations of its objective market (Chang et al., 2019). Similarly, through web analysis tools, Moxy can identify user-generated content that resonates with its target market (</w:t>
      </w:r>
      <w:proofErr w:type="spellStart"/>
      <w:r w:rsidRPr="0055175B">
        <w:rPr>
          <w:rFonts w:ascii="Times New Roman" w:hAnsi="Times New Roman" w:cs="Times New Roman"/>
          <w:sz w:val="24"/>
          <w:szCs w:val="24"/>
        </w:rPr>
        <w:t>Górska-Warsewicz</w:t>
      </w:r>
      <w:proofErr w:type="spellEnd"/>
      <w:r w:rsidRPr="0055175B">
        <w:rPr>
          <w:rFonts w:ascii="Times New Roman" w:hAnsi="Times New Roman" w:cs="Times New Roman"/>
          <w:sz w:val="24"/>
          <w:szCs w:val="24"/>
        </w:rPr>
        <w:t xml:space="preserve"> &amp; </w:t>
      </w:r>
      <w:proofErr w:type="spellStart"/>
      <w:r w:rsidRPr="0055175B">
        <w:rPr>
          <w:rFonts w:ascii="Times New Roman" w:hAnsi="Times New Roman" w:cs="Times New Roman"/>
          <w:sz w:val="24"/>
          <w:szCs w:val="24"/>
        </w:rPr>
        <w:t>Kulykovets</w:t>
      </w:r>
      <w:proofErr w:type="spellEnd"/>
      <w:r w:rsidRPr="0055175B">
        <w:rPr>
          <w:rFonts w:ascii="Times New Roman" w:hAnsi="Times New Roman" w:cs="Times New Roman"/>
          <w:sz w:val="24"/>
          <w:szCs w:val="24"/>
        </w:rPr>
        <w:t>, 2020). It is possible to use this data to enhance its presence on social media, acquire additional clients, and cultivate brand loyalty. Additionally, by identifying industry trends and opportunities, web analysis tools assist hotel brands in staying ahead of their rivals (</w:t>
      </w:r>
      <w:proofErr w:type="spellStart"/>
      <w:r w:rsidRPr="0055175B">
        <w:rPr>
          <w:rFonts w:ascii="Times New Roman" w:hAnsi="Times New Roman" w:cs="Times New Roman"/>
          <w:sz w:val="24"/>
          <w:szCs w:val="24"/>
        </w:rPr>
        <w:t>Lánczky</w:t>
      </w:r>
      <w:proofErr w:type="spellEnd"/>
      <w:r w:rsidRPr="0055175B">
        <w:rPr>
          <w:rFonts w:ascii="Times New Roman" w:hAnsi="Times New Roman" w:cs="Times New Roman"/>
          <w:sz w:val="24"/>
          <w:szCs w:val="24"/>
        </w:rPr>
        <w:t xml:space="preserve"> &amp; </w:t>
      </w:r>
      <w:proofErr w:type="spellStart"/>
      <w:r w:rsidRPr="0055175B">
        <w:rPr>
          <w:rFonts w:ascii="Times New Roman" w:hAnsi="Times New Roman" w:cs="Times New Roman"/>
          <w:sz w:val="24"/>
          <w:szCs w:val="24"/>
        </w:rPr>
        <w:t>Gyrffy</w:t>
      </w:r>
      <w:proofErr w:type="spellEnd"/>
      <w:r w:rsidRPr="0055175B">
        <w:rPr>
          <w:rFonts w:ascii="Times New Roman" w:hAnsi="Times New Roman" w:cs="Times New Roman"/>
          <w:sz w:val="24"/>
          <w:szCs w:val="24"/>
        </w:rPr>
        <w:t>, 2021). By checking their web-based presence and contrasting it with their rivals, brands can recognize holes on the lookout and design their advertising procedures to address these issues. For example, assuming an inn brand sees that its rivals are not focusing on a particular market portion, it can change its showcasing methodology to speak to this fragment and gain the upper hand</w:t>
      </w:r>
      <w:r>
        <w:rPr>
          <w:rFonts w:ascii="Times New Roman" w:hAnsi="Times New Roman" w:cs="Times New Roman"/>
          <w:sz w:val="24"/>
          <w:szCs w:val="24"/>
        </w:rPr>
        <w:t>.</w:t>
      </w:r>
    </w:p>
    <w:p w14:paraId="7255915F" w14:textId="04B95079" w:rsidR="00F83CE4"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Conclusion:</w:t>
      </w:r>
    </w:p>
    <w:p w14:paraId="386D5018" w14:textId="27E4846F" w:rsidR="00F83CE4" w:rsidRPr="004121B1"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 xml:space="preserve">As the hospitality industry continues to evolve, the marketing strategies of Six Senses and Moxy serve as examples of how hotels can navigate these changes. Using situational analysis tools, both brands can identify external factors affecting their businesses and tailor their marketing strategies accordingly. Moreover, market segmentation and marketing communications are crucial in reaching their target audiences. However, the two brands differ in </w:t>
      </w:r>
      <w:r w:rsidRPr="004121B1">
        <w:rPr>
          <w:rFonts w:ascii="Times New Roman" w:hAnsi="Times New Roman" w:cs="Times New Roman"/>
          <w:sz w:val="24"/>
          <w:szCs w:val="24"/>
        </w:rPr>
        <w:lastRenderedPageBreak/>
        <w:t>their approach to targeting their audiences. Six Senses focuses on sustainability campaigns and appeals to environmentally conscious young people. On the other hand, Moxy uses user-generated content to attract budget-conscious millennials. Their respective success rates further support the effectiveness of these approaches.</w:t>
      </w:r>
    </w:p>
    <w:p w14:paraId="64260B17" w14:textId="54A677FE" w:rsidR="007502EF"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With contemporary challenges facing the hospitality industry, hotels must remain adaptable and nimble in their marketing strategies. As consumer preferences continue to evolve, hotels must be able to adjust their offerings and marketing strategies to meet these needs. Furthermore, the COVID-19 pandemic has highlighted the importance of adaptability and flexibility in the face of unexpected disruptions. As such, hotels must remain vigilant and responsive to changes in the market and consumer behavior to remain competitive and successful.</w:t>
      </w:r>
    </w:p>
    <w:p w14:paraId="26A86381" w14:textId="77777777" w:rsidR="004121B1" w:rsidRDefault="00000000">
      <w:pPr>
        <w:rPr>
          <w:rFonts w:ascii="Times New Roman" w:hAnsi="Times New Roman" w:cs="Times New Roman"/>
          <w:sz w:val="24"/>
          <w:szCs w:val="24"/>
        </w:rPr>
      </w:pPr>
      <w:r>
        <w:rPr>
          <w:rFonts w:ascii="Times New Roman" w:hAnsi="Times New Roman" w:cs="Times New Roman"/>
          <w:sz w:val="24"/>
          <w:szCs w:val="24"/>
        </w:rPr>
        <w:br w:type="page"/>
      </w:r>
    </w:p>
    <w:p w14:paraId="069DA375" w14:textId="24FE11B3" w:rsidR="004121B1" w:rsidRDefault="00000000" w:rsidP="004121B1">
      <w:pPr>
        <w:spacing w:after="0" w:line="480" w:lineRule="auto"/>
        <w:jc w:val="center"/>
        <w:rPr>
          <w:rFonts w:ascii="Times New Roman" w:hAnsi="Times New Roman" w:cs="Times New Roman"/>
          <w:b/>
          <w:bCs/>
          <w:sz w:val="24"/>
          <w:szCs w:val="24"/>
        </w:rPr>
      </w:pPr>
      <w:r w:rsidRPr="004121B1">
        <w:rPr>
          <w:rFonts w:ascii="Times New Roman" w:hAnsi="Times New Roman" w:cs="Times New Roman"/>
          <w:b/>
          <w:bCs/>
          <w:sz w:val="24"/>
          <w:szCs w:val="24"/>
        </w:rPr>
        <w:lastRenderedPageBreak/>
        <w:t>References</w:t>
      </w:r>
    </w:p>
    <w:p w14:paraId="0780D6B0"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Barber, L. (2021). How Moxy Hotels is targeting Millennials. Travel Weekly. Retrieved from https://www.travelweekly.com/Europe-Travel/How-Moxy-Hotels-is-targeting-Millennials.</w:t>
      </w:r>
    </w:p>
    <w:p w14:paraId="74B8D156"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 xml:space="preserve">Barber, L. (2021, March 4). Why user-generated content is a powerful marketing tool. Forbes. Retrieved from </w:t>
      </w:r>
      <w:proofErr w:type="gramStart"/>
      <w:r w:rsidRPr="00A126F9">
        <w:rPr>
          <w:rFonts w:ascii="Times New Roman" w:hAnsi="Times New Roman" w:cs="Times New Roman"/>
          <w:sz w:val="24"/>
          <w:szCs w:val="24"/>
        </w:rPr>
        <w:t>https://www.forbes.com/sites/forbescommunicationscouncil/2021/03/04/why-user-generated-content-is-a-powerful-marketing-tool/?sh=669fd60f2b11</w:t>
      </w:r>
      <w:proofErr w:type="gramEnd"/>
    </w:p>
    <w:p w14:paraId="7143C14E"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Blythe, J., &amp; Martin, C. (2019). Advertising and Promotion: An Integrated Marketing Communications Approach. SAGE Publications Limited.</w:t>
      </w:r>
    </w:p>
    <w:p w14:paraId="1078B26B"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Chang, Y. C., Ku, C. H., &amp; Chen, C. H. (2019). Social media analytics: Extracting and visualizing Hilton hotel ratings and reviews from TripAdvisor. International Journal of Information Management, 48, 263-279.</w:t>
      </w:r>
    </w:p>
    <w:p w14:paraId="01615EA2"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Deng, W., Zhang, X., Liu, Z., &amp; Huang, X. (2019). Social media and hotel performance: The moderating role of hotel type. Journal of Hospitality and Tourism Management, 38, 41-49.</w:t>
      </w:r>
    </w:p>
    <w:p w14:paraId="0F782354"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Dolnicar</w:t>
      </w:r>
      <w:proofErr w:type="spellEnd"/>
      <w:r w:rsidRPr="00A126F9">
        <w:rPr>
          <w:rFonts w:ascii="Times New Roman" w:hAnsi="Times New Roman" w:cs="Times New Roman"/>
          <w:sz w:val="24"/>
          <w:szCs w:val="24"/>
        </w:rPr>
        <w:t xml:space="preserve">, S., </w:t>
      </w:r>
      <w:proofErr w:type="spellStart"/>
      <w:r w:rsidRPr="00A126F9">
        <w:rPr>
          <w:rFonts w:ascii="Times New Roman" w:hAnsi="Times New Roman" w:cs="Times New Roman"/>
          <w:sz w:val="24"/>
          <w:szCs w:val="24"/>
        </w:rPr>
        <w:t>Grün</w:t>
      </w:r>
      <w:proofErr w:type="spellEnd"/>
      <w:r w:rsidRPr="00A126F9">
        <w:rPr>
          <w:rFonts w:ascii="Times New Roman" w:hAnsi="Times New Roman" w:cs="Times New Roman"/>
          <w:sz w:val="24"/>
          <w:szCs w:val="24"/>
        </w:rPr>
        <w:t xml:space="preserve">, B., &amp; </w:t>
      </w:r>
      <w:proofErr w:type="spellStart"/>
      <w:r w:rsidRPr="00A126F9">
        <w:rPr>
          <w:rFonts w:ascii="Times New Roman" w:hAnsi="Times New Roman" w:cs="Times New Roman"/>
          <w:sz w:val="24"/>
          <w:szCs w:val="24"/>
        </w:rPr>
        <w:t>Leisch</w:t>
      </w:r>
      <w:proofErr w:type="spellEnd"/>
      <w:r w:rsidRPr="00A126F9">
        <w:rPr>
          <w:rFonts w:ascii="Times New Roman" w:hAnsi="Times New Roman" w:cs="Times New Roman"/>
          <w:sz w:val="24"/>
          <w:szCs w:val="24"/>
        </w:rPr>
        <w:t>, F. (2021). New horizons for hotel market segmentation research. International Journal of Contemporary Hospitality Management, 33(2), 662-683.</w:t>
      </w:r>
    </w:p>
    <w:p w14:paraId="0EF00305"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Górska-Warsewicz</w:t>
      </w:r>
      <w:proofErr w:type="spellEnd"/>
      <w:r w:rsidRPr="00A126F9">
        <w:rPr>
          <w:rFonts w:ascii="Times New Roman" w:hAnsi="Times New Roman" w:cs="Times New Roman"/>
          <w:sz w:val="24"/>
          <w:szCs w:val="24"/>
        </w:rPr>
        <w:t xml:space="preserve">, H., &amp; </w:t>
      </w:r>
      <w:proofErr w:type="spellStart"/>
      <w:r w:rsidRPr="00A126F9">
        <w:rPr>
          <w:rFonts w:ascii="Times New Roman" w:hAnsi="Times New Roman" w:cs="Times New Roman"/>
          <w:sz w:val="24"/>
          <w:szCs w:val="24"/>
        </w:rPr>
        <w:t>Kulykovets</w:t>
      </w:r>
      <w:proofErr w:type="spellEnd"/>
      <w:r w:rsidRPr="00A126F9">
        <w:rPr>
          <w:rFonts w:ascii="Times New Roman" w:hAnsi="Times New Roman" w:cs="Times New Roman"/>
          <w:sz w:val="24"/>
          <w:szCs w:val="24"/>
        </w:rPr>
        <w:t>, O. (2020). Hotel brand loyalty—A systematic literature review. Sustainability, 12(12), 4810.</w:t>
      </w:r>
    </w:p>
    <w:p w14:paraId="28B089F5"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lastRenderedPageBreak/>
        <w:t>Gössling</w:t>
      </w:r>
      <w:proofErr w:type="spellEnd"/>
      <w:r w:rsidRPr="00A126F9">
        <w:rPr>
          <w:rFonts w:ascii="Times New Roman" w:hAnsi="Times New Roman" w:cs="Times New Roman"/>
          <w:sz w:val="24"/>
          <w:szCs w:val="24"/>
        </w:rPr>
        <w:t xml:space="preserve">, S., Scott, D., Hall, C. M., </w:t>
      </w:r>
      <w:proofErr w:type="spellStart"/>
      <w:r w:rsidRPr="00A126F9">
        <w:rPr>
          <w:rFonts w:ascii="Times New Roman" w:hAnsi="Times New Roman" w:cs="Times New Roman"/>
          <w:sz w:val="24"/>
          <w:szCs w:val="24"/>
        </w:rPr>
        <w:t>Ceron</w:t>
      </w:r>
      <w:proofErr w:type="spellEnd"/>
      <w:r w:rsidRPr="00A126F9">
        <w:rPr>
          <w:rFonts w:ascii="Times New Roman" w:hAnsi="Times New Roman" w:cs="Times New Roman"/>
          <w:sz w:val="24"/>
          <w:szCs w:val="24"/>
        </w:rPr>
        <w:t xml:space="preserve">, J. P., Dubois, G., </w:t>
      </w:r>
      <w:proofErr w:type="spellStart"/>
      <w:r w:rsidRPr="00A126F9">
        <w:rPr>
          <w:rFonts w:ascii="Times New Roman" w:hAnsi="Times New Roman" w:cs="Times New Roman"/>
          <w:sz w:val="24"/>
          <w:szCs w:val="24"/>
        </w:rPr>
        <w:t>Gössling</w:t>
      </w:r>
      <w:proofErr w:type="spellEnd"/>
      <w:r w:rsidRPr="00A126F9">
        <w:rPr>
          <w:rFonts w:ascii="Times New Roman" w:hAnsi="Times New Roman" w:cs="Times New Roman"/>
          <w:sz w:val="24"/>
          <w:szCs w:val="24"/>
        </w:rPr>
        <w:t>, I., ... &amp; Upham, P. (2020). Tourism and water: Interactions, impacts, and challenges. In Water, Megacities and Global Change (pp. 221-242). Springer.</w:t>
      </w:r>
    </w:p>
    <w:p w14:paraId="17A94181"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 xml:space="preserve">Helm, B. (2020, December 7). The future of luxury travel: trends that will define travel in 2021. Forbes. Retrieved from </w:t>
      </w:r>
      <w:proofErr w:type="gramStart"/>
      <w:r w:rsidRPr="00A126F9">
        <w:rPr>
          <w:rFonts w:ascii="Times New Roman" w:hAnsi="Times New Roman" w:cs="Times New Roman"/>
          <w:sz w:val="24"/>
          <w:szCs w:val="24"/>
        </w:rPr>
        <w:t>https://www.forbes.com/sites/breannajwilson/2020/12/07/the-future-of-luxury-travel-trends-that-will-define-travel-in-2021/?sh=527b18fc6948</w:t>
      </w:r>
      <w:proofErr w:type="gramEnd"/>
    </w:p>
    <w:p w14:paraId="5342A440"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Huang, L., Ye, Q., &amp; Law, R. (2019). A study of social media's effects on millennials' consumer behavior in the hospitality industry. Journal of Hospitality and Tourism Technology, 10(4), 573-589.</w:t>
      </w:r>
    </w:p>
    <w:p w14:paraId="3EA41E27"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Kim, W. G., Mattila, A. S., &amp; Kim, Y. (2017). Hotel selection attributes as predictors of intent to revisit a hotel. International Journal of Hospitality Management, 60, 52-63.</w:t>
      </w:r>
    </w:p>
    <w:p w14:paraId="392599BB"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Lam, T., &amp; Zhang, H. Q. (2019). A bibliometric review of social media in hospitality and tourism research. Journal of Hospitality and Tourism Technology, 10(3), 443-463</w:t>
      </w:r>
    </w:p>
    <w:p w14:paraId="7287736C"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Lánczky</w:t>
      </w:r>
      <w:proofErr w:type="spellEnd"/>
      <w:r w:rsidRPr="00A126F9">
        <w:rPr>
          <w:rFonts w:ascii="Times New Roman" w:hAnsi="Times New Roman" w:cs="Times New Roman"/>
          <w:sz w:val="24"/>
          <w:szCs w:val="24"/>
        </w:rPr>
        <w:t xml:space="preserve">, A., &amp; </w:t>
      </w:r>
      <w:proofErr w:type="spellStart"/>
      <w:r w:rsidRPr="00A126F9">
        <w:rPr>
          <w:rFonts w:ascii="Times New Roman" w:hAnsi="Times New Roman" w:cs="Times New Roman"/>
          <w:sz w:val="24"/>
          <w:szCs w:val="24"/>
        </w:rPr>
        <w:t>Győrffy</w:t>
      </w:r>
      <w:proofErr w:type="spellEnd"/>
      <w:r w:rsidRPr="00A126F9">
        <w:rPr>
          <w:rFonts w:ascii="Times New Roman" w:hAnsi="Times New Roman" w:cs="Times New Roman"/>
          <w:sz w:val="24"/>
          <w:szCs w:val="24"/>
        </w:rPr>
        <w:t>, B. (2021). Web-based survival analysis tool tailored for medical research (</w:t>
      </w:r>
      <w:proofErr w:type="spellStart"/>
      <w:r w:rsidRPr="00A126F9">
        <w:rPr>
          <w:rFonts w:ascii="Times New Roman" w:hAnsi="Times New Roman" w:cs="Times New Roman"/>
          <w:sz w:val="24"/>
          <w:szCs w:val="24"/>
        </w:rPr>
        <w:t>KMplot</w:t>
      </w:r>
      <w:proofErr w:type="spellEnd"/>
      <w:r w:rsidRPr="00A126F9">
        <w:rPr>
          <w:rFonts w:ascii="Times New Roman" w:hAnsi="Times New Roman" w:cs="Times New Roman"/>
          <w:sz w:val="24"/>
          <w:szCs w:val="24"/>
        </w:rPr>
        <w:t>): development and implementation. Journal of medical Internet research, 23(7), e27633.</w:t>
      </w:r>
    </w:p>
    <w:p w14:paraId="5163E3EE"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 xml:space="preserve">Marriott International. (2020). Marriott International announces enhanced cleaning standards. Retrieved from </w:t>
      </w:r>
      <w:proofErr w:type="gramStart"/>
      <w:r w:rsidRPr="00A126F9">
        <w:rPr>
          <w:rFonts w:ascii="Times New Roman" w:hAnsi="Times New Roman" w:cs="Times New Roman"/>
          <w:sz w:val="24"/>
          <w:szCs w:val="24"/>
        </w:rPr>
        <w:t>https://www.marriott.com/news/detail.mi?marrArticle=563854</w:t>
      </w:r>
      <w:proofErr w:type="gramEnd"/>
    </w:p>
    <w:p w14:paraId="002BF84F"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 xml:space="preserve">Moxy Hotels. (2021). About Moxy. Retrieved from </w:t>
      </w:r>
      <w:proofErr w:type="gramStart"/>
      <w:r w:rsidRPr="00A126F9">
        <w:rPr>
          <w:rFonts w:ascii="Times New Roman" w:hAnsi="Times New Roman" w:cs="Times New Roman"/>
          <w:sz w:val="24"/>
          <w:szCs w:val="24"/>
        </w:rPr>
        <w:t>https://moxy-hotels.marriott.com/about</w:t>
      </w:r>
      <w:proofErr w:type="gramEnd"/>
    </w:p>
    <w:p w14:paraId="31E18FD2"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Önder</w:t>
      </w:r>
      <w:proofErr w:type="spellEnd"/>
      <w:r w:rsidRPr="00A126F9">
        <w:rPr>
          <w:rFonts w:ascii="Times New Roman" w:hAnsi="Times New Roman" w:cs="Times New Roman"/>
          <w:sz w:val="24"/>
          <w:szCs w:val="24"/>
        </w:rPr>
        <w:t xml:space="preserve">, I., &amp; </w:t>
      </w:r>
      <w:proofErr w:type="spellStart"/>
      <w:r w:rsidRPr="00A126F9">
        <w:rPr>
          <w:rFonts w:ascii="Times New Roman" w:hAnsi="Times New Roman" w:cs="Times New Roman"/>
          <w:sz w:val="24"/>
          <w:szCs w:val="24"/>
        </w:rPr>
        <w:t>Berbekova</w:t>
      </w:r>
      <w:proofErr w:type="spellEnd"/>
      <w:r w:rsidRPr="00A126F9">
        <w:rPr>
          <w:rFonts w:ascii="Times New Roman" w:hAnsi="Times New Roman" w:cs="Times New Roman"/>
          <w:sz w:val="24"/>
          <w:szCs w:val="24"/>
        </w:rPr>
        <w:t>, A. (2022). Web analytics: more than website performance evaluation? International Journal of Tourism Cities, 8(3), 603-615.</w:t>
      </w:r>
    </w:p>
    <w:p w14:paraId="355729B5"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Sigala</w:t>
      </w:r>
      <w:proofErr w:type="spellEnd"/>
      <w:r w:rsidRPr="00A126F9">
        <w:rPr>
          <w:rFonts w:ascii="Times New Roman" w:hAnsi="Times New Roman" w:cs="Times New Roman"/>
          <w:sz w:val="24"/>
          <w:szCs w:val="24"/>
        </w:rPr>
        <w:t>, M. (2019). Marketing and customer engagement via social media. Routledge.</w:t>
      </w:r>
    </w:p>
    <w:p w14:paraId="6BE7D261"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lastRenderedPageBreak/>
        <w:t xml:space="preserve">Sikand, H. (2020). Exploring The Importance </w:t>
      </w:r>
      <w:proofErr w:type="gramStart"/>
      <w:r w:rsidRPr="00A126F9">
        <w:rPr>
          <w:rFonts w:ascii="Times New Roman" w:hAnsi="Times New Roman" w:cs="Times New Roman"/>
          <w:sz w:val="24"/>
          <w:szCs w:val="24"/>
        </w:rPr>
        <w:t>Of</w:t>
      </w:r>
      <w:proofErr w:type="gramEnd"/>
      <w:r w:rsidRPr="00A126F9">
        <w:rPr>
          <w:rFonts w:ascii="Times New Roman" w:hAnsi="Times New Roman" w:cs="Times New Roman"/>
          <w:sz w:val="24"/>
          <w:szCs w:val="24"/>
        </w:rPr>
        <w:t xml:space="preserve"> Service Quality Attributes For Millennials At Boutique Budget Hotels.</w:t>
      </w:r>
    </w:p>
    <w:p w14:paraId="377EB3F9"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 xml:space="preserve">Six Senses. (2021). Virtual wellness classes. Retrieved from </w:t>
      </w:r>
      <w:proofErr w:type="gramStart"/>
      <w:r w:rsidRPr="00A126F9">
        <w:rPr>
          <w:rFonts w:ascii="Times New Roman" w:hAnsi="Times New Roman" w:cs="Times New Roman"/>
          <w:sz w:val="24"/>
          <w:szCs w:val="24"/>
        </w:rPr>
        <w:t>https://www.sixsenses.com/en/virtual-wellness-classes</w:t>
      </w:r>
      <w:proofErr w:type="gramEnd"/>
    </w:p>
    <w:p w14:paraId="12CB1E1E"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Stombelli</w:t>
      </w:r>
      <w:proofErr w:type="spellEnd"/>
      <w:r w:rsidRPr="00A126F9">
        <w:rPr>
          <w:rFonts w:ascii="Times New Roman" w:hAnsi="Times New Roman" w:cs="Times New Roman"/>
          <w:sz w:val="24"/>
          <w:szCs w:val="24"/>
        </w:rPr>
        <w:t xml:space="preserve">, V. M. (2020). Corporate Social Responsibility in Hospitality: Are sustainability initiatives sustainable? Case examples from </w:t>
      </w:r>
      <w:proofErr w:type="spellStart"/>
      <w:r w:rsidRPr="00A126F9">
        <w:rPr>
          <w:rFonts w:ascii="Times New Roman" w:hAnsi="Times New Roman" w:cs="Times New Roman"/>
          <w:sz w:val="24"/>
          <w:szCs w:val="24"/>
        </w:rPr>
        <w:t>CitizenM</w:t>
      </w:r>
      <w:proofErr w:type="spellEnd"/>
      <w:r w:rsidRPr="00A126F9">
        <w:rPr>
          <w:rFonts w:ascii="Times New Roman" w:hAnsi="Times New Roman" w:cs="Times New Roman"/>
          <w:sz w:val="24"/>
          <w:szCs w:val="24"/>
        </w:rPr>
        <w:t xml:space="preserve">, </w:t>
      </w:r>
      <w:proofErr w:type="spellStart"/>
      <w:r w:rsidRPr="00A126F9">
        <w:rPr>
          <w:rFonts w:ascii="Times New Roman" w:hAnsi="Times New Roman" w:cs="Times New Roman"/>
          <w:sz w:val="24"/>
          <w:szCs w:val="24"/>
        </w:rPr>
        <w:t>Lefay</w:t>
      </w:r>
      <w:proofErr w:type="spellEnd"/>
      <w:r w:rsidRPr="00A126F9">
        <w:rPr>
          <w:rFonts w:ascii="Times New Roman" w:hAnsi="Times New Roman" w:cs="Times New Roman"/>
          <w:sz w:val="24"/>
          <w:szCs w:val="24"/>
        </w:rPr>
        <w:t>, and Six Senses. Worldwide Hospitality and Tourism Themes, 12(5), 525-545.</w:t>
      </w:r>
    </w:p>
    <w:p w14:paraId="154F2364" w14:textId="77777777" w:rsidR="00A126F9" w:rsidRPr="00A126F9" w:rsidRDefault="00000000" w:rsidP="00A126F9">
      <w:pPr>
        <w:spacing w:after="0" w:line="480" w:lineRule="auto"/>
        <w:ind w:left="720" w:hanging="720"/>
        <w:rPr>
          <w:rFonts w:ascii="Times New Roman" w:hAnsi="Times New Roman" w:cs="Times New Roman"/>
          <w:sz w:val="24"/>
          <w:szCs w:val="24"/>
        </w:rPr>
      </w:pPr>
      <w:proofErr w:type="spellStart"/>
      <w:r w:rsidRPr="00A126F9">
        <w:rPr>
          <w:rFonts w:ascii="Times New Roman" w:hAnsi="Times New Roman" w:cs="Times New Roman"/>
          <w:sz w:val="24"/>
          <w:szCs w:val="24"/>
        </w:rPr>
        <w:t>Suriyankietkaew</w:t>
      </w:r>
      <w:proofErr w:type="spellEnd"/>
      <w:r w:rsidRPr="00A126F9">
        <w:rPr>
          <w:rFonts w:ascii="Times New Roman" w:hAnsi="Times New Roman" w:cs="Times New Roman"/>
          <w:sz w:val="24"/>
          <w:szCs w:val="24"/>
        </w:rPr>
        <w:t>, S. (2019). Taking the long view on resilience and sustainability with 5Cs at B. Grimm. Global Business and Organizational Excellence, 38(3), 11-17.</w:t>
      </w:r>
    </w:p>
    <w:p w14:paraId="180D798A"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Wu, L., Liu, P., &amp; Le, D. (2023). The role of public space in constructing experience capital: A longitudinal analysis in the hotel context. Tourism Management, 97, 104735.</w:t>
      </w:r>
    </w:p>
    <w:p w14:paraId="3403E469" w14:textId="77777777" w:rsidR="00A126F9" w:rsidRPr="00A126F9" w:rsidRDefault="00A126F9" w:rsidP="00A126F9">
      <w:pPr>
        <w:spacing w:after="0" w:line="480" w:lineRule="auto"/>
        <w:rPr>
          <w:rFonts w:ascii="Times New Roman" w:hAnsi="Times New Roman" w:cs="Times New Roman"/>
          <w:b/>
          <w:bCs/>
          <w:sz w:val="24"/>
          <w:szCs w:val="24"/>
        </w:rPr>
      </w:pPr>
    </w:p>
    <w:p w14:paraId="145E542F" w14:textId="77777777" w:rsidR="00A126F9" w:rsidRPr="00A126F9" w:rsidRDefault="00A126F9" w:rsidP="00A126F9">
      <w:pPr>
        <w:spacing w:after="0" w:line="480" w:lineRule="auto"/>
        <w:rPr>
          <w:rFonts w:ascii="Times New Roman" w:hAnsi="Times New Roman" w:cs="Times New Roman"/>
          <w:b/>
          <w:bCs/>
          <w:sz w:val="24"/>
          <w:szCs w:val="24"/>
        </w:rPr>
      </w:pPr>
    </w:p>
    <w:p w14:paraId="01D03FDB" w14:textId="77777777" w:rsidR="00A126F9" w:rsidRPr="00A126F9" w:rsidRDefault="00A126F9" w:rsidP="00A126F9">
      <w:pPr>
        <w:spacing w:after="0" w:line="480" w:lineRule="auto"/>
        <w:rPr>
          <w:rFonts w:ascii="Times New Roman" w:hAnsi="Times New Roman" w:cs="Times New Roman"/>
          <w:b/>
          <w:bCs/>
          <w:sz w:val="24"/>
          <w:szCs w:val="24"/>
        </w:rPr>
      </w:pPr>
    </w:p>
    <w:p w14:paraId="2D2E718D" w14:textId="77777777" w:rsidR="00A126F9" w:rsidRPr="00A126F9" w:rsidRDefault="00A126F9" w:rsidP="00A126F9">
      <w:pPr>
        <w:spacing w:after="0" w:line="480" w:lineRule="auto"/>
        <w:rPr>
          <w:rFonts w:ascii="Times New Roman" w:hAnsi="Times New Roman" w:cs="Times New Roman"/>
          <w:b/>
          <w:bCs/>
          <w:sz w:val="24"/>
          <w:szCs w:val="24"/>
        </w:rPr>
      </w:pPr>
    </w:p>
    <w:p w14:paraId="25119A66" w14:textId="77777777" w:rsidR="004121B1" w:rsidRPr="004121B1" w:rsidRDefault="004121B1" w:rsidP="004121B1">
      <w:pPr>
        <w:spacing w:after="0" w:line="480" w:lineRule="auto"/>
        <w:rPr>
          <w:rFonts w:ascii="Times New Roman" w:hAnsi="Times New Roman" w:cs="Times New Roman"/>
          <w:b/>
          <w:bCs/>
          <w:sz w:val="24"/>
          <w:szCs w:val="24"/>
        </w:rPr>
      </w:pPr>
    </w:p>
    <w:sectPr w:rsidR="004121B1" w:rsidRPr="004121B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4D200" w14:textId="77777777" w:rsidR="00AB1C92" w:rsidRDefault="00AB1C92">
      <w:pPr>
        <w:spacing w:after="0" w:line="240" w:lineRule="auto"/>
      </w:pPr>
      <w:r>
        <w:separator/>
      </w:r>
    </w:p>
  </w:endnote>
  <w:endnote w:type="continuationSeparator" w:id="0">
    <w:p w14:paraId="294F3516" w14:textId="77777777" w:rsidR="00AB1C92" w:rsidRDefault="00AB1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6C2F2" w14:textId="77777777" w:rsidR="00AB1C92" w:rsidRDefault="00AB1C92">
      <w:pPr>
        <w:spacing w:after="0" w:line="240" w:lineRule="auto"/>
      </w:pPr>
      <w:r>
        <w:separator/>
      </w:r>
    </w:p>
  </w:footnote>
  <w:footnote w:type="continuationSeparator" w:id="0">
    <w:p w14:paraId="7E5B3559" w14:textId="77777777" w:rsidR="00AB1C92" w:rsidRDefault="00AB1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585581"/>
      <w:docPartObj>
        <w:docPartGallery w:val="Page Numbers (Top of Page)"/>
        <w:docPartUnique/>
      </w:docPartObj>
    </w:sdtPr>
    <w:sdtEndPr>
      <w:rPr>
        <w:noProof/>
      </w:rPr>
    </w:sdtEndPr>
    <w:sdtContent>
      <w:p w14:paraId="55D7771A" w14:textId="1A938BE1" w:rsidR="004121B1"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6A6D60" w14:textId="77777777" w:rsidR="004121B1" w:rsidRDefault="004121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F510D"/>
    <w:multiLevelType w:val="hybridMultilevel"/>
    <w:tmpl w:val="512C6660"/>
    <w:lvl w:ilvl="0" w:tplc="3C028614">
      <w:start w:val="1"/>
      <w:numFmt w:val="bullet"/>
      <w:lvlText w:val=""/>
      <w:lvlJc w:val="left"/>
      <w:pPr>
        <w:ind w:left="720" w:hanging="360"/>
      </w:pPr>
      <w:rPr>
        <w:rFonts w:ascii="Symbol" w:hAnsi="Symbol" w:hint="default"/>
      </w:rPr>
    </w:lvl>
    <w:lvl w:ilvl="1" w:tplc="250CB83A" w:tentative="1">
      <w:start w:val="1"/>
      <w:numFmt w:val="bullet"/>
      <w:lvlText w:val="o"/>
      <w:lvlJc w:val="left"/>
      <w:pPr>
        <w:ind w:left="1440" w:hanging="360"/>
      </w:pPr>
      <w:rPr>
        <w:rFonts w:ascii="Courier New" w:hAnsi="Courier New" w:cs="Courier New" w:hint="default"/>
      </w:rPr>
    </w:lvl>
    <w:lvl w:ilvl="2" w:tplc="1EEE131E" w:tentative="1">
      <w:start w:val="1"/>
      <w:numFmt w:val="bullet"/>
      <w:lvlText w:val=""/>
      <w:lvlJc w:val="left"/>
      <w:pPr>
        <w:ind w:left="2160" w:hanging="360"/>
      </w:pPr>
      <w:rPr>
        <w:rFonts w:ascii="Wingdings" w:hAnsi="Wingdings" w:hint="default"/>
      </w:rPr>
    </w:lvl>
    <w:lvl w:ilvl="3" w:tplc="D4D8231E" w:tentative="1">
      <w:start w:val="1"/>
      <w:numFmt w:val="bullet"/>
      <w:lvlText w:val=""/>
      <w:lvlJc w:val="left"/>
      <w:pPr>
        <w:ind w:left="2880" w:hanging="360"/>
      </w:pPr>
      <w:rPr>
        <w:rFonts w:ascii="Symbol" w:hAnsi="Symbol" w:hint="default"/>
      </w:rPr>
    </w:lvl>
    <w:lvl w:ilvl="4" w:tplc="816C6ED4" w:tentative="1">
      <w:start w:val="1"/>
      <w:numFmt w:val="bullet"/>
      <w:lvlText w:val="o"/>
      <w:lvlJc w:val="left"/>
      <w:pPr>
        <w:ind w:left="3600" w:hanging="360"/>
      </w:pPr>
      <w:rPr>
        <w:rFonts w:ascii="Courier New" w:hAnsi="Courier New" w:cs="Courier New" w:hint="default"/>
      </w:rPr>
    </w:lvl>
    <w:lvl w:ilvl="5" w:tplc="2F16C8E8" w:tentative="1">
      <w:start w:val="1"/>
      <w:numFmt w:val="bullet"/>
      <w:lvlText w:val=""/>
      <w:lvlJc w:val="left"/>
      <w:pPr>
        <w:ind w:left="4320" w:hanging="360"/>
      </w:pPr>
      <w:rPr>
        <w:rFonts w:ascii="Wingdings" w:hAnsi="Wingdings" w:hint="default"/>
      </w:rPr>
    </w:lvl>
    <w:lvl w:ilvl="6" w:tplc="13B8FD9A" w:tentative="1">
      <w:start w:val="1"/>
      <w:numFmt w:val="bullet"/>
      <w:lvlText w:val=""/>
      <w:lvlJc w:val="left"/>
      <w:pPr>
        <w:ind w:left="5040" w:hanging="360"/>
      </w:pPr>
      <w:rPr>
        <w:rFonts w:ascii="Symbol" w:hAnsi="Symbol" w:hint="default"/>
      </w:rPr>
    </w:lvl>
    <w:lvl w:ilvl="7" w:tplc="912A5C8E" w:tentative="1">
      <w:start w:val="1"/>
      <w:numFmt w:val="bullet"/>
      <w:lvlText w:val="o"/>
      <w:lvlJc w:val="left"/>
      <w:pPr>
        <w:ind w:left="5760" w:hanging="360"/>
      </w:pPr>
      <w:rPr>
        <w:rFonts w:ascii="Courier New" w:hAnsi="Courier New" w:cs="Courier New" w:hint="default"/>
      </w:rPr>
    </w:lvl>
    <w:lvl w:ilvl="8" w:tplc="1A4C421A" w:tentative="1">
      <w:start w:val="1"/>
      <w:numFmt w:val="bullet"/>
      <w:lvlText w:val=""/>
      <w:lvlJc w:val="left"/>
      <w:pPr>
        <w:ind w:left="6480" w:hanging="360"/>
      </w:pPr>
      <w:rPr>
        <w:rFonts w:ascii="Wingdings" w:hAnsi="Wingdings" w:hint="default"/>
      </w:rPr>
    </w:lvl>
  </w:abstractNum>
  <w:abstractNum w:abstractNumId="1" w15:restartNumberingAfterBreak="0">
    <w:nsid w:val="7177283E"/>
    <w:multiLevelType w:val="hybridMultilevel"/>
    <w:tmpl w:val="C69010DE"/>
    <w:lvl w:ilvl="0" w:tplc="15E8EAEC">
      <w:numFmt w:val="bullet"/>
      <w:lvlText w:val="•"/>
      <w:lvlJc w:val="left"/>
      <w:pPr>
        <w:ind w:left="720" w:hanging="360"/>
      </w:pPr>
      <w:rPr>
        <w:rFonts w:ascii="Calibri" w:eastAsiaTheme="minorHAnsi" w:hAnsi="Calibri" w:cs="Calibri" w:hint="default"/>
      </w:rPr>
    </w:lvl>
    <w:lvl w:ilvl="1" w:tplc="E6E8F624" w:tentative="1">
      <w:start w:val="1"/>
      <w:numFmt w:val="bullet"/>
      <w:lvlText w:val="o"/>
      <w:lvlJc w:val="left"/>
      <w:pPr>
        <w:ind w:left="1440" w:hanging="360"/>
      </w:pPr>
      <w:rPr>
        <w:rFonts w:ascii="Courier New" w:hAnsi="Courier New" w:cs="Courier New" w:hint="default"/>
      </w:rPr>
    </w:lvl>
    <w:lvl w:ilvl="2" w:tplc="4ECA0594" w:tentative="1">
      <w:start w:val="1"/>
      <w:numFmt w:val="bullet"/>
      <w:lvlText w:val=""/>
      <w:lvlJc w:val="left"/>
      <w:pPr>
        <w:ind w:left="2160" w:hanging="360"/>
      </w:pPr>
      <w:rPr>
        <w:rFonts w:ascii="Wingdings" w:hAnsi="Wingdings" w:hint="default"/>
      </w:rPr>
    </w:lvl>
    <w:lvl w:ilvl="3" w:tplc="806423BE" w:tentative="1">
      <w:start w:val="1"/>
      <w:numFmt w:val="bullet"/>
      <w:lvlText w:val=""/>
      <w:lvlJc w:val="left"/>
      <w:pPr>
        <w:ind w:left="2880" w:hanging="360"/>
      </w:pPr>
      <w:rPr>
        <w:rFonts w:ascii="Symbol" w:hAnsi="Symbol" w:hint="default"/>
      </w:rPr>
    </w:lvl>
    <w:lvl w:ilvl="4" w:tplc="B23AFCEC" w:tentative="1">
      <w:start w:val="1"/>
      <w:numFmt w:val="bullet"/>
      <w:lvlText w:val="o"/>
      <w:lvlJc w:val="left"/>
      <w:pPr>
        <w:ind w:left="3600" w:hanging="360"/>
      </w:pPr>
      <w:rPr>
        <w:rFonts w:ascii="Courier New" w:hAnsi="Courier New" w:cs="Courier New" w:hint="default"/>
      </w:rPr>
    </w:lvl>
    <w:lvl w:ilvl="5" w:tplc="A7829682" w:tentative="1">
      <w:start w:val="1"/>
      <w:numFmt w:val="bullet"/>
      <w:lvlText w:val=""/>
      <w:lvlJc w:val="left"/>
      <w:pPr>
        <w:ind w:left="4320" w:hanging="360"/>
      </w:pPr>
      <w:rPr>
        <w:rFonts w:ascii="Wingdings" w:hAnsi="Wingdings" w:hint="default"/>
      </w:rPr>
    </w:lvl>
    <w:lvl w:ilvl="6" w:tplc="75E0AB56" w:tentative="1">
      <w:start w:val="1"/>
      <w:numFmt w:val="bullet"/>
      <w:lvlText w:val=""/>
      <w:lvlJc w:val="left"/>
      <w:pPr>
        <w:ind w:left="5040" w:hanging="360"/>
      </w:pPr>
      <w:rPr>
        <w:rFonts w:ascii="Symbol" w:hAnsi="Symbol" w:hint="default"/>
      </w:rPr>
    </w:lvl>
    <w:lvl w:ilvl="7" w:tplc="87122172" w:tentative="1">
      <w:start w:val="1"/>
      <w:numFmt w:val="bullet"/>
      <w:lvlText w:val="o"/>
      <w:lvlJc w:val="left"/>
      <w:pPr>
        <w:ind w:left="5760" w:hanging="360"/>
      </w:pPr>
      <w:rPr>
        <w:rFonts w:ascii="Courier New" w:hAnsi="Courier New" w:cs="Courier New" w:hint="default"/>
      </w:rPr>
    </w:lvl>
    <w:lvl w:ilvl="8" w:tplc="89EC9C6A" w:tentative="1">
      <w:start w:val="1"/>
      <w:numFmt w:val="bullet"/>
      <w:lvlText w:val=""/>
      <w:lvlJc w:val="left"/>
      <w:pPr>
        <w:ind w:left="6480" w:hanging="360"/>
      </w:pPr>
      <w:rPr>
        <w:rFonts w:ascii="Wingdings" w:hAnsi="Wingdings" w:hint="default"/>
      </w:rPr>
    </w:lvl>
  </w:abstractNum>
  <w:num w:numId="1" w16cid:durableId="139200090">
    <w:abstractNumId w:val="0"/>
  </w:num>
  <w:num w:numId="2" w16cid:durableId="1980836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2EF"/>
    <w:rsid w:val="00085CA3"/>
    <w:rsid w:val="001431F0"/>
    <w:rsid w:val="00152FA1"/>
    <w:rsid w:val="00282D2F"/>
    <w:rsid w:val="003D3F68"/>
    <w:rsid w:val="004121B1"/>
    <w:rsid w:val="004A26B2"/>
    <w:rsid w:val="004B22EF"/>
    <w:rsid w:val="005218C6"/>
    <w:rsid w:val="0055175B"/>
    <w:rsid w:val="00686AD9"/>
    <w:rsid w:val="007502EF"/>
    <w:rsid w:val="00873B59"/>
    <w:rsid w:val="00903027"/>
    <w:rsid w:val="00941BBC"/>
    <w:rsid w:val="00A126F9"/>
    <w:rsid w:val="00AB1C92"/>
    <w:rsid w:val="00AE5E53"/>
    <w:rsid w:val="00B17CFD"/>
    <w:rsid w:val="00B34FA4"/>
    <w:rsid w:val="00C4064D"/>
    <w:rsid w:val="00C42ADA"/>
    <w:rsid w:val="00CC0AC0"/>
    <w:rsid w:val="00F635C5"/>
    <w:rsid w:val="00F83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86438"/>
  <w15:chartTrackingRefBased/>
  <w15:docId w15:val="{42E5E320-6357-4E86-A51F-BB3115B92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1B1"/>
  </w:style>
  <w:style w:type="paragraph" w:styleId="Footer">
    <w:name w:val="footer"/>
    <w:basedOn w:val="Normal"/>
    <w:link w:val="FooterChar"/>
    <w:uiPriority w:val="99"/>
    <w:unhideWhenUsed/>
    <w:rsid w:val="00412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1B1"/>
  </w:style>
  <w:style w:type="paragraph" w:styleId="ListParagraph">
    <w:name w:val="List Paragraph"/>
    <w:basedOn w:val="Normal"/>
    <w:uiPriority w:val="34"/>
    <w:qFormat/>
    <w:rsid w:val="004121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 EliteBook</dc:creator>
  <cp:lastModifiedBy>Madalina Duta (2218871)</cp:lastModifiedBy>
  <cp:revision>3</cp:revision>
  <dcterms:created xsi:type="dcterms:W3CDTF">2023-05-09T06:42:00Z</dcterms:created>
  <dcterms:modified xsi:type="dcterms:W3CDTF">2023-05-10T19:05:00Z</dcterms:modified>
</cp:coreProperties>
</file>