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560F09" w14:textId="77777777" w:rsidR="00DA05C8" w:rsidRPr="00F90469" w:rsidRDefault="00DA05C8" w:rsidP="000F1240">
      <w:pPr>
        <w:spacing w:after="240" w:line="480" w:lineRule="auto"/>
        <w:jc w:val="center"/>
        <w:rPr>
          <w:rFonts w:ascii="Times New Roman" w:eastAsia="Times New Roman" w:hAnsi="Times New Roman" w:cs="Times New Roman"/>
          <w:sz w:val="24"/>
          <w:szCs w:val="24"/>
        </w:rPr>
      </w:pPr>
    </w:p>
    <w:p w14:paraId="5E118F5F" w14:textId="77777777" w:rsidR="000F1240" w:rsidRPr="000F1240" w:rsidRDefault="000F1240" w:rsidP="000F1240">
      <w:pPr>
        <w:jc w:val="center"/>
        <w:rPr>
          <w:rFonts w:ascii="Times New Roman" w:hAnsi="Times New Roman" w:cs="Times New Roman"/>
          <w:color w:val="C00000"/>
          <w:sz w:val="48"/>
          <w:szCs w:val="48"/>
        </w:rPr>
      </w:pPr>
    </w:p>
    <w:p w14:paraId="62B618C9" w14:textId="77777777" w:rsidR="000F1240" w:rsidRPr="000F1240" w:rsidRDefault="000F1240" w:rsidP="000F1240">
      <w:pPr>
        <w:jc w:val="center"/>
        <w:rPr>
          <w:rFonts w:ascii="Times New Roman" w:hAnsi="Times New Roman" w:cs="Times New Roman"/>
          <w:b/>
          <w:color w:val="F7CAAC" w:themeColor="accent2" w:themeTint="66"/>
          <w:sz w:val="48"/>
          <w:szCs w:val="48"/>
          <w14:textOutline w14:w="11112" w14:cap="flat" w14:cmpd="sng" w14:algn="ctr">
            <w14:solidFill>
              <w14:schemeClr w14:val="accent2"/>
            </w14:solidFill>
            <w14:prstDash w14:val="solid"/>
            <w14:round/>
          </w14:textOutline>
        </w:rPr>
      </w:pPr>
      <w:r w:rsidRPr="000F1240">
        <w:rPr>
          <w:rFonts w:ascii="Times New Roman" w:hAnsi="Times New Roman" w:cs="Times New Roman"/>
          <w:b/>
          <w:color w:val="F7CAAC" w:themeColor="accent2" w:themeTint="66"/>
          <w:sz w:val="48"/>
          <w:szCs w:val="48"/>
          <w14:textOutline w14:w="11112" w14:cap="flat" w14:cmpd="sng" w14:algn="ctr">
            <w14:solidFill>
              <w14:schemeClr w14:val="accent2"/>
            </w14:solidFill>
            <w14:prstDash w14:val="solid"/>
            <w14:round/>
          </w14:textOutline>
        </w:rPr>
        <w:t>BA Business Management</w:t>
      </w:r>
    </w:p>
    <w:p w14:paraId="7EE1B8B9" w14:textId="77777777" w:rsidR="000F1240" w:rsidRPr="000F1240" w:rsidRDefault="000F1240" w:rsidP="000F1240">
      <w:pPr>
        <w:jc w:val="center"/>
        <w:rPr>
          <w:rFonts w:ascii="Times New Roman" w:hAnsi="Times New Roman" w:cs="Times New Roman"/>
          <w:b/>
          <w:color w:val="F7CAAC" w:themeColor="accent2" w:themeTint="66"/>
          <w:sz w:val="44"/>
          <w:szCs w:val="44"/>
          <w14:textOutline w14:w="11112" w14:cap="flat" w14:cmpd="sng" w14:algn="ctr">
            <w14:solidFill>
              <w14:schemeClr w14:val="accent2"/>
            </w14:solidFill>
            <w14:prstDash w14:val="solid"/>
            <w14:round/>
          </w14:textOutline>
        </w:rPr>
      </w:pPr>
    </w:p>
    <w:p w14:paraId="34788C04" w14:textId="77777777" w:rsidR="000F1240" w:rsidRPr="000F1240" w:rsidRDefault="000F1240" w:rsidP="000F1240">
      <w:pPr>
        <w:jc w:val="cente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pPr>
      <w:r w:rsidRPr="000F1240">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t>Assessment 1-OCT 2020 TERM 1</w:t>
      </w:r>
    </w:p>
    <w:p w14:paraId="4B80D021" w14:textId="77777777" w:rsidR="000F1240" w:rsidRDefault="000F1240" w:rsidP="000F1240">
      <w:pPr>
        <w:jc w:val="center"/>
        <w:rPr>
          <w:color w:val="00B0F0"/>
          <w:sz w:val="40"/>
          <w:szCs w:val="40"/>
        </w:rPr>
      </w:pPr>
    </w:p>
    <w:p w14:paraId="0FA04435" w14:textId="23569437" w:rsidR="000F1240" w:rsidRPr="000F1240" w:rsidRDefault="000F1240" w:rsidP="000F1240">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F1240">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 as an obstacle in social life’’</w:t>
      </w:r>
    </w:p>
    <w:p w14:paraId="12655510" w14:textId="063A08AA" w:rsidR="000F1240" w:rsidRPr="008969C5" w:rsidRDefault="000F1240" w:rsidP="000F1240">
      <w:pPr>
        <w:jc w:val="center"/>
        <w:rPr>
          <w:color w:val="00B0F0"/>
          <w:sz w:val="40"/>
          <w:szCs w:val="40"/>
        </w:rPr>
      </w:pPr>
    </w:p>
    <w:p w14:paraId="547CF5F1" w14:textId="77777777" w:rsidR="000F1240" w:rsidRDefault="000F1240" w:rsidP="000F1240">
      <w:pPr>
        <w:pStyle w:val="Title2"/>
        <w:spacing w:after="240"/>
        <w:rPr>
          <w:rFonts w:ascii="Times New Roman" w:hAnsi="Times New Roman" w:cs="Times New Roman"/>
          <w:sz w:val="32"/>
          <w:szCs w:val="32"/>
          <w:lang w:val="en-GB"/>
        </w:rPr>
      </w:pPr>
    </w:p>
    <w:p w14:paraId="58F4020E" w14:textId="77777777" w:rsidR="000F1240" w:rsidRPr="008969C5" w:rsidRDefault="000F1240" w:rsidP="000F1240">
      <w:pPr>
        <w:pStyle w:val="Title2"/>
        <w:spacing w:after="240"/>
        <w:rPr>
          <w:rFonts w:ascii="Times New Roman" w:hAnsi="Times New Roman" w:cs="Times New Roman"/>
          <w:sz w:val="36"/>
          <w:szCs w:val="36"/>
          <w:lang w:val="en-GB"/>
        </w:rPr>
      </w:pPr>
      <w:r w:rsidRPr="000F1240">
        <w:rPr>
          <w:rFonts w:ascii="Times New Roman" w:hAnsi="Times New Roman" w:cs="Times New Roman"/>
          <w:b/>
          <w:color w:val="F7CAAC" w:themeColor="accent2" w:themeTint="66"/>
          <w:sz w:val="36"/>
          <w:szCs w:val="36"/>
          <w:lang w:val="en-GB"/>
          <w14:textOutline w14:w="11112" w14:cap="flat" w14:cmpd="sng" w14:algn="ctr">
            <w14:solidFill>
              <w14:schemeClr w14:val="accent2"/>
            </w14:solidFill>
            <w14:prstDash w14:val="solid"/>
            <w14:round/>
          </w14:textOutline>
        </w:rPr>
        <w:t xml:space="preserve">Student’s Name: </w:t>
      </w:r>
      <w:r w:rsidRPr="000F1240">
        <w:rPr>
          <w:rFonts w:ascii="Times New Roman" w:hAnsi="Times New Roman" w:cs="Times New Roman"/>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Svetlomira Nedyalkova</w:t>
      </w:r>
    </w:p>
    <w:p w14:paraId="23FFB552" w14:textId="77777777" w:rsidR="000F1240" w:rsidRPr="008969C5" w:rsidRDefault="000F1240" w:rsidP="000F1240">
      <w:pPr>
        <w:pStyle w:val="Title2"/>
        <w:spacing w:after="240"/>
        <w:rPr>
          <w:rFonts w:ascii="Times New Roman" w:hAnsi="Times New Roman" w:cs="Times New Roman"/>
          <w:sz w:val="36"/>
          <w:szCs w:val="36"/>
          <w:lang w:val="en-GB"/>
        </w:rPr>
      </w:pPr>
      <w:r w:rsidRPr="000F1240">
        <w:rPr>
          <w:rFonts w:ascii="Times New Roman" w:hAnsi="Times New Roman" w:cs="Times New Roman"/>
          <w:b/>
          <w:color w:val="F7CAAC" w:themeColor="accent2" w:themeTint="66"/>
          <w:sz w:val="36"/>
          <w:szCs w:val="36"/>
          <w:lang w:val="en-GB"/>
          <w14:textOutline w14:w="11112" w14:cap="flat" w14:cmpd="sng" w14:algn="ctr">
            <w14:solidFill>
              <w14:schemeClr w14:val="accent2"/>
            </w14:solidFill>
            <w14:prstDash w14:val="solid"/>
            <w14:round/>
          </w14:textOutline>
        </w:rPr>
        <w:t>Student No:</w:t>
      </w:r>
      <w:r w:rsidRPr="000F1240">
        <w:rPr>
          <w:rFonts w:ascii="Times New Roman" w:hAnsi="Times New Roman" w:cs="Times New Roman"/>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2010796</w:t>
      </w:r>
    </w:p>
    <w:p w14:paraId="23DBC349" w14:textId="27BD6D23" w:rsidR="000F1240" w:rsidRPr="008969C5" w:rsidRDefault="000F1240" w:rsidP="000F1240">
      <w:pPr>
        <w:spacing w:after="240"/>
        <w:jc w:val="center"/>
        <w:rPr>
          <w:rFonts w:eastAsia="Times New Roman" w:cs="Times New Roman"/>
          <w:sz w:val="36"/>
          <w:szCs w:val="36"/>
          <w:lang w:val="en-GB" w:eastAsia="en-ZA"/>
        </w:rPr>
      </w:pPr>
      <w:r w:rsidRPr="000F1240">
        <w:rPr>
          <w:rFonts w:eastAsia="Times New Roman" w:cs="Times New Roman"/>
          <w:b/>
          <w:color w:val="F7CAAC" w:themeColor="accent2" w:themeTint="66"/>
          <w:sz w:val="36"/>
          <w:szCs w:val="36"/>
          <w:lang w:val="en-GB" w:eastAsia="en-ZA"/>
          <w14:textOutline w14:w="11112" w14:cap="flat" w14:cmpd="sng" w14:algn="ctr">
            <w14:solidFill>
              <w14:schemeClr w14:val="accent2"/>
            </w14:solidFill>
            <w14:prstDash w14:val="solid"/>
            <w14:round/>
          </w14:textOutline>
        </w:rPr>
        <w:t xml:space="preserve">Professor’s Name: </w:t>
      </w:r>
      <w:r w:rsidRPr="000F1240">
        <w:rPr>
          <w:rFonts w:eastAsia="Times New Roman" w:cs="Times New Roman"/>
          <w:b/>
          <w:color w:val="262626" w:themeColor="text1" w:themeTint="D9"/>
          <w:sz w:val="36"/>
          <w:szCs w:val="36"/>
          <w:lang w:val="en-GB" w:eastAsia="en-Z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Mr. Riaz Bhatti</w:t>
      </w:r>
    </w:p>
    <w:p w14:paraId="40DF9FB6" w14:textId="30B8FBA9" w:rsidR="000F1240" w:rsidRPr="008969C5" w:rsidRDefault="000F1240" w:rsidP="000F1240">
      <w:pPr>
        <w:spacing w:after="240"/>
        <w:jc w:val="center"/>
        <w:rPr>
          <w:rFonts w:eastAsia="Times New Roman" w:cs="Times New Roman"/>
          <w:sz w:val="36"/>
          <w:szCs w:val="36"/>
          <w:lang w:val="en-GB" w:eastAsia="en-ZA"/>
        </w:rPr>
      </w:pPr>
      <w:r w:rsidRPr="000F1240">
        <w:rPr>
          <w:rFonts w:eastAsia="Times New Roman" w:cs="Times New Roman"/>
          <w:b/>
          <w:color w:val="F7CAAC" w:themeColor="accent2" w:themeTint="66"/>
          <w:sz w:val="36"/>
          <w:szCs w:val="36"/>
          <w:lang w:val="en-GB" w:eastAsia="en-ZA"/>
          <w14:textOutline w14:w="11112" w14:cap="flat" w14:cmpd="sng" w14:algn="ctr">
            <w14:solidFill>
              <w14:schemeClr w14:val="accent2"/>
            </w14:solidFill>
            <w14:prstDash w14:val="solid"/>
            <w14:round/>
          </w14:textOutline>
        </w:rPr>
        <w:t xml:space="preserve">Module Title: </w:t>
      </w:r>
      <w:r w:rsidRPr="000F1240">
        <w:rPr>
          <w:rFonts w:eastAsia="Times New Roman" w:cs="Times New Roman"/>
          <w:b/>
          <w:color w:val="262626" w:themeColor="text1" w:themeTint="D9"/>
          <w:sz w:val="36"/>
          <w:szCs w:val="36"/>
          <w:lang w:val="en-GB" w:eastAsia="en-Z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Community Engagement (LCBB4002)</w:t>
      </w:r>
    </w:p>
    <w:p w14:paraId="17D0593F" w14:textId="77777777" w:rsidR="00533749" w:rsidRPr="00F90469" w:rsidRDefault="00533749" w:rsidP="000F1240">
      <w:pPr>
        <w:spacing w:after="240" w:line="480" w:lineRule="auto"/>
        <w:jc w:val="center"/>
        <w:rPr>
          <w:rFonts w:ascii="Times New Roman" w:eastAsia="Times New Roman" w:hAnsi="Times New Roman" w:cs="Times New Roman"/>
          <w:sz w:val="24"/>
          <w:szCs w:val="24"/>
        </w:rPr>
      </w:pPr>
    </w:p>
    <w:p w14:paraId="7D8F5EA8" w14:textId="77777777" w:rsidR="00533749" w:rsidRPr="00F90469" w:rsidRDefault="00533749" w:rsidP="000F1240">
      <w:pPr>
        <w:spacing w:after="240" w:line="480" w:lineRule="auto"/>
        <w:jc w:val="center"/>
        <w:rPr>
          <w:rFonts w:ascii="Times New Roman" w:eastAsia="Times New Roman" w:hAnsi="Times New Roman" w:cs="Times New Roman"/>
          <w:sz w:val="24"/>
          <w:szCs w:val="24"/>
        </w:rPr>
      </w:pPr>
    </w:p>
    <w:p w14:paraId="002F46E0" w14:textId="77777777" w:rsidR="00533749" w:rsidRPr="00F90469" w:rsidRDefault="00533749" w:rsidP="000F1240">
      <w:pPr>
        <w:spacing w:after="240" w:line="480" w:lineRule="auto"/>
        <w:jc w:val="center"/>
        <w:rPr>
          <w:rFonts w:ascii="Times New Roman" w:eastAsia="Times New Roman" w:hAnsi="Times New Roman" w:cs="Times New Roman"/>
          <w:sz w:val="24"/>
          <w:szCs w:val="24"/>
        </w:rPr>
      </w:pPr>
    </w:p>
    <w:p w14:paraId="313C0DBC" w14:textId="6FBA1ACC" w:rsidR="00955B57" w:rsidRPr="00464C99" w:rsidRDefault="00955B57" w:rsidP="00464C99">
      <w:pPr>
        <w:pStyle w:val="a9"/>
        <w:spacing w:before="0" w:beforeAutospacing="0" w:after="240" w:afterAutospacing="0" w:line="480" w:lineRule="auto"/>
        <w:jc w:val="center"/>
        <w:rPr>
          <w:b/>
          <w:bCs/>
          <w:color w:val="0E101A"/>
          <w:lang w:val="en-GB"/>
        </w:rPr>
      </w:pPr>
      <w:r w:rsidRPr="00464C99">
        <w:rPr>
          <w:rStyle w:val="aa"/>
          <w:color w:val="0E101A"/>
          <w:lang w:val="en-GB"/>
        </w:rPr>
        <w:lastRenderedPageBreak/>
        <w:t> </w:t>
      </w:r>
      <w:r w:rsidRPr="00464C99">
        <w:rPr>
          <w:b/>
          <w:bCs/>
          <w:color w:val="0E101A"/>
          <w:lang w:val="en-GB"/>
        </w:rPr>
        <w:t>Obesity as an Obstacle in Social Life</w:t>
      </w:r>
    </w:p>
    <w:p w14:paraId="67E7BC5D"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The issue of health and wellness continues to be one of the most significant concerns in global societies. This increased interest is mostly influenced by the widespread prevalence of preventable diseases and illnesses across the population. For instance, some of the most critical health conditions affecting human populations today include diabetes, coronary illnesses, respiratory complications, and obesity. In this respect, health stakeholders are increasingly trying to develop and implement proper strategies to reduce and control the rate of these health conditions occurring within the community. Presently, several community-based support systems and programs already exist that seek to help individuals and community members improve their health and wellbeing. One such organization is the Take Off Pounds Sensibly (TOPS) Club (</w:t>
      </w:r>
      <w:hyperlink r:id="rId7" w:tgtFrame="_blank" w:history="1">
        <w:r w:rsidRPr="00F90469">
          <w:rPr>
            <w:rStyle w:val="a8"/>
            <w:color w:val="4A6EE0"/>
            <w:lang w:val="en-GB"/>
          </w:rPr>
          <w:t>http://www.tops.org/tops/Home</w:t>
        </w:r>
      </w:hyperlink>
      <w:r w:rsidRPr="00F90469">
        <w:rPr>
          <w:color w:val="0E101A"/>
          <w:lang w:val="en-GB"/>
        </w:rPr>
        <w:t>). TOPS is essentially an American non-profit organization that was established in 1948 and is based in Milwaukee, Wisconsin. TOPS exists as a network of support groups that provides community-based programs for addressing the health problem of obesity focused on delivering weight-loss support and wellness education to its vast population of clients. The organization primarily targets overweight and obese people, as well as others who have weight management problems. TOPS offers its members who are spread across the different regions of the world with crucial information and support that they need in order to help them make healthy lifestyle changes essential in promoting their overall health and wellness in their lifetime. </w:t>
      </w:r>
    </w:p>
    <w:p w14:paraId="7411D804" w14:textId="77777777" w:rsidR="00464C99" w:rsidRDefault="00464C99" w:rsidP="00F90469">
      <w:pPr>
        <w:pStyle w:val="a9"/>
        <w:spacing w:before="0" w:beforeAutospacing="0" w:after="240" w:afterAutospacing="0" w:line="480" w:lineRule="auto"/>
        <w:jc w:val="center"/>
        <w:rPr>
          <w:rStyle w:val="aa"/>
          <w:color w:val="0E101A"/>
          <w:lang w:val="en-GB"/>
        </w:rPr>
      </w:pPr>
    </w:p>
    <w:p w14:paraId="690DD9F3" w14:textId="77777777" w:rsidR="00464C99" w:rsidRDefault="00464C99" w:rsidP="00F90469">
      <w:pPr>
        <w:pStyle w:val="a9"/>
        <w:spacing w:before="0" w:beforeAutospacing="0" w:after="240" w:afterAutospacing="0" w:line="480" w:lineRule="auto"/>
        <w:jc w:val="center"/>
        <w:rPr>
          <w:rStyle w:val="aa"/>
          <w:color w:val="0E101A"/>
          <w:lang w:val="en-GB"/>
        </w:rPr>
      </w:pPr>
    </w:p>
    <w:p w14:paraId="687F616E" w14:textId="77777777" w:rsidR="00464C99" w:rsidRDefault="00464C99" w:rsidP="00F90469">
      <w:pPr>
        <w:pStyle w:val="a9"/>
        <w:spacing w:before="0" w:beforeAutospacing="0" w:after="240" w:afterAutospacing="0" w:line="480" w:lineRule="auto"/>
        <w:jc w:val="center"/>
        <w:rPr>
          <w:rStyle w:val="aa"/>
          <w:color w:val="0E101A"/>
          <w:lang w:val="en-GB"/>
        </w:rPr>
      </w:pPr>
    </w:p>
    <w:p w14:paraId="5CD62866" w14:textId="536F1B83" w:rsidR="00955B57" w:rsidRPr="00F90469" w:rsidRDefault="00955B57" w:rsidP="00F90469">
      <w:pPr>
        <w:pStyle w:val="a9"/>
        <w:spacing w:before="0" w:beforeAutospacing="0" w:after="240" w:afterAutospacing="0" w:line="480" w:lineRule="auto"/>
        <w:jc w:val="center"/>
        <w:rPr>
          <w:color w:val="0E101A"/>
          <w:lang w:val="en-GB"/>
        </w:rPr>
      </w:pPr>
      <w:r w:rsidRPr="00F90469">
        <w:rPr>
          <w:rStyle w:val="aa"/>
          <w:color w:val="0E101A"/>
          <w:lang w:val="en-GB"/>
        </w:rPr>
        <w:lastRenderedPageBreak/>
        <w:t>Analysis of the Project</w:t>
      </w:r>
    </w:p>
    <w:p w14:paraId="1ED8B7C9" w14:textId="77777777" w:rsidR="00955B57" w:rsidRPr="00F90469" w:rsidRDefault="00955B57" w:rsidP="00F90469">
      <w:pPr>
        <w:pStyle w:val="a9"/>
        <w:spacing w:before="0" w:beforeAutospacing="0" w:after="240" w:afterAutospacing="0" w:line="480" w:lineRule="auto"/>
        <w:ind w:firstLine="720"/>
        <w:rPr>
          <w:color w:val="0E101A"/>
          <w:lang w:val="en-GB"/>
        </w:rPr>
      </w:pPr>
      <w:r w:rsidRPr="00F90469">
        <w:rPr>
          <w:rStyle w:val="aa"/>
          <w:color w:val="0E101A"/>
          <w:lang w:val="en-GB"/>
        </w:rPr>
        <w:t>Implications of Obesity in Society </w:t>
      </w:r>
    </w:p>
    <w:p w14:paraId="7B0F4E9E"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The health problem of obesity has multilevel implications for individuals, families, communities, and the nation. Studies show that overweight or obese people are at a much higher risk of developing a wide range of severe health conditions that may make their lives more difficult. For example, obesity is often considered a risk factor for developing cardiovascular problems such as high blood pressure and stroke, diabetes, kidney problems, liver complications, and even certain forms of cancers (</w:t>
      </w:r>
      <w:proofErr w:type="spellStart"/>
      <w:r w:rsidRPr="00F90469">
        <w:rPr>
          <w:color w:val="0E101A"/>
          <w:lang w:val="en-GB"/>
        </w:rPr>
        <w:t>Boutayeb</w:t>
      </w:r>
      <w:proofErr w:type="spellEnd"/>
      <w:r w:rsidRPr="00F90469">
        <w:rPr>
          <w:color w:val="0E101A"/>
          <w:lang w:val="en-GB"/>
        </w:rPr>
        <w:t xml:space="preserve"> and </w:t>
      </w:r>
      <w:proofErr w:type="spellStart"/>
      <w:r w:rsidRPr="00F90469">
        <w:rPr>
          <w:color w:val="0E101A"/>
          <w:lang w:val="en-GB"/>
        </w:rPr>
        <w:t>Boutayeb</w:t>
      </w:r>
      <w:proofErr w:type="spellEnd"/>
      <w:r w:rsidRPr="00F90469">
        <w:rPr>
          <w:color w:val="0E101A"/>
          <w:lang w:val="en-GB"/>
        </w:rPr>
        <w:t xml:space="preserve"> 2005 p. 2). These health conditions usually expose the patients, their families, and society to tremendous social and economic burden. For example, an obese person who develops high blood pressure will require frequent healthcare attention and medications, which may prove to be rather costly to themselves and their families. The family may sometimes be forced to sell part of their properties in order to offer their sick member the proper medical attention that they need, and often leads to increased dependency on the part of the working members. Additionally, this patient may also be forced to take frequent sick leaves or leave their job altogether, resulting in a significant loss of labour to the employer. A widespread case of such workforce losses may translate into a significant labour crisis both to the local and the national government (</w:t>
      </w:r>
      <w:proofErr w:type="spellStart"/>
      <w:r w:rsidRPr="00F90469">
        <w:rPr>
          <w:color w:val="0E101A"/>
          <w:lang w:val="en-GB"/>
        </w:rPr>
        <w:t>Kolehmaninen</w:t>
      </w:r>
      <w:proofErr w:type="spellEnd"/>
      <w:r w:rsidRPr="00F90469">
        <w:rPr>
          <w:color w:val="0E101A"/>
          <w:lang w:val="en-GB"/>
        </w:rPr>
        <w:t xml:space="preserve">-Aitken 2004 p. 1). This is because the government will lose some of the revenues it collects from the workers, and it would be required to spend huge to help curb the effects of obesity and its associated health problems by expanding healthcare capacities and initiating public health education programs. For instance, the </w:t>
      </w:r>
      <w:proofErr w:type="spellStart"/>
      <w:r w:rsidRPr="00F90469">
        <w:rPr>
          <w:color w:val="0E101A"/>
          <w:lang w:val="en-GB"/>
        </w:rPr>
        <w:t>Centers</w:t>
      </w:r>
      <w:proofErr w:type="spellEnd"/>
      <w:r w:rsidRPr="00F90469">
        <w:rPr>
          <w:color w:val="0E101A"/>
          <w:lang w:val="en-GB"/>
        </w:rPr>
        <w:t xml:space="preserve"> for Disease Control and Prevention (CDC) (2020) reports that the United States spends approximately $147 billion annually to treat health conditions associated with obesity. All these socioeconomic </w:t>
      </w:r>
      <w:r w:rsidRPr="00F90469">
        <w:rPr>
          <w:color w:val="0E101A"/>
          <w:lang w:val="en-GB"/>
        </w:rPr>
        <w:lastRenderedPageBreak/>
        <w:t>burdens can be addressed by following an adequately developed weight-loss or weight management program. </w:t>
      </w:r>
    </w:p>
    <w:p w14:paraId="1547F0DF"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Based on this revelation, it is arguable that weight management programs such as those offered by TOPS have far-reaching benefits to individuals, families, communities, and the larger nation. Research has shown that proper weight-loss intervention is a fundamental strategy for ensuring that individuals and populations remain healthy and lead an active life throughout their lifetime. Unlike being overweight or obese, having a healthy weight comes with many health benefits to the individual. In this respect, it is very apparent that the weight-loss program facilitated by TOPS can be very beneficial to society. </w:t>
      </w:r>
    </w:p>
    <w:p w14:paraId="03F05D07" w14:textId="77777777" w:rsidR="00955B57" w:rsidRPr="00F90469" w:rsidRDefault="00955B57" w:rsidP="00F90469">
      <w:pPr>
        <w:pStyle w:val="a9"/>
        <w:spacing w:before="0" w:beforeAutospacing="0" w:after="240" w:afterAutospacing="0" w:line="480" w:lineRule="auto"/>
        <w:ind w:firstLine="720"/>
        <w:rPr>
          <w:color w:val="0E101A"/>
          <w:lang w:val="en-GB"/>
        </w:rPr>
      </w:pPr>
      <w:r w:rsidRPr="00F90469">
        <w:rPr>
          <w:rStyle w:val="aa"/>
          <w:color w:val="0E101A"/>
          <w:lang w:val="en-GB"/>
        </w:rPr>
        <w:t>TOPS and Obesity Management</w:t>
      </w:r>
    </w:p>
    <w:p w14:paraId="372D89FE"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TOPS facilitates its weight-loss program by advocating for healthy eating practices among its members. This program is facilitated by a team of highly trained lifestyle professionals and volunteers in the field of health and wellness. According to the organization, each participant in the weight-loss program is given a free first visit. After that, members are required to pay an annual membership fee of about $32 and an additional monthly amount of around $5 for the services and resource materials offered during the program. This membership requirement is significantly lower when compared with other popular weight-loss programs. For this reason, TOPS can appeal to many interested individuals who wish to reduce their weight without having to spend a fortune in the process. The organisation applies two healthy eating frameworks identified as Food Exchange System and USDA’s MyPlate to run its weight-loss program. It is worth noting that these are the same frameworks that are often applied by many dietitians to teach their clients about healthy eating. Both interventions have been proven to be highly effective in weight management (</w:t>
      </w:r>
      <w:proofErr w:type="spellStart"/>
      <w:r w:rsidRPr="00F90469">
        <w:rPr>
          <w:color w:val="0E101A"/>
          <w:lang w:val="en-GB"/>
        </w:rPr>
        <w:t>Psota</w:t>
      </w:r>
      <w:proofErr w:type="spellEnd"/>
      <w:r w:rsidRPr="00F90469">
        <w:rPr>
          <w:color w:val="0E101A"/>
          <w:lang w:val="en-GB"/>
        </w:rPr>
        <w:t xml:space="preserve">, </w:t>
      </w:r>
      <w:r w:rsidRPr="00F90469">
        <w:rPr>
          <w:color w:val="0E101A"/>
          <w:lang w:val="en-GB"/>
        </w:rPr>
        <w:lastRenderedPageBreak/>
        <w:t>Higgins and Watson 2017 p. 1016). Thus, by incorporating both Food Exchange System and USDA’s MyPlate eating frameworks in its weight-loss program, TOPS increases the likelihood of its interventions producing the desired weight management outcomes. </w:t>
      </w:r>
    </w:p>
    <w:p w14:paraId="6913B4CE"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TOPS provides its clients with the tools, tips, and ideas they can use in meal planning. This information is often presented in the magazine and other resources given to those who have subscribed to the program. The organization used these to engage in increased physical movements and consume a wide range of healthy meals in smaller portions that meet their nutritional needs. TOPS also offers weekly group support to encourage members to change their unhealthy habits and negative thinking patterns and replace them with healthy, positive ones. Through this means, the participants can realize small but steady weight loss changes that allow them to lead an active and better life. By focusing on the technique of making small but steady improvements in a client’s life, TOPS helps ensure that each participant can naturally adopt the new behaviours and activities into their daily life and keep them for the rest of their life. This strategy makes the program somewhat simple to follow without setting high expectations that may be challenging or overwhelming to the members. Besides, encouraging individuals to engage actively in simple practices like checking what they eat and making regular physical movements helps motivate them to stay in the program for a long time and increases the chances for achieving successful weight-loss.</w:t>
      </w:r>
    </w:p>
    <w:p w14:paraId="340C3361"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 xml:space="preserve">During each weekly meeting, members get their weigh-in figures that are kept confidential; engage in a brief educational session focusing on essential topics such as fitness, nutrition, and behavioural or health change; and get the chance to share the successes and challenges that they experienced over the previous week. Online members also get access to online support systems including, assisted chats, self-care programs, and recipe guides that they can use to help boost their </w:t>
      </w:r>
      <w:r w:rsidRPr="00F90469">
        <w:rPr>
          <w:color w:val="0E101A"/>
          <w:lang w:val="en-GB"/>
        </w:rPr>
        <w:lastRenderedPageBreak/>
        <w:t xml:space="preserve">weight management efforts. Further, each member of the weight-loss program is also encouraged to consult his or her healthcare provider in order to establish a realistic target of healthy weight, in addition to determining a safe and sustainable calorie level. The incorporation of all these activities in the weight-loss program helps create a comprehensive intervention that all members can follow in order to gain positive outcomes as they had anticipated at the start of the program. Through this means, the weight-loss program offers the participants a lifetime opportunity to redefine their health and wellness during the rest of their lives. </w:t>
      </w:r>
    </w:p>
    <w:p w14:paraId="531BE355" w14:textId="77777777" w:rsidR="00955B57" w:rsidRPr="00F90469" w:rsidRDefault="00955B57" w:rsidP="00F90469">
      <w:pPr>
        <w:pStyle w:val="a9"/>
        <w:spacing w:before="0" w:beforeAutospacing="0" w:after="240" w:afterAutospacing="0" w:line="480" w:lineRule="auto"/>
        <w:ind w:firstLine="720"/>
        <w:rPr>
          <w:color w:val="0E101A"/>
          <w:lang w:val="en-GB"/>
        </w:rPr>
      </w:pPr>
      <w:r w:rsidRPr="00F90469">
        <w:rPr>
          <w:rStyle w:val="aa"/>
          <w:color w:val="0E101A"/>
          <w:lang w:val="en-GB"/>
        </w:rPr>
        <w:t>Social Media Engagement </w:t>
      </w:r>
    </w:p>
    <w:p w14:paraId="6FED1E93" w14:textId="5E76C07E"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TOPS recognizes the power of social media in reaching out to its different stakeholders with the news regarding the various programs and activities that it offers to promote health and wellness. In particular, the organization has ensured its online presence by creating social media pages under different social media platforms. For example, the organization can be found in Facebook(</w:t>
      </w:r>
      <w:hyperlink r:id="rId8" w:tgtFrame="_blank" w:history="1">
        <w:r w:rsidRPr="00F90469">
          <w:rPr>
            <w:rStyle w:val="a8"/>
            <w:color w:val="4A6EE0"/>
            <w:lang w:val="en-GB"/>
          </w:rPr>
          <w:t>https://www.facebook.com/TOPSClub</w:t>
        </w:r>
      </w:hyperlink>
      <w:r w:rsidRPr="00F90469">
        <w:rPr>
          <w:color w:val="0E101A"/>
          <w:lang w:val="en-GB"/>
        </w:rPr>
        <w:t>),YouTube(</w:t>
      </w:r>
      <w:hyperlink r:id="rId9" w:tgtFrame="_blank" w:history="1">
        <w:r w:rsidRPr="00F90469">
          <w:rPr>
            <w:rStyle w:val="a8"/>
            <w:color w:val="4A6EE0"/>
            <w:lang w:val="en-GB"/>
          </w:rPr>
          <w:t>https://www.youtube.com/user/topsclubinc</w:t>
        </w:r>
      </w:hyperlink>
      <w:r w:rsidRPr="00F90469">
        <w:rPr>
          <w:color w:val="0E101A"/>
          <w:lang w:val="en-GB"/>
        </w:rPr>
        <w:t>),Pinterest(</w:t>
      </w:r>
      <w:hyperlink r:id="rId10" w:tgtFrame="_blank" w:history="1">
        <w:r w:rsidRPr="00F90469">
          <w:rPr>
            <w:rStyle w:val="a8"/>
            <w:color w:val="4A6EE0"/>
            <w:lang w:val="en-GB"/>
          </w:rPr>
          <w:t>https://www.pinterest.com/TOPSweightloss/</w:t>
        </w:r>
      </w:hyperlink>
      <w:r w:rsidRPr="00F90469">
        <w:rPr>
          <w:color w:val="0E101A"/>
          <w:lang w:val="en-GB"/>
        </w:rPr>
        <w:t>),Twitter(</w:t>
      </w:r>
      <w:hyperlink r:id="rId11" w:tgtFrame="_blank" w:history="1">
        <w:r w:rsidRPr="00F90469">
          <w:rPr>
            <w:rStyle w:val="a8"/>
            <w:color w:val="4A6EE0"/>
            <w:lang w:val="en-GB"/>
          </w:rPr>
          <w:t>https://twitter.com/TOPSWeightLoss/</w:t>
        </w:r>
      </w:hyperlink>
      <w:r w:rsidRPr="00F90469">
        <w:rPr>
          <w:color w:val="0E101A"/>
          <w:lang w:val="en-GB"/>
        </w:rPr>
        <w:t>),Instagram(</w:t>
      </w:r>
      <w:hyperlink r:id="rId12" w:tgtFrame="_blank" w:history="1">
        <w:r w:rsidRPr="00F90469">
          <w:rPr>
            <w:rStyle w:val="a8"/>
            <w:color w:val="4A6EE0"/>
            <w:lang w:val="en-GB"/>
          </w:rPr>
          <w:t>https://www.instagram.com/inc.officialtopsclub/</w:t>
        </w:r>
      </w:hyperlink>
      <w:r w:rsidRPr="00F90469">
        <w:rPr>
          <w:color w:val="0E101A"/>
          <w:lang w:val="en-GB"/>
        </w:rPr>
        <w:t>),and</w:t>
      </w:r>
      <w:r w:rsidR="00464C99">
        <w:rPr>
          <w:color w:val="0E101A"/>
          <w:lang w:val="en-GB"/>
        </w:rPr>
        <w:t xml:space="preserve"> </w:t>
      </w:r>
      <w:proofErr w:type="spellStart"/>
      <w:r w:rsidR="00464C99">
        <w:rPr>
          <w:color w:val="0E101A"/>
          <w:lang w:val="en-GB"/>
        </w:rPr>
        <w:t>Linkedin</w:t>
      </w:r>
      <w:proofErr w:type="spellEnd"/>
      <w:r w:rsidR="00464C99">
        <w:rPr>
          <w:color w:val="0E101A"/>
          <w:lang w:val="en-GB"/>
        </w:rPr>
        <w:t xml:space="preserve"> </w:t>
      </w:r>
      <w:r w:rsidRPr="00F90469">
        <w:rPr>
          <w:color w:val="0E101A"/>
          <w:lang w:val="en-GB"/>
        </w:rPr>
        <w:t>(</w:t>
      </w:r>
      <w:hyperlink r:id="rId13" w:tgtFrame="_blank" w:history="1">
        <w:r w:rsidRPr="00F90469">
          <w:rPr>
            <w:rStyle w:val="a8"/>
            <w:color w:val="4A6EE0"/>
            <w:lang w:val="en-GB"/>
          </w:rPr>
          <w:t>https://www.linkedin.com/company/tops-club-inc-</w:t>
        </w:r>
      </w:hyperlink>
      <w:r w:rsidRPr="00F90469">
        <w:rPr>
          <w:color w:val="0E101A"/>
          <w:lang w:val="en-GB"/>
        </w:rPr>
        <w:t xml:space="preserve">). TOPS uses these platforms to update its audience with crucial information concerning the strategies, opportunities, and benefits associated with healthy weight loss. For instance, TOPS used its Facebook page to share posts with insightful tips and expert advice to its audience regarding the various strategies they can use to promote their overall health and wellbeing. Such tips and advice include healthy dietary practices like eating salad and hot chocolate; expert advice to encourage individuals that they can achieve healthy weight; and testimonies from actual individuals who have benefited from the organization’s weight management programs. Additionally, TOPS uses its Facebook page to connect with its current and </w:t>
      </w:r>
      <w:r w:rsidRPr="00F90469">
        <w:rPr>
          <w:color w:val="0E101A"/>
          <w:lang w:val="en-GB"/>
        </w:rPr>
        <w:lastRenderedPageBreak/>
        <w:t>potential online clients from all over the world who comment on its posts, share their personal stories, and ask essential questions via direct message, mail, and phone. In this way, clients are better positioned to obtain relevant and accurate information concerning weight-loss and weight management that they can apply throughout their lives. Therefore, with the over 37,000 followers that TOPS currently has on its Facebook page, it is apparent that the posts shared by this organization can reach a significantly large audience. Alternatively, these people share the information they obtain from this platform with their family and friends. Through this means, the health and wellness information that TOPS shares on its Facebook page is able to reach an even broader audience, thereby helping in transforming the lives of many people (</w:t>
      </w:r>
      <w:proofErr w:type="spellStart"/>
      <w:r w:rsidRPr="00F90469">
        <w:rPr>
          <w:color w:val="0E101A"/>
          <w:lang w:val="en-GB"/>
        </w:rPr>
        <w:t>Neti</w:t>
      </w:r>
      <w:proofErr w:type="spellEnd"/>
      <w:r w:rsidRPr="00F90469">
        <w:rPr>
          <w:color w:val="0E101A"/>
          <w:lang w:val="en-GB"/>
        </w:rPr>
        <w:t xml:space="preserve"> 2011 p. 1). Similar strategies are also applied in all the other social media pages of the organization.</w:t>
      </w:r>
    </w:p>
    <w:p w14:paraId="76BAE06A" w14:textId="77777777" w:rsidR="00955B57" w:rsidRPr="00F90469" w:rsidRDefault="00955B57" w:rsidP="00F90469">
      <w:pPr>
        <w:pStyle w:val="a9"/>
        <w:spacing w:before="0" w:beforeAutospacing="0" w:after="240" w:afterAutospacing="0" w:line="480" w:lineRule="auto"/>
        <w:jc w:val="center"/>
        <w:rPr>
          <w:b/>
          <w:color w:val="0E101A"/>
          <w:lang w:val="en-GB"/>
        </w:rPr>
      </w:pPr>
      <w:r w:rsidRPr="00F90469">
        <w:rPr>
          <w:b/>
          <w:color w:val="0E101A"/>
          <w:lang w:val="en-GB"/>
        </w:rPr>
        <w:t>Conclusion and Recommendations</w:t>
      </w:r>
    </w:p>
    <w:p w14:paraId="7A403BD0"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t>Overall, it is apparent that obesity is a significant health concern in the current society, especially considering its implications in the long-term health and wellness of the people. Weight management is one of the most effective strategies for promoting positive health and wellness across society. Weight-loss programs such as those facilitated by TOPS equips individuals and members of the community with practical skills and knowledge that they can use to keep their weights in check in order to ensure that they lead an active life free of preventable illnesses throughout their lifetime. Testimonies and stories shared by individuals who have tried out the TOPS weight-loss program prove that this initiative truly works. Therefore, it is worth joining this weight management initiative in order to gain useful insights and get the support one needs to lose weight and maintain a healthy weight throughout their lifetime. </w:t>
      </w:r>
    </w:p>
    <w:p w14:paraId="0D439DC4" w14:textId="77777777" w:rsidR="00955B57" w:rsidRPr="00F90469" w:rsidRDefault="00955B57" w:rsidP="00464C99">
      <w:pPr>
        <w:pStyle w:val="a9"/>
        <w:spacing w:before="0" w:beforeAutospacing="0" w:after="240" w:afterAutospacing="0" w:line="480" w:lineRule="auto"/>
        <w:ind w:firstLine="720"/>
        <w:jc w:val="both"/>
        <w:rPr>
          <w:color w:val="0E101A"/>
          <w:lang w:val="en-GB"/>
        </w:rPr>
      </w:pPr>
      <w:r w:rsidRPr="00F90469">
        <w:rPr>
          <w:color w:val="0E101A"/>
          <w:lang w:val="en-GB"/>
        </w:rPr>
        <w:lastRenderedPageBreak/>
        <w:t>As already mentioned in the introductory part of this paper, several other organizations and initiatives offer health and wellness programs similar to the one provided in TOPS. The existence of such organizations and initiatives may prove to be highly competitive to TOPS, making it hard for it to maintain or expand its client base. For this reason, the organization should consider implementing the following four strategic measures to help it achieve a high competitive advantage above its closest rivals in the market:</w:t>
      </w:r>
    </w:p>
    <w:p w14:paraId="76081DC6" w14:textId="77777777" w:rsidR="00955B57" w:rsidRPr="00F90469" w:rsidRDefault="00955B57" w:rsidP="00464C99">
      <w:pPr>
        <w:pStyle w:val="a9"/>
        <w:numPr>
          <w:ilvl w:val="0"/>
          <w:numId w:val="17"/>
        </w:numPr>
        <w:spacing w:before="0" w:beforeAutospacing="0" w:after="240" w:afterAutospacing="0" w:line="480" w:lineRule="auto"/>
        <w:jc w:val="both"/>
        <w:rPr>
          <w:color w:val="0E101A"/>
          <w:lang w:val="en-GB"/>
        </w:rPr>
      </w:pPr>
      <w:r w:rsidRPr="00F90469">
        <w:rPr>
          <w:color w:val="0E101A"/>
          <w:lang w:val="en-GB"/>
        </w:rPr>
        <w:t>Provide a flexible payment option for members seeking to join one of its local chapters or online program. TOPS should allow its members to choose a payment option of monthly, quarterly, and semi-annually that is more convenient to them. This move will help the organization encourage more people to join its program.</w:t>
      </w:r>
    </w:p>
    <w:p w14:paraId="306B3043" w14:textId="77777777" w:rsidR="00955B57" w:rsidRPr="00F90469" w:rsidRDefault="00955B57" w:rsidP="00464C99">
      <w:pPr>
        <w:pStyle w:val="a9"/>
        <w:numPr>
          <w:ilvl w:val="0"/>
          <w:numId w:val="17"/>
        </w:numPr>
        <w:spacing w:before="0" w:beforeAutospacing="0" w:after="240" w:afterAutospacing="0" w:line="480" w:lineRule="auto"/>
        <w:jc w:val="both"/>
        <w:rPr>
          <w:color w:val="0E101A"/>
          <w:lang w:val="en-GB"/>
        </w:rPr>
      </w:pPr>
      <w:r w:rsidRPr="00F90469">
        <w:rPr>
          <w:color w:val="0E101A"/>
          <w:lang w:val="en-GB"/>
        </w:rPr>
        <w:t>Recognize members who have shown outstanding commitment to the weight-loss program and those who have made significant improvements in their weight management. Featuring the image and stories in social media pages and organizational website, giving free support packages, and offering one-month free membership may help the organization retain its clients and attract other potential clients to join the weight-loss program. </w:t>
      </w:r>
    </w:p>
    <w:p w14:paraId="1B275395" w14:textId="77777777" w:rsidR="00955B57" w:rsidRPr="00F90469" w:rsidRDefault="00955B57" w:rsidP="00464C99">
      <w:pPr>
        <w:pStyle w:val="a9"/>
        <w:numPr>
          <w:ilvl w:val="0"/>
          <w:numId w:val="17"/>
        </w:numPr>
        <w:spacing w:before="0" w:beforeAutospacing="0" w:after="240" w:afterAutospacing="0" w:line="480" w:lineRule="auto"/>
        <w:jc w:val="both"/>
        <w:rPr>
          <w:color w:val="0E101A"/>
          <w:lang w:val="en-GB"/>
        </w:rPr>
      </w:pPr>
      <w:r w:rsidRPr="00F90469">
        <w:rPr>
          <w:color w:val="0E101A"/>
          <w:lang w:val="en-GB"/>
        </w:rPr>
        <w:t>Conduct regular marketing campaigns in the various mainstream mass media platforms, including newspapers, radio, television, billboards, and posters. By advertising its weight-loss programs and support services, TOPS will be able to reach a broader population and increase its client base by attracting other potential clients. </w:t>
      </w:r>
    </w:p>
    <w:p w14:paraId="4EBE3B6B" w14:textId="77777777" w:rsidR="00955B57" w:rsidRPr="00F90469" w:rsidRDefault="00955B57" w:rsidP="00464C99">
      <w:pPr>
        <w:pStyle w:val="a9"/>
        <w:numPr>
          <w:ilvl w:val="0"/>
          <w:numId w:val="17"/>
        </w:numPr>
        <w:spacing w:before="0" w:beforeAutospacing="0" w:after="240" w:afterAutospacing="0" w:line="480" w:lineRule="auto"/>
        <w:jc w:val="both"/>
        <w:rPr>
          <w:color w:val="0E101A"/>
          <w:lang w:val="en-GB"/>
        </w:rPr>
      </w:pPr>
      <w:r w:rsidRPr="00F90469">
        <w:rPr>
          <w:color w:val="0E101A"/>
          <w:lang w:val="en-GB"/>
        </w:rPr>
        <w:t xml:space="preserve">Consider airing some of its sessions and programs through radio or television. Airing a live session or pre-recorded show in the mainstream media platforms can be an excellent way </w:t>
      </w:r>
      <w:r w:rsidRPr="00F90469">
        <w:rPr>
          <w:color w:val="0E101A"/>
          <w:lang w:val="en-GB"/>
        </w:rPr>
        <w:lastRenderedPageBreak/>
        <w:t>for TOPS to create awareness about the various health and wellness programs it offers, thereby influencing more people to seek membership. </w:t>
      </w:r>
    </w:p>
    <w:p w14:paraId="72FA4BDD" w14:textId="77777777" w:rsidR="00955B57" w:rsidRPr="00F90469" w:rsidRDefault="00955B57" w:rsidP="00464C99">
      <w:pPr>
        <w:spacing w:after="240" w:line="480" w:lineRule="auto"/>
        <w:jc w:val="both"/>
        <w:rPr>
          <w:rFonts w:ascii="Times New Roman" w:hAnsi="Times New Roman" w:cs="Times New Roman"/>
          <w:color w:val="000000"/>
          <w:sz w:val="24"/>
          <w:szCs w:val="24"/>
          <w:lang w:val="en-GB"/>
        </w:rPr>
      </w:pPr>
    </w:p>
    <w:p w14:paraId="073D4EE1" w14:textId="77777777" w:rsidR="00955B57" w:rsidRPr="00F90469" w:rsidRDefault="00955B57" w:rsidP="00464C99">
      <w:pPr>
        <w:spacing w:after="240" w:line="480" w:lineRule="auto"/>
        <w:jc w:val="both"/>
        <w:rPr>
          <w:rFonts w:ascii="Times New Roman" w:hAnsi="Times New Roman" w:cs="Times New Roman"/>
          <w:sz w:val="24"/>
          <w:szCs w:val="24"/>
          <w:lang w:val="en-GB"/>
        </w:rPr>
      </w:pPr>
    </w:p>
    <w:p w14:paraId="5607CF4D" w14:textId="77777777" w:rsidR="00955B57" w:rsidRPr="00F90469" w:rsidRDefault="00955B57" w:rsidP="00F90469">
      <w:pPr>
        <w:spacing w:line="480" w:lineRule="auto"/>
        <w:rPr>
          <w:rFonts w:ascii="Times New Roman" w:hAnsi="Times New Roman" w:cs="Times New Roman"/>
          <w:sz w:val="24"/>
          <w:szCs w:val="24"/>
          <w:lang w:val="en-GB"/>
        </w:rPr>
      </w:pPr>
      <w:r w:rsidRPr="00F90469">
        <w:rPr>
          <w:rFonts w:ascii="Times New Roman" w:hAnsi="Times New Roman" w:cs="Times New Roman"/>
          <w:sz w:val="24"/>
          <w:szCs w:val="24"/>
          <w:lang w:val="en-GB"/>
        </w:rPr>
        <w:br w:type="page"/>
      </w:r>
    </w:p>
    <w:p w14:paraId="04A89458" w14:textId="77777777" w:rsidR="00955B57" w:rsidRPr="00F90469" w:rsidRDefault="00955B57" w:rsidP="00F90469">
      <w:pPr>
        <w:spacing w:after="240" w:line="480" w:lineRule="auto"/>
        <w:jc w:val="center"/>
        <w:rPr>
          <w:rFonts w:ascii="Times New Roman" w:hAnsi="Times New Roman" w:cs="Times New Roman"/>
          <w:sz w:val="24"/>
          <w:szCs w:val="24"/>
          <w:lang w:val="en-GB"/>
        </w:rPr>
      </w:pPr>
      <w:r w:rsidRPr="00F90469">
        <w:rPr>
          <w:rFonts w:ascii="Times New Roman" w:hAnsi="Times New Roman" w:cs="Times New Roman"/>
          <w:sz w:val="24"/>
          <w:szCs w:val="24"/>
          <w:lang w:val="en-GB"/>
        </w:rPr>
        <w:lastRenderedPageBreak/>
        <w:t>References</w:t>
      </w:r>
    </w:p>
    <w:p w14:paraId="524F9F80" w14:textId="77777777" w:rsidR="00955B57" w:rsidRPr="00F90469" w:rsidRDefault="00955B57" w:rsidP="00F90469">
      <w:pPr>
        <w:spacing w:after="240" w:line="480" w:lineRule="auto"/>
        <w:ind w:left="720" w:hanging="720"/>
        <w:rPr>
          <w:rFonts w:ascii="Times New Roman" w:hAnsi="Times New Roman" w:cs="Times New Roman"/>
          <w:color w:val="222222"/>
          <w:sz w:val="24"/>
          <w:szCs w:val="24"/>
          <w:shd w:val="clear" w:color="auto" w:fill="FFFFFF"/>
        </w:rPr>
      </w:pPr>
      <w:proofErr w:type="spellStart"/>
      <w:r w:rsidRPr="00F90469">
        <w:rPr>
          <w:rFonts w:ascii="Times New Roman" w:hAnsi="Times New Roman" w:cs="Times New Roman"/>
          <w:color w:val="222222"/>
          <w:sz w:val="24"/>
          <w:szCs w:val="24"/>
          <w:shd w:val="clear" w:color="auto" w:fill="FFFFFF"/>
        </w:rPr>
        <w:t>Boutayeb</w:t>
      </w:r>
      <w:proofErr w:type="spellEnd"/>
      <w:r w:rsidRPr="00F90469">
        <w:rPr>
          <w:rFonts w:ascii="Times New Roman" w:hAnsi="Times New Roman" w:cs="Times New Roman"/>
          <w:color w:val="222222"/>
          <w:sz w:val="24"/>
          <w:szCs w:val="24"/>
          <w:shd w:val="clear" w:color="auto" w:fill="FFFFFF"/>
        </w:rPr>
        <w:t xml:space="preserve">, A. and </w:t>
      </w:r>
      <w:proofErr w:type="spellStart"/>
      <w:r w:rsidRPr="00F90469">
        <w:rPr>
          <w:rFonts w:ascii="Times New Roman" w:hAnsi="Times New Roman" w:cs="Times New Roman"/>
          <w:color w:val="222222"/>
          <w:sz w:val="24"/>
          <w:szCs w:val="24"/>
          <w:shd w:val="clear" w:color="auto" w:fill="FFFFFF"/>
        </w:rPr>
        <w:t>Boutayeb</w:t>
      </w:r>
      <w:proofErr w:type="spellEnd"/>
      <w:r w:rsidRPr="00F90469">
        <w:rPr>
          <w:rFonts w:ascii="Times New Roman" w:hAnsi="Times New Roman" w:cs="Times New Roman"/>
          <w:color w:val="222222"/>
          <w:sz w:val="24"/>
          <w:szCs w:val="24"/>
          <w:shd w:val="clear" w:color="auto" w:fill="FFFFFF"/>
        </w:rPr>
        <w:t xml:space="preserve">, S., 2005. The burden of </w:t>
      </w:r>
      <w:proofErr w:type="spellStart"/>
      <w:r w:rsidRPr="00F90469">
        <w:rPr>
          <w:rFonts w:ascii="Times New Roman" w:hAnsi="Times New Roman" w:cs="Times New Roman"/>
          <w:color w:val="222222"/>
          <w:sz w:val="24"/>
          <w:szCs w:val="24"/>
          <w:shd w:val="clear" w:color="auto" w:fill="FFFFFF"/>
        </w:rPr>
        <w:t>non communicable</w:t>
      </w:r>
      <w:proofErr w:type="spellEnd"/>
      <w:r w:rsidRPr="00F90469">
        <w:rPr>
          <w:rFonts w:ascii="Times New Roman" w:hAnsi="Times New Roman" w:cs="Times New Roman"/>
          <w:color w:val="222222"/>
          <w:sz w:val="24"/>
          <w:szCs w:val="24"/>
          <w:shd w:val="clear" w:color="auto" w:fill="FFFFFF"/>
        </w:rPr>
        <w:t xml:space="preserve"> diseases in developing countries. </w:t>
      </w:r>
      <w:r w:rsidRPr="00F90469">
        <w:rPr>
          <w:rFonts w:ascii="Times New Roman" w:hAnsi="Times New Roman" w:cs="Times New Roman"/>
          <w:i/>
          <w:iCs/>
          <w:color w:val="222222"/>
          <w:sz w:val="24"/>
          <w:szCs w:val="24"/>
          <w:shd w:val="clear" w:color="auto" w:fill="FFFFFF"/>
        </w:rPr>
        <w:t>International journal for equity in health</w:t>
      </w:r>
      <w:r w:rsidRPr="00F90469">
        <w:rPr>
          <w:rFonts w:ascii="Times New Roman" w:hAnsi="Times New Roman" w:cs="Times New Roman"/>
          <w:color w:val="222222"/>
          <w:sz w:val="24"/>
          <w:szCs w:val="24"/>
          <w:shd w:val="clear" w:color="auto" w:fill="FFFFFF"/>
        </w:rPr>
        <w:t>, </w:t>
      </w:r>
      <w:r w:rsidRPr="00F90469">
        <w:rPr>
          <w:rFonts w:ascii="Times New Roman" w:hAnsi="Times New Roman" w:cs="Times New Roman"/>
          <w:i/>
          <w:iCs/>
          <w:color w:val="222222"/>
          <w:sz w:val="24"/>
          <w:szCs w:val="24"/>
          <w:shd w:val="clear" w:color="auto" w:fill="FFFFFF"/>
        </w:rPr>
        <w:t>4</w:t>
      </w:r>
      <w:r w:rsidRPr="00F90469">
        <w:rPr>
          <w:rFonts w:ascii="Times New Roman" w:hAnsi="Times New Roman" w:cs="Times New Roman"/>
          <w:color w:val="222222"/>
          <w:sz w:val="24"/>
          <w:szCs w:val="24"/>
          <w:shd w:val="clear" w:color="auto" w:fill="FFFFFF"/>
        </w:rPr>
        <w:t>(1), p.2.</w:t>
      </w:r>
    </w:p>
    <w:p w14:paraId="53A6DFCB" w14:textId="77777777" w:rsidR="00955B57" w:rsidRPr="00F90469" w:rsidRDefault="00955B57" w:rsidP="00F90469">
      <w:pPr>
        <w:spacing w:after="240" w:line="480" w:lineRule="auto"/>
        <w:ind w:left="720" w:hanging="720"/>
        <w:rPr>
          <w:rFonts w:ascii="Times New Roman" w:hAnsi="Times New Roman" w:cs="Times New Roman"/>
          <w:color w:val="222222"/>
          <w:sz w:val="24"/>
          <w:szCs w:val="24"/>
          <w:shd w:val="clear" w:color="auto" w:fill="FFFFFF"/>
          <w:lang w:val="en-GB"/>
        </w:rPr>
      </w:pPr>
      <w:proofErr w:type="spellStart"/>
      <w:r w:rsidRPr="00F90469">
        <w:rPr>
          <w:rFonts w:ascii="Times New Roman" w:hAnsi="Times New Roman" w:cs="Times New Roman"/>
          <w:sz w:val="24"/>
          <w:szCs w:val="24"/>
          <w:lang w:val="en-GB"/>
        </w:rPr>
        <w:t>Centers</w:t>
      </w:r>
      <w:proofErr w:type="spellEnd"/>
      <w:r w:rsidRPr="00F90469">
        <w:rPr>
          <w:rFonts w:ascii="Times New Roman" w:hAnsi="Times New Roman" w:cs="Times New Roman"/>
          <w:sz w:val="24"/>
          <w:szCs w:val="24"/>
          <w:lang w:val="en-GB"/>
        </w:rPr>
        <w:t xml:space="preserve"> for Disease Control and Prevention (CDC), 2020. </w:t>
      </w:r>
      <w:r w:rsidRPr="00F90469">
        <w:rPr>
          <w:rFonts w:ascii="Times New Roman" w:hAnsi="Times New Roman" w:cs="Times New Roman"/>
          <w:color w:val="222222"/>
          <w:sz w:val="24"/>
          <w:szCs w:val="24"/>
          <w:shd w:val="clear" w:color="auto" w:fill="FFFFFF"/>
          <w:lang w:val="en-GB"/>
        </w:rPr>
        <w:t xml:space="preserve">Health and Economic Costs of Chronic Diseases. </w:t>
      </w:r>
      <w:proofErr w:type="spellStart"/>
      <w:r w:rsidRPr="00F90469">
        <w:rPr>
          <w:rFonts w:ascii="Times New Roman" w:hAnsi="Times New Roman" w:cs="Times New Roman"/>
          <w:i/>
          <w:sz w:val="24"/>
          <w:szCs w:val="24"/>
          <w:lang w:val="en-GB"/>
        </w:rPr>
        <w:t>Centers</w:t>
      </w:r>
      <w:proofErr w:type="spellEnd"/>
      <w:r w:rsidRPr="00F90469">
        <w:rPr>
          <w:rFonts w:ascii="Times New Roman" w:hAnsi="Times New Roman" w:cs="Times New Roman"/>
          <w:i/>
          <w:sz w:val="24"/>
          <w:szCs w:val="24"/>
          <w:lang w:val="en-GB"/>
        </w:rPr>
        <w:t xml:space="preserve"> for Disease Control and Prevention</w:t>
      </w:r>
      <w:r w:rsidRPr="00F90469">
        <w:rPr>
          <w:rFonts w:ascii="Times New Roman" w:hAnsi="Times New Roman" w:cs="Times New Roman"/>
          <w:sz w:val="24"/>
          <w:szCs w:val="24"/>
          <w:lang w:val="en-GB"/>
        </w:rPr>
        <w:t xml:space="preserve">, </w:t>
      </w:r>
      <w:r w:rsidRPr="00F90469">
        <w:rPr>
          <w:rFonts w:ascii="Times New Roman" w:hAnsi="Times New Roman" w:cs="Times New Roman"/>
          <w:color w:val="222222"/>
          <w:sz w:val="24"/>
          <w:szCs w:val="24"/>
          <w:shd w:val="clear" w:color="auto" w:fill="FFFFFF"/>
          <w:lang w:val="en-GB"/>
        </w:rPr>
        <w:t>https://www.cdc.gov/chronicdisease/about/costs/index.htm#ref6</w:t>
      </w:r>
    </w:p>
    <w:p w14:paraId="43E456F9" w14:textId="77777777" w:rsidR="00955B57" w:rsidRPr="00F90469" w:rsidRDefault="00955B57" w:rsidP="00F90469">
      <w:pPr>
        <w:spacing w:after="240" w:line="480" w:lineRule="auto"/>
        <w:ind w:left="720" w:hanging="720"/>
        <w:rPr>
          <w:rFonts w:ascii="Times New Roman" w:hAnsi="Times New Roman" w:cs="Times New Roman"/>
          <w:color w:val="222222"/>
          <w:sz w:val="24"/>
          <w:szCs w:val="24"/>
          <w:shd w:val="clear" w:color="auto" w:fill="FFFFFF"/>
          <w:lang w:val="en-GB"/>
        </w:rPr>
      </w:pPr>
      <w:r w:rsidRPr="00F90469">
        <w:rPr>
          <w:rFonts w:ascii="Times New Roman" w:hAnsi="Times New Roman" w:cs="Times New Roman"/>
          <w:color w:val="222222"/>
          <w:sz w:val="24"/>
          <w:szCs w:val="24"/>
          <w:shd w:val="clear" w:color="auto" w:fill="FFFFFF"/>
          <w:lang w:val="en-GB"/>
        </w:rPr>
        <w:t xml:space="preserve">Finkelstein, E.A., </w:t>
      </w:r>
      <w:proofErr w:type="spellStart"/>
      <w:r w:rsidRPr="00F90469">
        <w:rPr>
          <w:rFonts w:ascii="Times New Roman" w:hAnsi="Times New Roman" w:cs="Times New Roman"/>
          <w:color w:val="222222"/>
          <w:sz w:val="24"/>
          <w:szCs w:val="24"/>
          <w:shd w:val="clear" w:color="auto" w:fill="FFFFFF"/>
          <w:lang w:val="en-GB"/>
        </w:rPr>
        <w:t>Trogdon</w:t>
      </w:r>
      <w:proofErr w:type="spellEnd"/>
      <w:r w:rsidRPr="00F90469">
        <w:rPr>
          <w:rFonts w:ascii="Times New Roman" w:hAnsi="Times New Roman" w:cs="Times New Roman"/>
          <w:color w:val="222222"/>
          <w:sz w:val="24"/>
          <w:szCs w:val="24"/>
          <w:shd w:val="clear" w:color="auto" w:fill="FFFFFF"/>
          <w:lang w:val="en-GB"/>
        </w:rPr>
        <w:t xml:space="preserve">, J.G., Cohen, J.W. and Dietz, W., 2009. Annual Medical Spending Attributable </w:t>
      </w:r>
      <w:proofErr w:type="gramStart"/>
      <w:r w:rsidRPr="00F90469">
        <w:rPr>
          <w:rFonts w:ascii="Times New Roman" w:hAnsi="Times New Roman" w:cs="Times New Roman"/>
          <w:color w:val="222222"/>
          <w:sz w:val="24"/>
          <w:szCs w:val="24"/>
          <w:shd w:val="clear" w:color="auto" w:fill="FFFFFF"/>
          <w:lang w:val="en-GB"/>
        </w:rPr>
        <w:t>To</w:t>
      </w:r>
      <w:proofErr w:type="gramEnd"/>
      <w:r w:rsidRPr="00F90469">
        <w:rPr>
          <w:rFonts w:ascii="Times New Roman" w:hAnsi="Times New Roman" w:cs="Times New Roman"/>
          <w:color w:val="222222"/>
          <w:sz w:val="24"/>
          <w:szCs w:val="24"/>
          <w:shd w:val="clear" w:color="auto" w:fill="FFFFFF"/>
          <w:lang w:val="en-GB"/>
        </w:rPr>
        <w:t xml:space="preserve"> Obesity: Payer-And Service-Specific Estimates: Amid calls for health reform, real cost savings are more likely to be achieved through reducing obesity and related risk factors. </w:t>
      </w:r>
      <w:r w:rsidRPr="00F90469">
        <w:rPr>
          <w:rFonts w:ascii="Times New Roman" w:hAnsi="Times New Roman" w:cs="Times New Roman"/>
          <w:i/>
          <w:iCs/>
          <w:color w:val="222222"/>
          <w:sz w:val="24"/>
          <w:szCs w:val="24"/>
          <w:shd w:val="clear" w:color="auto" w:fill="FFFFFF"/>
          <w:lang w:val="en-GB"/>
        </w:rPr>
        <w:t>Health affairs</w:t>
      </w:r>
      <w:r w:rsidRPr="00F90469">
        <w:rPr>
          <w:rFonts w:ascii="Times New Roman" w:hAnsi="Times New Roman" w:cs="Times New Roman"/>
          <w:color w:val="222222"/>
          <w:sz w:val="24"/>
          <w:szCs w:val="24"/>
          <w:shd w:val="clear" w:color="auto" w:fill="FFFFFF"/>
          <w:lang w:val="en-GB"/>
        </w:rPr>
        <w:t>, </w:t>
      </w:r>
      <w:r w:rsidRPr="00F90469">
        <w:rPr>
          <w:rFonts w:ascii="Times New Roman" w:hAnsi="Times New Roman" w:cs="Times New Roman"/>
          <w:i/>
          <w:iCs/>
          <w:color w:val="222222"/>
          <w:sz w:val="24"/>
          <w:szCs w:val="24"/>
          <w:shd w:val="clear" w:color="auto" w:fill="FFFFFF"/>
          <w:lang w:val="en-GB"/>
        </w:rPr>
        <w:t>28</w:t>
      </w:r>
      <w:r w:rsidRPr="00F90469">
        <w:rPr>
          <w:rFonts w:ascii="Times New Roman" w:hAnsi="Times New Roman" w:cs="Times New Roman"/>
          <w:color w:val="222222"/>
          <w:sz w:val="24"/>
          <w:szCs w:val="24"/>
          <w:shd w:val="clear" w:color="auto" w:fill="FFFFFF"/>
          <w:lang w:val="en-GB"/>
        </w:rPr>
        <w:t>(Suppl1), pp.w822-w831.</w:t>
      </w:r>
    </w:p>
    <w:p w14:paraId="29E95B56" w14:textId="77777777" w:rsidR="00955B57" w:rsidRPr="00F90469" w:rsidRDefault="00955B57" w:rsidP="00F90469">
      <w:pPr>
        <w:spacing w:after="240" w:line="480" w:lineRule="auto"/>
        <w:ind w:left="720" w:hanging="720"/>
        <w:rPr>
          <w:rFonts w:ascii="Times New Roman" w:hAnsi="Times New Roman" w:cs="Times New Roman"/>
          <w:color w:val="222222"/>
          <w:sz w:val="24"/>
          <w:szCs w:val="24"/>
          <w:shd w:val="clear" w:color="auto" w:fill="FFFFFF"/>
        </w:rPr>
      </w:pPr>
      <w:proofErr w:type="spellStart"/>
      <w:r w:rsidRPr="00F90469">
        <w:rPr>
          <w:rFonts w:ascii="Times New Roman" w:hAnsi="Times New Roman" w:cs="Times New Roman"/>
          <w:color w:val="222222"/>
          <w:sz w:val="24"/>
          <w:szCs w:val="24"/>
          <w:shd w:val="clear" w:color="auto" w:fill="FFFFFF"/>
        </w:rPr>
        <w:t>Kolehmainen</w:t>
      </w:r>
      <w:proofErr w:type="spellEnd"/>
      <w:r w:rsidRPr="00F90469">
        <w:rPr>
          <w:rFonts w:ascii="Times New Roman" w:hAnsi="Times New Roman" w:cs="Times New Roman"/>
          <w:color w:val="222222"/>
          <w:sz w:val="24"/>
          <w:szCs w:val="24"/>
          <w:shd w:val="clear" w:color="auto" w:fill="FFFFFF"/>
        </w:rPr>
        <w:t>-Aitken, R.L., 2004. Decentralization's impact on the health workforce: Perspectives of managers, workers and national leaders. </w:t>
      </w:r>
      <w:r w:rsidRPr="00F90469">
        <w:rPr>
          <w:rFonts w:ascii="Times New Roman" w:hAnsi="Times New Roman" w:cs="Times New Roman"/>
          <w:i/>
          <w:iCs/>
          <w:color w:val="222222"/>
          <w:sz w:val="24"/>
          <w:szCs w:val="24"/>
          <w:shd w:val="clear" w:color="auto" w:fill="FFFFFF"/>
        </w:rPr>
        <w:t>Human Resources for Health</w:t>
      </w:r>
      <w:r w:rsidRPr="00F90469">
        <w:rPr>
          <w:rFonts w:ascii="Times New Roman" w:hAnsi="Times New Roman" w:cs="Times New Roman"/>
          <w:color w:val="222222"/>
          <w:sz w:val="24"/>
          <w:szCs w:val="24"/>
          <w:shd w:val="clear" w:color="auto" w:fill="FFFFFF"/>
        </w:rPr>
        <w:t>, </w:t>
      </w:r>
      <w:r w:rsidRPr="00F90469">
        <w:rPr>
          <w:rFonts w:ascii="Times New Roman" w:hAnsi="Times New Roman" w:cs="Times New Roman"/>
          <w:i/>
          <w:iCs/>
          <w:color w:val="222222"/>
          <w:sz w:val="24"/>
          <w:szCs w:val="24"/>
          <w:shd w:val="clear" w:color="auto" w:fill="FFFFFF"/>
        </w:rPr>
        <w:t>2</w:t>
      </w:r>
      <w:r w:rsidRPr="00F90469">
        <w:rPr>
          <w:rFonts w:ascii="Times New Roman" w:hAnsi="Times New Roman" w:cs="Times New Roman"/>
          <w:color w:val="222222"/>
          <w:sz w:val="24"/>
          <w:szCs w:val="24"/>
          <w:shd w:val="clear" w:color="auto" w:fill="FFFFFF"/>
        </w:rPr>
        <w:t>(1), pp.1-11.</w:t>
      </w:r>
    </w:p>
    <w:p w14:paraId="7861B3A7" w14:textId="77777777" w:rsidR="00955B57" w:rsidRPr="00F90469" w:rsidRDefault="00955B57" w:rsidP="00F90469">
      <w:pPr>
        <w:spacing w:after="240" w:line="480" w:lineRule="auto"/>
        <w:ind w:left="720" w:hanging="720"/>
        <w:rPr>
          <w:rFonts w:ascii="Times New Roman" w:eastAsia="Times New Roman" w:hAnsi="Times New Roman" w:cs="Times New Roman"/>
          <w:color w:val="000000"/>
          <w:sz w:val="24"/>
          <w:szCs w:val="24"/>
          <w:shd w:val="clear" w:color="auto" w:fill="FFFFFF"/>
          <w:lang w:val="en-GB"/>
        </w:rPr>
      </w:pPr>
      <w:proofErr w:type="spellStart"/>
      <w:r w:rsidRPr="00F90469">
        <w:rPr>
          <w:rFonts w:ascii="Times New Roman" w:hAnsi="Times New Roman" w:cs="Times New Roman"/>
          <w:color w:val="222222"/>
          <w:sz w:val="24"/>
          <w:szCs w:val="24"/>
          <w:shd w:val="clear" w:color="auto" w:fill="FFFFFF"/>
        </w:rPr>
        <w:t>Neti</w:t>
      </w:r>
      <w:proofErr w:type="spellEnd"/>
      <w:r w:rsidRPr="00F90469">
        <w:rPr>
          <w:rFonts w:ascii="Times New Roman" w:hAnsi="Times New Roman" w:cs="Times New Roman"/>
          <w:color w:val="222222"/>
          <w:sz w:val="24"/>
          <w:szCs w:val="24"/>
          <w:shd w:val="clear" w:color="auto" w:fill="FFFFFF"/>
        </w:rPr>
        <w:t>, S., 2011. Social media and its role in marketing. </w:t>
      </w:r>
      <w:r w:rsidRPr="00F90469">
        <w:rPr>
          <w:rFonts w:ascii="Times New Roman" w:hAnsi="Times New Roman" w:cs="Times New Roman"/>
          <w:i/>
          <w:iCs/>
          <w:color w:val="222222"/>
          <w:sz w:val="24"/>
          <w:szCs w:val="24"/>
          <w:shd w:val="clear" w:color="auto" w:fill="FFFFFF"/>
        </w:rPr>
        <w:t>International journal of enterprise computing and business systems</w:t>
      </w:r>
      <w:r w:rsidRPr="00F90469">
        <w:rPr>
          <w:rFonts w:ascii="Times New Roman" w:hAnsi="Times New Roman" w:cs="Times New Roman"/>
          <w:color w:val="222222"/>
          <w:sz w:val="24"/>
          <w:szCs w:val="24"/>
          <w:shd w:val="clear" w:color="auto" w:fill="FFFFFF"/>
        </w:rPr>
        <w:t>, </w:t>
      </w:r>
      <w:r w:rsidRPr="00F90469">
        <w:rPr>
          <w:rFonts w:ascii="Times New Roman" w:hAnsi="Times New Roman" w:cs="Times New Roman"/>
          <w:i/>
          <w:iCs/>
          <w:color w:val="222222"/>
          <w:sz w:val="24"/>
          <w:szCs w:val="24"/>
          <w:shd w:val="clear" w:color="auto" w:fill="FFFFFF"/>
        </w:rPr>
        <w:t>1</w:t>
      </w:r>
      <w:r w:rsidRPr="00F90469">
        <w:rPr>
          <w:rFonts w:ascii="Times New Roman" w:hAnsi="Times New Roman" w:cs="Times New Roman"/>
          <w:color w:val="222222"/>
          <w:sz w:val="24"/>
          <w:szCs w:val="24"/>
          <w:shd w:val="clear" w:color="auto" w:fill="FFFFFF"/>
        </w:rPr>
        <w:t>(2), pp.1-15.</w:t>
      </w:r>
    </w:p>
    <w:p w14:paraId="5735FD76" w14:textId="77777777" w:rsidR="00955B57" w:rsidRPr="00F90469" w:rsidRDefault="00955B57" w:rsidP="00F90469">
      <w:pPr>
        <w:spacing w:after="240" w:line="480" w:lineRule="auto"/>
        <w:ind w:left="720" w:hanging="720"/>
        <w:rPr>
          <w:rFonts w:ascii="Times New Roman" w:hAnsi="Times New Roman" w:cs="Times New Roman"/>
          <w:color w:val="222222"/>
          <w:sz w:val="24"/>
          <w:szCs w:val="24"/>
          <w:shd w:val="clear" w:color="auto" w:fill="FFFFFF"/>
        </w:rPr>
      </w:pPr>
      <w:proofErr w:type="spellStart"/>
      <w:r w:rsidRPr="00F90469">
        <w:rPr>
          <w:rFonts w:ascii="Times New Roman" w:hAnsi="Times New Roman" w:cs="Times New Roman"/>
          <w:color w:val="222222"/>
          <w:sz w:val="24"/>
          <w:szCs w:val="24"/>
          <w:shd w:val="clear" w:color="auto" w:fill="FFFFFF"/>
        </w:rPr>
        <w:t>Psota</w:t>
      </w:r>
      <w:proofErr w:type="spellEnd"/>
      <w:r w:rsidRPr="00F90469">
        <w:rPr>
          <w:rFonts w:ascii="Times New Roman" w:hAnsi="Times New Roman" w:cs="Times New Roman"/>
          <w:color w:val="222222"/>
          <w:sz w:val="24"/>
          <w:szCs w:val="24"/>
          <w:shd w:val="clear" w:color="auto" w:fill="FFFFFF"/>
        </w:rPr>
        <w:t>, T.L., Higgins, J. and Watson, K., 2017. USDA’s Food, Nutrition and Consumer Services Helps Bring Regional and Local Foods to Consumers. </w:t>
      </w:r>
      <w:r w:rsidRPr="00F90469">
        <w:rPr>
          <w:rFonts w:ascii="Times New Roman" w:hAnsi="Times New Roman" w:cs="Times New Roman"/>
          <w:i/>
          <w:iCs/>
          <w:color w:val="222222"/>
          <w:sz w:val="24"/>
          <w:szCs w:val="24"/>
          <w:shd w:val="clear" w:color="auto" w:fill="FFFFFF"/>
        </w:rPr>
        <w:t>Journal of the Academy of Nutrition and Dietetics</w:t>
      </w:r>
      <w:r w:rsidRPr="00F90469">
        <w:rPr>
          <w:rFonts w:ascii="Times New Roman" w:hAnsi="Times New Roman" w:cs="Times New Roman"/>
          <w:color w:val="222222"/>
          <w:sz w:val="24"/>
          <w:szCs w:val="24"/>
          <w:shd w:val="clear" w:color="auto" w:fill="FFFFFF"/>
        </w:rPr>
        <w:t>, </w:t>
      </w:r>
      <w:r w:rsidRPr="00F90469">
        <w:rPr>
          <w:rFonts w:ascii="Times New Roman" w:hAnsi="Times New Roman" w:cs="Times New Roman"/>
          <w:i/>
          <w:iCs/>
          <w:color w:val="222222"/>
          <w:sz w:val="24"/>
          <w:szCs w:val="24"/>
          <w:shd w:val="clear" w:color="auto" w:fill="FFFFFF"/>
        </w:rPr>
        <w:t>117</w:t>
      </w:r>
      <w:r w:rsidRPr="00F90469">
        <w:rPr>
          <w:rFonts w:ascii="Times New Roman" w:hAnsi="Times New Roman" w:cs="Times New Roman"/>
          <w:color w:val="222222"/>
          <w:sz w:val="24"/>
          <w:szCs w:val="24"/>
          <w:shd w:val="clear" w:color="auto" w:fill="FFFFFF"/>
        </w:rPr>
        <w:t>(7), pp.1016-1018.</w:t>
      </w:r>
    </w:p>
    <w:p w14:paraId="4D497201" w14:textId="77777777" w:rsidR="006E19C2" w:rsidRPr="00F90469" w:rsidRDefault="006E19C2" w:rsidP="00F90469">
      <w:pPr>
        <w:spacing w:after="240" w:line="480" w:lineRule="auto"/>
        <w:rPr>
          <w:rFonts w:ascii="Times New Roman" w:eastAsia="Times New Roman" w:hAnsi="Times New Roman" w:cs="Times New Roman"/>
          <w:sz w:val="24"/>
          <w:szCs w:val="24"/>
        </w:rPr>
      </w:pPr>
    </w:p>
    <w:sectPr w:rsidR="006E19C2" w:rsidRPr="00F90469" w:rsidSect="000F1240">
      <w:head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8C7995" w14:textId="77777777" w:rsidR="00313C40" w:rsidRDefault="00313C40" w:rsidP="00EE22B0">
      <w:pPr>
        <w:spacing w:after="0" w:line="240" w:lineRule="auto"/>
      </w:pPr>
      <w:r>
        <w:separator/>
      </w:r>
    </w:p>
  </w:endnote>
  <w:endnote w:type="continuationSeparator" w:id="0">
    <w:p w14:paraId="2057E707" w14:textId="77777777" w:rsidR="00313C40" w:rsidRDefault="00313C40" w:rsidP="00EE2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29350A" w14:textId="77777777" w:rsidR="00313C40" w:rsidRDefault="00313C40" w:rsidP="00EE22B0">
      <w:pPr>
        <w:spacing w:after="0" w:line="240" w:lineRule="auto"/>
      </w:pPr>
      <w:r>
        <w:separator/>
      </w:r>
    </w:p>
  </w:footnote>
  <w:footnote w:type="continuationSeparator" w:id="0">
    <w:p w14:paraId="1F946D56" w14:textId="77777777" w:rsidR="00313C40" w:rsidRDefault="00313C40" w:rsidP="00EE2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55B54" w14:textId="35764690" w:rsidR="00181584" w:rsidRPr="00181584" w:rsidRDefault="00181584" w:rsidP="00955B57">
    <w:pPr>
      <w:pStyle w:val="a4"/>
      <w:rPr>
        <w:rFonts w:ascii="Times New Roman" w:hAnsi="Times New Roman" w:cs="Times New Roman"/>
        <w:sz w:val="24"/>
      </w:rPr>
    </w:pPr>
  </w:p>
  <w:p w14:paraId="125D6402" w14:textId="77777777" w:rsidR="00EE22B0" w:rsidRDefault="00EE22B0">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3C03B" w14:textId="230F8757" w:rsidR="00EE22B0" w:rsidRPr="00181584" w:rsidRDefault="00EE22B0" w:rsidP="00181584">
    <w:pPr>
      <w:spacing w:after="240" w:line="240" w:lineRule="auto"/>
      <w:rPr>
        <w:rFonts w:ascii="Times New Roman" w:eastAsia="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3DF9"/>
    <w:multiLevelType w:val="hybridMultilevel"/>
    <w:tmpl w:val="5114D7A0"/>
    <w:lvl w:ilvl="0" w:tplc="AE963326">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CB82AB5"/>
    <w:multiLevelType w:val="hybridMultilevel"/>
    <w:tmpl w:val="3162D8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85370D"/>
    <w:multiLevelType w:val="hybridMultilevel"/>
    <w:tmpl w:val="B81A61E0"/>
    <w:lvl w:ilvl="0" w:tplc="AE963326">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7C69D7"/>
    <w:multiLevelType w:val="hybridMultilevel"/>
    <w:tmpl w:val="331648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CA2643"/>
    <w:multiLevelType w:val="multilevel"/>
    <w:tmpl w:val="2EF27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718D2"/>
    <w:multiLevelType w:val="hybridMultilevel"/>
    <w:tmpl w:val="EBCC9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D0785B"/>
    <w:multiLevelType w:val="multilevel"/>
    <w:tmpl w:val="FF82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A10EC"/>
    <w:multiLevelType w:val="multilevel"/>
    <w:tmpl w:val="CA00F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4155CF"/>
    <w:multiLevelType w:val="hybridMultilevel"/>
    <w:tmpl w:val="4D704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E013AE"/>
    <w:multiLevelType w:val="hybridMultilevel"/>
    <w:tmpl w:val="4AB0D10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8CA742D"/>
    <w:multiLevelType w:val="hybridMultilevel"/>
    <w:tmpl w:val="619AA63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736BD7"/>
    <w:multiLevelType w:val="hybridMultilevel"/>
    <w:tmpl w:val="DA14E32A"/>
    <w:lvl w:ilvl="0" w:tplc="AE963326">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B4A31C9"/>
    <w:multiLevelType w:val="hybridMultilevel"/>
    <w:tmpl w:val="6A3A9E5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E672E1"/>
    <w:multiLevelType w:val="hybridMultilevel"/>
    <w:tmpl w:val="F82A0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B5C571D"/>
    <w:multiLevelType w:val="hybridMultilevel"/>
    <w:tmpl w:val="7CF2C9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D591BC6"/>
    <w:multiLevelType w:val="hybridMultilevel"/>
    <w:tmpl w:val="483A3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D66070"/>
    <w:multiLevelType w:val="multilevel"/>
    <w:tmpl w:val="DCF4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6"/>
  </w:num>
  <w:num w:numId="3">
    <w:abstractNumId w:val="6"/>
  </w:num>
  <w:num w:numId="4">
    <w:abstractNumId w:val="7"/>
  </w:num>
  <w:num w:numId="5">
    <w:abstractNumId w:val="3"/>
  </w:num>
  <w:num w:numId="6">
    <w:abstractNumId w:val="12"/>
  </w:num>
  <w:num w:numId="7">
    <w:abstractNumId w:val="10"/>
  </w:num>
  <w:num w:numId="8">
    <w:abstractNumId w:val="9"/>
  </w:num>
  <w:num w:numId="9">
    <w:abstractNumId w:val="1"/>
  </w:num>
  <w:num w:numId="10">
    <w:abstractNumId w:val="14"/>
  </w:num>
  <w:num w:numId="11">
    <w:abstractNumId w:val="5"/>
  </w:num>
  <w:num w:numId="12">
    <w:abstractNumId w:val="8"/>
  </w:num>
  <w:num w:numId="13">
    <w:abstractNumId w:val="2"/>
  </w:num>
  <w:num w:numId="14">
    <w:abstractNumId w:val="11"/>
  </w:num>
  <w:num w:numId="15">
    <w:abstractNumId w:val="0"/>
  </w:num>
  <w:num w:numId="16">
    <w:abstractNumId w:val="15"/>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F57"/>
    <w:rsid w:val="000039A2"/>
    <w:rsid w:val="00003A43"/>
    <w:rsid w:val="00004D15"/>
    <w:rsid w:val="000129C2"/>
    <w:rsid w:val="00017FD9"/>
    <w:rsid w:val="00022206"/>
    <w:rsid w:val="00022827"/>
    <w:rsid w:val="00023B92"/>
    <w:rsid w:val="000241F5"/>
    <w:rsid w:val="00025409"/>
    <w:rsid w:val="0004264D"/>
    <w:rsid w:val="00043711"/>
    <w:rsid w:val="00053BE5"/>
    <w:rsid w:val="00054C4A"/>
    <w:rsid w:val="00060146"/>
    <w:rsid w:val="00065A52"/>
    <w:rsid w:val="00071CBC"/>
    <w:rsid w:val="00072FA4"/>
    <w:rsid w:val="00075ED1"/>
    <w:rsid w:val="00091799"/>
    <w:rsid w:val="000A0F57"/>
    <w:rsid w:val="000B0530"/>
    <w:rsid w:val="000B7801"/>
    <w:rsid w:val="000B7F76"/>
    <w:rsid w:val="000C4C86"/>
    <w:rsid w:val="000C7DB7"/>
    <w:rsid w:val="000C7F18"/>
    <w:rsid w:val="000D0D54"/>
    <w:rsid w:val="000D1BC1"/>
    <w:rsid w:val="000D26C7"/>
    <w:rsid w:val="000D2BE5"/>
    <w:rsid w:val="000D62B5"/>
    <w:rsid w:val="000E347B"/>
    <w:rsid w:val="000E752B"/>
    <w:rsid w:val="000F1240"/>
    <w:rsid w:val="00102739"/>
    <w:rsid w:val="00103C34"/>
    <w:rsid w:val="00104637"/>
    <w:rsid w:val="0010659F"/>
    <w:rsid w:val="00107B35"/>
    <w:rsid w:val="001145C9"/>
    <w:rsid w:val="00131207"/>
    <w:rsid w:val="001328D8"/>
    <w:rsid w:val="00134800"/>
    <w:rsid w:val="0013642E"/>
    <w:rsid w:val="00137A14"/>
    <w:rsid w:val="00137C4B"/>
    <w:rsid w:val="00142C29"/>
    <w:rsid w:val="00150459"/>
    <w:rsid w:val="00151C26"/>
    <w:rsid w:val="001527BD"/>
    <w:rsid w:val="0015292B"/>
    <w:rsid w:val="00157A1C"/>
    <w:rsid w:val="0016169F"/>
    <w:rsid w:val="001624A1"/>
    <w:rsid w:val="00171EF4"/>
    <w:rsid w:val="0017324E"/>
    <w:rsid w:val="00181584"/>
    <w:rsid w:val="0018757B"/>
    <w:rsid w:val="00195153"/>
    <w:rsid w:val="00196AAE"/>
    <w:rsid w:val="00196FA1"/>
    <w:rsid w:val="001A2F38"/>
    <w:rsid w:val="001A3DE7"/>
    <w:rsid w:val="001A6A48"/>
    <w:rsid w:val="001B1D46"/>
    <w:rsid w:val="001C1538"/>
    <w:rsid w:val="001C2AA9"/>
    <w:rsid w:val="001C3F9E"/>
    <w:rsid w:val="001D45BB"/>
    <w:rsid w:val="001D5B4A"/>
    <w:rsid w:val="001D615B"/>
    <w:rsid w:val="001D76C1"/>
    <w:rsid w:val="001E791C"/>
    <w:rsid w:val="001F1E56"/>
    <w:rsid w:val="00200BEE"/>
    <w:rsid w:val="00207663"/>
    <w:rsid w:val="00211779"/>
    <w:rsid w:val="00213291"/>
    <w:rsid w:val="0022290A"/>
    <w:rsid w:val="00225DF3"/>
    <w:rsid w:val="00226A53"/>
    <w:rsid w:val="00226B40"/>
    <w:rsid w:val="00231BC1"/>
    <w:rsid w:val="00231CC6"/>
    <w:rsid w:val="0023253F"/>
    <w:rsid w:val="002418A2"/>
    <w:rsid w:val="00246BAF"/>
    <w:rsid w:val="00247CC4"/>
    <w:rsid w:val="002573BA"/>
    <w:rsid w:val="002653F0"/>
    <w:rsid w:val="002703DE"/>
    <w:rsid w:val="0027098B"/>
    <w:rsid w:val="002739F4"/>
    <w:rsid w:val="00280B15"/>
    <w:rsid w:val="00284A27"/>
    <w:rsid w:val="00291CAB"/>
    <w:rsid w:val="00291E43"/>
    <w:rsid w:val="00292987"/>
    <w:rsid w:val="00294333"/>
    <w:rsid w:val="002961E0"/>
    <w:rsid w:val="002977D7"/>
    <w:rsid w:val="002A0033"/>
    <w:rsid w:val="002A4658"/>
    <w:rsid w:val="002A76C2"/>
    <w:rsid w:val="002A7FD2"/>
    <w:rsid w:val="002B0A90"/>
    <w:rsid w:val="002B34F8"/>
    <w:rsid w:val="002B4E8A"/>
    <w:rsid w:val="002C1286"/>
    <w:rsid w:val="002D42D8"/>
    <w:rsid w:val="002E6F7B"/>
    <w:rsid w:val="002F1D0D"/>
    <w:rsid w:val="0030298D"/>
    <w:rsid w:val="003125C2"/>
    <w:rsid w:val="00313127"/>
    <w:rsid w:val="00313C40"/>
    <w:rsid w:val="00314A51"/>
    <w:rsid w:val="0032267D"/>
    <w:rsid w:val="00323453"/>
    <w:rsid w:val="00324CB5"/>
    <w:rsid w:val="0032774C"/>
    <w:rsid w:val="00332025"/>
    <w:rsid w:val="00333C00"/>
    <w:rsid w:val="003351DD"/>
    <w:rsid w:val="00336A23"/>
    <w:rsid w:val="00342D1D"/>
    <w:rsid w:val="003442F5"/>
    <w:rsid w:val="003451F6"/>
    <w:rsid w:val="00350B39"/>
    <w:rsid w:val="00352C93"/>
    <w:rsid w:val="0035352C"/>
    <w:rsid w:val="00354555"/>
    <w:rsid w:val="00356692"/>
    <w:rsid w:val="0035704D"/>
    <w:rsid w:val="00360E20"/>
    <w:rsid w:val="00364784"/>
    <w:rsid w:val="00367D1E"/>
    <w:rsid w:val="00371229"/>
    <w:rsid w:val="00372F1E"/>
    <w:rsid w:val="00373BE7"/>
    <w:rsid w:val="00384AD5"/>
    <w:rsid w:val="00392070"/>
    <w:rsid w:val="00392EFF"/>
    <w:rsid w:val="003A65ED"/>
    <w:rsid w:val="003A673F"/>
    <w:rsid w:val="003B5475"/>
    <w:rsid w:val="003B7CA8"/>
    <w:rsid w:val="003C09B3"/>
    <w:rsid w:val="003C59CB"/>
    <w:rsid w:val="003C6BD7"/>
    <w:rsid w:val="003C7B9D"/>
    <w:rsid w:val="003C7CDA"/>
    <w:rsid w:val="003D3C75"/>
    <w:rsid w:val="003D6493"/>
    <w:rsid w:val="003E38A3"/>
    <w:rsid w:val="003E4225"/>
    <w:rsid w:val="003E78C4"/>
    <w:rsid w:val="004004CD"/>
    <w:rsid w:val="004031FA"/>
    <w:rsid w:val="004054E4"/>
    <w:rsid w:val="004059AC"/>
    <w:rsid w:val="004103A3"/>
    <w:rsid w:val="00411B56"/>
    <w:rsid w:val="00414F81"/>
    <w:rsid w:val="00415AC2"/>
    <w:rsid w:val="00420E04"/>
    <w:rsid w:val="00424B2C"/>
    <w:rsid w:val="004351D0"/>
    <w:rsid w:val="00436A2B"/>
    <w:rsid w:val="00436EA9"/>
    <w:rsid w:val="00445768"/>
    <w:rsid w:val="004474DF"/>
    <w:rsid w:val="00450256"/>
    <w:rsid w:val="00450D6D"/>
    <w:rsid w:val="00452784"/>
    <w:rsid w:val="004554D6"/>
    <w:rsid w:val="004565D5"/>
    <w:rsid w:val="00464C99"/>
    <w:rsid w:val="0047419A"/>
    <w:rsid w:val="00475306"/>
    <w:rsid w:val="00475517"/>
    <w:rsid w:val="004769F1"/>
    <w:rsid w:val="00477BDD"/>
    <w:rsid w:val="004828CB"/>
    <w:rsid w:val="00486F8D"/>
    <w:rsid w:val="004914E9"/>
    <w:rsid w:val="004A32F3"/>
    <w:rsid w:val="004A611D"/>
    <w:rsid w:val="004B4767"/>
    <w:rsid w:val="004C7972"/>
    <w:rsid w:val="004E0B23"/>
    <w:rsid w:val="004E16A1"/>
    <w:rsid w:val="005065D2"/>
    <w:rsid w:val="005139D2"/>
    <w:rsid w:val="005215A6"/>
    <w:rsid w:val="00523869"/>
    <w:rsid w:val="005242E0"/>
    <w:rsid w:val="00532C84"/>
    <w:rsid w:val="00533749"/>
    <w:rsid w:val="005463EA"/>
    <w:rsid w:val="00550336"/>
    <w:rsid w:val="00554733"/>
    <w:rsid w:val="00557ABA"/>
    <w:rsid w:val="00570D20"/>
    <w:rsid w:val="00575166"/>
    <w:rsid w:val="0057576A"/>
    <w:rsid w:val="00581160"/>
    <w:rsid w:val="0058182F"/>
    <w:rsid w:val="00584603"/>
    <w:rsid w:val="005A446E"/>
    <w:rsid w:val="005C3713"/>
    <w:rsid w:val="005C4A47"/>
    <w:rsid w:val="005C5BDC"/>
    <w:rsid w:val="005C6FFE"/>
    <w:rsid w:val="005D6732"/>
    <w:rsid w:val="00600BA9"/>
    <w:rsid w:val="0061205E"/>
    <w:rsid w:val="00613489"/>
    <w:rsid w:val="006173C5"/>
    <w:rsid w:val="00620F89"/>
    <w:rsid w:val="00622DE8"/>
    <w:rsid w:val="0062387B"/>
    <w:rsid w:val="00635A10"/>
    <w:rsid w:val="006424B9"/>
    <w:rsid w:val="006426CE"/>
    <w:rsid w:val="00651B5D"/>
    <w:rsid w:val="006525AA"/>
    <w:rsid w:val="00665634"/>
    <w:rsid w:val="00665D32"/>
    <w:rsid w:val="0066736F"/>
    <w:rsid w:val="006834E0"/>
    <w:rsid w:val="006873BD"/>
    <w:rsid w:val="006919EE"/>
    <w:rsid w:val="00692AB3"/>
    <w:rsid w:val="006963F2"/>
    <w:rsid w:val="006B1034"/>
    <w:rsid w:val="006B1C9C"/>
    <w:rsid w:val="006C441C"/>
    <w:rsid w:val="006C72FE"/>
    <w:rsid w:val="006D2AE1"/>
    <w:rsid w:val="006D2D84"/>
    <w:rsid w:val="006D54A2"/>
    <w:rsid w:val="006E19C2"/>
    <w:rsid w:val="006E2717"/>
    <w:rsid w:val="006E4091"/>
    <w:rsid w:val="006E5BF9"/>
    <w:rsid w:val="007013B8"/>
    <w:rsid w:val="00703AD2"/>
    <w:rsid w:val="0071108E"/>
    <w:rsid w:val="00730734"/>
    <w:rsid w:val="00732A3A"/>
    <w:rsid w:val="0073415A"/>
    <w:rsid w:val="00737570"/>
    <w:rsid w:val="00747E05"/>
    <w:rsid w:val="00751668"/>
    <w:rsid w:val="00760965"/>
    <w:rsid w:val="0076127F"/>
    <w:rsid w:val="00770B63"/>
    <w:rsid w:val="00787FC7"/>
    <w:rsid w:val="0079390A"/>
    <w:rsid w:val="00797B9A"/>
    <w:rsid w:val="00797F97"/>
    <w:rsid w:val="007A1BC7"/>
    <w:rsid w:val="007A4B57"/>
    <w:rsid w:val="007A5954"/>
    <w:rsid w:val="007B1F84"/>
    <w:rsid w:val="007B5489"/>
    <w:rsid w:val="007D14D9"/>
    <w:rsid w:val="007D383E"/>
    <w:rsid w:val="007E1000"/>
    <w:rsid w:val="007E520A"/>
    <w:rsid w:val="007F1FDA"/>
    <w:rsid w:val="007F2E12"/>
    <w:rsid w:val="007F2F73"/>
    <w:rsid w:val="007F4368"/>
    <w:rsid w:val="007F685A"/>
    <w:rsid w:val="0080380E"/>
    <w:rsid w:val="00821038"/>
    <w:rsid w:val="008240E3"/>
    <w:rsid w:val="00834539"/>
    <w:rsid w:val="0083718C"/>
    <w:rsid w:val="0084044A"/>
    <w:rsid w:val="00841997"/>
    <w:rsid w:val="00856E80"/>
    <w:rsid w:val="00860394"/>
    <w:rsid w:val="00860A47"/>
    <w:rsid w:val="00862392"/>
    <w:rsid w:val="00872A09"/>
    <w:rsid w:val="00872A51"/>
    <w:rsid w:val="00873F75"/>
    <w:rsid w:val="0087493C"/>
    <w:rsid w:val="00877352"/>
    <w:rsid w:val="0088056B"/>
    <w:rsid w:val="00880F52"/>
    <w:rsid w:val="00880FAE"/>
    <w:rsid w:val="00883DCB"/>
    <w:rsid w:val="008851B5"/>
    <w:rsid w:val="00887FF0"/>
    <w:rsid w:val="00891D72"/>
    <w:rsid w:val="00892505"/>
    <w:rsid w:val="008929BB"/>
    <w:rsid w:val="008A0476"/>
    <w:rsid w:val="008A0EFC"/>
    <w:rsid w:val="008A7D16"/>
    <w:rsid w:val="008B3EC6"/>
    <w:rsid w:val="008B6749"/>
    <w:rsid w:val="008B7080"/>
    <w:rsid w:val="008C721C"/>
    <w:rsid w:val="008D749E"/>
    <w:rsid w:val="008E3361"/>
    <w:rsid w:val="008E4FE2"/>
    <w:rsid w:val="008E59CF"/>
    <w:rsid w:val="008E7C23"/>
    <w:rsid w:val="008E7DE0"/>
    <w:rsid w:val="008F6051"/>
    <w:rsid w:val="009008E2"/>
    <w:rsid w:val="00900E0E"/>
    <w:rsid w:val="00902520"/>
    <w:rsid w:val="00903359"/>
    <w:rsid w:val="00910B71"/>
    <w:rsid w:val="00911298"/>
    <w:rsid w:val="00911A36"/>
    <w:rsid w:val="00915AE9"/>
    <w:rsid w:val="00931327"/>
    <w:rsid w:val="00933C62"/>
    <w:rsid w:val="00934028"/>
    <w:rsid w:val="00951FEA"/>
    <w:rsid w:val="0095350C"/>
    <w:rsid w:val="009537B0"/>
    <w:rsid w:val="00955B57"/>
    <w:rsid w:val="00956D06"/>
    <w:rsid w:val="009607BF"/>
    <w:rsid w:val="009650BB"/>
    <w:rsid w:val="0096797D"/>
    <w:rsid w:val="00970804"/>
    <w:rsid w:val="00981CB1"/>
    <w:rsid w:val="009836A3"/>
    <w:rsid w:val="0098556F"/>
    <w:rsid w:val="009856D6"/>
    <w:rsid w:val="00993A77"/>
    <w:rsid w:val="00995D83"/>
    <w:rsid w:val="009962FA"/>
    <w:rsid w:val="009974C2"/>
    <w:rsid w:val="009A5D57"/>
    <w:rsid w:val="009B746A"/>
    <w:rsid w:val="009D087F"/>
    <w:rsid w:val="009D32B7"/>
    <w:rsid w:val="009D5C39"/>
    <w:rsid w:val="009F193E"/>
    <w:rsid w:val="00A0361C"/>
    <w:rsid w:val="00A13494"/>
    <w:rsid w:val="00A21E6E"/>
    <w:rsid w:val="00A2362F"/>
    <w:rsid w:val="00A3171F"/>
    <w:rsid w:val="00A3335C"/>
    <w:rsid w:val="00A35E84"/>
    <w:rsid w:val="00A417E7"/>
    <w:rsid w:val="00A41EC1"/>
    <w:rsid w:val="00A52931"/>
    <w:rsid w:val="00A534BF"/>
    <w:rsid w:val="00A545F1"/>
    <w:rsid w:val="00A57971"/>
    <w:rsid w:val="00A605AD"/>
    <w:rsid w:val="00A61700"/>
    <w:rsid w:val="00A61D39"/>
    <w:rsid w:val="00A62315"/>
    <w:rsid w:val="00A632B2"/>
    <w:rsid w:val="00A654D1"/>
    <w:rsid w:val="00A7159E"/>
    <w:rsid w:val="00A75BF0"/>
    <w:rsid w:val="00A81D0D"/>
    <w:rsid w:val="00A91C45"/>
    <w:rsid w:val="00A924BC"/>
    <w:rsid w:val="00A94AAF"/>
    <w:rsid w:val="00A9602B"/>
    <w:rsid w:val="00AB13D8"/>
    <w:rsid w:val="00AB7B6B"/>
    <w:rsid w:val="00AC3032"/>
    <w:rsid w:val="00AC3090"/>
    <w:rsid w:val="00AC7275"/>
    <w:rsid w:val="00AD426C"/>
    <w:rsid w:val="00AF5064"/>
    <w:rsid w:val="00B04820"/>
    <w:rsid w:val="00B05205"/>
    <w:rsid w:val="00B1474E"/>
    <w:rsid w:val="00B17782"/>
    <w:rsid w:val="00B22D29"/>
    <w:rsid w:val="00B23ABE"/>
    <w:rsid w:val="00B24951"/>
    <w:rsid w:val="00B30237"/>
    <w:rsid w:val="00B356AC"/>
    <w:rsid w:val="00B425AF"/>
    <w:rsid w:val="00B45426"/>
    <w:rsid w:val="00B62228"/>
    <w:rsid w:val="00B741F0"/>
    <w:rsid w:val="00B77B45"/>
    <w:rsid w:val="00B81549"/>
    <w:rsid w:val="00B8223B"/>
    <w:rsid w:val="00B83BA5"/>
    <w:rsid w:val="00B855E6"/>
    <w:rsid w:val="00B96184"/>
    <w:rsid w:val="00BA1DB9"/>
    <w:rsid w:val="00BB22D0"/>
    <w:rsid w:val="00BB52BD"/>
    <w:rsid w:val="00BB5DD0"/>
    <w:rsid w:val="00BB6E89"/>
    <w:rsid w:val="00BC2F71"/>
    <w:rsid w:val="00BC5F5A"/>
    <w:rsid w:val="00BC7E5C"/>
    <w:rsid w:val="00BE19E1"/>
    <w:rsid w:val="00BE5BC3"/>
    <w:rsid w:val="00BF0F45"/>
    <w:rsid w:val="00BF3414"/>
    <w:rsid w:val="00BF354E"/>
    <w:rsid w:val="00BF484A"/>
    <w:rsid w:val="00C02323"/>
    <w:rsid w:val="00C03E02"/>
    <w:rsid w:val="00C12825"/>
    <w:rsid w:val="00C1301B"/>
    <w:rsid w:val="00C14022"/>
    <w:rsid w:val="00C1496F"/>
    <w:rsid w:val="00C20212"/>
    <w:rsid w:val="00C2146E"/>
    <w:rsid w:val="00C26D30"/>
    <w:rsid w:val="00C2723B"/>
    <w:rsid w:val="00C3199A"/>
    <w:rsid w:val="00C31B60"/>
    <w:rsid w:val="00C36024"/>
    <w:rsid w:val="00C369EF"/>
    <w:rsid w:val="00C419CA"/>
    <w:rsid w:val="00C50F86"/>
    <w:rsid w:val="00C51D03"/>
    <w:rsid w:val="00C5282C"/>
    <w:rsid w:val="00C5770C"/>
    <w:rsid w:val="00C62B93"/>
    <w:rsid w:val="00C62DE7"/>
    <w:rsid w:val="00C63C98"/>
    <w:rsid w:val="00C7164F"/>
    <w:rsid w:val="00C71B47"/>
    <w:rsid w:val="00C71FBC"/>
    <w:rsid w:val="00C725FE"/>
    <w:rsid w:val="00C75397"/>
    <w:rsid w:val="00C773D5"/>
    <w:rsid w:val="00C81DFB"/>
    <w:rsid w:val="00C8380B"/>
    <w:rsid w:val="00C948ED"/>
    <w:rsid w:val="00CA37CE"/>
    <w:rsid w:val="00CA53FE"/>
    <w:rsid w:val="00CB1008"/>
    <w:rsid w:val="00CB49FF"/>
    <w:rsid w:val="00CC054B"/>
    <w:rsid w:val="00CC443D"/>
    <w:rsid w:val="00CC4A14"/>
    <w:rsid w:val="00CC7E90"/>
    <w:rsid w:val="00CD2B72"/>
    <w:rsid w:val="00CD5B9A"/>
    <w:rsid w:val="00CE413E"/>
    <w:rsid w:val="00CE4E9D"/>
    <w:rsid w:val="00D0449A"/>
    <w:rsid w:val="00D14A8A"/>
    <w:rsid w:val="00D14ABD"/>
    <w:rsid w:val="00D159E1"/>
    <w:rsid w:val="00D16F67"/>
    <w:rsid w:val="00D2090D"/>
    <w:rsid w:val="00D223AD"/>
    <w:rsid w:val="00D300DF"/>
    <w:rsid w:val="00D319F8"/>
    <w:rsid w:val="00D357CE"/>
    <w:rsid w:val="00D366AC"/>
    <w:rsid w:val="00D401B7"/>
    <w:rsid w:val="00D45B51"/>
    <w:rsid w:val="00D514CB"/>
    <w:rsid w:val="00D528E6"/>
    <w:rsid w:val="00D60A0F"/>
    <w:rsid w:val="00D61B1D"/>
    <w:rsid w:val="00D63524"/>
    <w:rsid w:val="00D64209"/>
    <w:rsid w:val="00D6485E"/>
    <w:rsid w:val="00D65863"/>
    <w:rsid w:val="00D76D67"/>
    <w:rsid w:val="00D80493"/>
    <w:rsid w:val="00DA05C8"/>
    <w:rsid w:val="00DA0FF7"/>
    <w:rsid w:val="00DB19F7"/>
    <w:rsid w:val="00DC5A3A"/>
    <w:rsid w:val="00DC6DBF"/>
    <w:rsid w:val="00DD1559"/>
    <w:rsid w:val="00DD4195"/>
    <w:rsid w:val="00DD4973"/>
    <w:rsid w:val="00DE309D"/>
    <w:rsid w:val="00DE3A40"/>
    <w:rsid w:val="00DE46BE"/>
    <w:rsid w:val="00DF332F"/>
    <w:rsid w:val="00DF5B71"/>
    <w:rsid w:val="00DF6F4F"/>
    <w:rsid w:val="00DF7B8F"/>
    <w:rsid w:val="00E0089C"/>
    <w:rsid w:val="00E00B08"/>
    <w:rsid w:val="00E14942"/>
    <w:rsid w:val="00E16060"/>
    <w:rsid w:val="00E16E47"/>
    <w:rsid w:val="00E16F20"/>
    <w:rsid w:val="00E235F8"/>
    <w:rsid w:val="00E249B9"/>
    <w:rsid w:val="00E27C5E"/>
    <w:rsid w:val="00E335CF"/>
    <w:rsid w:val="00E33C69"/>
    <w:rsid w:val="00E34969"/>
    <w:rsid w:val="00E35677"/>
    <w:rsid w:val="00E35FB7"/>
    <w:rsid w:val="00E46A2B"/>
    <w:rsid w:val="00E52A64"/>
    <w:rsid w:val="00E6024F"/>
    <w:rsid w:val="00E648E4"/>
    <w:rsid w:val="00E713F8"/>
    <w:rsid w:val="00E80251"/>
    <w:rsid w:val="00E84EF0"/>
    <w:rsid w:val="00E943FA"/>
    <w:rsid w:val="00E94E25"/>
    <w:rsid w:val="00E95A25"/>
    <w:rsid w:val="00E95CEB"/>
    <w:rsid w:val="00EA64DF"/>
    <w:rsid w:val="00EB07F4"/>
    <w:rsid w:val="00EB3697"/>
    <w:rsid w:val="00EB7F55"/>
    <w:rsid w:val="00EC094B"/>
    <w:rsid w:val="00EC1F97"/>
    <w:rsid w:val="00EC375C"/>
    <w:rsid w:val="00EC42D4"/>
    <w:rsid w:val="00EC5499"/>
    <w:rsid w:val="00EC7C19"/>
    <w:rsid w:val="00ED5385"/>
    <w:rsid w:val="00EE22B0"/>
    <w:rsid w:val="00EF1D39"/>
    <w:rsid w:val="00EF4049"/>
    <w:rsid w:val="00F029EA"/>
    <w:rsid w:val="00F175B4"/>
    <w:rsid w:val="00F209BE"/>
    <w:rsid w:val="00F347F6"/>
    <w:rsid w:val="00F36916"/>
    <w:rsid w:val="00F36D17"/>
    <w:rsid w:val="00F37235"/>
    <w:rsid w:val="00F417AD"/>
    <w:rsid w:val="00F44881"/>
    <w:rsid w:val="00F461AF"/>
    <w:rsid w:val="00F50393"/>
    <w:rsid w:val="00F655D4"/>
    <w:rsid w:val="00F824D7"/>
    <w:rsid w:val="00F8665C"/>
    <w:rsid w:val="00F90469"/>
    <w:rsid w:val="00FA53BF"/>
    <w:rsid w:val="00FC0E2D"/>
    <w:rsid w:val="00FC62C9"/>
    <w:rsid w:val="00FC6490"/>
    <w:rsid w:val="00FD30E4"/>
    <w:rsid w:val="00FD4093"/>
    <w:rsid w:val="00FD6A66"/>
    <w:rsid w:val="00FD7541"/>
    <w:rsid w:val="00FE206B"/>
    <w:rsid w:val="00FE4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1F6FC2"/>
  <w15:chartTrackingRefBased/>
  <w15:docId w15:val="{CC75C323-0DB9-4D34-AD1B-819EDF22E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link w:val="30"/>
    <w:uiPriority w:val="9"/>
    <w:qFormat/>
    <w:rsid w:val="003A673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84AD5"/>
    <w:pPr>
      <w:ind w:left="720"/>
      <w:contextualSpacing/>
    </w:pPr>
  </w:style>
  <w:style w:type="paragraph" w:customStyle="1" w:styleId="Title2">
    <w:name w:val="Title 2"/>
    <w:basedOn w:val="a"/>
    <w:uiPriority w:val="1"/>
    <w:qFormat/>
    <w:rsid w:val="00EE22B0"/>
    <w:pPr>
      <w:spacing w:after="0" w:line="480" w:lineRule="auto"/>
      <w:jc w:val="center"/>
    </w:pPr>
    <w:rPr>
      <w:rFonts w:eastAsiaTheme="minorEastAsia"/>
      <w:kern w:val="24"/>
      <w:sz w:val="24"/>
      <w:szCs w:val="24"/>
      <w:lang w:eastAsia="ja-JP"/>
    </w:rPr>
  </w:style>
  <w:style w:type="paragraph" w:styleId="a4">
    <w:name w:val="header"/>
    <w:basedOn w:val="a"/>
    <w:link w:val="a5"/>
    <w:uiPriority w:val="99"/>
    <w:unhideWhenUsed/>
    <w:rsid w:val="00EE22B0"/>
    <w:pPr>
      <w:tabs>
        <w:tab w:val="center" w:pos="4680"/>
        <w:tab w:val="right" w:pos="9360"/>
      </w:tabs>
      <w:spacing w:after="0" w:line="240" w:lineRule="auto"/>
    </w:pPr>
  </w:style>
  <w:style w:type="character" w:customStyle="1" w:styleId="a5">
    <w:name w:val="Горен колонтитул Знак"/>
    <w:basedOn w:val="a0"/>
    <w:link w:val="a4"/>
    <w:uiPriority w:val="99"/>
    <w:rsid w:val="00EE22B0"/>
  </w:style>
  <w:style w:type="paragraph" w:styleId="a6">
    <w:name w:val="footer"/>
    <w:basedOn w:val="a"/>
    <w:link w:val="a7"/>
    <w:uiPriority w:val="99"/>
    <w:unhideWhenUsed/>
    <w:rsid w:val="00EE22B0"/>
    <w:pPr>
      <w:tabs>
        <w:tab w:val="center" w:pos="4680"/>
        <w:tab w:val="right" w:pos="9360"/>
      </w:tabs>
      <w:spacing w:after="0" w:line="240" w:lineRule="auto"/>
    </w:pPr>
  </w:style>
  <w:style w:type="character" w:customStyle="1" w:styleId="a7">
    <w:name w:val="Долен колонтитул Знак"/>
    <w:basedOn w:val="a0"/>
    <w:link w:val="a6"/>
    <w:uiPriority w:val="99"/>
    <w:rsid w:val="00EE22B0"/>
  </w:style>
  <w:style w:type="character" w:styleId="a8">
    <w:name w:val="Hyperlink"/>
    <w:basedOn w:val="a0"/>
    <w:uiPriority w:val="99"/>
    <w:unhideWhenUsed/>
    <w:rsid w:val="00247CC4"/>
    <w:rPr>
      <w:color w:val="0000FF"/>
      <w:u w:val="single"/>
    </w:rPr>
  </w:style>
  <w:style w:type="character" w:customStyle="1" w:styleId="30">
    <w:name w:val="Заглавие 3 Знак"/>
    <w:basedOn w:val="a0"/>
    <w:link w:val="3"/>
    <w:uiPriority w:val="9"/>
    <w:rsid w:val="003A673F"/>
    <w:rPr>
      <w:rFonts w:ascii="Times New Roman" w:eastAsia="Times New Roman" w:hAnsi="Times New Roman" w:cs="Times New Roman"/>
      <w:b/>
      <w:bCs/>
      <w:sz w:val="27"/>
      <w:szCs w:val="27"/>
    </w:rPr>
  </w:style>
  <w:style w:type="paragraph" w:styleId="a9">
    <w:name w:val="Normal (Web)"/>
    <w:basedOn w:val="a"/>
    <w:uiPriority w:val="99"/>
    <w:unhideWhenUsed/>
    <w:rsid w:val="0088056B"/>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8805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79993">
      <w:bodyDiv w:val="1"/>
      <w:marLeft w:val="0"/>
      <w:marRight w:val="0"/>
      <w:marTop w:val="0"/>
      <w:marBottom w:val="0"/>
      <w:divBdr>
        <w:top w:val="none" w:sz="0" w:space="0" w:color="auto"/>
        <w:left w:val="none" w:sz="0" w:space="0" w:color="auto"/>
        <w:bottom w:val="none" w:sz="0" w:space="0" w:color="auto"/>
        <w:right w:val="none" w:sz="0" w:space="0" w:color="auto"/>
      </w:divBdr>
    </w:div>
    <w:div w:id="229267630">
      <w:bodyDiv w:val="1"/>
      <w:marLeft w:val="0"/>
      <w:marRight w:val="0"/>
      <w:marTop w:val="0"/>
      <w:marBottom w:val="0"/>
      <w:divBdr>
        <w:top w:val="none" w:sz="0" w:space="0" w:color="auto"/>
        <w:left w:val="none" w:sz="0" w:space="0" w:color="auto"/>
        <w:bottom w:val="none" w:sz="0" w:space="0" w:color="auto"/>
        <w:right w:val="none" w:sz="0" w:space="0" w:color="auto"/>
      </w:divBdr>
    </w:div>
    <w:div w:id="1017389216">
      <w:bodyDiv w:val="1"/>
      <w:marLeft w:val="0"/>
      <w:marRight w:val="0"/>
      <w:marTop w:val="0"/>
      <w:marBottom w:val="0"/>
      <w:divBdr>
        <w:top w:val="none" w:sz="0" w:space="0" w:color="auto"/>
        <w:left w:val="none" w:sz="0" w:space="0" w:color="auto"/>
        <w:bottom w:val="none" w:sz="0" w:space="0" w:color="auto"/>
        <w:right w:val="none" w:sz="0" w:space="0" w:color="auto"/>
      </w:divBdr>
    </w:div>
    <w:div w:id="1445686719">
      <w:bodyDiv w:val="1"/>
      <w:marLeft w:val="0"/>
      <w:marRight w:val="0"/>
      <w:marTop w:val="0"/>
      <w:marBottom w:val="0"/>
      <w:divBdr>
        <w:top w:val="none" w:sz="0" w:space="0" w:color="auto"/>
        <w:left w:val="none" w:sz="0" w:space="0" w:color="auto"/>
        <w:bottom w:val="none" w:sz="0" w:space="0" w:color="auto"/>
        <w:right w:val="none" w:sz="0" w:space="0" w:color="auto"/>
      </w:divBdr>
      <w:divsChild>
        <w:div w:id="1607691457">
          <w:marLeft w:val="0"/>
          <w:marRight w:val="0"/>
          <w:marTop w:val="0"/>
          <w:marBottom w:val="150"/>
          <w:divBdr>
            <w:top w:val="none" w:sz="0" w:space="0" w:color="auto"/>
            <w:left w:val="none" w:sz="0" w:space="0" w:color="auto"/>
            <w:bottom w:val="none" w:sz="0" w:space="0" w:color="auto"/>
            <w:right w:val="none" w:sz="0" w:space="0" w:color="auto"/>
          </w:divBdr>
          <w:divsChild>
            <w:div w:id="2038508423">
              <w:marLeft w:val="0"/>
              <w:marRight w:val="0"/>
              <w:marTop w:val="0"/>
              <w:marBottom w:val="0"/>
              <w:divBdr>
                <w:top w:val="none" w:sz="0" w:space="0" w:color="auto"/>
                <w:left w:val="none" w:sz="0" w:space="0" w:color="auto"/>
                <w:bottom w:val="none" w:sz="0" w:space="0" w:color="auto"/>
                <w:right w:val="none" w:sz="0" w:space="0" w:color="auto"/>
              </w:divBdr>
              <w:divsChild>
                <w:div w:id="50159149">
                  <w:marLeft w:val="0"/>
                  <w:marRight w:val="0"/>
                  <w:marTop w:val="0"/>
                  <w:marBottom w:val="0"/>
                  <w:divBdr>
                    <w:top w:val="none" w:sz="0" w:space="0" w:color="auto"/>
                    <w:left w:val="none" w:sz="0" w:space="0" w:color="auto"/>
                    <w:bottom w:val="none" w:sz="0" w:space="0" w:color="auto"/>
                    <w:right w:val="none" w:sz="0" w:space="0" w:color="auto"/>
                  </w:divBdr>
                  <w:divsChild>
                    <w:div w:id="1530334416">
                      <w:marLeft w:val="0"/>
                      <w:marRight w:val="0"/>
                      <w:marTop w:val="0"/>
                      <w:marBottom w:val="0"/>
                      <w:divBdr>
                        <w:top w:val="none" w:sz="0" w:space="0" w:color="auto"/>
                        <w:left w:val="none" w:sz="0" w:space="0" w:color="auto"/>
                        <w:bottom w:val="none" w:sz="0" w:space="0" w:color="auto"/>
                        <w:right w:val="none" w:sz="0" w:space="0" w:color="auto"/>
                      </w:divBdr>
                      <w:divsChild>
                        <w:div w:id="1276323898">
                          <w:marLeft w:val="0"/>
                          <w:marRight w:val="0"/>
                          <w:marTop w:val="0"/>
                          <w:marBottom w:val="0"/>
                          <w:divBdr>
                            <w:top w:val="none" w:sz="0" w:space="0" w:color="auto"/>
                            <w:left w:val="none" w:sz="0" w:space="0" w:color="auto"/>
                            <w:bottom w:val="none" w:sz="0" w:space="0" w:color="auto"/>
                            <w:right w:val="none" w:sz="0" w:space="0" w:color="auto"/>
                          </w:divBdr>
                        </w:div>
                        <w:div w:id="12900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174">
                  <w:marLeft w:val="0"/>
                  <w:marRight w:val="0"/>
                  <w:marTop w:val="0"/>
                  <w:marBottom w:val="0"/>
                  <w:divBdr>
                    <w:top w:val="none" w:sz="0" w:space="0" w:color="auto"/>
                    <w:left w:val="none" w:sz="0" w:space="0" w:color="auto"/>
                    <w:bottom w:val="none" w:sz="0" w:space="0" w:color="auto"/>
                    <w:right w:val="none" w:sz="0" w:space="0" w:color="auto"/>
                  </w:divBdr>
                  <w:divsChild>
                    <w:div w:id="2007393921">
                      <w:marLeft w:val="0"/>
                      <w:marRight w:val="0"/>
                      <w:marTop w:val="0"/>
                      <w:marBottom w:val="0"/>
                      <w:divBdr>
                        <w:top w:val="none" w:sz="0" w:space="0" w:color="auto"/>
                        <w:left w:val="none" w:sz="0" w:space="0" w:color="auto"/>
                        <w:bottom w:val="none" w:sz="0" w:space="0" w:color="auto"/>
                        <w:right w:val="none" w:sz="0" w:space="0" w:color="auto"/>
                      </w:divBdr>
                      <w:divsChild>
                        <w:div w:id="640575883">
                          <w:marLeft w:val="0"/>
                          <w:marRight w:val="0"/>
                          <w:marTop w:val="0"/>
                          <w:marBottom w:val="0"/>
                          <w:divBdr>
                            <w:top w:val="none" w:sz="0" w:space="0" w:color="auto"/>
                            <w:left w:val="none" w:sz="0" w:space="0" w:color="auto"/>
                            <w:bottom w:val="none" w:sz="0" w:space="0" w:color="auto"/>
                            <w:right w:val="none" w:sz="0" w:space="0" w:color="auto"/>
                          </w:divBdr>
                        </w:div>
                        <w:div w:id="69037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33693">
                  <w:marLeft w:val="0"/>
                  <w:marRight w:val="0"/>
                  <w:marTop w:val="0"/>
                  <w:marBottom w:val="0"/>
                  <w:divBdr>
                    <w:top w:val="none" w:sz="0" w:space="0" w:color="auto"/>
                    <w:left w:val="none" w:sz="0" w:space="0" w:color="auto"/>
                    <w:bottom w:val="none" w:sz="0" w:space="0" w:color="auto"/>
                    <w:right w:val="none" w:sz="0" w:space="0" w:color="auto"/>
                  </w:divBdr>
                  <w:divsChild>
                    <w:div w:id="1747411611">
                      <w:marLeft w:val="0"/>
                      <w:marRight w:val="0"/>
                      <w:marTop w:val="0"/>
                      <w:marBottom w:val="0"/>
                      <w:divBdr>
                        <w:top w:val="none" w:sz="0" w:space="0" w:color="auto"/>
                        <w:left w:val="none" w:sz="0" w:space="0" w:color="auto"/>
                        <w:bottom w:val="none" w:sz="0" w:space="0" w:color="auto"/>
                        <w:right w:val="none" w:sz="0" w:space="0" w:color="auto"/>
                      </w:divBdr>
                    </w:div>
                  </w:divsChild>
                </w:div>
                <w:div w:id="59525008">
                  <w:marLeft w:val="0"/>
                  <w:marRight w:val="0"/>
                  <w:marTop w:val="0"/>
                  <w:marBottom w:val="0"/>
                  <w:divBdr>
                    <w:top w:val="none" w:sz="0" w:space="0" w:color="auto"/>
                    <w:left w:val="none" w:sz="0" w:space="0" w:color="auto"/>
                    <w:bottom w:val="none" w:sz="0" w:space="0" w:color="auto"/>
                    <w:right w:val="none" w:sz="0" w:space="0" w:color="auto"/>
                  </w:divBdr>
                  <w:divsChild>
                    <w:div w:id="237785511">
                      <w:marLeft w:val="0"/>
                      <w:marRight w:val="0"/>
                      <w:marTop w:val="0"/>
                      <w:marBottom w:val="0"/>
                      <w:divBdr>
                        <w:top w:val="none" w:sz="0" w:space="0" w:color="auto"/>
                        <w:left w:val="none" w:sz="0" w:space="0" w:color="auto"/>
                        <w:bottom w:val="none" w:sz="0" w:space="0" w:color="auto"/>
                        <w:right w:val="none" w:sz="0" w:space="0" w:color="auto"/>
                      </w:divBdr>
                      <w:divsChild>
                        <w:div w:id="1329556684">
                          <w:marLeft w:val="0"/>
                          <w:marRight w:val="0"/>
                          <w:marTop w:val="0"/>
                          <w:marBottom w:val="0"/>
                          <w:divBdr>
                            <w:top w:val="none" w:sz="0" w:space="0" w:color="auto"/>
                            <w:left w:val="none" w:sz="0" w:space="0" w:color="auto"/>
                            <w:bottom w:val="none" w:sz="0" w:space="0" w:color="auto"/>
                            <w:right w:val="none" w:sz="0" w:space="0" w:color="auto"/>
                          </w:divBdr>
                        </w:div>
                        <w:div w:id="209886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67026">
                  <w:marLeft w:val="0"/>
                  <w:marRight w:val="0"/>
                  <w:marTop w:val="0"/>
                  <w:marBottom w:val="0"/>
                  <w:divBdr>
                    <w:top w:val="none" w:sz="0" w:space="0" w:color="auto"/>
                    <w:left w:val="none" w:sz="0" w:space="0" w:color="auto"/>
                    <w:bottom w:val="none" w:sz="0" w:space="0" w:color="auto"/>
                    <w:right w:val="none" w:sz="0" w:space="0" w:color="auto"/>
                  </w:divBdr>
                  <w:divsChild>
                    <w:div w:id="975647968">
                      <w:marLeft w:val="0"/>
                      <w:marRight w:val="0"/>
                      <w:marTop w:val="0"/>
                      <w:marBottom w:val="0"/>
                      <w:divBdr>
                        <w:top w:val="none" w:sz="0" w:space="0" w:color="auto"/>
                        <w:left w:val="none" w:sz="0" w:space="0" w:color="auto"/>
                        <w:bottom w:val="none" w:sz="0" w:space="0" w:color="auto"/>
                        <w:right w:val="none" w:sz="0" w:space="0" w:color="auto"/>
                      </w:divBdr>
                      <w:divsChild>
                        <w:div w:id="710417314">
                          <w:marLeft w:val="0"/>
                          <w:marRight w:val="0"/>
                          <w:marTop w:val="0"/>
                          <w:marBottom w:val="0"/>
                          <w:divBdr>
                            <w:top w:val="none" w:sz="0" w:space="0" w:color="auto"/>
                            <w:left w:val="none" w:sz="0" w:space="0" w:color="auto"/>
                            <w:bottom w:val="none" w:sz="0" w:space="0" w:color="auto"/>
                            <w:right w:val="none" w:sz="0" w:space="0" w:color="auto"/>
                          </w:divBdr>
                        </w:div>
                        <w:div w:id="93054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6586">
                  <w:marLeft w:val="0"/>
                  <w:marRight w:val="0"/>
                  <w:marTop w:val="0"/>
                  <w:marBottom w:val="0"/>
                  <w:divBdr>
                    <w:top w:val="none" w:sz="0" w:space="0" w:color="auto"/>
                    <w:left w:val="none" w:sz="0" w:space="0" w:color="auto"/>
                    <w:bottom w:val="none" w:sz="0" w:space="0" w:color="auto"/>
                    <w:right w:val="none" w:sz="0" w:space="0" w:color="auto"/>
                  </w:divBdr>
                  <w:divsChild>
                    <w:div w:id="1576210340">
                      <w:marLeft w:val="0"/>
                      <w:marRight w:val="0"/>
                      <w:marTop w:val="0"/>
                      <w:marBottom w:val="0"/>
                      <w:divBdr>
                        <w:top w:val="none" w:sz="0" w:space="0" w:color="auto"/>
                        <w:left w:val="none" w:sz="0" w:space="0" w:color="auto"/>
                        <w:bottom w:val="none" w:sz="0" w:space="0" w:color="auto"/>
                        <w:right w:val="none" w:sz="0" w:space="0" w:color="auto"/>
                      </w:divBdr>
                      <w:divsChild>
                        <w:div w:id="3940417">
                          <w:marLeft w:val="0"/>
                          <w:marRight w:val="0"/>
                          <w:marTop w:val="0"/>
                          <w:marBottom w:val="0"/>
                          <w:divBdr>
                            <w:top w:val="none" w:sz="0" w:space="0" w:color="auto"/>
                            <w:left w:val="none" w:sz="0" w:space="0" w:color="auto"/>
                            <w:bottom w:val="none" w:sz="0" w:space="0" w:color="auto"/>
                            <w:right w:val="none" w:sz="0" w:space="0" w:color="auto"/>
                          </w:divBdr>
                        </w:div>
                        <w:div w:id="43293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89150">
                  <w:marLeft w:val="0"/>
                  <w:marRight w:val="0"/>
                  <w:marTop w:val="0"/>
                  <w:marBottom w:val="0"/>
                  <w:divBdr>
                    <w:top w:val="none" w:sz="0" w:space="0" w:color="auto"/>
                    <w:left w:val="none" w:sz="0" w:space="0" w:color="auto"/>
                    <w:bottom w:val="none" w:sz="0" w:space="0" w:color="auto"/>
                    <w:right w:val="none" w:sz="0" w:space="0" w:color="auto"/>
                  </w:divBdr>
                  <w:divsChild>
                    <w:div w:id="1463958949">
                      <w:marLeft w:val="0"/>
                      <w:marRight w:val="0"/>
                      <w:marTop w:val="0"/>
                      <w:marBottom w:val="0"/>
                      <w:divBdr>
                        <w:top w:val="none" w:sz="0" w:space="0" w:color="auto"/>
                        <w:left w:val="none" w:sz="0" w:space="0" w:color="auto"/>
                        <w:bottom w:val="none" w:sz="0" w:space="0" w:color="auto"/>
                        <w:right w:val="none" w:sz="0" w:space="0" w:color="auto"/>
                      </w:divBdr>
                      <w:divsChild>
                        <w:div w:id="792988015">
                          <w:marLeft w:val="0"/>
                          <w:marRight w:val="0"/>
                          <w:marTop w:val="0"/>
                          <w:marBottom w:val="0"/>
                          <w:divBdr>
                            <w:top w:val="none" w:sz="0" w:space="0" w:color="auto"/>
                            <w:left w:val="none" w:sz="0" w:space="0" w:color="auto"/>
                            <w:bottom w:val="none" w:sz="0" w:space="0" w:color="auto"/>
                            <w:right w:val="none" w:sz="0" w:space="0" w:color="auto"/>
                          </w:divBdr>
                        </w:div>
                        <w:div w:id="206144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733263">
                  <w:marLeft w:val="0"/>
                  <w:marRight w:val="0"/>
                  <w:marTop w:val="0"/>
                  <w:marBottom w:val="0"/>
                  <w:divBdr>
                    <w:top w:val="none" w:sz="0" w:space="0" w:color="auto"/>
                    <w:left w:val="none" w:sz="0" w:space="0" w:color="auto"/>
                    <w:bottom w:val="none" w:sz="0" w:space="0" w:color="auto"/>
                    <w:right w:val="none" w:sz="0" w:space="0" w:color="auto"/>
                  </w:divBdr>
                  <w:divsChild>
                    <w:div w:id="680013448">
                      <w:marLeft w:val="0"/>
                      <w:marRight w:val="0"/>
                      <w:marTop w:val="0"/>
                      <w:marBottom w:val="0"/>
                      <w:divBdr>
                        <w:top w:val="none" w:sz="0" w:space="0" w:color="auto"/>
                        <w:left w:val="none" w:sz="0" w:space="0" w:color="auto"/>
                        <w:bottom w:val="none" w:sz="0" w:space="0" w:color="auto"/>
                        <w:right w:val="none" w:sz="0" w:space="0" w:color="auto"/>
                      </w:divBdr>
                      <w:divsChild>
                        <w:div w:id="1213006078">
                          <w:marLeft w:val="0"/>
                          <w:marRight w:val="0"/>
                          <w:marTop w:val="0"/>
                          <w:marBottom w:val="0"/>
                          <w:divBdr>
                            <w:top w:val="none" w:sz="0" w:space="0" w:color="auto"/>
                            <w:left w:val="none" w:sz="0" w:space="0" w:color="auto"/>
                            <w:bottom w:val="none" w:sz="0" w:space="0" w:color="auto"/>
                            <w:right w:val="none" w:sz="0" w:space="0" w:color="auto"/>
                          </w:divBdr>
                        </w:div>
                        <w:div w:id="182769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395817">
                  <w:marLeft w:val="0"/>
                  <w:marRight w:val="0"/>
                  <w:marTop w:val="0"/>
                  <w:marBottom w:val="0"/>
                  <w:divBdr>
                    <w:top w:val="none" w:sz="0" w:space="0" w:color="auto"/>
                    <w:left w:val="none" w:sz="0" w:space="0" w:color="auto"/>
                    <w:bottom w:val="none" w:sz="0" w:space="0" w:color="auto"/>
                    <w:right w:val="none" w:sz="0" w:space="0" w:color="auto"/>
                  </w:divBdr>
                  <w:divsChild>
                    <w:div w:id="1867019213">
                      <w:marLeft w:val="0"/>
                      <w:marRight w:val="0"/>
                      <w:marTop w:val="0"/>
                      <w:marBottom w:val="0"/>
                      <w:divBdr>
                        <w:top w:val="none" w:sz="0" w:space="0" w:color="auto"/>
                        <w:left w:val="none" w:sz="0" w:space="0" w:color="auto"/>
                        <w:bottom w:val="none" w:sz="0" w:space="0" w:color="auto"/>
                        <w:right w:val="none" w:sz="0" w:space="0" w:color="auto"/>
                      </w:divBdr>
                      <w:divsChild>
                        <w:div w:id="385840933">
                          <w:marLeft w:val="0"/>
                          <w:marRight w:val="0"/>
                          <w:marTop w:val="0"/>
                          <w:marBottom w:val="0"/>
                          <w:divBdr>
                            <w:top w:val="none" w:sz="0" w:space="0" w:color="auto"/>
                            <w:left w:val="none" w:sz="0" w:space="0" w:color="auto"/>
                            <w:bottom w:val="none" w:sz="0" w:space="0" w:color="auto"/>
                            <w:right w:val="none" w:sz="0" w:space="0" w:color="auto"/>
                          </w:divBdr>
                        </w:div>
                        <w:div w:id="93513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83659">
                  <w:marLeft w:val="0"/>
                  <w:marRight w:val="0"/>
                  <w:marTop w:val="0"/>
                  <w:marBottom w:val="0"/>
                  <w:divBdr>
                    <w:top w:val="none" w:sz="0" w:space="0" w:color="auto"/>
                    <w:left w:val="none" w:sz="0" w:space="0" w:color="auto"/>
                    <w:bottom w:val="none" w:sz="0" w:space="0" w:color="auto"/>
                    <w:right w:val="none" w:sz="0" w:space="0" w:color="auto"/>
                  </w:divBdr>
                  <w:divsChild>
                    <w:div w:id="1280912358">
                      <w:marLeft w:val="0"/>
                      <w:marRight w:val="0"/>
                      <w:marTop w:val="0"/>
                      <w:marBottom w:val="0"/>
                      <w:divBdr>
                        <w:top w:val="none" w:sz="0" w:space="0" w:color="auto"/>
                        <w:left w:val="none" w:sz="0" w:space="0" w:color="auto"/>
                        <w:bottom w:val="none" w:sz="0" w:space="0" w:color="auto"/>
                        <w:right w:val="none" w:sz="0" w:space="0" w:color="auto"/>
                      </w:divBdr>
                    </w:div>
                  </w:divsChild>
                </w:div>
                <w:div w:id="583803380">
                  <w:marLeft w:val="0"/>
                  <w:marRight w:val="0"/>
                  <w:marTop w:val="0"/>
                  <w:marBottom w:val="0"/>
                  <w:divBdr>
                    <w:top w:val="none" w:sz="0" w:space="0" w:color="auto"/>
                    <w:left w:val="none" w:sz="0" w:space="0" w:color="auto"/>
                    <w:bottom w:val="none" w:sz="0" w:space="0" w:color="auto"/>
                    <w:right w:val="none" w:sz="0" w:space="0" w:color="auto"/>
                  </w:divBdr>
                  <w:divsChild>
                    <w:div w:id="574171173">
                      <w:marLeft w:val="0"/>
                      <w:marRight w:val="0"/>
                      <w:marTop w:val="0"/>
                      <w:marBottom w:val="0"/>
                      <w:divBdr>
                        <w:top w:val="none" w:sz="0" w:space="0" w:color="auto"/>
                        <w:left w:val="none" w:sz="0" w:space="0" w:color="auto"/>
                        <w:bottom w:val="none" w:sz="0" w:space="0" w:color="auto"/>
                        <w:right w:val="none" w:sz="0" w:space="0" w:color="auto"/>
                      </w:divBdr>
                      <w:divsChild>
                        <w:div w:id="15326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465711">
                  <w:marLeft w:val="0"/>
                  <w:marRight w:val="0"/>
                  <w:marTop w:val="0"/>
                  <w:marBottom w:val="0"/>
                  <w:divBdr>
                    <w:top w:val="none" w:sz="0" w:space="0" w:color="auto"/>
                    <w:left w:val="none" w:sz="0" w:space="0" w:color="auto"/>
                    <w:bottom w:val="none" w:sz="0" w:space="0" w:color="auto"/>
                    <w:right w:val="none" w:sz="0" w:space="0" w:color="auto"/>
                  </w:divBdr>
                  <w:divsChild>
                    <w:div w:id="305209998">
                      <w:marLeft w:val="0"/>
                      <w:marRight w:val="0"/>
                      <w:marTop w:val="0"/>
                      <w:marBottom w:val="0"/>
                      <w:divBdr>
                        <w:top w:val="none" w:sz="0" w:space="0" w:color="auto"/>
                        <w:left w:val="none" w:sz="0" w:space="0" w:color="auto"/>
                        <w:bottom w:val="none" w:sz="0" w:space="0" w:color="auto"/>
                        <w:right w:val="none" w:sz="0" w:space="0" w:color="auto"/>
                      </w:divBdr>
                      <w:divsChild>
                        <w:div w:id="1759059349">
                          <w:marLeft w:val="0"/>
                          <w:marRight w:val="0"/>
                          <w:marTop w:val="0"/>
                          <w:marBottom w:val="0"/>
                          <w:divBdr>
                            <w:top w:val="none" w:sz="0" w:space="0" w:color="auto"/>
                            <w:left w:val="none" w:sz="0" w:space="0" w:color="auto"/>
                            <w:bottom w:val="none" w:sz="0" w:space="0" w:color="auto"/>
                            <w:right w:val="none" w:sz="0" w:space="0" w:color="auto"/>
                          </w:divBdr>
                        </w:div>
                        <w:div w:id="189839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368331">
                  <w:marLeft w:val="0"/>
                  <w:marRight w:val="0"/>
                  <w:marTop w:val="0"/>
                  <w:marBottom w:val="0"/>
                  <w:divBdr>
                    <w:top w:val="none" w:sz="0" w:space="0" w:color="auto"/>
                    <w:left w:val="none" w:sz="0" w:space="0" w:color="auto"/>
                    <w:bottom w:val="none" w:sz="0" w:space="0" w:color="auto"/>
                    <w:right w:val="none" w:sz="0" w:space="0" w:color="auto"/>
                  </w:divBdr>
                  <w:divsChild>
                    <w:div w:id="2109034566">
                      <w:marLeft w:val="0"/>
                      <w:marRight w:val="0"/>
                      <w:marTop w:val="0"/>
                      <w:marBottom w:val="0"/>
                      <w:divBdr>
                        <w:top w:val="none" w:sz="0" w:space="0" w:color="auto"/>
                        <w:left w:val="none" w:sz="0" w:space="0" w:color="auto"/>
                        <w:bottom w:val="none" w:sz="0" w:space="0" w:color="auto"/>
                        <w:right w:val="none" w:sz="0" w:space="0" w:color="auto"/>
                      </w:divBdr>
                      <w:divsChild>
                        <w:div w:id="172009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299">
                  <w:marLeft w:val="0"/>
                  <w:marRight w:val="0"/>
                  <w:marTop w:val="0"/>
                  <w:marBottom w:val="0"/>
                  <w:divBdr>
                    <w:top w:val="none" w:sz="0" w:space="0" w:color="auto"/>
                    <w:left w:val="none" w:sz="0" w:space="0" w:color="auto"/>
                    <w:bottom w:val="none" w:sz="0" w:space="0" w:color="auto"/>
                    <w:right w:val="none" w:sz="0" w:space="0" w:color="auto"/>
                  </w:divBdr>
                </w:div>
                <w:div w:id="752093773">
                  <w:marLeft w:val="0"/>
                  <w:marRight w:val="0"/>
                  <w:marTop w:val="0"/>
                  <w:marBottom w:val="0"/>
                  <w:divBdr>
                    <w:top w:val="none" w:sz="0" w:space="0" w:color="auto"/>
                    <w:left w:val="none" w:sz="0" w:space="0" w:color="auto"/>
                    <w:bottom w:val="none" w:sz="0" w:space="0" w:color="auto"/>
                    <w:right w:val="none" w:sz="0" w:space="0" w:color="auto"/>
                  </w:divBdr>
                  <w:divsChild>
                    <w:div w:id="969364267">
                      <w:marLeft w:val="0"/>
                      <w:marRight w:val="0"/>
                      <w:marTop w:val="0"/>
                      <w:marBottom w:val="0"/>
                      <w:divBdr>
                        <w:top w:val="none" w:sz="0" w:space="0" w:color="auto"/>
                        <w:left w:val="none" w:sz="0" w:space="0" w:color="auto"/>
                        <w:bottom w:val="none" w:sz="0" w:space="0" w:color="auto"/>
                        <w:right w:val="none" w:sz="0" w:space="0" w:color="auto"/>
                      </w:divBdr>
                      <w:divsChild>
                        <w:div w:id="138155655">
                          <w:marLeft w:val="0"/>
                          <w:marRight w:val="0"/>
                          <w:marTop w:val="0"/>
                          <w:marBottom w:val="0"/>
                          <w:divBdr>
                            <w:top w:val="none" w:sz="0" w:space="0" w:color="auto"/>
                            <w:left w:val="none" w:sz="0" w:space="0" w:color="auto"/>
                            <w:bottom w:val="none" w:sz="0" w:space="0" w:color="auto"/>
                            <w:right w:val="none" w:sz="0" w:space="0" w:color="auto"/>
                          </w:divBdr>
                        </w:div>
                        <w:div w:id="60052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33775">
                  <w:marLeft w:val="0"/>
                  <w:marRight w:val="0"/>
                  <w:marTop w:val="0"/>
                  <w:marBottom w:val="0"/>
                  <w:divBdr>
                    <w:top w:val="none" w:sz="0" w:space="0" w:color="auto"/>
                    <w:left w:val="none" w:sz="0" w:space="0" w:color="auto"/>
                    <w:bottom w:val="none" w:sz="0" w:space="0" w:color="auto"/>
                    <w:right w:val="none" w:sz="0" w:space="0" w:color="auto"/>
                  </w:divBdr>
                  <w:divsChild>
                    <w:div w:id="944264356">
                      <w:marLeft w:val="0"/>
                      <w:marRight w:val="0"/>
                      <w:marTop w:val="0"/>
                      <w:marBottom w:val="0"/>
                      <w:divBdr>
                        <w:top w:val="none" w:sz="0" w:space="0" w:color="auto"/>
                        <w:left w:val="none" w:sz="0" w:space="0" w:color="auto"/>
                        <w:bottom w:val="none" w:sz="0" w:space="0" w:color="auto"/>
                        <w:right w:val="none" w:sz="0" w:space="0" w:color="auto"/>
                      </w:divBdr>
                      <w:divsChild>
                        <w:div w:id="136132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631553">
                  <w:marLeft w:val="0"/>
                  <w:marRight w:val="0"/>
                  <w:marTop w:val="0"/>
                  <w:marBottom w:val="0"/>
                  <w:divBdr>
                    <w:top w:val="none" w:sz="0" w:space="0" w:color="auto"/>
                    <w:left w:val="none" w:sz="0" w:space="0" w:color="auto"/>
                    <w:bottom w:val="none" w:sz="0" w:space="0" w:color="auto"/>
                    <w:right w:val="none" w:sz="0" w:space="0" w:color="auto"/>
                  </w:divBdr>
                  <w:divsChild>
                    <w:div w:id="1989363288">
                      <w:marLeft w:val="0"/>
                      <w:marRight w:val="0"/>
                      <w:marTop w:val="0"/>
                      <w:marBottom w:val="0"/>
                      <w:divBdr>
                        <w:top w:val="none" w:sz="0" w:space="0" w:color="auto"/>
                        <w:left w:val="none" w:sz="0" w:space="0" w:color="auto"/>
                        <w:bottom w:val="none" w:sz="0" w:space="0" w:color="auto"/>
                        <w:right w:val="none" w:sz="0" w:space="0" w:color="auto"/>
                      </w:divBdr>
                      <w:divsChild>
                        <w:div w:id="145360658">
                          <w:marLeft w:val="0"/>
                          <w:marRight w:val="0"/>
                          <w:marTop w:val="0"/>
                          <w:marBottom w:val="0"/>
                          <w:divBdr>
                            <w:top w:val="none" w:sz="0" w:space="0" w:color="auto"/>
                            <w:left w:val="none" w:sz="0" w:space="0" w:color="auto"/>
                            <w:bottom w:val="none" w:sz="0" w:space="0" w:color="auto"/>
                            <w:right w:val="none" w:sz="0" w:space="0" w:color="auto"/>
                          </w:divBdr>
                        </w:div>
                        <w:div w:id="103915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88734">
                  <w:marLeft w:val="0"/>
                  <w:marRight w:val="0"/>
                  <w:marTop w:val="0"/>
                  <w:marBottom w:val="0"/>
                  <w:divBdr>
                    <w:top w:val="none" w:sz="0" w:space="0" w:color="auto"/>
                    <w:left w:val="none" w:sz="0" w:space="0" w:color="auto"/>
                    <w:bottom w:val="none" w:sz="0" w:space="0" w:color="auto"/>
                    <w:right w:val="none" w:sz="0" w:space="0" w:color="auto"/>
                  </w:divBdr>
                </w:div>
                <w:div w:id="837234050">
                  <w:marLeft w:val="0"/>
                  <w:marRight w:val="0"/>
                  <w:marTop w:val="0"/>
                  <w:marBottom w:val="0"/>
                  <w:divBdr>
                    <w:top w:val="none" w:sz="0" w:space="0" w:color="auto"/>
                    <w:left w:val="none" w:sz="0" w:space="0" w:color="auto"/>
                    <w:bottom w:val="none" w:sz="0" w:space="0" w:color="auto"/>
                    <w:right w:val="none" w:sz="0" w:space="0" w:color="auto"/>
                  </w:divBdr>
                  <w:divsChild>
                    <w:div w:id="1579287000">
                      <w:marLeft w:val="0"/>
                      <w:marRight w:val="0"/>
                      <w:marTop w:val="0"/>
                      <w:marBottom w:val="0"/>
                      <w:divBdr>
                        <w:top w:val="none" w:sz="0" w:space="0" w:color="auto"/>
                        <w:left w:val="none" w:sz="0" w:space="0" w:color="auto"/>
                        <w:bottom w:val="none" w:sz="0" w:space="0" w:color="auto"/>
                        <w:right w:val="none" w:sz="0" w:space="0" w:color="auto"/>
                      </w:divBdr>
                    </w:div>
                  </w:divsChild>
                </w:div>
                <w:div w:id="935403746">
                  <w:marLeft w:val="0"/>
                  <w:marRight w:val="0"/>
                  <w:marTop w:val="0"/>
                  <w:marBottom w:val="0"/>
                  <w:divBdr>
                    <w:top w:val="none" w:sz="0" w:space="0" w:color="auto"/>
                    <w:left w:val="none" w:sz="0" w:space="0" w:color="auto"/>
                    <w:bottom w:val="none" w:sz="0" w:space="0" w:color="auto"/>
                    <w:right w:val="none" w:sz="0" w:space="0" w:color="auto"/>
                  </w:divBdr>
                  <w:divsChild>
                    <w:div w:id="1441484747">
                      <w:marLeft w:val="0"/>
                      <w:marRight w:val="0"/>
                      <w:marTop w:val="0"/>
                      <w:marBottom w:val="0"/>
                      <w:divBdr>
                        <w:top w:val="none" w:sz="0" w:space="0" w:color="auto"/>
                        <w:left w:val="none" w:sz="0" w:space="0" w:color="auto"/>
                        <w:bottom w:val="none" w:sz="0" w:space="0" w:color="auto"/>
                        <w:right w:val="none" w:sz="0" w:space="0" w:color="auto"/>
                      </w:divBdr>
                      <w:divsChild>
                        <w:div w:id="212893413">
                          <w:marLeft w:val="0"/>
                          <w:marRight w:val="0"/>
                          <w:marTop w:val="0"/>
                          <w:marBottom w:val="0"/>
                          <w:divBdr>
                            <w:top w:val="none" w:sz="0" w:space="0" w:color="auto"/>
                            <w:left w:val="none" w:sz="0" w:space="0" w:color="auto"/>
                            <w:bottom w:val="none" w:sz="0" w:space="0" w:color="auto"/>
                            <w:right w:val="none" w:sz="0" w:space="0" w:color="auto"/>
                          </w:divBdr>
                        </w:div>
                        <w:div w:id="72676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32843">
                  <w:marLeft w:val="0"/>
                  <w:marRight w:val="0"/>
                  <w:marTop w:val="0"/>
                  <w:marBottom w:val="0"/>
                  <w:divBdr>
                    <w:top w:val="none" w:sz="0" w:space="0" w:color="auto"/>
                    <w:left w:val="none" w:sz="0" w:space="0" w:color="auto"/>
                    <w:bottom w:val="none" w:sz="0" w:space="0" w:color="auto"/>
                    <w:right w:val="none" w:sz="0" w:space="0" w:color="auto"/>
                  </w:divBdr>
                </w:div>
                <w:div w:id="1124620989">
                  <w:marLeft w:val="0"/>
                  <w:marRight w:val="0"/>
                  <w:marTop w:val="0"/>
                  <w:marBottom w:val="0"/>
                  <w:divBdr>
                    <w:top w:val="none" w:sz="0" w:space="0" w:color="auto"/>
                    <w:left w:val="none" w:sz="0" w:space="0" w:color="auto"/>
                    <w:bottom w:val="none" w:sz="0" w:space="0" w:color="auto"/>
                    <w:right w:val="none" w:sz="0" w:space="0" w:color="auto"/>
                  </w:divBdr>
                  <w:divsChild>
                    <w:div w:id="1528058651">
                      <w:marLeft w:val="0"/>
                      <w:marRight w:val="0"/>
                      <w:marTop w:val="0"/>
                      <w:marBottom w:val="0"/>
                      <w:divBdr>
                        <w:top w:val="none" w:sz="0" w:space="0" w:color="auto"/>
                        <w:left w:val="none" w:sz="0" w:space="0" w:color="auto"/>
                        <w:bottom w:val="none" w:sz="0" w:space="0" w:color="auto"/>
                        <w:right w:val="none" w:sz="0" w:space="0" w:color="auto"/>
                      </w:divBdr>
                      <w:divsChild>
                        <w:div w:id="133260930">
                          <w:marLeft w:val="0"/>
                          <w:marRight w:val="0"/>
                          <w:marTop w:val="0"/>
                          <w:marBottom w:val="0"/>
                          <w:divBdr>
                            <w:top w:val="none" w:sz="0" w:space="0" w:color="auto"/>
                            <w:left w:val="none" w:sz="0" w:space="0" w:color="auto"/>
                            <w:bottom w:val="none" w:sz="0" w:space="0" w:color="auto"/>
                            <w:right w:val="none" w:sz="0" w:space="0" w:color="auto"/>
                          </w:divBdr>
                        </w:div>
                        <w:div w:id="70694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828478">
                  <w:marLeft w:val="0"/>
                  <w:marRight w:val="0"/>
                  <w:marTop w:val="0"/>
                  <w:marBottom w:val="0"/>
                  <w:divBdr>
                    <w:top w:val="none" w:sz="0" w:space="0" w:color="auto"/>
                    <w:left w:val="none" w:sz="0" w:space="0" w:color="auto"/>
                    <w:bottom w:val="none" w:sz="0" w:space="0" w:color="auto"/>
                    <w:right w:val="none" w:sz="0" w:space="0" w:color="auto"/>
                  </w:divBdr>
                  <w:divsChild>
                    <w:div w:id="782916716">
                      <w:marLeft w:val="0"/>
                      <w:marRight w:val="0"/>
                      <w:marTop w:val="0"/>
                      <w:marBottom w:val="0"/>
                      <w:divBdr>
                        <w:top w:val="none" w:sz="0" w:space="0" w:color="auto"/>
                        <w:left w:val="none" w:sz="0" w:space="0" w:color="auto"/>
                        <w:bottom w:val="none" w:sz="0" w:space="0" w:color="auto"/>
                        <w:right w:val="none" w:sz="0" w:space="0" w:color="auto"/>
                      </w:divBdr>
                      <w:divsChild>
                        <w:div w:id="2059544075">
                          <w:marLeft w:val="0"/>
                          <w:marRight w:val="0"/>
                          <w:marTop w:val="0"/>
                          <w:marBottom w:val="0"/>
                          <w:divBdr>
                            <w:top w:val="none" w:sz="0" w:space="0" w:color="auto"/>
                            <w:left w:val="none" w:sz="0" w:space="0" w:color="auto"/>
                            <w:bottom w:val="none" w:sz="0" w:space="0" w:color="auto"/>
                            <w:right w:val="none" w:sz="0" w:space="0" w:color="auto"/>
                          </w:divBdr>
                        </w:div>
                        <w:div w:id="211316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430233">
                  <w:marLeft w:val="0"/>
                  <w:marRight w:val="0"/>
                  <w:marTop w:val="0"/>
                  <w:marBottom w:val="0"/>
                  <w:divBdr>
                    <w:top w:val="none" w:sz="0" w:space="0" w:color="auto"/>
                    <w:left w:val="none" w:sz="0" w:space="0" w:color="auto"/>
                    <w:bottom w:val="none" w:sz="0" w:space="0" w:color="auto"/>
                    <w:right w:val="none" w:sz="0" w:space="0" w:color="auto"/>
                  </w:divBdr>
                  <w:divsChild>
                    <w:div w:id="1746102411">
                      <w:marLeft w:val="0"/>
                      <w:marRight w:val="0"/>
                      <w:marTop w:val="0"/>
                      <w:marBottom w:val="0"/>
                      <w:divBdr>
                        <w:top w:val="none" w:sz="0" w:space="0" w:color="auto"/>
                        <w:left w:val="none" w:sz="0" w:space="0" w:color="auto"/>
                        <w:bottom w:val="none" w:sz="0" w:space="0" w:color="auto"/>
                        <w:right w:val="none" w:sz="0" w:space="0" w:color="auto"/>
                      </w:divBdr>
                      <w:divsChild>
                        <w:div w:id="1044714880">
                          <w:marLeft w:val="0"/>
                          <w:marRight w:val="0"/>
                          <w:marTop w:val="0"/>
                          <w:marBottom w:val="0"/>
                          <w:divBdr>
                            <w:top w:val="none" w:sz="0" w:space="0" w:color="auto"/>
                            <w:left w:val="none" w:sz="0" w:space="0" w:color="auto"/>
                            <w:bottom w:val="none" w:sz="0" w:space="0" w:color="auto"/>
                            <w:right w:val="none" w:sz="0" w:space="0" w:color="auto"/>
                          </w:divBdr>
                        </w:div>
                        <w:div w:id="171712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515239">
                  <w:marLeft w:val="0"/>
                  <w:marRight w:val="0"/>
                  <w:marTop w:val="0"/>
                  <w:marBottom w:val="0"/>
                  <w:divBdr>
                    <w:top w:val="none" w:sz="0" w:space="0" w:color="auto"/>
                    <w:left w:val="none" w:sz="0" w:space="0" w:color="auto"/>
                    <w:bottom w:val="none" w:sz="0" w:space="0" w:color="auto"/>
                    <w:right w:val="none" w:sz="0" w:space="0" w:color="auto"/>
                  </w:divBdr>
                  <w:divsChild>
                    <w:div w:id="818690734">
                      <w:marLeft w:val="0"/>
                      <w:marRight w:val="0"/>
                      <w:marTop w:val="0"/>
                      <w:marBottom w:val="0"/>
                      <w:divBdr>
                        <w:top w:val="none" w:sz="0" w:space="0" w:color="auto"/>
                        <w:left w:val="none" w:sz="0" w:space="0" w:color="auto"/>
                        <w:bottom w:val="none" w:sz="0" w:space="0" w:color="auto"/>
                        <w:right w:val="none" w:sz="0" w:space="0" w:color="auto"/>
                      </w:divBdr>
                      <w:divsChild>
                        <w:div w:id="15450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268984">
                  <w:marLeft w:val="0"/>
                  <w:marRight w:val="0"/>
                  <w:marTop w:val="0"/>
                  <w:marBottom w:val="0"/>
                  <w:divBdr>
                    <w:top w:val="none" w:sz="0" w:space="0" w:color="auto"/>
                    <w:left w:val="none" w:sz="0" w:space="0" w:color="auto"/>
                    <w:bottom w:val="none" w:sz="0" w:space="0" w:color="auto"/>
                    <w:right w:val="none" w:sz="0" w:space="0" w:color="auto"/>
                  </w:divBdr>
                </w:div>
                <w:div w:id="1382941827">
                  <w:marLeft w:val="0"/>
                  <w:marRight w:val="0"/>
                  <w:marTop w:val="0"/>
                  <w:marBottom w:val="0"/>
                  <w:divBdr>
                    <w:top w:val="none" w:sz="0" w:space="0" w:color="auto"/>
                    <w:left w:val="none" w:sz="0" w:space="0" w:color="auto"/>
                    <w:bottom w:val="none" w:sz="0" w:space="0" w:color="auto"/>
                    <w:right w:val="none" w:sz="0" w:space="0" w:color="auto"/>
                  </w:divBdr>
                  <w:divsChild>
                    <w:div w:id="1734620112">
                      <w:marLeft w:val="0"/>
                      <w:marRight w:val="0"/>
                      <w:marTop w:val="0"/>
                      <w:marBottom w:val="0"/>
                      <w:divBdr>
                        <w:top w:val="none" w:sz="0" w:space="0" w:color="auto"/>
                        <w:left w:val="none" w:sz="0" w:space="0" w:color="auto"/>
                        <w:bottom w:val="none" w:sz="0" w:space="0" w:color="auto"/>
                        <w:right w:val="none" w:sz="0" w:space="0" w:color="auto"/>
                      </w:divBdr>
                      <w:divsChild>
                        <w:div w:id="71808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754411">
                  <w:marLeft w:val="0"/>
                  <w:marRight w:val="0"/>
                  <w:marTop w:val="0"/>
                  <w:marBottom w:val="0"/>
                  <w:divBdr>
                    <w:top w:val="none" w:sz="0" w:space="0" w:color="auto"/>
                    <w:left w:val="none" w:sz="0" w:space="0" w:color="auto"/>
                    <w:bottom w:val="none" w:sz="0" w:space="0" w:color="auto"/>
                    <w:right w:val="none" w:sz="0" w:space="0" w:color="auto"/>
                  </w:divBdr>
                  <w:divsChild>
                    <w:div w:id="1856000381">
                      <w:marLeft w:val="0"/>
                      <w:marRight w:val="0"/>
                      <w:marTop w:val="0"/>
                      <w:marBottom w:val="0"/>
                      <w:divBdr>
                        <w:top w:val="none" w:sz="0" w:space="0" w:color="auto"/>
                        <w:left w:val="none" w:sz="0" w:space="0" w:color="auto"/>
                        <w:bottom w:val="none" w:sz="0" w:space="0" w:color="auto"/>
                        <w:right w:val="none" w:sz="0" w:space="0" w:color="auto"/>
                      </w:divBdr>
                      <w:divsChild>
                        <w:div w:id="11228608">
                          <w:marLeft w:val="0"/>
                          <w:marRight w:val="0"/>
                          <w:marTop w:val="0"/>
                          <w:marBottom w:val="0"/>
                          <w:divBdr>
                            <w:top w:val="none" w:sz="0" w:space="0" w:color="auto"/>
                            <w:left w:val="none" w:sz="0" w:space="0" w:color="auto"/>
                            <w:bottom w:val="none" w:sz="0" w:space="0" w:color="auto"/>
                            <w:right w:val="none" w:sz="0" w:space="0" w:color="auto"/>
                          </w:divBdr>
                        </w:div>
                        <w:div w:id="109786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91741">
                  <w:marLeft w:val="0"/>
                  <w:marRight w:val="0"/>
                  <w:marTop w:val="0"/>
                  <w:marBottom w:val="0"/>
                  <w:divBdr>
                    <w:top w:val="none" w:sz="0" w:space="0" w:color="auto"/>
                    <w:left w:val="none" w:sz="0" w:space="0" w:color="auto"/>
                    <w:bottom w:val="none" w:sz="0" w:space="0" w:color="auto"/>
                    <w:right w:val="none" w:sz="0" w:space="0" w:color="auto"/>
                  </w:divBdr>
                </w:div>
                <w:div w:id="1485967815">
                  <w:marLeft w:val="0"/>
                  <w:marRight w:val="0"/>
                  <w:marTop w:val="0"/>
                  <w:marBottom w:val="0"/>
                  <w:divBdr>
                    <w:top w:val="none" w:sz="0" w:space="0" w:color="auto"/>
                    <w:left w:val="none" w:sz="0" w:space="0" w:color="auto"/>
                    <w:bottom w:val="none" w:sz="0" w:space="0" w:color="auto"/>
                    <w:right w:val="none" w:sz="0" w:space="0" w:color="auto"/>
                  </w:divBdr>
                  <w:divsChild>
                    <w:div w:id="660040921">
                      <w:marLeft w:val="0"/>
                      <w:marRight w:val="0"/>
                      <w:marTop w:val="0"/>
                      <w:marBottom w:val="0"/>
                      <w:divBdr>
                        <w:top w:val="none" w:sz="0" w:space="0" w:color="auto"/>
                        <w:left w:val="none" w:sz="0" w:space="0" w:color="auto"/>
                        <w:bottom w:val="none" w:sz="0" w:space="0" w:color="auto"/>
                        <w:right w:val="none" w:sz="0" w:space="0" w:color="auto"/>
                      </w:divBdr>
                      <w:divsChild>
                        <w:div w:id="999579052">
                          <w:marLeft w:val="0"/>
                          <w:marRight w:val="0"/>
                          <w:marTop w:val="0"/>
                          <w:marBottom w:val="0"/>
                          <w:divBdr>
                            <w:top w:val="none" w:sz="0" w:space="0" w:color="auto"/>
                            <w:left w:val="none" w:sz="0" w:space="0" w:color="auto"/>
                            <w:bottom w:val="none" w:sz="0" w:space="0" w:color="auto"/>
                            <w:right w:val="none" w:sz="0" w:space="0" w:color="auto"/>
                          </w:divBdr>
                        </w:div>
                        <w:div w:id="211100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3902">
                  <w:marLeft w:val="0"/>
                  <w:marRight w:val="0"/>
                  <w:marTop w:val="0"/>
                  <w:marBottom w:val="0"/>
                  <w:divBdr>
                    <w:top w:val="none" w:sz="0" w:space="0" w:color="auto"/>
                    <w:left w:val="none" w:sz="0" w:space="0" w:color="auto"/>
                    <w:bottom w:val="none" w:sz="0" w:space="0" w:color="auto"/>
                    <w:right w:val="none" w:sz="0" w:space="0" w:color="auto"/>
                  </w:divBdr>
                </w:div>
                <w:div w:id="1628655504">
                  <w:marLeft w:val="0"/>
                  <w:marRight w:val="0"/>
                  <w:marTop w:val="0"/>
                  <w:marBottom w:val="0"/>
                  <w:divBdr>
                    <w:top w:val="none" w:sz="0" w:space="0" w:color="auto"/>
                    <w:left w:val="none" w:sz="0" w:space="0" w:color="auto"/>
                    <w:bottom w:val="none" w:sz="0" w:space="0" w:color="auto"/>
                    <w:right w:val="none" w:sz="0" w:space="0" w:color="auto"/>
                  </w:divBdr>
                  <w:divsChild>
                    <w:div w:id="1777208970">
                      <w:marLeft w:val="0"/>
                      <w:marRight w:val="0"/>
                      <w:marTop w:val="0"/>
                      <w:marBottom w:val="0"/>
                      <w:divBdr>
                        <w:top w:val="none" w:sz="0" w:space="0" w:color="auto"/>
                        <w:left w:val="none" w:sz="0" w:space="0" w:color="auto"/>
                        <w:bottom w:val="none" w:sz="0" w:space="0" w:color="auto"/>
                        <w:right w:val="none" w:sz="0" w:space="0" w:color="auto"/>
                      </w:divBdr>
                      <w:divsChild>
                        <w:div w:id="170023048">
                          <w:marLeft w:val="0"/>
                          <w:marRight w:val="0"/>
                          <w:marTop w:val="0"/>
                          <w:marBottom w:val="0"/>
                          <w:divBdr>
                            <w:top w:val="none" w:sz="0" w:space="0" w:color="auto"/>
                            <w:left w:val="none" w:sz="0" w:space="0" w:color="auto"/>
                            <w:bottom w:val="none" w:sz="0" w:space="0" w:color="auto"/>
                            <w:right w:val="none" w:sz="0" w:space="0" w:color="auto"/>
                          </w:divBdr>
                        </w:div>
                        <w:div w:id="8913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48384">
                  <w:marLeft w:val="0"/>
                  <w:marRight w:val="0"/>
                  <w:marTop w:val="0"/>
                  <w:marBottom w:val="0"/>
                  <w:divBdr>
                    <w:top w:val="none" w:sz="0" w:space="0" w:color="auto"/>
                    <w:left w:val="none" w:sz="0" w:space="0" w:color="auto"/>
                    <w:bottom w:val="none" w:sz="0" w:space="0" w:color="auto"/>
                    <w:right w:val="none" w:sz="0" w:space="0" w:color="auto"/>
                  </w:divBdr>
                  <w:divsChild>
                    <w:div w:id="1205094311">
                      <w:marLeft w:val="0"/>
                      <w:marRight w:val="0"/>
                      <w:marTop w:val="0"/>
                      <w:marBottom w:val="0"/>
                      <w:divBdr>
                        <w:top w:val="none" w:sz="0" w:space="0" w:color="auto"/>
                        <w:left w:val="none" w:sz="0" w:space="0" w:color="auto"/>
                        <w:bottom w:val="none" w:sz="0" w:space="0" w:color="auto"/>
                        <w:right w:val="none" w:sz="0" w:space="0" w:color="auto"/>
                      </w:divBdr>
                    </w:div>
                  </w:divsChild>
                </w:div>
                <w:div w:id="1734891516">
                  <w:marLeft w:val="0"/>
                  <w:marRight w:val="0"/>
                  <w:marTop w:val="0"/>
                  <w:marBottom w:val="0"/>
                  <w:divBdr>
                    <w:top w:val="none" w:sz="0" w:space="0" w:color="auto"/>
                    <w:left w:val="none" w:sz="0" w:space="0" w:color="auto"/>
                    <w:bottom w:val="none" w:sz="0" w:space="0" w:color="auto"/>
                    <w:right w:val="none" w:sz="0" w:space="0" w:color="auto"/>
                  </w:divBdr>
                  <w:divsChild>
                    <w:div w:id="46225110">
                      <w:marLeft w:val="0"/>
                      <w:marRight w:val="0"/>
                      <w:marTop w:val="0"/>
                      <w:marBottom w:val="0"/>
                      <w:divBdr>
                        <w:top w:val="none" w:sz="0" w:space="0" w:color="auto"/>
                        <w:left w:val="none" w:sz="0" w:space="0" w:color="auto"/>
                        <w:bottom w:val="none" w:sz="0" w:space="0" w:color="auto"/>
                        <w:right w:val="none" w:sz="0" w:space="0" w:color="auto"/>
                      </w:divBdr>
                    </w:div>
                  </w:divsChild>
                </w:div>
                <w:div w:id="1755662977">
                  <w:marLeft w:val="0"/>
                  <w:marRight w:val="0"/>
                  <w:marTop w:val="0"/>
                  <w:marBottom w:val="0"/>
                  <w:divBdr>
                    <w:top w:val="none" w:sz="0" w:space="0" w:color="auto"/>
                    <w:left w:val="none" w:sz="0" w:space="0" w:color="auto"/>
                    <w:bottom w:val="none" w:sz="0" w:space="0" w:color="auto"/>
                    <w:right w:val="none" w:sz="0" w:space="0" w:color="auto"/>
                  </w:divBdr>
                </w:div>
                <w:div w:id="1765495953">
                  <w:marLeft w:val="0"/>
                  <w:marRight w:val="0"/>
                  <w:marTop w:val="0"/>
                  <w:marBottom w:val="0"/>
                  <w:divBdr>
                    <w:top w:val="none" w:sz="0" w:space="0" w:color="auto"/>
                    <w:left w:val="none" w:sz="0" w:space="0" w:color="auto"/>
                    <w:bottom w:val="none" w:sz="0" w:space="0" w:color="auto"/>
                    <w:right w:val="none" w:sz="0" w:space="0" w:color="auto"/>
                  </w:divBdr>
                  <w:divsChild>
                    <w:div w:id="2085254522">
                      <w:marLeft w:val="0"/>
                      <w:marRight w:val="0"/>
                      <w:marTop w:val="0"/>
                      <w:marBottom w:val="0"/>
                      <w:divBdr>
                        <w:top w:val="none" w:sz="0" w:space="0" w:color="auto"/>
                        <w:left w:val="none" w:sz="0" w:space="0" w:color="auto"/>
                        <w:bottom w:val="none" w:sz="0" w:space="0" w:color="auto"/>
                        <w:right w:val="none" w:sz="0" w:space="0" w:color="auto"/>
                      </w:divBdr>
                      <w:divsChild>
                        <w:div w:id="593052566">
                          <w:marLeft w:val="0"/>
                          <w:marRight w:val="0"/>
                          <w:marTop w:val="0"/>
                          <w:marBottom w:val="0"/>
                          <w:divBdr>
                            <w:top w:val="none" w:sz="0" w:space="0" w:color="auto"/>
                            <w:left w:val="none" w:sz="0" w:space="0" w:color="auto"/>
                            <w:bottom w:val="none" w:sz="0" w:space="0" w:color="auto"/>
                            <w:right w:val="none" w:sz="0" w:space="0" w:color="auto"/>
                          </w:divBdr>
                        </w:div>
                        <w:div w:id="133872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003554">
                  <w:marLeft w:val="0"/>
                  <w:marRight w:val="0"/>
                  <w:marTop w:val="0"/>
                  <w:marBottom w:val="0"/>
                  <w:divBdr>
                    <w:top w:val="none" w:sz="0" w:space="0" w:color="auto"/>
                    <w:left w:val="none" w:sz="0" w:space="0" w:color="auto"/>
                    <w:bottom w:val="none" w:sz="0" w:space="0" w:color="auto"/>
                    <w:right w:val="none" w:sz="0" w:space="0" w:color="auto"/>
                  </w:divBdr>
                </w:div>
                <w:div w:id="1842694468">
                  <w:marLeft w:val="0"/>
                  <w:marRight w:val="0"/>
                  <w:marTop w:val="0"/>
                  <w:marBottom w:val="0"/>
                  <w:divBdr>
                    <w:top w:val="none" w:sz="0" w:space="0" w:color="auto"/>
                    <w:left w:val="none" w:sz="0" w:space="0" w:color="auto"/>
                    <w:bottom w:val="none" w:sz="0" w:space="0" w:color="auto"/>
                    <w:right w:val="none" w:sz="0" w:space="0" w:color="auto"/>
                  </w:divBdr>
                  <w:divsChild>
                    <w:div w:id="1772627203">
                      <w:marLeft w:val="0"/>
                      <w:marRight w:val="0"/>
                      <w:marTop w:val="0"/>
                      <w:marBottom w:val="0"/>
                      <w:divBdr>
                        <w:top w:val="none" w:sz="0" w:space="0" w:color="auto"/>
                        <w:left w:val="none" w:sz="0" w:space="0" w:color="auto"/>
                        <w:bottom w:val="none" w:sz="0" w:space="0" w:color="auto"/>
                        <w:right w:val="none" w:sz="0" w:space="0" w:color="auto"/>
                      </w:divBdr>
                      <w:divsChild>
                        <w:div w:id="697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2343">
                  <w:marLeft w:val="0"/>
                  <w:marRight w:val="0"/>
                  <w:marTop w:val="0"/>
                  <w:marBottom w:val="0"/>
                  <w:divBdr>
                    <w:top w:val="none" w:sz="0" w:space="0" w:color="auto"/>
                    <w:left w:val="none" w:sz="0" w:space="0" w:color="auto"/>
                    <w:bottom w:val="none" w:sz="0" w:space="0" w:color="auto"/>
                    <w:right w:val="none" w:sz="0" w:space="0" w:color="auto"/>
                  </w:divBdr>
                  <w:divsChild>
                    <w:div w:id="722828176">
                      <w:marLeft w:val="0"/>
                      <w:marRight w:val="0"/>
                      <w:marTop w:val="0"/>
                      <w:marBottom w:val="0"/>
                      <w:divBdr>
                        <w:top w:val="none" w:sz="0" w:space="0" w:color="auto"/>
                        <w:left w:val="none" w:sz="0" w:space="0" w:color="auto"/>
                        <w:bottom w:val="none" w:sz="0" w:space="0" w:color="auto"/>
                        <w:right w:val="none" w:sz="0" w:space="0" w:color="auto"/>
                      </w:divBdr>
                    </w:div>
                  </w:divsChild>
                </w:div>
                <w:div w:id="1851143670">
                  <w:marLeft w:val="0"/>
                  <w:marRight w:val="0"/>
                  <w:marTop w:val="0"/>
                  <w:marBottom w:val="0"/>
                  <w:divBdr>
                    <w:top w:val="none" w:sz="0" w:space="0" w:color="auto"/>
                    <w:left w:val="none" w:sz="0" w:space="0" w:color="auto"/>
                    <w:bottom w:val="none" w:sz="0" w:space="0" w:color="auto"/>
                    <w:right w:val="none" w:sz="0" w:space="0" w:color="auto"/>
                  </w:divBdr>
                  <w:divsChild>
                    <w:div w:id="292836451">
                      <w:marLeft w:val="0"/>
                      <w:marRight w:val="0"/>
                      <w:marTop w:val="0"/>
                      <w:marBottom w:val="0"/>
                      <w:divBdr>
                        <w:top w:val="none" w:sz="0" w:space="0" w:color="auto"/>
                        <w:left w:val="none" w:sz="0" w:space="0" w:color="auto"/>
                        <w:bottom w:val="none" w:sz="0" w:space="0" w:color="auto"/>
                        <w:right w:val="none" w:sz="0" w:space="0" w:color="auto"/>
                      </w:divBdr>
                    </w:div>
                  </w:divsChild>
                </w:div>
                <w:div w:id="1933002063">
                  <w:marLeft w:val="0"/>
                  <w:marRight w:val="0"/>
                  <w:marTop w:val="0"/>
                  <w:marBottom w:val="0"/>
                  <w:divBdr>
                    <w:top w:val="none" w:sz="0" w:space="0" w:color="auto"/>
                    <w:left w:val="none" w:sz="0" w:space="0" w:color="auto"/>
                    <w:bottom w:val="none" w:sz="0" w:space="0" w:color="auto"/>
                    <w:right w:val="none" w:sz="0" w:space="0" w:color="auto"/>
                  </w:divBdr>
                </w:div>
                <w:div w:id="2021621163">
                  <w:marLeft w:val="0"/>
                  <w:marRight w:val="0"/>
                  <w:marTop w:val="0"/>
                  <w:marBottom w:val="0"/>
                  <w:divBdr>
                    <w:top w:val="none" w:sz="0" w:space="0" w:color="auto"/>
                    <w:left w:val="none" w:sz="0" w:space="0" w:color="auto"/>
                    <w:bottom w:val="none" w:sz="0" w:space="0" w:color="auto"/>
                    <w:right w:val="none" w:sz="0" w:space="0" w:color="auto"/>
                  </w:divBdr>
                  <w:divsChild>
                    <w:div w:id="1240946250">
                      <w:marLeft w:val="0"/>
                      <w:marRight w:val="0"/>
                      <w:marTop w:val="0"/>
                      <w:marBottom w:val="0"/>
                      <w:divBdr>
                        <w:top w:val="none" w:sz="0" w:space="0" w:color="auto"/>
                        <w:left w:val="none" w:sz="0" w:space="0" w:color="auto"/>
                        <w:bottom w:val="none" w:sz="0" w:space="0" w:color="auto"/>
                        <w:right w:val="none" w:sz="0" w:space="0" w:color="auto"/>
                      </w:divBdr>
                      <w:divsChild>
                        <w:div w:id="178088213">
                          <w:marLeft w:val="0"/>
                          <w:marRight w:val="0"/>
                          <w:marTop w:val="0"/>
                          <w:marBottom w:val="0"/>
                          <w:divBdr>
                            <w:top w:val="none" w:sz="0" w:space="0" w:color="auto"/>
                            <w:left w:val="none" w:sz="0" w:space="0" w:color="auto"/>
                            <w:bottom w:val="none" w:sz="0" w:space="0" w:color="auto"/>
                            <w:right w:val="none" w:sz="0" w:space="0" w:color="auto"/>
                          </w:divBdr>
                        </w:div>
                        <w:div w:id="182014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84174">
                  <w:marLeft w:val="0"/>
                  <w:marRight w:val="0"/>
                  <w:marTop w:val="0"/>
                  <w:marBottom w:val="0"/>
                  <w:divBdr>
                    <w:top w:val="none" w:sz="0" w:space="0" w:color="auto"/>
                    <w:left w:val="none" w:sz="0" w:space="0" w:color="auto"/>
                    <w:bottom w:val="none" w:sz="0" w:space="0" w:color="auto"/>
                    <w:right w:val="none" w:sz="0" w:space="0" w:color="auto"/>
                  </w:divBdr>
                  <w:divsChild>
                    <w:div w:id="408774419">
                      <w:marLeft w:val="0"/>
                      <w:marRight w:val="0"/>
                      <w:marTop w:val="0"/>
                      <w:marBottom w:val="0"/>
                      <w:divBdr>
                        <w:top w:val="none" w:sz="0" w:space="0" w:color="auto"/>
                        <w:left w:val="none" w:sz="0" w:space="0" w:color="auto"/>
                        <w:bottom w:val="none" w:sz="0" w:space="0" w:color="auto"/>
                        <w:right w:val="none" w:sz="0" w:space="0" w:color="auto"/>
                      </w:divBdr>
                      <w:divsChild>
                        <w:div w:id="621422652">
                          <w:marLeft w:val="0"/>
                          <w:marRight w:val="0"/>
                          <w:marTop w:val="0"/>
                          <w:marBottom w:val="0"/>
                          <w:divBdr>
                            <w:top w:val="none" w:sz="0" w:space="0" w:color="auto"/>
                            <w:left w:val="none" w:sz="0" w:space="0" w:color="auto"/>
                            <w:bottom w:val="none" w:sz="0" w:space="0" w:color="auto"/>
                            <w:right w:val="none" w:sz="0" w:space="0" w:color="auto"/>
                          </w:divBdr>
                        </w:div>
                        <w:div w:id="17013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240266">
          <w:marLeft w:val="0"/>
          <w:marRight w:val="0"/>
          <w:marTop w:val="0"/>
          <w:marBottom w:val="0"/>
          <w:divBdr>
            <w:top w:val="none" w:sz="0" w:space="0" w:color="auto"/>
            <w:left w:val="none" w:sz="0" w:space="0" w:color="auto"/>
            <w:bottom w:val="none" w:sz="0" w:space="0" w:color="auto"/>
            <w:right w:val="none" w:sz="0" w:space="0" w:color="auto"/>
          </w:divBdr>
          <w:divsChild>
            <w:div w:id="30436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TOPSClub" TargetMode="External"/><Relationship Id="rId13" Type="http://schemas.openxmlformats.org/officeDocument/2006/relationships/hyperlink" Target="https://www.linkedin.com/company/tops-club-inc-" TargetMode="External"/><Relationship Id="rId3" Type="http://schemas.openxmlformats.org/officeDocument/2006/relationships/settings" Target="settings.xml"/><Relationship Id="rId7" Type="http://schemas.openxmlformats.org/officeDocument/2006/relationships/hyperlink" Target="http://www.tops.org/tops/Home" TargetMode="External"/><Relationship Id="rId12" Type="http://schemas.openxmlformats.org/officeDocument/2006/relationships/hyperlink" Target="https://www.instagram.com/inc.officialtopsclu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witter.com/TOPSWeightLoss/"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pinterest.com/TOPSweightloss/" TargetMode="External"/><Relationship Id="rId4" Type="http://schemas.openxmlformats.org/officeDocument/2006/relationships/webSettings" Target="webSettings.xml"/><Relationship Id="rId9" Type="http://schemas.openxmlformats.org/officeDocument/2006/relationships/hyperlink" Target="https://www.youtube.com/user/topsclubinc"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2310</Words>
  <Characters>13169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Svetlomira Nedyalkova (2010796)</cp:lastModifiedBy>
  <cp:revision>9</cp:revision>
  <dcterms:created xsi:type="dcterms:W3CDTF">2020-12-09T17:29:00Z</dcterms:created>
  <dcterms:modified xsi:type="dcterms:W3CDTF">2020-12-12T16:25:00Z</dcterms:modified>
</cp:coreProperties>
</file>