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FAB" w:rsidRPr="004D3993" w:rsidRDefault="001B6FAB" w:rsidP="001B6FAB">
      <w:pPr>
        <w:rPr>
          <w:rFonts w:ascii="Arial" w:hAnsi="Arial" w:cs="Arial"/>
          <w:b/>
          <w:i/>
          <w:sz w:val="48"/>
          <w:szCs w:val="48"/>
        </w:rPr>
      </w:pPr>
      <w:r w:rsidRPr="004D3993">
        <w:rPr>
          <w:rFonts w:ascii="Arial" w:hAnsi="Arial" w:cs="Arial"/>
          <w:b/>
          <w:i/>
          <w:sz w:val="48"/>
          <w:szCs w:val="48"/>
        </w:rPr>
        <w:t xml:space="preserve">Programme: BA Business Management </w:t>
      </w:r>
    </w:p>
    <w:p w:rsidR="001B6FAB" w:rsidRPr="004D3993" w:rsidRDefault="001B6FAB" w:rsidP="001B6FAB">
      <w:pPr>
        <w:rPr>
          <w:rFonts w:ascii="Arial" w:hAnsi="Arial" w:cs="Arial"/>
          <w:b/>
          <w:i/>
          <w:sz w:val="48"/>
          <w:szCs w:val="48"/>
        </w:rPr>
      </w:pPr>
      <w:r w:rsidRPr="004D3993">
        <w:rPr>
          <w:rFonts w:ascii="Arial" w:hAnsi="Arial" w:cs="Arial"/>
          <w:b/>
          <w:i/>
          <w:sz w:val="48"/>
          <w:szCs w:val="48"/>
        </w:rPr>
        <w:t>Module: Management Accounting</w:t>
      </w:r>
    </w:p>
    <w:p w:rsidR="001B6FAB" w:rsidRPr="004D3993" w:rsidRDefault="001B6FAB" w:rsidP="001B6FAB">
      <w:pPr>
        <w:rPr>
          <w:rFonts w:ascii="Arial" w:hAnsi="Arial" w:cs="Arial"/>
          <w:b/>
          <w:i/>
          <w:sz w:val="48"/>
          <w:szCs w:val="48"/>
        </w:rPr>
      </w:pPr>
    </w:p>
    <w:p w:rsidR="001B6FAB" w:rsidRPr="004D3993" w:rsidRDefault="001B6FAB" w:rsidP="001B6FAB">
      <w:pPr>
        <w:rPr>
          <w:rFonts w:ascii="Arial" w:hAnsi="Arial" w:cs="Arial"/>
          <w:b/>
          <w:i/>
          <w:sz w:val="48"/>
          <w:szCs w:val="48"/>
        </w:rPr>
      </w:pPr>
      <w:r w:rsidRPr="004D3993">
        <w:rPr>
          <w:rFonts w:ascii="Arial" w:hAnsi="Arial" w:cs="Arial"/>
          <w:b/>
          <w:i/>
          <w:sz w:val="48"/>
          <w:szCs w:val="48"/>
        </w:rPr>
        <w:t>Assignment Title: Assignment 2</w:t>
      </w:r>
    </w:p>
    <w:p w:rsidR="001B6FAB" w:rsidRPr="004D3993" w:rsidRDefault="001B6FAB" w:rsidP="001B6FAB">
      <w:pPr>
        <w:rPr>
          <w:rFonts w:ascii="Arial" w:hAnsi="Arial" w:cs="Arial"/>
          <w:b/>
          <w:i/>
          <w:sz w:val="48"/>
          <w:szCs w:val="48"/>
        </w:rPr>
      </w:pPr>
      <w:r w:rsidRPr="004D3993">
        <w:rPr>
          <w:rFonts w:ascii="Arial" w:hAnsi="Arial" w:cs="Arial"/>
          <w:b/>
          <w:i/>
          <w:sz w:val="48"/>
          <w:szCs w:val="48"/>
        </w:rPr>
        <w:t>Written Report</w:t>
      </w:r>
    </w:p>
    <w:p w:rsidR="008267CF" w:rsidRDefault="001B6FAB" w:rsidP="001B6FAB">
      <w:pPr>
        <w:rPr>
          <w:rFonts w:ascii="Arial" w:hAnsi="Arial" w:cs="Arial"/>
          <w:b/>
          <w:i/>
          <w:sz w:val="48"/>
          <w:szCs w:val="48"/>
          <w:lang w:val="en-US"/>
        </w:rPr>
      </w:pPr>
      <w:r w:rsidRPr="004D3993">
        <w:rPr>
          <w:rFonts w:ascii="Arial" w:hAnsi="Arial" w:cs="Arial"/>
          <w:b/>
          <w:i/>
          <w:sz w:val="48"/>
          <w:szCs w:val="48"/>
        </w:rPr>
        <w:t xml:space="preserve">Student name: </w:t>
      </w:r>
      <w:r w:rsidRPr="004D3993">
        <w:rPr>
          <w:rFonts w:ascii="Arial" w:hAnsi="Arial" w:cs="Arial"/>
          <w:b/>
          <w:i/>
          <w:sz w:val="48"/>
          <w:szCs w:val="48"/>
          <w:lang w:val="en-US"/>
        </w:rPr>
        <w:t xml:space="preserve"> Milena</w:t>
      </w:r>
      <w:r w:rsidR="000F7298">
        <w:rPr>
          <w:rFonts w:ascii="Arial" w:hAnsi="Arial" w:cs="Arial"/>
          <w:b/>
          <w:i/>
          <w:sz w:val="48"/>
          <w:szCs w:val="48"/>
          <w:lang w:val="en-US"/>
        </w:rPr>
        <w:t xml:space="preserve"> </w:t>
      </w:r>
      <w:proofErr w:type="spellStart"/>
      <w:r w:rsidR="000F7298">
        <w:rPr>
          <w:rFonts w:ascii="Arial" w:hAnsi="Arial" w:cs="Arial"/>
          <w:b/>
          <w:i/>
          <w:sz w:val="48"/>
          <w:szCs w:val="48"/>
          <w:lang w:val="en-US"/>
        </w:rPr>
        <w:t>Andonova</w:t>
      </w:r>
      <w:proofErr w:type="spellEnd"/>
    </w:p>
    <w:p w:rsidR="000F7298" w:rsidRPr="004D3993" w:rsidRDefault="000F7298" w:rsidP="001B6FAB">
      <w:pPr>
        <w:rPr>
          <w:rFonts w:ascii="Arial" w:hAnsi="Arial" w:cs="Arial"/>
          <w:b/>
          <w:i/>
          <w:sz w:val="48"/>
          <w:szCs w:val="48"/>
          <w:lang w:val="en-US"/>
        </w:rPr>
      </w:pPr>
      <w:r>
        <w:rPr>
          <w:rFonts w:ascii="Arial" w:hAnsi="Arial" w:cs="Arial"/>
          <w:b/>
          <w:i/>
          <w:sz w:val="48"/>
          <w:szCs w:val="48"/>
          <w:lang w:val="en-US"/>
        </w:rPr>
        <w:t>Student id 2115611</w:t>
      </w:r>
      <w:bookmarkStart w:id="0" w:name="_GoBack"/>
      <w:bookmarkEnd w:id="0"/>
    </w:p>
    <w:p w:rsidR="00C556CD" w:rsidRPr="004D3993" w:rsidRDefault="00C556CD"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Default="00C556CD"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Pr="004D3993" w:rsidRDefault="004D3993"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Default="00C556CD"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Default="004D3993" w:rsidP="001B6FAB">
      <w:pPr>
        <w:rPr>
          <w:rFonts w:ascii="Arial" w:hAnsi="Arial" w:cs="Arial"/>
          <w:sz w:val="24"/>
          <w:szCs w:val="24"/>
          <w:lang w:val="en-US"/>
        </w:rPr>
      </w:pPr>
    </w:p>
    <w:p w:rsidR="004D3993" w:rsidRPr="004D3993" w:rsidRDefault="004D3993"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C556CD" w:rsidRPr="004D3993" w:rsidRDefault="00C556CD" w:rsidP="001B6FAB">
      <w:pPr>
        <w:rPr>
          <w:rFonts w:ascii="Arial" w:hAnsi="Arial" w:cs="Arial"/>
          <w:sz w:val="24"/>
          <w:szCs w:val="24"/>
          <w:lang w:val="en-US"/>
        </w:rPr>
      </w:pPr>
    </w:p>
    <w:p w:rsidR="004D3993" w:rsidRDefault="004D3993" w:rsidP="00C556CD">
      <w:pPr>
        <w:pStyle w:val="Heading1"/>
        <w:rPr>
          <w:rFonts w:ascii="Arial" w:hAnsi="Arial" w:cs="Arial"/>
          <w:sz w:val="24"/>
          <w:szCs w:val="24"/>
          <w:lang w:val="en-US"/>
        </w:rPr>
      </w:pPr>
    </w:p>
    <w:sdt>
      <w:sdtPr>
        <w:rPr>
          <w:rFonts w:asciiTheme="minorHAnsi" w:eastAsiaTheme="minorHAnsi" w:hAnsiTheme="minorHAnsi" w:cstheme="minorBidi"/>
          <w:b w:val="0"/>
          <w:bCs w:val="0"/>
          <w:color w:val="auto"/>
          <w:sz w:val="22"/>
          <w:szCs w:val="22"/>
          <w:lang w:val="bg-BG" w:eastAsia="en-US"/>
        </w:rPr>
        <w:id w:val="829023939"/>
        <w:docPartObj>
          <w:docPartGallery w:val="Table of Contents"/>
          <w:docPartUnique/>
        </w:docPartObj>
      </w:sdtPr>
      <w:sdtEndPr>
        <w:rPr>
          <w:noProof/>
        </w:rPr>
      </w:sdtEndPr>
      <w:sdtContent>
        <w:p w:rsidR="004D3993" w:rsidRDefault="004D3993">
          <w:pPr>
            <w:pStyle w:val="TOCHeading"/>
          </w:pPr>
          <w:r>
            <w:t>Contents</w:t>
          </w:r>
        </w:p>
        <w:p w:rsidR="00307BD0" w:rsidRDefault="004D3993">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2703854" w:history="1">
            <w:r w:rsidR="00307BD0" w:rsidRPr="00453C3D">
              <w:rPr>
                <w:rStyle w:val="Hyperlink"/>
                <w:rFonts w:ascii="Arial" w:hAnsi="Arial" w:cs="Arial"/>
                <w:noProof/>
                <w:lang w:val="en-US"/>
              </w:rPr>
              <w:t>PART A</w:t>
            </w:r>
            <w:r w:rsidR="00307BD0">
              <w:rPr>
                <w:noProof/>
                <w:webHidden/>
              </w:rPr>
              <w:tab/>
            </w:r>
            <w:r w:rsidR="00307BD0">
              <w:rPr>
                <w:noProof/>
                <w:webHidden/>
              </w:rPr>
              <w:fldChar w:fldCharType="begin"/>
            </w:r>
            <w:r w:rsidR="00307BD0">
              <w:rPr>
                <w:noProof/>
                <w:webHidden/>
              </w:rPr>
              <w:instrText xml:space="preserve"> PAGEREF _Toc122703854 \h </w:instrText>
            </w:r>
            <w:r w:rsidR="00307BD0">
              <w:rPr>
                <w:noProof/>
                <w:webHidden/>
              </w:rPr>
            </w:r>
            <w:r w:rsidR="00307BD0">
              <w:rPr>
                <w:noProof/>
                <w:webHidden/>
              </w:rPr>
              <w:fldChar w:fldCharType="separate"/>
            </w:r>
            <w:r w:rsidR="00100D38">
              <w:rPr>
                <w:noProof/>
                <w:webHidden/>
              </w:rPr>
              <w:t>3</w:t>
            </w:r>
            <w:r w:rsidR="00307BD0">
              <w:rPr>
                <w:noProof/>
                <w:webHidden/>
              </w:rPr>
              <w:fldChar w:fldCharType="end"/>
            </w:r>
          </w:hyperlink>
        </w:p>
        <w:p w:rsidR="00307BD0" w:rsidRDefault="000F7298">
          <w:pPr>
            <w:pStyle w:val="TOC1"/>
            <w:tabs>
              <w:tab w:val="right" w:leader="dot" w:pos="9016"/>
            </w:tabs>
            <w:rPr>
              <w:rFonts w:eastAsiaTheme="minorEastAsia"/>
              <w:noProof/>
              <w:lang w:eastAsia="bg-BG"/>
            </w:rPr>
          </w:pPr>
          <w:hyperlink w:anchor="_Toc122703855" w:history="1">
            <w:r w:rsidR="00307BD0" w:rsidRPr="00453C3D">
              <w:rPr>
                <w:rStyle w:val="Hyperlink"/>
                <w:rFonts w:ascii="Arial" w:hAnsi="Arial" w:cs="Arial"/>
                <w:noProof/>
                <w:lang w:val="en-US"/>
              </w:rPr>
              <w:t>Report on Amana’s performance during the year 2020</w:t>
            </w:r>
            <w:r w:rsidR="00307BD0">
              <w:rPr>
                <w:noProof/>
                <w:webHidden/>
              </w:rPr>
              <w:tab/>
            </w:r>
            <w:r w:rsidR="00307BD0">
              <w:rPr>
                <w:noProof/>
                <w:webHidden/>
              </w:rPr>
              <w:fldChar w:fldCharType="begin"/>
            </w:r>
            <w:r w:rsidR="00307BD0">
              <w:rPr>
                <w:noProof/>
                <w:webHidden/>
              </w:rPr>
              <w:instrText xml:space="preserve"> PAGEREF _Toc122703855 \h </w:instrText>
            </w:r>
            <w:r w:rsidR="00307BD0">
              <w:rPr>
                <w:noProof/>
                <w:webHidden/>
              </w:rPr>
            </w:r>
            <w:r w:rsidR="00307BD0">
              <w:rPr>
                <w:noProof/>
                <w:webHidden/>
              </w:rPr>
              <w:fldChar w:fldCharType="separate"/>
            </w:r>
            <w:r w:rsidR="00100D38">
              <w:rPr>
                <w:noProof/>
                <w:webHidden/>
              </w:rPr>
              <w:t>4</w:t>
            </w:r>
            <w:r w:rsidR="00307BD0">
              <w:rPr>
                <w:noProof/>
                <w:webHidden/>
              </w:rPr>
              <w:fldChar w:fldCharType="end"/>
            </w:r>
          </w:hyperlink>
        </w:p>
        <w:p w:rsidR="00307BD0" w:rsidRDefault="000F7298">
          <w:pPr>
            <w:pStyle w:val="TOC1"/>
            <w:tabs>
              <w:tab w:val="right" w:leader="dot" w:pos="9016"/>
            </w:tabs>
            <w:rPr>
              <w:rFonts w:eastAsiaTheme="minorEastAsia"/>
              <w:noProof/>
              <w:lang w:eastAsia="bg-BG"/>
            </w:rPr>
          </w:pPr>
          <w:hyperlink w:anchor="_Toc122703856" w:history="1">
            <w:r w:rsidR="00307BD0" w:rsidRPr="00453C3D">
              <w:rPr>
                <w:rStyle w:val="Hyperlink"/>
                <w:rFonts w:ascii="Arial" w:hAnsi="Arial" w:cs="Arial"/>
                <w:noProof/>
                <w:lang w:val="en-US"/>
              </w:rPr>
              <w:t>Recommendations to Amana’s CEO</w:t>
            </w:r>
            <w:r w:rsidR="00307BD0">
              <w:rPr>
                <w:noProof/>
                <w:webHidden/>
              </w:rPr>
              <w:tab/>
            </w:r>
            <w:r w:rsidR="00307BD0">
              <w:rPr>
                <w:noProof/>
                <w:webHidden/>
              </w:rPr>
              <w:fldChar w:fldCharType="begin"/>
            </w:r>
            <w:r w:rsidR="00307BD0">
              <w:rPr>
                <w:noProof/>
                <w:webHidden/>
              </w:rPr>
              <w:instrText xml:space="preserve"> PAGEREF _Toc122703856 \h </w:instrText>
            </w:r>
            <w:r w:rsidR="00307BD0">
              <w:rPr>
                <w:noProof/>
                <w:webHidden/>
              </w:rPr>
            </w:r>
            <w:r w:rsidR="00307BD0">
              <w:rPr>
                <w:noProof/>
                <w:webHidden/>
              </w:rPr>
              <w:fldChar w:fldCharType="separate"/>
            </w:r>
            <w:r w:rsidR="00100D38">
              <w:rPr>
                <w:noProof/>
                <w:webHidden/>
              </w:rPr>
              <w:t>5</w:t>
            </w:r>
            <w:r w:rsidR="00307BD0">
              <w:rPr>
                <w:noProof/>
                <w:webHidden/>
              </w:rPr>
              <w:fldChar w:fldCharType="end"/>
            </w:r>
          </w:hyperlink>
        </w:p>
        <w:p w:rsidR="00307BD0" w:rsidRDefault="000F7298">
          <w:pPr>
            <w:pStyle w:val="TOC1"/>
            <w:tabs>
              <w:tab w:val="right" w:leader="dot" w:pos="9016"/>
            </w:tabs>
            <w:rPr>
              <w:rFonts w:eastAsiaTheme="minorEastAsia"/>
              <w:noProof/>
              <w:lang w:eastAsia="bg-BG"/>
            </w:rPr>
          </w:pPr>
          <w:hyperlink w:anchor="_Toc122703857" w:history="1">
            <w:r w:rsidR="00307BD0" w:rsidRPr="00453C3D">
              <w:rPr>
                <w:rStyle w:val="Hyperlink"/>
                <w:rFonts w:ascii="Arial" w:hAnsi="Arial" w:cs="Arial"/>
                <w:noProof/>
                <w:lang w:val="en-US"/>
              </w:rPr>
              <w:t>PART B</w:t>
            </w:r>
            <w:r w:rsidR="00307BD0">
              <w:rPr>
                <w:noProof/>
                <w:webHidden/>
              </w:rPr>
              <w:tab/>
            </w:r>
            <w:r w:rsidR="00307BD0">
              <w:rPr>
                <w:noProof/>
                <w:webHidden/>
              </w:rPr>
              <w:fldChar w:fldCharType="begin"/>
            </w:r>
            <w:r w:rsidR="00307BD0">
              <w:rPr>
                <w:noProof/>
                <w:webHidden/>
              </w:rPr>
              <w:instrText xml:space="preserve"> PAGEREF _Toc122703857 \h </w:instrText>
            </w:r>
            <w:r w:rsidR="00307BD0">
              <w:rPr>
                <w:noProof/>
                <w:webHidden/>
              </w:rPr>
            </w:r>
            <w:r w:rsidR="00307BD0">
              <w:rPr>
                <w:noProof/>
                <w:webHidden/>
              </w:rPr>
              <w:fldChar w:fldCharType="separate"/>
            </w:r>
            <w:r w:rsidR="00100D38">
              <w:rPr>
                <w:noProof/>
                <w:webHidden/>
              </w:rPr>
              <w:t>6</w:t>
            </w:r>
            <w:r w:rsidR="00307BD0">
              <w:rPr>
                <w:noProof/>
                <w:webHidden/>
              </w:rPr>
              <w:fldChar w:fldCharType="end"/>
            </w:r>
          </w:hyperlink>
        </w:p>
        <w:p w:rsidR="00307BD0" w:rsidRDefault="000F7298">
          <w:pPr>
            <w:pStyle w:val="TOC1"/>
            <w:tabs>
              <w:tab w:val="right" w:leader="dot" w:pos="9016"/>
            </w:tabs>
            <w:rPr>
              <w:rFonts w:eastAsiaTheme="minorEastAsia"/>
              <w:noProof/>
              <w:lang w:eastAsia="bg-BG"/>
            </w:rPr>
          </w:pPr>
          <w:hyperlink w:anchor="_Toc122703858" w:history="1">
            <w:r w:rsidR="00307BD0" w:rsidRPr="00453C3D">
              <w:rPr>
                <w:rStyle w:val="Hyperlink"/>
                <w:noProof/>
                <w:lang w:val="en-US"/>
              </w:rPr>
              <w:t>Referencing list</w:t>
            </w:r>
            <w:r w:rsidR="00307BD0">
              <w:rPr>
                <w:noProof/>
                <w:webHidden/>
              </w:rPr>
              <w:tab/>
            </w:r>
            <w:r w:rsidR="00307BD0">
              <w:rPr>
                <w:noProof/>
                <w:webHidden/>
              </w:rPr>
              <w:fldChar w:fldCharType="begin"/>
            </w:r>
            <w:r w:rsidR="00307BD0">
              <w:rPr>
                <w:noProof/>
                <w:webHidden/>
              </w:rPr>
              <w:instrText xml:space="preserve"> PAGEREF _Toc122703858 \h </w:instrText>
            </w:r>
            <w:r w:rsidR="00307BD0">
              <w:rPr>
                <w:noProof/>
                <w:webHidden/>
              </w:rPr>
            </w:r>
            <w:r w:rsidR="00307BD0">
              <w:rPr>
                <w:noProof/>
                <w:webHidden/>
              </w:rPr>
              <w:fldChar w:fldCharType="separate"/>
            </w:r>
            <w:r w:rsidR="00100D38">
              <w:rPr>
                <w:noProof/>
                <w:webHidden/>
              </w:rPr>
              <w:t>7</w:t>
            </w:r>
            <w:r w:rsidR="00307BD0">
              <w:rPr>
                <w:noProof/>
                <w:webHidden/>
              </w:rPr>
              <w:fldChar w:fldCharType="end"/>
            </w:r>
          </w:hyperlink>
        </w:p>
        <w:p w:rsidR="004D3993" w:rsidRDefault="004D3993">
          <w:r>
            <w:rPr>
              <w:b/>
              <w:bCs/>
              <w:noProof/>
            </w:rPr>
            <w:fldChar w:fldCharType="end"/>
          </w:r>
        </w:p>
      </w:sdtContent>
    </w:sdt>
    <w:p w:rsidR="004D3993" w:rsidRDefault="004D3993" w:rsidP="00C556CD">
      <w:pPr>
        <w:pStyle w:val="Heading1"/>
        <w:rPr>
          <w:rFonts w:ascii="Arial" w:hAnsi="Arial" w:cs="Arial"/>
          <w:sz w:val="24"/>
          <w:szCs w:val="24"/>
          <w:lang w:val="en-US"/>
        </w:rPr>
      </w:pPr>
    </w:p>
    <w:p w:rsidR="004D3993" w:rsidRDefault="004D3993" w:rsidP="00C556CD">
      <w:pPr>
        <w:pStyle w:val="Heading1"/>
        <w:rPr>
          <w:rFonts w:ascii="Arial" w:hAnsi="Arial" w:cs="Arial"/>
          <w:sz w:val="24"/>
          <w:szCs w:val="24"/>
          <w:lang w:val="en-US"/>
        </w:rPr>
      </w:pPr>
    </w:p>
    <w:p w:rsidR="004D3993" w:rsidRDefault="004D3993" w:rsidP="00C556CD">
      <w:pPr>
        <w:pStyle w:val="Heading1"/>
        <w:rPr>
          <w:rFonts w:ascii="Arial" w:hAnsi="Arial" w:cs="Arial"/>
          <w:sz w:val="24"/>
          <w:szCs w:val="24"/>
          <w:lang w:val="en-US"/>
        </w:rPr>
      </w:pPr>
    </w:p>
    <w:p w:rsidR="004D3993" w:rsidRDefault="004D3993" w:rsidP="00C556CD">
      <w:pPr>
        <w:pStyle w:val="Heading1"/>
        <w:rPr>
          <w:rFonts w:ascii="Arial" w:hAnsi="Arial" w:cs="Arial"/>
          <w:sz w:val="24"/>
          <w:szCs w:val="24"/>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Default="004D3993" w:rsidP="004D3993">
      <w:pPr>
        <w:rPr>
          <w:lang w:val="en-US"/>
        </w:rPr>
      </w:pPr>
    </w:p>
    <w:p w:rsidR="004D3993" w:rsidRPr="004D3993" w:rsidRDefault="004D3993" w:rsidP="004D3993">
      <w:pPr>
        <w:rPr>
          <w:lang w:val="en-US"/>
        </w:rPr>
      </w:pPr>
    </w:p>
    <w:p w:rsidR="00C556CD" w:rsidRPr="004D3993" w:rsidRDefault="00C556CD" w:rsidP="00C556CD">
      <w:pPr>
        <w:pStyle w:val="Heading1"/>
        <w:rPr>
          <w:rFonts w:ascii="Arial" w:hAnsi="Arial" w:cs="Arial"/>
          <w:sz w:val="24"/>
          <w:szCs w:val="24"/>
          <w:lang w:val="en-US"/>
        </w:rPr>
      </w:pPr>
      <w:bookmarkStart w:id="1" w:name="_Toc122703854"/>
      <w:r w:rsidRPr="004D3993">
        <w:rPr>
          <w:rFonts w:ascii="Arial" w:hAnsi="Arial" w:cs="Arial"/>
          <w:sz w:val="24"/>
          <w:szCs w:val="24"/>
          <w:lang w:val="en-US"/>
        </w:rPr>
        <w:t>PART A</w:t>
      </w:r>
      <w:bookmarkEnd w:id="1"/>
    </w:p>
    <w:p w:rsidR="00C556CD" w:rsidRPr="004D3993" w:rsidRDefault="00C556CD" w:rsidP="00C556CD">
      <w:pPr>
        <w:rPr>
          <w:rFonts w:ascii="Arial" w:hAnsi="Arial" w:cs="Arial"/>
          <w:sz w:val="24"/>
          <w:szCs w:val="24"/>
          <w:lang w:val="en-US"/>
        </w:rPr>
      </w:pPr>
    </w:p>
    <w:p w:rsidR="00AF26D8" w:rsidRPr="004D3993" w:rsidRDefault="00AF26D8" w:rsidP="00AF26D8">
      <w:pPr>
        <w:spacing w:line="360" w:lineRule="auto"/>
        <w:jc w:val="both"/>
        <w:rPr>
          <w:rFonts w:ascii="Arial" w:hAnsi="Arial" w:cs="Arial"/>
          <w:sz w:val="24"/>
          <w:szCs w:val="24"/>
          <w:lang w:val="en-US"/>
        </w:rPr>
      </w:pPr>
      <w:r w:rsidRPr="004D3993">
        <w:rPr>
          <w:rFonts w:ascii="Arial" w:hAnsi="Arial" w:cs="Arial"/>
          <w:sz w:val="24"/>
          <w:szCs w:val="24"/>
          <w:lang w:val="en-US"/>
        </w:rPr>
        <w:t>In England, a family-run tourist company called Amana Ltd. sells mementos to travelers. They have numerous places in popular tourist areas throughout England, including Brighton, the London Bridge, the Westminster Bridge, Buckingham Palace, the center of Birmingham, and the center of Manchester. A Chinese producer creates souvenirs exclusively from designs created by the Amana team. They have been running a prosperous company for 40 years and have learned to appreciate the tourism sector's fluidity. The current Covid-19 pandemic outbreak in England prompted the government to enact travel and migration limitations, which had a significant negative impact on the tourism sector.</w:t>
      </w:r>
    </w:p>
    <w:p w:rsidR="00AF26D8" w:rsidRPr="004D3993" w:rsidRDefault="00AF26D8" w:rsidP="00AF26D8">
      <w:pPr>
        <w:spacing w:line="360" w:lineRule="auto"/>
        <w:jc w:val="both"/>
        <w:rPr>
          <w:rFonts w:ascii="Arial" w:hAnsi="Arial" w:cs="Arial"/>
          <w:sz w:val="24"/>
          <w:szCs w:val="24"/>
          <w:lang w:val="en-US"/>
        </w:rPr>
      </w:pPr>
      <w:r w:rsidRPr="004D3993">
        <w:rPr>
          <w:rFonts w:ascii="Arial" w:hAnsi="Arial" w:cs="Arial"/>
          <w:sz w:val="24"/>
          <w:szCs w:val="24"/>
          <w:lang w:val="en-US"/>
        </w:rPr>
        <w:t>Revenues marginally increased in the warmer months of 2020, but the protracted shutdown among December 2020 and February 2021 wiped out any increased income that had made in the warmer months. As a result, Amana's cash flow suffered significantly in April 2020 as tourists were unable to make the journey for the Easter weekend. In the past, Amana Ltd. only worked directly in actual stores, using a working website as a promotional tool. The company's owner, Mr. Amana, employed you as a supervisor and gave you a summary of t</w:t>
      </w:r>
      <w:r w:rsidR="00100D38">
        <w:rPr>
          <w:rFonts w:ascii="Arial" w:hAnsi="Arial" w:cs="Arial"/>
          <w:sz w:val="24"/>
          <w:szCs w:val="24"/>
          <w:lang w:val="en-US"/>
        </w:rPr>
        <w:t>he costs of the company's goods (Cathey</w:t>
      </w:r>
      <w:proofErr w:type="gramStart"/>
      <w:r w:rsidR="00100D38">
        <w:rPr>
          <w:rFonts w:ascii="Arial" w:hAnsi="Arial" w:cs="Arial"/>
          <w:sz w:val="24"/>
          <w:szCs w:val="24"/>
          <w:lang w:val="en-US"/>
        </w:rPr>
        <w:t>,</w:t>
      </w:r>
      <w:r w:rsidR="00100D38" w:rsidRPr="00100D38">
        <w:rPr>
          <w:rFonts w:ascii="Arial" w:hAnsi="Arial" w:cs="Arial"/>
          <w:sz w:val="24"/>
          <w:szCs w:val="24"/>
          <w:lang w:val="en-US"/>
        </w:rPr>
        <w:t>2022</w:t>
      </w:r>
      <w:proofErr w:type="gramEnd"/>
      <w:r w:rsidR="00100D38">
        <w:rPr>
          <w:rFonts w:ascii="Arial" w:hAnsi="Arial" w:cs="Arial"/>
          <w:sz w:val="24"/>
          <w:szCs w:val="24"/>
          <w:lang w:val="en-US"/>
        </w:rPr>
        <w:t>).</w:t>
      </w:r>
    </w:p>
    <w:p w:rsidR="00C556CD" w:rsidRPr="004D3993" w:rsidRDefault="00C556CD" w:rsidP="00C556CD">
      <w:pPr>
        <w:rPr>
          <w:rFonts w:ascii="Arial" w:hAnsi="Arial" w:cs="Arial"/>
          <w:sz w:val="24"/>
          <w:szCs w:val="24"/>
          <w:lang w:val="en-US"/>
        </w:rPr>
      </w:pPr>
    </w:p>
    <w:tbl>
      <w:tblPr>
        <w:tblStyle w:val="TableGrid"/>
        <w:tblW w:w="0" w:type="auto"/>
        <w:tblLook w:val="04A0" w:firstRow="1" w:lastRow="0" w:firstColumn="1" w:lastColumn="0" w:noHBand="0" w:noVBand="1"/>
      </w:tblPr>
      <w:tblGrid>
        <w:gridCol w:w="1790"/>
        <w:gridCol w:w="1000"/>
        <w:gridCol w:w="1218"/>
        <w:gridCol w:w="1218"/>
        <w:gridCol w:w="1218"/>
        <w:gridCol w:w="1217"/>
      </w:tblGrid>
      <w:tr w:rsidR="00C556CD" w:rsidRPr="004D3993" w:rsidTr="00E95F74">
        <w:trPr>
          <w:trHeight w:val="615"/>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Items</w:t>
            </w:r>
          </w:p>
        </w:tc>
        <w:tc>
          <w:tcPr>
            <w:tcW w:w="1000" w:type="dxa"/>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Cost per unit</w:t>
            </w:r>
          </w:p>
        </w:tc>
        <w:tc>
          <w:tcPr>
            <w:tcW w:w="96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Original</w:t>
            </w:r>
          </w:p>
        </w:tc>
        <w:tc>
          <w:tcPr>
            <w:tcW w:w="96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Flexed</w:t>
            </w:r>
          </w:p>
        </w:tc>
        <w:tc>
          <w:tcPr>
            <w:tcW w:w="96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Actual</w:t>
            </w:r>
          </w:p>
        </w:tc>
        <w:tc>
          <w:tcPr>
            <w:tcW w:w="96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Variance</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Units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100000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80000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80000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20000</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Selling price</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25</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25</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5</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Revenue</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2500000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2000000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1600000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lang w:val="en-US"/>
              </w:rPr>
              <w:t>4</w:t>
            </w:r>
            <w:r w:rsidRPr="004D3993">
              <w:rPr>
                <w:rFonts w:ascii="Arial" w:hAnsi="Arial" w:cs="Arial"/>
                <w:bCs/>
                <w:sz w:val="24"/>
                <w:szCs w:val="24"/>
              </w:rPr>
              <w:t>00000</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lastRenderedPageBreak/>
              <w:t>Variable costs: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Materials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2,5</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280000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Labour</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4</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440000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Overhead</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1,5</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120000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Contributions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17</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760000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Fixed overheads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Warehouse rent</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200000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170000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30000</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Insurance</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w:t>
            </w:r>
            <w:r w:rsidRPr="004D3993">
              <w:rPr>
                <w:rFonts w:ascii="Arial" w:hAnsi="Arial" w:cs="Arial"/>
                <w:bCs/>
                <w:sz w:val="24"/>
                <w:szCs w:val="24"/>
                <w:lang w:val="en-US"/>
              </w:rPr>
              <w:t>5</w:t>
            </w:r>
            <w:r w:rsidRPr="004D3993">
              <w:rPr>
                <w:rFonts w:ascii="Arial" w:hAnsi="Arial" w:cs="Arial"/>
                <w:bCs/>
                <w:sz w:val="24"/>
                <w:szCs w:val="24"/>
              </w:rPr>
              <w:t>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100000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0</w:t>
            </w:r>
          </w:p>
        </w:tc>
      </w:tr>
      <w:tr w:rsidR="00C556CD" w:rsidRPr="004D3993" w:rsidTr="00E95F74">
        <w:trPr>
          <w:trHeight w:val="300"/>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Salaries</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lang w:val="en-US"/>
              </w:rPr>
              <w:t>6</w:t>
            </w:r>
            <w:r w:rsidRPr="004D3993">
              <w:rPr>
                <w:rFonts w:ascii="Arial" w:hAnsi="Arial" w:cs="Arial"/>
                <w:bCs/>
                <w:sz w:val="24"/>
                <w:szCs w:val="24"/>
              </w:rPr>
              <w:t>0000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60000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lang w:val="en-US"/>
              </w:rPr>
              <w:t>4</w:t>
            </w:r>
            <w:r w:rsidRPr="004D3993">
              <w:rPr>
                <w:rFonts w:ascii="Arial" w:hAnsi="Arial" w:cs="Arial"/>
                <w:bCs/>
                <w:sz w:val="24"/>
                <w:szCs w:val="24"/>
              </w:rPr>
              <w:t>5000</w:t>
            </w:r>
          </w:p>
        </w:tc>
        <w:tc>
          <w:tcPr>
            <w:tcW w:w="960" w:type="dxa"/>
            <w:noWrap/>
            <w:hideMark/>
          </w:tcPr>
          <w:p w:rsidR="00C556CD" w:rsidRPr="004D3993" w:rsidRDefault="00C556CD" w:rsidP="00E95F74">
            <w:pPr>
              <w:rPr>
                <w:rFonts w:ascii="Arial" w:hAnsi="Arial" w:cs="Arial"/>
                <w:bCs/>
                <w:sz w:val="24"/>
                <w:szCs w:val="24"/>
              </w:rPr>
            </w:pPr>
            <w:r w:rsidRPr="004D3993">
              <w:rPr>
                <w:rFonts w:ascii="Arial" w:hAnsi="Arial" w:cs="Arial"/>
                <w:bCs/>
                <w:sz w:val="24"/>
                <w:szCs w:val="24"/>
              </w:rPr>
              <w:t>15000</w:t>
            </w:r>
          </w:p>
        </w:tc>
      </w:tr>
      <w:tr w:rsidR="00C556CD" w:rsidRPr="004D3993" w:rsidTr="00E95F74">
        <w:trPr>
          <w:trHeight w:val="315"/>
        </w:trPr>
        <w:tc>
          <w:tcPr>
            <w:tcW w:w="17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Profit</w:t>
            </w:r>
          </w:p>
        </w:tc>
        <w:tc>
          <w:tcPr>
            <w:tcW w:w="1000" w:type="dxa"/>
            <w:noWrap/>
            <w:hideMark/>
          </w:tcPr>
          <w:p w:rsidR="00C556CD" w:rsidRPr="004D3993" w:rsidRDefault="00C556CD" w:rsidP="00E95F74">
            <w:pPr>
              <w:rPr>
                <w:rFonts w:ascii="Arial" w:hAnsi="Arial" w:cs="Arial"/>
                <w:b/>
                <w:bCs/>
                <w:sz w:val="24"/>
                <w:szCs w:val="24"/>
              </w:rPr>
            </w:pPr>
            <w:r w:rsidRPr="004D3993">
              <w:rPr>
                <w:rFonts w:ascii="Arial" w:hAnsi="Arial" w:cs="Arial"/>
                <w:b/>
                <w:bCs/>
                <w:sz w:val="24"/>
                <w:szCs w:val="24"/>
              </w:rPr>
              <w:t> </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2320000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1840000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1435000</w:t>
            </w:r>
          </w:p>
        </w:tc>
        <w:tc>
          <w:tcPr>
            <w:tcW w:w="960" w:type="dxa"/>
            <w:noWrap/>
            <w:hideMark/>
          </w:tcPr>
          <w:p w:rsidR="00C556CD" w:rsidRPr="004D3993" w:rsidRDefault="00C556CD" w:rsidP="00E95F74">
            <w:pPr>
              <w:rPr>
                <w:rFonts w:ascii="Arial" w:hAnsi="Arial" w:cs="Arial"/>
                <w:bCs/>
                <w:sz w:val="24"/>
                <w:szCs w:val="24"/>
                <w:lang w:val="en-US"/>
              </w:rPr>
            </w:pPr>
            <w:r w:rsidRPr="004D3993">
              <w:rPr>
                <w:rFonts w:ascii="Arial" w:hAnsi="Arial" w:cs="Arial"/>
                <w:bCs/>
                <w:sz w:val="24"/>
                <w:szCs w:val="24"/>
              </w:rPr>
              <w:t> </w:t>
            </w:r>
            <w:r w:rsidRPr="004D3993">
              <w:rPr>
                <w:rFonts w:ascii="Arial" w:hAnsi="Arial" w:cs="Arial"/>
                <w:bCs/>
                <w:sz w:val="24"/>
                <w:szCs w:val="24"/>
                <w:lang w:val="en-US"/>
              </w:rPr>
              <w:t>405000</w:t>
            </w:r>
          </w:p>
        </w:tc>
      </w:tr>
    </w:tbl>
    <w:p w:rsidR="00C556CD" w:rsidRPr="004D3993" w:rsidRDefault="00C556CD" w:rsidP="00C556CD">
      <w:pPr>
        <w:rPr>
          <w:rFonts w:ascii="Arial" w:hAnsi="Arial" w:cs="Arial"/>
          <w:sz w:val="24"/>
          <w:szCs w:val="24"/>
          <w:lang w:val="en-US"/>
        </w:rPr>
      </w:pPr>
    </w:p>
    <w:p w:rsidR="006454C3" w:rsidRPr="004D3993" w:rsidRDefault="006454C3" w:rsidP="00C556CD">
      <w:pPr>
        <w:rPr>
          <w:rFonts w:ascii="Arial" w:hAnsi="Arial" w:cs="Arial"/>
          <w:sz w:val="24"/>
          <w:szCs w:val="24"/>
          <w:lang w:val="en-US"/>
        </w:rPr>
      </w:pPr>
    </w:p>
    <w:p w:rsidR="006454C3" w:rsidRPr="004D3993" w:rsidRDefault="006454C3" w:rsidP="006454C3">
      <w:pPr>
        <w:pStyle w:val="Heading1"/>
        <w:rPr>
          <w:rFonts w:ascii="Arial" w:hAnsi="Arial" w:cs="Arial"/>
          <w:sz w:val="24"/>
          <w:szCs w:val="24"/>
          <w:lang w:val="en-US"/>
        </w:rPr>
      </w:pPr>
      <w:bookmarkStart w:id="2" w:name="_Toc122703855"/>
      <w:r w:rsidRPr="004D3993">
        <w:rPr>
          <w:rFonts w:ascii="Arial" w:hAnsi="Arial" w:cs="Arial"/>
          <w:sz w:val="24"/>
          <w:szCs w:val="24"/>
          <w:lang w:val="en-US"/>
        </w:rPr>
        <w:t>Report on Amana’s performance during the year 2020</w:t>
      </w:r>
      <w:bookmarkEnd w:id="2"/>
    </w:p>
    <w:p w:rsidR="00E24A81" w:rsidRPr="004D3993" w:rsidRDefault="00E24A81" w:rsidP="00C556CD">
      <w:pPr>
        <w:rPr>
          <w:rFonts w:ascii="Arial" w:hAnsi="Arial" w:cs="Arial"/>
          <w:sz w:val="24"/>
          <w:szCs w:val="24"/>
          <w:lang w:val="en-US"/>
        </w:rPr>
      </w:pPr>
    </w:p>
    <w:p w:rsidR="00E24A81" w:rsidRPr="004D3993" w:rsidRDefault="00E24A81" w:rsidP="00E24A81">
      <w:pPr>
        <w:jc w:val="both"/>
        <w:rPr>
          <w:rFonts w:ascii="Arial" w:hAnsi="Arial" w:cs="Arial"/>
          <w:sz w:val="24"/>
          <w:szCs w:val="24"/>
          <w:lang w:val="en-US"/>
        </w:rPr>
      </w:pPr>
      <w:r w:rsidRPr="004D3993">
        <w:rPr>
          <w:rFonts w:ascii="Arial" w:hAnsi="Arial" w:cs="Arial"/>
          <w:sz w:val="24"/>
          <w:szCs w:val="24"/>
          <w:lang w:val="en-US"/>
        </w:rPr>
        <w:t>The manufacturing and selling price decline may actually be a result of efforts to deal with declining sales brought on by COVID19 regulations. The corporation must resume growing manufacturing after the COVID19 limitations are lifted in addition to more quickly recoup from the harm and losses sustained in 2020, 2021, and the following two years. The wages cut is the next decrease between the intended and actuality, and Amana must make very specific and Recommendation for action here because lowering compensation could cause staff to resign, which would be particularly bad if it would negatively affect the leadership organization's progress. When the business needs supervision, the COVID19 effect could result in rising marketing and customer numbers, maki</w:t>
      </w:r>
      <w:r w:rsidR="00100D38">
        <w:rPr>
          <w:rFonts w:ascii="Arial" w:hAnsi="Arial" w:cs="Arial"/>
          <w:sz w:val="24"/>
          <w:szCs w:val="24"/>
          <w:lang w:val="en-US"/>
        </w:rPr>
        <w:t>ng the salary decrease in error (Watanabe</w:t>
      </w:r>
      <w:proofErr w:type="gramStart"/>
      <w:r w:rsidR="00100D38">
        <w:rPr>
          <w:rFonts w:ascii="Arial" w:hAnsi="Arial" w:cs="Arial"/>
          <w:sz w:val="24"/>
          <w:szCs w:val="24"/>
          <w:lang w:val="en-US"/>
        </w:rPr>
        <w:t>,</w:t>
      </w:r>
      <w:r w:rsidR="00100D38" w:rsidRPr="00100D38">
        <w:rPr>
          <w:rFonts w:ascii="Arial" w:hAnsi="Arial" w:cs="Arial"/>
          <w:sz w:val="24"/>
          <w:szCs w:val="24"/>
          <w:lang w:val="en-US"/>
        </w:rPr>
        <w:t>2022</w:t>
      </w:r>
      <w:proofErr w:type="gramEnd"/>
      <w:r w:rsidR="00100D38">
        <w:rPr>
          <w:rFonts w:ascii="Arial" w:hAnsi="Arial" w:cs="Arial"/>
          <w:sz w:val="24"/>
          <w:szCs w:val="24"/>
          <w:lang w:val="en-US"/>
        </w:rPr>
        <w:t>).</w:t>
      </w:r>
    </w:p>
    <w:p w:rsidR="006454C3" w:rsidRPr="004D3993" w:rsidRDefault="006454C3" w:rsidP="00E24A81">
      <w:pPr>
        <w:jc w:val="both"/>
        <w:rPr>
          <w:rFonts w:ascii="Arial" w:hAnsi="Arial" w:cs="Arial"/>
          <w:sz w:val="24"/>
          <w:szCs w:val="24"/>
          <w:lang w:val="en-US"/>
        </w:rPr>
      </w:pPr>
      <w:r w:rsidRPr="004D3993">
        <w:rPr>
          <w:rFonts w:ascii="Arial" w:hAnsi="Arial" w:cs="Arial"/>
          <w:sz w:val="24"/>
          <w:szCs w:val="24"/>
          <w:lang w:val="en-US"/>
        </w:rPr>
        <w:t xml:space="preserve">The projected and current performance of the business may be clearly seen from the details above and the numbers from the task given. Because to the industry's needs and the competitors, Amana's business reduced the selling price that was feasible. The fact that fewer units were produced than were anticipated may be related to the goal of maximizing consumer demands and demands while minimizing manufacturing costs. </w:t>
      </w:r>
      <w:proofErr w:type="gramStart"/>
      <w:r w:rsidRPr="004D3993">
        <w:rPr>
          <w:rFonts w:ascii="Arial" w:hAnsi="Arial" w:cs="Arial"/>
          <w:sz w:val="24"/>
          <w:szCs w:val="24"/>
          <w:lang w:val="en-US"/>
        </w:rPr>
        <w:t>which</w:t>
      </w:r>
      <w:proofErr w:type="gramEnd"/>
      <w:r w:rsidRPr="004D3993">
        <w:rPr>
          <w:rFonts w:ascii="Arial" w:hAnsi="Arial" w:cs="Arial"/>
          <w:sz w:val="24"/>
          <w:szCs w:val="24"/>
          <w:lang w:val="en-US"/>
        </w:rPr>
        <w:t xml:space="preserve"> may also have an adverse effect on sales.</w:t>
      </w: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E24A81">
      <w:pPr>
        <w:jc w:val="both"/>
        <w:rPr>
          <w:rFonts w:ascii="Arial" w:hAnsi="Arial" w:cs="Arial"/>
          <w:sz w:val="24"/>
          <w:szCs w:val="24"/>
          <w:lang w:val="en-US"/>
        </w:rPr>
      </w:pPr>
    </w:p>
    <w:p w:rsidR="006454C3" w:rsidRPr="004D3993" w:rsidRDefault="006454C3" w:rsidP="006454C3">
      <w:pPr>
        <w:pStyle w:val="Heading1"/>
        <w:rPr>
          <w:rFonts w:ascii="Arial" w:hAnsi="Arial" w:cs="Arial"/>
          <w:sz w:val="24"/>
          <w:szCs w:val="24"/>
          <w:lang w:val="en-US"/>
        </w:rPr>
      </w:pPr>
      <w:bookmarkStart w:id="3" w:name="_Toc122703856"/>
      <w:r w:rsidRPr="004D3993">
        <w:rPr>
          <w:rFonts w:ascii="Arial" w:hAnsi="Arial" w:cs="Arial"/>
          <w:sz w:val="24"/>
          <w:szCs w:val="24"/>
          <w:lang w:val="en-US"/>
        </w:rPr>
        <w:t>Recommendations to Amana’s CEO</w:t>
      </w:r>
      <w:bookmarkEnd w:id="3"/>
    </w:p>
    <w:p w:rsidR="00B565BE" w:rsidRPr="004D3993" w:rsidRDefault="00B565BE" w:rsidP="00B565BE">
      <w:pPr>
        <w:rPr>
          <w:rFonts w:ascii="Arial" w:hAnsi="Arial" w:cs="Arial"/>
          <w:sz w:val="24"/>
          <w:szCs w:val="24"/>
          <w:lang w:val="en-US"/>
        </w:rPr>
      </w:pPr>
    </w:p>
    <w:p w:rsidR="00B565BE" w:rsidRPr="004D3993" w:rsidRDefault="00B565BE" w:rsidP="00B565BE">
      <w:pPr>
        <w:spacing w:line="360" w:lineRule="auto"/>
        <w:jc w:val="both"/>
        <w:rPr>
          <w:rFonts w:ascii="Arial" w:hAnsi="Arial" w:cs="Arial"/>
          <w:sz w:val="24"/>
          <w:szCs w:val="24"/>
          <w:lang w:val="en-US"/>
        </w:rPr>
      </w:pPr>
      <w:r w:rsidRPr="004D3993">
        <w:rPr>
          <w:rFonts w:ascii="Arial" w:hAnsi="Arial" w:cs="Arial"/>
          <w:sz w:val="24"/>
          <w:szCs w:val="24"/>
          <w:lang w:val="en-US"/>
        </w:rPr>
        <w:t>Unlike past crises caused by monetary and financial factors, the global recession of 2020–2021 was spontaneous. What sets it apart and differentiates it is the instantaneous jolt it gives the business. The coronavirus put all countries' businesses into a downturn, at the same period, economic measurements and indexes revealed dramatic increase. In the countries in which the pandemic has been most serious, the much more demanding sectors, such as global trade, travel, goods shipping, political donations, etc., suffered significantly. Social resources also suffered major losses as a result of health-care and educational budget cuts.</w:t>
      </w:r>
    </w:p>
    <w:p w:rsidR="00B565BE" w:rsidRDefault="004D3993" w:rsidP="00B565BE">
      <w:pPr>
        <w:spacing w:line="360" w:lineRule="auto"/>
        <w:jc w:val="both"/>
        <w:rPr>
          <w:rFonts w:ascii="Arial" w:hAnsi="Arial" w:cs="Arial"/>
          <w:sz w:val="24"/>
          <w:szCs w:val="24"/>
          <w:lang w:val="en-US"/>
        </w:rPr>
      </w:pPr>
      <w:r w:rsidRPr="004D3993">
        <w:rPr>
          <w:rFonts w:ascii="Arial" w:hAnsi="Arial" w:cs="Arial"/>
          <w:sz w:val="24"/>
          <w:szCs w:val="24"/>
          <w:lang w:val="en-US"/>
        </w:rPr>
        <w:t xml:space="preserve">Among the most obvious repercussions of the pandemic on the industrial businesses is the rise in raw material </w:t>
      </w:r>
      <w:proofErr w:type="gramStart"/>
      <w:r w:rsidRPr="004D3993">
        <w:rPr>
          <w:rFonts w:ascii="Arial" w:hAnsi="Arial" w:cs="Arial"/>
          <w:sz w:val="24"/>
          <w:szCs w:val="24"/>
          <w:lang w:val="en-US"/>
        </w:rPr>
        <w:t>costs, that</w:t>
      </w:r>
      <w:proofErr w:type="gramEnd"/>
      <w:r w:rsidRPr="004D3993">
        <w:rPr>
          <w:rFonts w:ascii="Arial" w:hAnsi="Arial" w:cs="Arial"/>
          <w:sz w:val="24"/>
          <w:szCs w:val="24"/>
          <w:lang w:val="en-US"/>
        </w:rPr>
        <w:t xml:space="preserve"> has largely gone uncontrolled. The first to notice this were company owners, who swiftly decided to pick up the pieces and continue working as normal before the hurried closure time that, tragically, distinguished so many occurrences in 2020. Customers have been noticing it and voicing their displeasure about it for a while now. The current situation is a result of a multitude of circumstances, including the economic and medical disaster brought on by COVID-19.</w:t>
      </w:r>
    </w:p>
    <w:p w:rsidR="00AF4717" w:rsidRDefault="00AF4717" w:rsidP="00B565BE">
      <w:pPr>
        <w:spacing w:line="360" w:lineRule="auto"/>
        <w:jc w:val="both"/>
        <w:rPr>
          <w:rFonts w:ascii="Arial" w:hAnsi="Arial" w:cs="Arial"/>
          <w:sz w:val="24"/>
          <w:szCs w:val="24"/>
          <w:lang w:val="en-US"/>
        </w:rPr>
      </w:pPr>
    </w:p>
    <w:p w:rsidR="00AF4717" w:rsidRDefault="00AF4717" w:rsidP="00B565BE">
      <w:pPr>
        <w:spacing w:line="360" w:lineRule="auto"/>
        <w:jc w:val="both"/>
        <w:rPr>
          <w:rFonts w:ascii="Arial" w:hAnsi="Arial" w:cs="Arial"/>
          <w:sz w:val="24"/>
          <w:szCs w:val="24"/>
          <w:lang w:val="en-US"/>
        </w:rPr>
      </w:pPr>
    </w:p>
    <w:p w:rsidR="00AF4717" w:rsidRDefault="00AF4717" w:rsidP="00B565BE">
      <w:pPr>
        <w:spacing w:line="360" w:lineRule="auto"/>
        <w:jc w:val="both"/>
        <w:rPr>
          <w:rFonts w:ascii="Arial" w:hAnsi="Arial" w:cs="Arial"/>
          <w:sz w:val="24"/>
          <w:szCs w:val="24"/>
          <w:lang w:val="en-US"/>
        </w:rPr>
      </w:pPr>
    </w:p>
    <w:p w:rsidR="00AF4717" w:rsidRDefault="00AF4717" w:rsidP="00B565BE">
      <w:pPr>
        <w:spacing w:line="360" w:lineRule="auto"/>
        <w:jc w:val="both"/>
        <w:rPr>
          <w:rFonts w:ascii="Arial" w:hAnsi="Arial" w:cs="Arial"/>
          <w:sz w:val="24"/>
          <w:szCs w:val="24"/>
          <w:lang w:val="en-US"/>
        </w:rPr>
      </w:pPr>
    </w:p>
    <w:p w:rsidR="00AF4717" w:rsidRDefault="00AF4717" w:rsidP="00B565BE">
      <w:pPr>
        <w:spacing w:line="360" w:lineRule="auto"/>
        <w:jc w:val="both"/>
        <w:rPr>
          <w:rFonts w:ascii="Arial" w:hAnsi="Arial" w:cs="Arial"/>
          <w:sz w:val="24"/>
          <w:szCs w:val="24"/>
          <w:lang w:val="en-US"/>
        </w:rPr>
      </w:pPr>
    </w:p>
    <w:p w:rsidR="00AF4717" w:rsidRPr="004D3993" w:rsidRDefault="00AF4717" w:rsidP="00B565BE">
      <w:pPr>
        <w:spacing w:line="360" w:lineRule="auto"/>
        <w:jc w:val="both"/>
        <w:rPr>
          <w:rFonts w:ascii="Arial" w:hAnsi="Arial" w:cs="Arial"/>
          <w:sz w:val="24"/>
          <w:szCs w:val="24"/>
          <w:lang w:val="en-US"/>
        </w:rPr>
      </w:pPr>
    </w:p>
    <w:p w:rsidR="00B565BE" w:rsidRPr="004D3993" w:rsidRDefault="00B565BE" w:rsidP="00B565BE">
      <w:pPr>
        <w:pStyle w:val="Heading1"/>
        <w:rPr>
          <w:rFonts w:ascii="Arial" w:hAnsi="Arial" w:cs="Arial"/>
          <w:sz w:val="24"/>
          <w:szCs w:val="24"/>
          <w:lang w:val="en-US"/>
        </w:rPr>
      </w:pPr>
      <w:bookmarkStart w:id="4" w:name="_Toc122703857"/>
      <w:r w:rsidRPr="004D3993">
        <w:rPr>
          <w:rFonts w:ascii="Arial" w:hAnsi="Arial" w:cs="Arial"/>
          <w:sz w:val="24"/>
          <w:szCs w:val="24"/>
          <w:lang w:val="en-US"/>
        </w:rPr>
        <w:t>PART B</w:t>
      </w:r>
      <w:bookmarkEnd w:id="4"/>
    </w:p>
    <w:p w:rsidR="00091FDA" w:rsidRPr="004D3993" w:rsidRDefault="00091FDA" w:rsidP="00091FDA">
      <w:pPr>
        <w:rPr>
          <w:rFonts w:ascii="Arial" w:hAnsi="Arial" w:cs="Arial"/>
          <w:sz w:val="24"/>
          <w:szCs w:val="24"/>
          <w:lang w:val="en-US"/>
        </w:rPr>
      </w:pPr>
    </w:p>
    <w:p w:rsidR="00091FDA" w:rsidRPr="004D3993" w:rsidRDefault="00091FDA" w:rsidP="00091FDA">
      <w:pPr>
        <w:rPr>
          <w:rFonts w:ascii="Arial" w:hAnsi="Arial" w:cs="Arial"/>
          <w:b/>
          <w:sz w:val="24"/>
          <w:szCs w:val="24"/>
          <w:lang w:val="en-US"/>
        </w:rPr>
      </w:pPr>
      <w:r w:rsidRPr="004D3993">
        <w:rPr>
          <w:rFonts w:ascii="Arial" w:hAnsi="Arial" w:cs="Arial"/>
          <w:b/>
          <w:sz w:val="24"/>
          <w:szCs w:val="24"/>
          <w:lang w:val="en-US"/>
        </w:rPr>
        <w:t xml:space="preserve">Advantages of online retail sales </w:t>
      </w:r>
    </w:p>
    <w:p w:rsidR="00BC6D6E" w:rsidRDefault="00BC6D6E" w:rsidP="00790EE7">
      <w:pPr>
        <w:spacing w:line="360" w:lineRule="auto"/>
        <w:jc w:val="both"/>
        <w:rPr>
          <w:rFonts w:ascii="Arial" w:hAnsi="Arial" w:cs="Arial"/>
          <w:sz w:val="24"/>
          <w:szCs w:val="24"/>
          <w:lang w:val="en-US"/>
        </w:rPr>
      </w:pPr>
      <w:r w:rsidRPr="00BC6D6E">
        <w:rPr>
          <w:rFonts w:ascii="Arial" w:hAnsi="Arial" w:cs="Arial"/>
          <w:sz w:val="24"/>
          <w:szCs w:val="24"/>
          <w:lang w:val="en-US"/>
        </w:rPr>
        <w:t>One of the advantages of electronic commerce is that it has a lower beginning cost. A conventional retail business may have to pay up to a few thousand pounds in current payment. In furthermore, they have to keep paying front costs for a variety of items, including shop fronts, company designs, asset acquisition, sales equipment, and many more. Not to forget that the retailer needs to hire employees to supervise and operate each location. They might also require security staff, depending on the worth of the shop's stock.</w:t>
      </w:r>
      <w:r>
        <w:rPr>
          <w:rFonts w:ascii="Arial" w:hAnsi="Arial" w:cs="Arial"/>
          <w:sz w:val="24"/>
          <w:szCs w:val="24"/>
          <w:lang w:val="en-US"/>
        </w:rPr>
        <w:t xml:space="preserve"> </w:t>
      </w:r>
    </w:p>
    <w:p w:rsidR="00790EE7" w:rsidRPr="004D3993" w:rsidRDefault="0080473E" w:rsidP="00790EE7">
      <w:pPr>
        <w:spacing w:line="360" w:lineRule="auto"/>
        <w:jc w:val="both"/>
        <w:rPr>
          <w:rFonts w:ascii="Arial" w:hAnsi="Arial" w:cs="Arial"/>
          <w:sz w:val="24"/>
          <w:szCs w:val="24"/>
          <w:lang w:val="en-US"/>
        </w:rPr>
      </w:pPr>
      <w:r w:rsidRPr="0080473E">
        <w:rPr>
          <w:rFonts w:ascii="Arial" w:hAnsi="Arial" w:cs="Arial"/>
          <w:sz w:val="24"/>
          <w:szCs w:val="24"/>
          <w:lang w:val="en-US"/>
        </w:rPr>
        <w:t xml:space="preserve">Depending on the type of online store you operate, you might wait to hire workers until you reach a certain size. Because your online marketplace is online, these individuals can function from any location, making it easier to select candidates who will be beneficial to your company. Online shopping online will help you save a lot of money because you won't need to purchase a large amount of merchandise. E-commerce significantly reduces the cost of advertising. Usually, a storefront billboard costs more than your company's emblem. As well as the best creative types are usually less costly than an acrylic painting. The fact that your expenditures are often significantly smaller is among the most enticing benefits for young company owners. </w:t>
      </w:r>
      <w:r w:rsidR="00100D38">
        <w:rPr>
          <w:rFonts w:ascii="Arial" w:hAnsi="Arial" w:cs="Arial"/>
          <w:sz w:val="24"/>
          <w:szCs w:val="24"/>
          <w:lang w:val="en-US"/>
        </w:rPr>
        <w:t>(GOFWAN</w:t>
      </w:r>
      <w:proofErr w:type="gramStart"/>
      <w:r w:rsidR="00100D38">
        <w:rPr>
          <w:rFonts w:ascii="Arial" w:hAnsi="Arial" w:cs="Arial"/>
          <w:sz w:val="24"/>
          <w:szCs w:val="24"/>
          <w:lang w:val="en-US"/>
        </w:rPr>
        <w:t>,</w:t>
      </w:r>
      <w:r w:rsidR="00100D38" w:rsidRPr="00100D38">
        <w:rPr>
          <w:rFonts w:ascii="Arial" w:hAnsi="Arial" w:cs="Arial"/>
          <w:sz w:val="24"/>
          <w:szCs w:val="24"/>
          <w:lang w:val="en-US"/>
        </w:rPr>
        <w:t>2022</w:t>
      </w:r>
      <w:proofErr w:type="gramEnd"/>
      <w:r w:rsidR="00100D38">
        <w:rPr>
          <w:rFonts w:ascii="Arial" w:hAnsi="Arial" w:cs="Arial"/>
          <w:sz w:val="24"/>
          <w:szCs w:val="24"/>
          <w:lang w:val="en-US"/>
        </w:rPr>
        <w:t>).</w:t>
      </w:r>
    </w:p>
    <w:p w:rsidR="00DD7961" w:rsidRPr="004D3993" w:rsidRDefault="0080473E" w:rsidP="00790EE7">
      <w:pPr>
        <w:spacing w:line="360" w:lineRule="auto"/>
        <w:jc w:val="both"/>
        <w:rPr>
          <w:rFonts w:ascii="Arial" w:hAnsi="Arial" w:cs="Arial"/>
          <w:sz w:val="24"/>
          <w:szCs w:val="24"/>
          <w:lang w:val="en-US"/>
        </w:rPr>
      </w:pPr>
      <w:r w:rsidRPr="0080473E">
        <w:rPr>
          <w:rFonts w:ascii="Arial" w:hAnsi="Arial" w:cs="Arial"/>
          <w:sz w:val="24"/>
          <w:szCs w:val="24"/>
          <w:lang w:val="en-US"/>
        </w:rPr>
        <w:t xml:space="preserve">Internet retailers that are </w:t>
      </w:r>
      <w:proofErr w:type="gramStart"/>
      <w:r w:rsidRPr="0080473E">
        <w:rPr>
          <w:rFonts w:ascii="Arial" w:hAnsi="Arial" w:cs="Arial"/>
          <w:sz w:val="24"/>
          <w:szCs w:val="24"/>
          <w:lang w:val="en-US"/>
        </w:rPr>
        <w:t>open</w:t>
      </w:r>
      <w:proofErr w:type="gramEnd"/>
      <w:r w:rsidRPr="0080473E">
        <w:rPr>
          <w:rFonts w:ascii="Arial" w:hAnsi="Arial" w:cs="Arial"/>
          <w:sz w:val="24"/>
          <w:szCs w:val="24"/>
          <w:lang w:val="en-US"/>
        </w:rPr>
        <w:t xml:space="preserve"> around-the-clock are another advantage of e-commerce. With Facebook ads, you can advertise yourselves anyplace in the world at 4 a.m. or 11 p.m. The bulk of physical shops, on the other hand, are open from 9 a.m. to 9 p.m., giving you a competitive advantage. Becoming reachable round-the-clock will assist you in attracting clients who would normally shop at local stores if the outlets stayed open. What about late-night customers who make purchases? To meet their needs, you therefore don't truly need night shift staff. The only thing you need to do to provide your customers a sense of security is automate your security in </w:t>
      </w:r>
      <w:r w:rsidRPr="0080473E">
        <w:rPr>
          <w:rFonts w:ascii="Arial" w:hAnsi="Arial" w:cs="Arial"/>
          <w:sz w:val="24"/>
          <w:szCs w:val="24"/>
          <w:lang w:val="en-US"/>
        </w:rPr>
        <w:lastRenderedPageBreak/>
        <w:t>transacting so that they receive an email when t</w:t>
      </w:r>
      <w:r>
        <w:rPr>
          <w:rFonts w:ascii="Arial" w:hAnsi="Arial" w:cs="Arial"/>
          <w:sz w:val="24"/>
          <w:szCs w:val="24"/>
          <w:lang w:val="en-US"/>
        </w:rPr>
        <w:t xml:space="preserve">hey purchase something from you </w:t>
      </w:r>
      <w:r w:rsidR="00100D38">
        <w:rPr>
          <w:rFonts w:ascii="Arial" w:hAnsi="Arial" w:cs="Arial"/>
          <w:sz w:val="24"/>
          <w:szCs w:val="24"/>
          <w:lang w:val="en-US"/>
        </w:rPr>
        <w:t>(Sengul</w:t>
      </w:r>
      <w:proofErr w:type="gramStart"/>
      <w:r w:rsidR="00100D38">
        <w:rPr>
          <w:rFonts w:ascii="Arial" w:hAnsi="Arial" w:cs="Arial"/>
          <w:sz w:val="24"/>
          <w:szCs w:val="24"/>
          <w:lang w:val="en-US"/>
        </w:rPr>
        <w:t>,</w:t>
      </w:r>
      <w:r w:rsidR="00100D38" w:rsidRPr="00100D38">
        <w:rPr>
          <w:rFonts w:ascii="Arial" w:hAnsi="Arial" w:cs="Arial"/>
          <w:sz w:val="24"/>
          <w:szCs w:val="24"/>
          <w:lang w:val="en-US"/>
        </w:rPr>
        <w:t>2022</w:t>
      </w:r>
      <w:proofErr w:type="gramEnd"/>
      <w:r w:rsidR="00100D38">
        <w:rPr>
          <w:rFonts w:ascii="Arial" w:hAnsi="Arial" w:cs="Arial"/>
          <w:sz w:val="24"/>
          <w:szCs w:val="24"/>
          <w:lang w:val="en-US"/>
        </w:rPr>
        <w:t>).</w:t>
      </w:r>
    </w:p>
    <w:p w:rsidR="00091FDA" w:rsidRPr="00EC0E51" w:rsidRDefault="00EC0E51" w:rsidP="00EC0E51">
      <w:pPr>
        <w:spacing w:line="360" w:lineRule="auto"/>
        <w:rPr>
          <w:rFonts w:ascii="Arial" w:hAnsi="Arial" w:cs="Arial"/>
          <w:sz w:val="24"/>
          <w:szCs w:val="24"/>
          <w:lang w:val="en-US"/>
        </w:rPr>
      </w:pPr>
      <w:r w:rsidRPr="00EC0E51">
        <w:rPr>
          <w:rFonts w:ascii="Arial" w:hAnsi="Arial" w:cs="Arial"/>
          <w:sz w:val="24"/>
          <w:szCs w:val="24"/>
          <w:lang w:val="en-US"/>
        </w:rPr>
        <w:t>Prior to choosing how to begin the internet sales, Mr. Amana must think about the business's financial situation. From a financial standpoint, it is preferable to use Amazon as a starting point and examine market needs, new entrants, and price increases online. If there is a sufficient amount of demand and the competitive rivalry is not too fierce, Amana can then take the risk of making an investment in the online shop and utilizing all of the benefits of internet sales.</w:t>
      </w:r>
    </w:p>
    <w:p w:rsidR="00100D38" w:rsidRDefault="00100D38" w:rsidP="00EC0E51">
      <w:pPr>
        <w:pStyle w:val="Heading1"/>
        <w:rPr>
          <w:lang w:val="en-US"/>
        </w:rPr>
      </w:pPr>
      <w:bookmarkStart w:id="5" w:name="_Toc122703858"/>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100D38" w:rsidRDefault="00100D38" w:rsidP="00EC0E51">
      <w:pPr>
        <w:pStyle w:val="Heading1"/>
        <w:rPr>
          <w:lang w:val="en-US"/>
        </w:rPr>
      </w:pPr>
    </w:p>
    <w:p w:rsidR="00091FDA" w:rsidRDefault="00EC0E51" w:rsidP="00EC0E51">
      <w:pPr>
        <w:pStyle w:val="Heading1"/>
        <w:rPr>
          <w:lang w:val="en-US"/>
        </w:rPr>
      </w:pPr>
      <w:r>
        <w:rPr>
          <w:lang w:val="en-US"/>
        </w:rPr>
        <w:t>Referencing list</w:t>
      </w:r>
      <w:bookmarkEnd w:id="5"/>
      <w:r>
        <w:rPr>
          <w:lang w:val="en-US"/>
        </w:rPr>
        <w:t xml:space="preserve"> </w:t>
      </w:r>
    </w:p>
    <w:p w:rsidR="00100D38" w:rsidRDefault="00100D38" w:rsidP="00100D38">
      <w:pPr>
        <w:jc w:val="both"/>
        <w:rPr>
          <w:lang w:val="en-US"/>
        </w:rPr>
      </w:pPr>
    </w:p>
    <w:p w:rsidR="00D67E96" w:rsidRDefault="00D67E96" w:rsidP="00100D38">
      <w:pPr>
        <w:jc w:val="both"/>
        <w:rPr>
          <w:lang w:val="en-US"/>
        </w:rPr>
      </w:pPr>
      <w:proofErr w:type="gramStart"/>
      <w:r w:rsidRPr="009B24E5">
        <w:rPr>
          <w:lang w:val="en-US"/>
        </w:rPr>
        <w:t xml:space="preserve">Battilana, J., </w:t>
      </w:r>
      <w:proofErr w:type="spellStart"/>
      <w:r w:rsidRPr="009B24E5">
        <w:rPr>
          <w:lang w:val="en-US"/>
        </w:rPr>
        <w:t>Obloj</w:t>
      </w:r>
      <w:proofErr w:type="spellEnd"/>
      <w:r w:rsidRPr="009B24E5">
        <w:rPr>
          <w:lang w:val="en-US"/>
        </w:rPr>
        <w:t xml:space="preserve">, T., </w:t>
      </w:r>
      <w:proofErr w:type="spellStart"/>
      <w:r w:rsidRPr="009B24E5">
        <w:rPr>
          <w:lang w:val="en-US"/>
        </w:rPr>
        <w:t>Pache</w:t>
      </w:r>
      <w:proofErr w:type="spellEnd"/>
      <w:r w:rsidRPr="009B24E5">
        <w:rPr>
          <w:lang w:val="en-US"/>
        </w:rPr>
        <w:t xml:space="preserve">, A.C. and </w:t>
      </w:r>
      <w:proofErr w:type="spellStart"/>
      <w:r w:rsidRPr="009B24E5">
        <w:rPr>
          <w:lang w:val="en-US"/>
        </w:rPr>
        <w:t>Sengul</w:t>
      </w:r>
      <w:proofErr w:type="spellEnd"/>
      <w:r w:rsidRPr="009B24E5">
        <w:rPr>
          <w:lang w:val="en-US"/>
        </w:rPr>
        <w:t>, M., 2022.</w:t>
      </w:r>
      <w:proofErr w:type="gramEnd"/>
      <w:r w:rsidRPr="009B24E5">
        <w:rPr>
          <w:lang w:val="en-US"/>
        </w:rPr>
        <w:t xml:space="preserve"> Beyond shareholder value maximization: Accounting for financial/social trade-offs in dual-purpose companies. </w:t>
      </w:r>
      <w:proofErr w:type="gramStart"/>
      <w:r w:rsidRPr="009B24E5">
        <w:rPr>
          <w:lang w:val="en-US"/>
        </w:rPr>
        <w:t>Academy of Management Review, 47(2), pp.237-258.</w:t>
      </w:r>
      <w:proofErr w:type="gramEnd"/>
    </w:p>
    <w:p w:rsidR="00D67E96" w:rsidRDefault="00D67E96" w:rsidP="00100D38">
      <w:pPr>
        <w:jc w:val="both"/>
        <w:rPr>
          <w:lang w:val="en-US"/>
        </w:rPr>
      </w:pPr>
      <w:proofErr w:type="spellStart"/>
      <w:r w:rsidRPr="00D67E96">
        <w:rPr>
          <w:lang w:val="en-US"/>
        </w:rPr>
        <w:t>Braim</w:t>
      </w:r>
      <w:proofErr w:type="spellEnd"/>
      <w:r w:rsidRPr="00D67E96">
        <w:rPr>
          <w:lang w:val="en-US"/>
        </w:rPr>
        <w:t xml:space="preserve">, S.J., 2020. The Role of Management Accounting </w:t>
      </w:r>
      <w:proofErr w:type="gramStart"/>
      <w:r w:rsidRPr="00D67E96">
        <w:rPr>
          <w:lang w:val="en-US"/>
        </w:rPr>
        <w:t>In</w:t>
      </w:r>
      <w:proofErr w:type="gramEnd"/>
      <w:r w:rsidRPr="00D67E96">
        <w:rPr>
          <w:lang w:val="en-US"/>
        </w:rPr>
        <w:t xml:space="preserve"> the Decision-Making Process (Doctoral dissertation, Master Thesis: Near East University, Cyprus).</w:t>
      </w:r>
    </w:p>
    <w:p w:rsidR="00D67E96" w:rsidRDefault="00D67E96" w:rsidP="00100D38">
      <w:pPr>
        <w:jc w:val="both"/>
        <w:rPr>
          <w:lang w:val="en-US"/>
        </w:rPr>
      </w:pPr>
      <w:r w:rsidRPr="009B24E5">
        <w:rPr>
          <w:lang w:val="en-US"/>
        </w:rPr>
        <w:t xml:space="preserve">GOFWAN, H., 2022. Effect of accounting information system on financial performance of firms: A review of literature. DEPARTMENT OF ACCOUNTING (BINGHAM UNIVERSITY)-2nd Departmental </w:t>
      </w:r>
      <w:r w:rsidRPr="009B24E5">
        <w:rPr>
          <w:lang w:val="en-US"/>
        </w:rPr>
        <w:lastRenderedPageBreak/>
        <w:t xml:space="preserve">Seminar Series with the Theme–History of Accounting Thoughts: A Methodological Approach. </w:t>
      </w:r>
      <w:proofErr w:type="gramStart"/>
      <w:r w:rsidRPr="009B24E5">
        <w:rPr>
          <w:lang w:val="en-US"/>
        </w:rPr>
        <w:t>Vol. 2, No. 1.</w:t>
      </w:r>
      <w:proofErr w:type="gramEnd"/>
    </w:p>
    <w:p w:rsidR="00D67E96" w:rsidRDefault="00D67E96" w:rsidP="00100D38">
      <w:pPr>
        <w:jc w:val="both"/>
        <w:rPr>
          <w:lang w:val="en-US"/>
        </w:rPr>
      </w:pPr>
      <w:proofErr w:type="spellStart"/>
      <w:proofErr w:type="gramStart"/>
      <w:r w:rsidRPr="00D67E96">
        <w:rPr>
          <w:lang w:val="en-US"/>
        </w:rPr>
        <w:t>Hiromoto</w:t>
      </w:r>
      <w:proofErr w:type="spellEnd"/>
      <w:r w:rsidRPr="00D67E96">
        <w:rPr>
          <w:lang w:val="en-US"/>
        </w:rPr>
        <w:t>, T., 2019.</w:t>
      </w:r>
      <w:proofErr w:type="gramEnd"/>
      <w:r w:rsidRPr="00D67E96">
        <w:rPr>
          <w:lang w:val="en-US"/>
        </w:rPr>
        <w:t xml:space="preserve"> </w:t>
      </w:r>
      <w:proofErr w:type="gramStart"/>
      <w:r w:rsidRPr="00D67E96">
        <w:rPr>
          <w:lang w:val="en-US"/>
        </w:rPr>
        <w:t>Restoring the relevance of management accounting.</w:t>
      </w:r>
      <w:proofErr w:type="gramEnd"/>
      <w:r w:rsidRPr="00D67E96">
        <w:rPr>
          <w:lang w:val="en-US"/>
        </w:rPr>
        <w:t xml:space="preserve"> </w:t>
      </w:r>
      <w:proofErr w:type="gramStart"/>
      <w:r w:rsidRPr="00D67E96">
        <w:rPr>
          <w:lang w:val="en-US"/>
        </w:rPr>
        <w:t>In Management Control Theory (pp. 273-288).</w:t>
      </w:r>
      <w:proofErr w:type="gramEnd"/>
      <w:r w:rsidRPr="00D67E96">
        <w:rPr>
          <w:lang w:val="en-US"/>
        </w:rPr>
        <w:t xml:space="preserve"> </w:t>
      </w:r>
      <w:proofErr w:type="gramStart"/>
      <w:r w:rsidRPr="00D67E96">
        <w:rPr>
          <w:lang w:val="en-US"/>
        </w:rPr>
        <w:t>Routledge.</w:t>
      </w:r>
      <w:proofErr w:type="gramEnd"/>
    </w:p>
    <w:p w:rsidR="00D67E96" w:rsidRDefault="00D67E96" w:rsidP="00100D38">
      <w:pPr>
        <w:jc w:val="both"/>
        <w:rPr>
          <w:lang w:val="en-US"/>
        </w:rPr>
      </w:pPr>
      <w:proofErr w:type="spellStart"/>
      <w:r w:rsidRPr="009B24E5">
        <w:rPr>
          <w:lang w:val="en-US"/>
        </w:rPr>
        <w:t>Imhof</w:t>
      </w:r>
      <w:proofErr w:type="spellEnd"/>
      <w:r w:rsidRPr="009B24E5">
        <w:rPr>
          <w:lang w:val="en-US"/>
        </w:rPr>
        <w:t xml:space="preserve">, M.J., </w:t>
      </w:r>
      <w:proofErr w:type="spellStart"/>
      <w:r w:rsidRPr="009B24E5">
        <w:rPr>
          <w:lang w:val="en-US"/>
        </w:rPr>
        <w:t>Seavey</w:t>
      </w:r>
      <w:proofErr w:type="spellEnd"/>
      <w:r w:rsidRPr="009B24E5">
        <w:rPr>
          <w:lang w:val="en-US"/>
        </w:rPr>
        <w:t xml:space="preserve">, S.E. and Watanabe, O.V., 2022. </w:t>
      </w:r>
      <w:proofErr w:type="gramStart"/>
      <w:r w:rsidRPr="009B24E5">
        <w:rPr>
          <w:lang w:val="en-US"/>
        </w:rPr>
        <w:t>Competition, proprietary costs of financial reporting, and financial statement comparability.</w:t>
      </w:r>
      <w:proofErr w:type="gramEnd"/>
      <w:r w:rsidRPr="009B24E5">
        <w:rPr>
          <w:lang w:val="en-US"/>
        </w:rPr>
        <w:t xml:space="preserve"> </w:t>
      </w:r>
      <w:proofErr w:type="gramStart"/>
      <w:r w:rsidRPr="009B24E5">
        <w:rPr>
          <w:lang w:val="en-US"/>
        </w:rPr>
        <w:t>Journal of Accounting, Auditing &amp; Finance, 37(1), pp.114-142.</w:t>
      </w:r>
      <w:proofErr w:type="gramEnd"/>
    </w:p>
    <w:p w:rsidR="00D67E96" w:rsidRDefault="00D67E96" w:rsidP="00100D38">
      <w:pPr>
        <w:jc w:val="both"/>
        <w:rPr>
          <w:lang w:val="en-US"/>
        </w:rPr>
      </w:pPr>
      <w:r w:rsidRPr="00D67E96">
        <w:rPr>
          <w:lang w:val="en-US"/>
        </w:rPr>
        <w:t xml:space="preserve">Lowe, E.A., 2019. On the idea of a management control system: integrating accounting and management control. </w:t>
      </w:r>
      <w:proofErr w:type="gramStart"/>
      <w:r w:rsidRPr="00D67E96">
        <w:rPr>
          <w:lang w:val="en-US"/>
        </w:rPr>
        <w:t>In Management Control Theory (pp. 63-74).</w:t>
      </w:r>
      <w:proofErr w:type="gramEnd"/>
      <w:r w:rsidRPr="00D67E96">
        <w:rPr>
          <w:lang w:val="en-US"/>
        </w:rPr>
        <w:t xml:space="preserve"> </w:t>
      </w:r>
      <w:proofErr w:type="gramStart"/>
      <w:r w:rsidRPr="00D67E96">
        <w:rPr>
          <w:lang w:val="en-US"/>
        </w:rPr>
        <w:t>Routledge.</w:t>
      </w:r>
      <w:proofErr w:type="gramEnd"/>
    </w:p>
    <w:p w:rsidR="00D67E96" w:rsidRDefault="00D67E96" w:rsidP="00100D38">
      <w:pPr>
        <w:jc w:val="both"/>
        <w:rPr>
          <w:lang w:val="en-US"/>
        </w:rPr>
      </w:pPr>
      <w:proofErr w:type="spellStart"/>
      <w:r w:rsidRPr="009B24E5">
        <w:rPr>
          <w:lang w:val="en-US"/>
        </w:rPr>
        <w:t>Maheshwari</w:t>
      </w:r>
      <w:proofErr w:type="spellEnd"/>
      <w:r w:rsidRPr="009B24E5">
        <w:rPr>
          <w:lang w:val="en-US"/>
        </w:rPr>
        <w:t xml:space="preserve">, S.N., </w:t>
      </w:r>
      <w:proofErr w:type="spellStart"/>
      <w:r w:rsidRPr="009B24E5">
        <w:rPr>
          <w:lang w:val="en-US"/>
        </w:rPr>
        <w:t>Maheshwari</w:t>
      </w:r>
      <w:proofErr w:type="spellEnd"/>
      <w:r w:rsidRPr="009B24E5">
        <w:rPr>
          <w:lang w:val="en-US"/>
        </w:rPr>
        <w:t xml:space="preserve">, S.K. and </w:t>
      </w:r>
      <w:proofErr w:type="spellStart"/>
      <w:r w:rsidRPr="009B24E5">
        <w:rPr>
          <w:lang w:val="en-US"/>
        </w:rPr>
        <w:t>Maheshwari</w:t>
      </w:r>
      <w:proofErr w:type="spellEnd"/>
      <w:r w:rsidRPr="009B24E5">
        <w:rPr>
          <w:lang w:val="en-US"/>
        </w:rPr>
        <w:t xml:space="preserve">, C.S.K., 2022. </w:t>
      </w:r>
      <w:proofErr w:type="gramStart"/>
      <w:r w:rsidRPr="009B24E5">
        <w:rPr>
          <w:lang w:val="en-US"/>
        </w:rPr>
        <w:t>Financial and Management accounting.</w:t>
      </w:r>
      <w:proofErr w:type="gramEnd"/>
      <w:r w:rsidRPr="009B24E5">
        <w:rPr>
          <w:lang w:val="en-US"/>
        </w:rPr>
        <w:t xml:space="preserve"> </w:t>
      </w:r>
      <w:proofErr w:type="gramStart"/>
      <w:r w:rsidRPr="009B24E5">
        <w:rPr>
          <w:lang w:val="en-US"/>
        </w:rPr>
        <w:t>Sultan Chand &amp; Sons.</w:t>
      </w:r>
      <w:proofErr w:type="gramEnd"/>
    </w:p>
    <w:p w:rsidR="00D67E96" w:rsidRDefault="00D67E96" w:rsidP="00100D38">
      <w:pPr>
        <w:jc w:val="both"/>
        <w:rPr>
          <w:lang w:val="en-US"/>
        </w:rPr>
      </w:pPr>
      <w:r w:rsidRPr="009B24E5">
        <w:rPr>
          <w:lang w:val="en-US"/>
        </w:rPr>
        <w:t xml:space="preserve">Marshall, D.H., McManus, W.W. and </w:t>
      </w:r>
      <w:proofErr w:type="spellStart"/>
      <w:r w:rsidRPr="009B24E5">
        <w:rPr>
          <w:lang w:val="en-US"/>
        </w:rPr>
        <w:t>Viele</w:t>
      </w:r>
      <w:proofErr w:type="spellEnd"/>
      <w:r w:rsidRPr="009B24E5">
        <w:rPr>
          <w:lang w:val="en-US"/>
        </w:rPr>
        <w:t xml:space="preserve">, D.F., 2023. Accounting: What the numbers mean. </w:t>
      </w:r>
      <w:proofErr w:type="gramStart"/>
      <w:r w:rsidRPr="009B24E5">
        <w:rPr>
          <w:lang w:val="en-US"/>
        </w:rPr>
        <w:t>McGraw Hill Education.</w:t>
      </w:r>
      <w:proofErr w:type="gramEnd"/>
    </w:p>
    <w:p w:rsidR="00D67E96" w:rsidRDefault="00D67E96" w:rsidP="00100D38">
      <w:pPr>
        <w:jc w:val="both"/>
        <w:rPr>
          <w:lang w:val="en-US"/>
        </w:rPr>
      </w:pPr>
      <w:proofErr w:type="spellStart"/>
      <w:proofErr w:type="gramStart"/>
      <w:r w:rsidRPr="00D67E96">
        <w:rPr>
          <w:lang w:val="en-US"/>
        </w:rPr>
        <w:t>Oyewo</w:t>
      </w:r>
      <w:proofErr w:type="spellEnd"/>
      <w:r w:rsidRPr="00D67E96">
        <w:rPr>
          <w:lang w:val="en-US"/>
        </w:rPr>
        <w:t xml:space="preserve">, B., </w:t>
      </w:r>
      <w:proofErr w:type="spellStart"/>
      <w:r w:rsidRPr="00D67E96">
        <w:rPr>
          <w:lang w:val="en-US"/>
        </w:rPr>
        <w:t>Ajibolade</w:t>
      </w:r>
      <w:proofErr w:type="spellEnd"/>
      <w:r w:rsidRPr="00D67E96">
        <w:rPr>
          <w:lang w:val="en-US"/>
        </w:rPr>
        <w:t xml:space="preserve">, S. and </w:t>
      </w:r>
      <w:proofErr w:type="spellStart"/>
      <w:r w:rsidRPr="00D67E96">
        <w:rPr>
          <w:lang w:val="en-US"/>
        </w:rPr>
        <w:t>Obazee</w:t>
      </w:r>
      <w:proofErr w:type="spellEnd"/>
      <w:r w:rsidRPr="00D67E96">
        <w:rPr>
          <w:lang w:val="en-US"/>
        </w:rPr>
        <w:t>, A., 2019.</w:t>
      </w:r>
      <w:proofErr w:type="gramEnd"/>
      <w:r w:rsidRPr="00D67E96">
        <w:rPr>
          <w:lang w:val="en-US"/>
        </w:rPr>
        <w:t xml:space="preserve"> </w:t>
      </w:r>
      <w:proofErr w:type="gramStart"/>
      <w:r w:rsidRPr="00D67E96">
        <w:rPr>
          <w:lang w:val="en-US"/>
        </w:rPr>
        <w:t>The influence of stakeholders on management accounting practice.</w:t>
      </w:r>
      <w:proofErr w:type="gramEnd"/>
      <w:r w:rsidRPr="00D67E96">
        <w:rPr>
          <w:lang w:val="en-US"/>
        </w:rPr>
        <w:t xml:space="preserve"> </w:t>
      </w:r>
      <w:proofErr w:type="gramStart"/>
      <w:r w:rsidRPr="00D67E96">
        <w:rPr>
          <w:lang w:val="en-US"/>
        </w:rPr>
        <w:t>Journal of Sustainable Finance &amp; Investment, 9(4), pp.295-324.</w:t>
      </w:r>
      <w:proofErr w:type="gramEnd"/>
    </w:p>
    <w:p w:rsidR="00D67E96" w:rsidRDefault="00D67E96" w:rsidP="00100D38">
      <w:pPr>
        <w:jc w:val="both"/>
        <w:rPr>
          <w:lang w:val="en-US"/>
        </w:rPr>
      </w:pPr>
      <w:proofErr w:type="spellStart"/>
      <w:proofErr w:type="gramStart"/>
      <w:r w:rsidRPr="00100D38">
        <w:rPr>
          <w:lang w:val="en-US"/>
        </w:rPr>
        <w:t>Rotaru</w:t>
      </w:r>
      <w:proofErr w:type="spellEnd"/>
      <w:r w:rsidRPr="00100D38">
        <w:rPr>
          <w:lang w:val="en-US"/>
        </w:rPr>
        <w:t xml:space="preserve">, D., </w:t>
      </w:r>
      <w:proofErr w:type="spellStart"/>
      <w:r w:rsidRPr="00100D38">
        <w:rPr>
          <w:lang w:val="en-US"/>
        </w:rPr>
        <w:t>Mihailă</w:t>
      </w:r>
      <w:proofErr w:type="spellEnd"/>
      <w:r w:rsidRPr="00100D38">
        <w:rPr>
          <w:lang w:val="en-US"/>
        </w:rPr>
        <w:t xml:space="preserve">, S. and </w:t>
      </w:r>
      <w:proofErr w:type="spellStart"/>
      <w:r w:rsidRPr="00100D38">
        <w:rPr>
          <w:lang w:val="en-US"/>
        </w:rPr>
        <w:t>Codrean</w:t>
      </w:r>
      <w:proofErr w:type="spellEnd"/>
      <w:r w:rsidRPr="00100D38">
        <w:rPr>
          <w:lang w:val="en-US"/>
        </w:rPr>
        <w:t>, V., 2022.</w:t>
      </w:r>
      <w:proofErr w:type="gramEnd"/>
      <w:r w:rsidRPr="00100D38">
        <w:rPr>
          <w:lang w:val="en-US"/>
        </w:rPr>
        <w:t xml:space="preserve"> </w:t>
      </w:r>
      <w:proofErr w:type="gramStart"/>
      <w:r w:rsidRPr="00100D38">
        <w:rPr>
          <w:lang w:val="en-US"/>
        </w:rPr>
        <w:t>The role of financial-accounting information in the decision-making process.</w:t>
      </w:r>
      <w:proofErr w:type="gramEnd"/>
      <w:r w:rsidRPr="00100D38">
        <w:rPr>
          <w:lang w:val="en-US"/>
        </w:rPr>
        <w:t xml:space="preserve"> </w:t>
      </w:r>
      <w:proofErr w:type="gramStart"/>
      <w:r w:rsidRPr="00100D38">
        <w:rPr>
          <w:lang w:val="en-US"/>
        </w:rPr>
        <w:t>Journal of Social Sciences, 2(5), pp.155-163.</w:t>
      </w:r>
      <w:proofErr w:type="gramEnd"/>
    </w:p>
    <w:p w:rsidR="00D67E96" w:rsidRDefault="00D67E96" w:rsidP="00100D38">
      <w:pPr>
        <w:jc w:val="both"/>
        <w:rPr>
          <w:lang w:val="en-US"/>
        </w:rPr>
      </w:pPr>
      <w:r w:rsidRPr="009B24E5">
        <w:rPr>
          <w:lang w:val="en-US"/>
        </w:rPr>
        <w:t xml:space="preserve">Schroeder, R.G., Clark, M.W. and </w:t>
      </w:r>
      <w:proofErr w:type="spellStart"/>
      <w:r w:rsidRPr="009B24E5">
        <w:rPr>
          <w:lang w:val="en-US"/>
        </w:rPr>
        <w:t>Cathey</w:t>
      </w:r>
      <w:proofErr w:type="spellEnd"/>
      <w:r w:rsidRPr="009B24E5">
        <w:rPr>
          <w:lang w:val="en-US"/>
        </w:rPr>
        <w:t xml:space="preserve">, J.M., 2022. Financial accounting theory and analysis: text and cases. </w:t>
      </w:r>
      <w:proofErr w:type="gramStart"/>
      <w:r w:rsidRPr="009B24E5">
        <w:rPr>
          <w:lang w:val="en-US"/>
        </w:rPr>
        <w:t>John Wiley &amp; Sons.</w:t>
      </w:r>
      <w:proofErr w:type="gramEnd"/>
    </w:p>
    <w:p w:rsidR="00D67E96" w:rsidRDefault="00D67E96" w:rsidP="00100D38">
      <w:pPr>
        <w:jc w:val="both"/>
        <w:rPr>
          <w:lang w:val="en-US"/>
        </w:rPr>
      </w:pPr>
      <w:proofErr w:type="gramStart"/>
      <w:r w:rsidRPr="009B24E5">
        <w:rPr>
          <w:lang w:val="en-US"/>
        </w:rPr>
        <w:t>Smith, M., 2022.</w:t>
      </w:r>
      <w:proofErr w:type="gramEnd"/>
      <w:r w:rsidRPr="009B24E5">
        <w:rPr>
          <w:lang w:val="en-US"/>
        </w:rPr>
        <w:t xml:space="preserve"> </w:t>
      </w:r>
      <w:proofErr w:type="gramStart"/>
      <w:r w:rsidRPr="009B24E5">
        <w:rPr>
          <w:lang w:val="en-US"/>
        </w:rPr>
        <w:t>Research methods in accounting.</w:t>
      </w:r>
      <w:proofErr w:type="gramEnd"/>
      <w:r w:rsidRPr="009B24E5">
        <w:rPr>
          <w:lang w:val="en-US"/>
        </w:rPr>
        <w:t xml:space="preserve"> </w:t>
      </w:r>
      <w:proofErr w:type="gramStart"/>
      <w:r w:rsidRPr="009B24E5">
        <w:rPr>
          <w:lang w:val="en-US"/>
        </w:rPr>
        <w:t>Research Methods in Accounting, pp.1-100.</w:t>
      </w:r>
      <w:proofErr w:type="gramEnd"/>
    </w:p>
    <w:p w:rsidR="00D67E96" w:rsidRDefault="00D67E96" w:rsidP="00100D38">
      <w:pPr>
        <w:jc w:val="both"/>
        <w:rPr>
          <w:lang w:val="en-US"/>
        </w:rPr>
      </w:pPr>
      <w:proofErr w:type="spellStart"/>
      <w:r w:rsidRPr="00D67E96">
        <w:rPr>
          <w:lang w:val="en-US"/>
        </w:rPr>
        <w:t>Topor</w:t>
      </w:r>
      <w:proofErr w:type="spellEnd"/>
      <w:r w:rsidRPr="00D67E96">
        <w:rPr>
          <w:lang w:val="en-US"/>
        </w:rPr>
        <w:t xml:space="preserve">, D.I., </w:t>
      </w:r>
      <w:proofErr w:type="spellStart"/>
      <w:r w:rsidRPr="00D67E96">
        <w:rPr>
          <w:lang w:val="en-US"/>
        </w:rPr>
        <w:t>Akram</w:t>
      </w:r>
      <w:proofErr w:type="spellEnd"/>
      <w:r w:rsidRPr="00D67E96">
        <w:rPr>
          <w:lang w:val="en-US"/>
        </w:rPr>
        <w:t xml:space="preserve">, U., </w:t>
      </w:r>
      <w:proofErr w:type="spellStart"/>
      <w:r w:rsidRPr="00D67E96">
        <w:rPr>
          <w:lang w:val="en-US"/>
        </w:rPr>
        <w:t>Fülop</w:t>
      </w:r>
      <w:proofErr w:type="spellEnd"/>
      <w:r w:rsidRPr="00D67E96">
        <w:rPr>
          <w:lang w:val="en-US"/>
        </w:rPr>
        <w:t xml:space="preserve">, M.T., </w:t>
      </w:r>
      <w:proofErr w:type="spellStart"/>
      <w:r w:rsidRPr="00D67E96">
        <w:rPr>
          <w:lang w:val="en-US"/>
        </w:rPr>
        <w:t>Căpușneanu</w:t>
      </w:r>
      <w:proofErr w:type="spellEnd"/>
      <w:r w:rsidRPr="00D67E96">
        <w:rPr>
          <w:lang w:val="en-US"/>
        </w:rPr>
        <w:t xml:space="preserve">, S. and </w:t>
      </w:r>
      <w:proofErr w:type="spellStart"/>
      <w:r w:rsidRPr="00D67E96">
        <w:rPr>
          <w:lang w:val="en-US"/>
        </w:rPr>
        <w:t>Ionescu</w:t>
      </w:r>
      <w:proofErr w:type="spellEnd"/>
      <w:r w:rsidRPr="00D67E96">
        <w:rPr>
          <w:lang w:val="en-US"/>
        </w:rPr>
        <w:t>, C.A., 2021. E-Accoun</w:t>
      </w:r>
      <w:proofErr w:type="gramStart"/>
      <w:r w:rsidRPr="00D67E96">
        <w:rPr>
          <w:lang w:val="en-US"/>
        </w:rPr>
        <w:t>ting</w:t>
      </w:r>
      <w:proofErr w:type="gramEnd"/>
      <w:r w:rsidRPr="00D67E96">
        <w:rPr>
          <w:lang w:val="en-US"/>
        </w:rPr>
        <w:t xml:space="preserve">: Future Challenges and Perspectives. </w:t>
      </w:r>
      <w:proofErr w:type="gramStart"/>
      <w:r w:rsidRPr="00D67E96">
        <w:rPr>
          <w:lang w:val="en-US"/>
        </w:rPr>
        <w:t>CSR and Management Accounting Challenges in a Time of Global Crises, pp.35-52.</w:t>
      </w:r>
      <w:proofErr w:type="gramEnd"/>
    </w:p>
    <w:p w:rsidR="00D67E96" w:rsidRDefault="00D67E96" w:rsidP="00100D38">
      <w:pPr>
        <w:jc w:val="both"/>
        <w:rPr>
          <w:lang w:val="en-US"/>
        </w:rPr>
      </w:pPr>
      <w:proofErr w:type="spellStart"/>
      <w:proofErr w:type="gramStart"/>
      <w:r w:rsidRPr="009B24E5">
        <w:rPr>
          <w:lang w:val="en-US"/>
        </w:rPr>
        <w:t>Vernimmen</w:t>
      </w:r>
      <w:proofErr w:type="spellEnd"/>
      <w:r w:rsidRPr="009B24E5">
        <w:rPr>
          <w:lang w:val="en-US"/>
        </w:rPr>
        <w:t xml:space="preserve">, P., </w:t>
      </w:r>
      <w:proofErr w:type="spellStart"/>
      <w:r w:rsidRPr="009B24E5">
        <w:rPr>
          <w:lang w:val="en-US"/>
        </w:rPr>
        <w:t>Quiry</w:t>
      </w:r>
      <w:proofErr w:type="spellEnd"/>
      <w:r w:rsidRPr="009B24E5">
        <w:rPr>
          <w:lang w:val="en-US"/>
        </w:rPr>
        <w:t>, P. and Le Fur, Y., 2022.</w:t>
      </w:r>
      <w:proofErr w:type="gramEnd"/>
      <w:r w:rsidRPr="009B24E5">
        <w:rPr>
          <w:lang w:val="en-US"/>
        </w:rPr>
        <w:t xml:space="preserve"> Corporate finance: theory and practice. </w:t>
      </w:r>
      <w:proofErr w:type="gramStart"/>
      <w:r w:rsidRPr="009B24E5">
        <w:rPr>
          <w:lang w:val="en-US"/>
        </w:rPr>
        <w:t>John Wiley &amp; Sons.</w:t>
      </w:r>
      <w:proofErr w:type="gramEnd"/>
    </w:p>
    <w:sectPr w:rsidR="00D67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FAB"/>
    <w:rsid w:val="00025B53"/>
    <w:rsid w:val="00091FDA"/>
    <w:rsid w:val="000F7298"/>
    <w:rsid w:val="00100D38"/>
    <w:rsid w:val="00177B56"/>
    <w:rsid w:val="001B6FAB"/>
    <w:rsid w:val="00307BD0"/>
    <w:rsid w:val="004D3993"/>
    <w:rsid w:val="006454C3"/>
    <w:rsid w:val="00790EE7"/>
    <w:rsid w:val="007D0C07"/>
    <w:rsid w:val="0080473E"/>
    <w:rsid w:val="008267CF"/>
    <w:rsid w:val="008C31D6"/>
    <w:rsid w:val="009B24E5"/>
    <w:rsid w:val="00AF26D8"/>
    <w:rsid w:val="00AF4717"/>
    <w:rsid w:val="00B565BE"/>
    <w:rsid w:val="00B64E6E"/>
    <w:rsid w:val="00BC6D6E"/>
    <w:rsid w:val="00C556CD"/>
    <w:rsid w:val="00CE27A9"/>
    <w:rsid w:val="00D67E96"/>
    <w:rsid w:val="00DD7961"/>
    <w:rsid w:val="00E24A81"/>
    <w:rsid w:val="00EC0E5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56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6C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C556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4D3993"/>
    <w:pPr>
      <w:outlineLvl w:val="9"/>
    </w:pPr>
    <w:rPr>
      <w:lang w:val="en-US" w:eastAsia="ja-JP"/>
    </w:rPr>
  </w:style>
  <w:style w:type="paragraph" w:styleId="TOC1">
    <w:name w:val="toc 1"/>
    <w:basedOn w:val="Normal"/>
    <w:next w:val="Normal"/>
    <w:autoRedefine/>
    <w:uiPriority w:val="39"/>
    <w:unhideWhenUsed/>
    <w:rsid w:val="004D3993"/>
    <w:pPr>
      <w:spacing w:after="100"/>
    </w:pPr>
  </w:style>
  <w:style w:type="character" w:styleId="Hyperlink">
    <w:name w:val="Hyperlink"/>
    <w:basedOn w:val="DefaultParagraphFont"/>
    <w:uiPriority w:val="99"/>
    <w:unhideWhenUsed/>
    <w:rsid w:val="004D3993"/>
    <w:rPr>
      <w:color w:val="0000FF" w:themeColor="hyperlink"/>
      <w:u w:val="single"/>
    </w:rPr>
  </w:style>
  <w:style w:type="paragraph" w:styleId="BalloonText">
    <w:name w:val="Balloon Text"/>
    <w:basedOn w:val="Normal"/>
    <w:link w:val="BalloonTextChar"/>
    <w:uiPriority w:val="99"/>
    <w:semiHidden/>
    <w:unhideWhenUsed/>
    <w:rsid w:val="004D3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9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56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6C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C556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4D3993"/>
    <w:pPr>
      <w:outlineLvl w:val="9"/>
    </w:pPr>
    <w:rPr>
      <w:lang w:val="en-US" w:eastAsia="ja-JP"/>
    </w:rPr>
  </w:style>
  <w:style w:type="paragraph" w:styleId="TOC1">
    <w:name w:val="toc 1"/>
    <w:basedOn w:val="Normal"/>
    <w:next w:val="Normal"/>
    <w:autoRedefine/>
    <w:uiPriority w:val="39"/>
    <w:unhideWhenUsed/>
    <w:rsid w:val="004D3993"/>
    <w:pPr>
      <w:spacing w:after="100"/>
    </w:pPr>
  </w:style>
  <w:style w:type="character" w:styleId="Hyperlink">
    <w:name w:val="Hyperlink"/>
    <w:basedOn w:val="DefaultParagraphFont"/>
    <w:uiPriority w:val="99"/>
    <w:unhideWhenUsed/>
    <w:rsid w:val="004D3993"/>
    <w:rPr>
      <w:color w:val="0000FF" w:themeColor="hyperlink"/>
      <w:u w:val="single"/>
    </w:rPr>
  </w:style>
  <w:style w:type="paragraph" w:styleId="BalloonText">
    <w:name w:val="Balloon Text"/>
    <w:basedOn w:val="Normal"/>
    <w:link w:val="BalloonTextChar"/>
    <w:uiPriority w:val="99"/>
    <w:semiHidden/>
    <w:unhideWhenUsed/>
    <w:rsid w:val="004D3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9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2504D-02E9-4698-B54A-4D240B73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Insp_N5110</cp:lastModifiedBy>
  <cp:revision>3</cp:revision>
  <dcterms:created xsi:type="dcterms:W3CDTF">2023-01-12T20:54:00Z</dcterms:created>
  <dcterms:modified xsi:type="dcterms:W3CDTF">2023-01-13T16:02:00Z</dcterms:modified>
</cp:coreProperties>
</file>