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0B4B47" w14:textId="11689FAD" w:rsidR="006C2138" w:rsidRDefault="00E93320" w:rsidP="00AD412D">
      <w:pPr>
        <w:spacing w:before="100" w:beforeAutospacing="1" w:after="100" w:afterAutospacing="1" w:line="240" w:lineRule="auto"/>
        <w:outlineLvl w:val="1"/>
        <w:rPr>
          <w:rFonts w:ascii="Arial" w:eastAsia="Times New Roman" w:hAnsi="Arial" w:cs="Arial"/>
          <w:b/>
          <w:bCs/>
          <w:kern w:val="0"/>
          <w:lang w:eastAsia="en-GB"/>
          <w14:ligatures w14:val="none"/>
        </w:rPr>
      </w:pPr>
      <w:bookmarkStart w:id="0" w:name="_Toc234531974"/>
      <w:bookmarkStart w:id="1" w:name="_Toc234582653"/>
      <w:r w:rsidRPr="00B53398">
        <w:rPr>
          <w:noProof/>
          <w:lang w:eastAsia="ja-JP"/>
        </w:rPr>
        <w:drawing>
          <wp:anchor distT="0" distB="0" distL="114300" distR="114300" simplePos="0" relativeHeight="251659264" behindDoc="0" locked="0" layoutInCell="1" allowOverlap="1" wp14:anchorId="75C274B4" wp14:editId="200352E9">
            <wp:simplePos x="0" y="0"/>
            <wp:positionH relativeFrom="column">
              <wp:posOffset>1424940</wp:posOffset>
            </wp:positionH>
            <wp:positionV relativeFrom="paragraph">
              <wp:posOffset>-68580</wp:posOffset>
            </wp:positionV>
            <wp:extent cx="3291840" cy="1347994"/>
            <wp:effectExtent l="0" t="0" r="3810" b="5080"/>
            <wp:wrapNone/>
            <wp:docPr id="875877654"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877654" name="Picture 1" descr="A logo with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91840" cy="1347994"/>
                    </a:xfrm>
                    <a:prstGeom prst="rect">
                      <a:avLst/>
                    </a:prstGeom>
                  </pic:spPr>
                </pic:pic>
              </a:graphicData>
            </a:graphic>
            <wp14:sizeRelH relativeFrom="margin">
              <wp14:pctWidth>0</wp14:pctWidth>
            </wp14:sizeRelH>
            <wp14:sizeRelV relativeFrom="margin">
              <wp14:pctHeight>0</wp14:pctHeight>
            </wp14:sizeRelV>
          </wp:anchor>
        </w:drawing>
      </w:r>
      <w:bookmarkEnd w:id="0"/>
      <w:bookmarkEnd w:id="1"/>
    </w:p>
    <w:p w14:paraId="2A4243CD" w14:textId="56515619" w:rsidR="00125D01" w:rsidRDefault="00125D01" w:rsidP="00AD412D">
      <w:pPr>
        <w:spacing w:before="100" w:beforeAutospacing="1" w:after="100" w:afterAutospacing="1" w:line="240" w:lineRule="auto"/>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  </w:t>
      </w:r>
    </w:p>
    <w:p w14:paraId="6754FD09" w14:textId="77777777" w:rsidR="00125D01" w:rsidRDefault="00125D01" w:rsidP="00AD412D">
      <w:pPr>
        <w:spacing w:before="100" w:beforeAutospacing="1" w:after="100" w:afterAutospacing="1" w:line="240" w:lineRule="auto"/>
        <w:outlineLvl w:val="1"/>
        <w:rPr>
          <w:rFonts w:ascii="Arial" w:eastAsia="Times New Roman" w:hAnsi="Arial" w:cs="Arial"/>
          <w:b/>
          <w:bCs/>
          <w:kern w:val="0"/>
          <w:lang w:eastAsia="en-GB"/>
          <w14:ligatures w14:val="none"/>
        </w:rPr>
      </w:pPr>
    </w:p>
    <w:p w14:paraId="02DAF001" w14:textId="77777777" w:rsidR="00125D01" w:rsidRPr="00120DED" w:rsidRDefault="00125D01" w:rsidP="00AD412D">
      <w:pPr>
        <w:spacing w:before="100" w:beforeAutospacing="1" w:after="100" w:afterAutospacing="1" w:line="240" w:lineRule="auto"/>
        <w:outlineLvl w:val="1"/>
        <w:rPr>
          <w:rFonts w:ascii="Arial" w:eastAsia="Times New Roman" w:hAnsi="Arial" w:cs="Arial"/>
          <w:b/>
          <w:bCs/>
          <w:kern w:val="0"/>
          <w:lang w:eastAsia="en-GB"/>
          <w14:ligatures w14:val="none"/>
        </w:rPr>
      </w:pPr>
    </w:p>
    <w:p w14:paraId="7453DFC0" w14:textId="77777777" w:rsidR="006C2138" w:rsidRDefault="006C2138" w:rsidP="00AD412D">
      <w:pPr>
        <w:spacing w:before="100" w:beforeAutospacing="1" w:after="100" w:afterAutospacing="1" w:line="240" w:lineRule="auto"/>
        <w:outlineLvl w:val="1"/>
        <w:rPr>
          <w:rFonts w:ascii="Arial" w:eastAsia="Times New Roman" w:hAnsi="Arial" w:cs="Arial"/>
          <w:b/>
          <w:bCs/>
          <w:kern w:val="0"/>
          <w:lang w:eastAsia="en-GB"/>
          <w14:ligatures w14:val="none"/>
        </w:rPr>
      </w:pPr>
    </w:p>
    <w:p w14:paraId="6F59943A" w14:textId="77777777" w:rsidR="00E93320" w:rsidRDefault="00E93320" w:rsidP="00AD412D">
      <w:pPr>
        <w:spacing w:before="100" w:beforeAutospacing="1" w:after="100" w:afterAutospacing="1" w:line="240" w:lineRule="auto"/>
        <w:outlineLvl w:val="1"/>
        <w:rPr>
          <w:rFonts w:ascii="Arial" w:eastAsia="Times New Roman" w:hAnsi="Arial" w:cs="Arial"/>
          <w:b/>
          <w:bCs/>
          <w:kern w:val="0"/>
          <w:lang w:eastAsia="en-GB"/>
          <w14:ligatures w14:val="none"/>
        </w:rPr>
      </w:pPr>
    </w:p>
    <w:p w14:paraId="26170D55" w14:textId="77777777" w:rsidR="00E93320" w:rsidRDefault="00E93320" w:rsidP="00AD412D">
      <w:pPr>
        <w:spacing w:before="100" w:beforeAutospacing="1" w:after="100" w:afterAutospacing="1" w:line="240" w:lineRule="auto"/>
        <w:outlineLvl w:val="1"/>
        <w:rPr>
          <w:rFonts w:ascii="Arial" w:eastAsia="Times New Roman" w:hAnsi="Arial" w:cs="Arial"/>
          <w:b/>
          <w:bCs/>
          <w:kern w:val="0"/>
          <w:lang w:eastAsia="en-GB"/>
          <w14:ligatures w14:val="none"/>
        </w:rPr>
      </w:pPr>
    </w:p>
    <w:p w14:paraId="5E4D8451" w14:textId="77777777" w:rsidR="00E93320" w:rsidRDefault="00E93320" w:rsidP="00AD412D">
      <w:pPr>
        <w:spacing w:before="100" w:beforeAutospacing="1" w:after="100" w:afterAutospacing="1" w:line="240" w:lineRule="auto"/>
        <w:outlineLvl w:val="1"/>
        <w:rPr>
          <w:rFonts w:ascii="Arial" w:eastAsia="Times New Roman" w:hAnsi="Arial" w:cs="Arial"/>
          <w:b/>
          <w:bCs/>
          <w:kern w:val="0"/>
          <w:lang w:eastAsia="en-GB"/>
          <w14:ligatures w14:val="none"/>
        </w:rPr>
      </w:pPr>
    </w:p>
    <w:p w14:paraId="42E658FA" w14:textId="1D2BC5A1" w:rsidR="00120DED" w:rsidRPr="00125D01" w:rsidRDefault="00BD2B35" w:rsidP="00AD412D">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bookmarkStart w:id="2" w:name="_Toc234531975"/>
      <w:bookmarkStart w:id="3" w:name="_Toc234582654"/>
      <w:r w:rsidRPr="00125D01">
        <w:rPr>
          <w:rFonts w:ascii="Arial" w:eastAsia="Times New Roman" w:hAnsi="Arial" w:cs="Arial"/>
          <w:b/>
          <w:bCs/>
          <w:kern w:val="0"/>
          <w:sz w:val="32"/>
          <w:szCs w:val="32"/>
          <w:lang w:eastAsia="en-GB"/>
          <w14:ligatures w14:val="none"/>
        </w:rPr>
        <w:t>Mo</w:t>
      </w:r>
      <w:r w:rsidR="00CC0EF3" w:rsidRPr="00125D01">
        <w:rPr>
          <w:rFonts w:ascii="Arial" w:eastAsia="Times New Roman" w:hAnsi="Arial" w:cs="Arial"/>
          <w:b/>
          <w:bCs/>
          <w:kern w:val="0"/>
          <w:sz w:val="32"/>
          <w:szCs w:val="32"/>
          <w:lang w:eastAsia="en-GB"/>
          <w14:ligatures w14:val="none"/>
        </w:rPr>
        <w:t>dule Name: Project Management</w:t>
      </w:r>
      <w:bookmarkEnd w:id="2"/>
      <w:bookmarkEnd w:id="3"/>
    </w:p>
    <w:p w14:paraId="7225E45B" w14:textId="6E5A828E" w:rsidR="008E75EA" w:rsidRPr="00125D01" w:rsidRDefault="008E75EA" w:rsidP="00AD412D">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bookmarkStart w:id="4" w:name="_Toc234531976"/>
      <w:bookmarkStart w:id="5" w:name="_Toc234582655"/>
      <w:r w:rsidRPr="00125D01">
        <w:rPr>
          <w:rFonts w:ascii="Arial" w:eastAsia="Times New Roman" w:hAnsi="Arial" w:cs="Arial"/>
          <w:b/>
          <w:bCs/>
          <w:kern w:val="0"/>
          <w:sz w:val="32"/>
          <w:szCs w:val="32"/>
          <w:lang w:eastAsia="en-GB"/>
          <w14:ligatures w14:val="none"/>
        </w:rPr>
        <w:t>Module Code: LCBB6006</w:t>
      </w:r>
      <w:bookmarkEnd w:id="4"/>
      <w:bookmarkEnd w:id="5"/>
    </w:p>
    <w:p w14:paraId="37BE7986" w14:textId="356B7096" w:rsidR="00BD69DB" w:rsidRPr="00125D01" w:rsidRDefault="00BD69DB" w:rsidP="00AD412D">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bookmarkStart w:id="6" w:name="_Toc234531977"/>
      <w:bookmarkStart w:id="7" w:name="_Toc234582656"/>
      <w:r w:rsidRPr="00125D01">
        <w:rPr>
          <w:rFonts w:ascii="Arial" w:eastAsia="Times New Roman" w:hAnsi="Arial" w:cs="Arial"/>
          <w:b/>
          <w:bCs/>
          <w:kern w:val="0"/>
          <w:sz w:val="32"/>
          <w:szCs w:val="32"/>
          <w:lang w:eastAsia="en-GB"/>
          <w14:ligatures w14:val="none"/>
        </w:rPr>
        <w:t>Assignment Title: Coursework: Component 2: Essay</w:t>
      </w:r>
      <w:bookmarkEnd w:id="6"/>
      <w:bookmarkEnd w:id="7"/>
    </w:p>
    <w:p w14:paraId="06137DD8" w14:textId="6AFF292A" w:rsidR="00BD69DB" w:rsidRPr="00125D01" w:rsidRDefault="00252774" w:rsidP="00AD412D">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bookmarkStart w:id="8" w:name="_Toc234531978"/>
      <w:bookmarkStart w:id="9" w:name="_Toc234582657"/>
      <w:r w:rsidRPr="00125D01">
        <w:rPr>
          <w:rFonts w:ascii="Arial" w:eastAsia="Times New Roman" w:hAnsi="Arial" w:cs="Arial"/>
          <w:b/>
          <w:bCs/>
          <w:kern w:val="0"/>
          <w:sz w:val="32"/>
          <w:szCs w:val="32"/>
          <w:lang w:eastAsia="en-GB"/>
          <w14:ligatures w14:val="none"/>
        </w:rPr>
        <w:t xml:space="preserve">Student Name: Maria </w:t>
      </w:r>
      <w:proofErr w:type="spellStart"/>
      <w:r w:rsidRPr="00125D01">
        <w:rPr>
          <w:rFonts w:ascii="Arial" w:eastAsia="Times New Roman" w:hAnsi="Arial" w:cs="Arial"/>
          <w:b/>
          <w:bCs/>
          <w:kern w:val="0"/>
          <w:sz w:val="32"/>
          <w:szCs w:val="32"/>
          <w:lang w:eastAsia="en-GB"/>
          <w14:ligatures w14:val="none"/>
        </w:rPr>
        <w:t>Encean</w:t>
      </w:r>
      <w:bookmarkEnd w:id="8"/>
      <w:bookmarkEnd w:id="9"/>
      <w:proofErr w:type="spellEnd"/>
    </w:p>
    <w:p w14:paraId="4663AD45" w14:textId="1E1519C3" w:rsidR="00252774" w:rsidRPr="00125D01" w:rsidRDefault="00252774" w:rsidP="00AD412D">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bookmarkStart w:id="10" w:name="_Toc234531979"/>
      <w:bookmarkStart w:id="11" w:name="_Toc234582658"/>
      <w:r w:rsidRPr="00125D01">
        <w:rPr>
          <w:rFonts w:ascii="Arial" w:eastAsia="Times New Roman" w:hAnsi="Arial" w:cs="Arial"/>
          <w:b/>
          <w:bCs/>
          <w:kern w:val="0"/>
          <w:sz w:val="32"/>
          <w:szCs w:val="32"/>
          <w:lang w:eastAsia="en-GB"/>
          <w14:ligatures w14:val="none"/>
        </w:rPr>
        <w:t>Student Number:</w:t>
      </w:r>
      <w:r w:rsidR="00305CDF" w:rsidRPr="00125D01">
        <w:rPr>
          <w:rFonts w:ascii="Arial" w:eastAsia="Times New Roman" w:hAnsi="Arial" w:cs="Arial"/>
          <w:b/>
          <w:bCs/>
          <w:kern w:val="0"/>
          <w:sz w:val="32"/>
          <w:szCs w:val="32"/>
          <w:lang w:eastAsia="en-GB"/>
          <w14:ligatures w14:val="none"/>
        </w:rPr>
        <w:t xml:space="preserve"> 2227500</w:t>
      </w:r>
      <w:bookmarkEnd w:id="10"/>
      <w:bookmarkEnd w:id="11"/>
    </w:p>
    <w:p w14:paraId="0D9A787F" w14:textId="3A9F1761" w:rsidR="00305CDF" w:rsidRPr="00125D01" w:rsidRDefault="00305CDF" w:rsidP="00AD412D">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bookmarkStart w:id="12" w:name="_Toc234531980"/>
      <w:bookmarkStart w:id="13" w:name="_Toc234582659"/>
      <w:r w:rsidRPr="00125D01">
        <w:rPr>
          <w:rFonts w:ascii="Arial" w:eastAsia="Times New Roman" w:hAnsi="Arial" w:cs="Arial"/>
          <w:b/>
          <w:bCs/>
          <w:kern w:val="0"/>
          <w:sz w:val="32"/>
          <w:szCs w:val="32"/>
          <w:lang w:eastAsia="en-GB"/>
          <w14:ligatures w14:val="none"/>
        </w:rPr>
        <w:t xml:space="preserve">Lecturer Name: </w:t>
      </w:r>
      <w:proofErr w:type="spellStart"/>
      <w:r w:rsidR="00F76B7B" w:rsidRPr="00125D01">
        <w:rPr>
          <w:rFonts w:ascii="Arial" w:eastAsia="Times New Roman" w:hAnsi="Arial" w:cs="Arial"/>
          <w:b/>
          <w:bCs/>
          <w:kern w:val="0"/>
          <w:sz w:val="32"/>
          <w:szCs w:val="32"/>
          <w:lang w:eastAsia="en-GB"/>
          <w14:ligatures w14:val="none"/>
        </w:rPr>
        <w:t>Shujun</w:t>
      </w:r>
      <w:proofErr w:type="spellEnd"/>
      <w:r w:rsidR="00F76B7B" w:rsidRPr="00125D01">
        <w:rPr>
          <w:rFonts w:ascii="Arial" w:eastAsia="Times New Roman" w:hAnsi="Arial" w:cs="Arial"/>
          <w:b/>
          <w:bCs/>
          <w:kern w:val="0"/>
          <w:sz w:val="32"/>
          <w:szCs w:val="32"/>
          <w:lang w:eastAsia="en-GB"/>
          <w14:ligatures w14:val="none"/>
        </w:rPr>
        <w:t xml:space="preserve"> </w:t>
      </w:r>
      <w:r w:rsidR="00125D01" w:rsidRPr="00125D01">
        <w:rPr>
          <w:rFonts w:ascii="Arial" w:eastAsia="Times New Roman" w:hAnsi="Arial" w:cs="Arial"/>
          <w:b/>
          <w:bCs/>
          <w:kern w:val="0"/>
          <w:sz w:val="32"/>
          <w:szCs w:val="32"/>
          <w:lang w:eastAsia="en-GB"/>
          <w14:ligatures w14:val="none"/>
        </w:rPr>
        <w:t>Xiao</w:t>
      </w:r>
      <w:bookmarkEnd w:id="12"/>
      <w:bookmarkEnd w:id="13"/>
    </w:p>
    <w:p w14:paraId="7459536E" w14:textId="77777777" w:rsidR="00CC0EF3" w:rsidRDefault="00CC0EF3" w:rsidP="00AD412D">
      <w:pPr>
        <w:spacing w:before="100" w:beforeAutospacing="1" w:after="100" w:afterAutospacing="1" w:line="240" w:lineRule="auto"/>
        <w:outlineLvl w:val="1"/>
        <w:rPr>
          <w:rFonts w:ascii="Arial" w:eastAsia="Times New Roman" w:hAnsi="Arial" w:cs="Arial"/>
          <w:b/>
          <w:bCs/>
          <w:kern w:val="0"/>
          <w:lang w:eastAsia="en-GB"/>
          <w14:ligatures w14:val="none"/>
        </w:rPr>
      </w:pPr>
    </w:p>
    <w:p w14:paraId="32B5C658" w14:textId="77777777" w:rsidR="00120DED" w:rsidRDefault="00120DED" w:rsidP="00AD412D">
      <w:pPr>
        <w:spacing w:before="100" w:beforeAutospacing="1" w:after="100" w:afterAutospacing="1" w:line="240" w:lineRule="auto"/>
        <w:outlineLvl w:val="1"/>
        <w:rPr>
          <w:rFonts w:ascii="Arial" w:eastAsia="Times New Roman" w:hAnsi="Arial" w:cs="Arial"/>
          <w:b/>
          <w:bCs/>
          <w:kern w:val="0"/>
          <w:lang w:eastAsia="en-GB"/>
          <w14:ligatures w14:val="none"/>
        </w:rPr>
      </w:pPr>
    </w:p>
    <w:p w14:paraId="0B6DF973" w14:textId="77777777" w:rsidR="00120DED" w:rsidRDefault="00120DED" w:rsidP="00AD412D">
      <w:pPr>
        <w:spacing w:before="100" w:beforeAutospacing="1" w:after="100" w:afterAutospacing="1" w:line="240" w:lineRule="auto"/>
        <w:outlineLvl w:val="1"/>
        <w:rPr>
          <w:rFonts w:ascii="Arial" w:eastAsia="Times New Roman" w:hAnsi="Arial" w:cs="Arial"/>
          <w:b/>
          <w:bCs/>
          <w:kern w:val="0"/>
          <w:lang w:eastAsia="en-GB"/>
          <w14:ligatures w14:val="none"/>
        </w:rPr>
      </w:pPr>
    </w:p>
    <w:p w14:paraId="56CF0397" w14:textId="77777777" w:rsidR="00120DED" w:rsidRDefault="00120DED" w:rsidP="00AD412D">
      <w:pPr>
        <w:spacing w:before="100" w:beforeAutospacing="1" w:after="100" w:afterAutospacing="1" w:line="240" w:lineRule="auto"/>
        <w:outlineLvl w:val="1"/>
        <w:rPr>
          <w:rFonts w:ascii="Arial" w:eastAsia="Times New Roman" w:hAnsi="Arial" w:cs="Arial"/>
          <w:b/>
          <w:bCs/>
          <w:kern w:val="0"/>
          <w:lang w:eastAsia="en-GB"/>
          <w14:ligatures w14:val="none"/>
        </w:rPr>
      </w:pPr>
    </w:p>
    <w:p w14:paraId="7669F57C" w14:textId="77777777" w:rsidR="00120DED" w:rsidRDefault="00120DED" w:rsidP="00AD412D">
      <w:pPr>
        <w:spacing w:before="100" w:beforeAutospacing="1" w:after="100" w:afterAutospacing="1" w:line="240" w:lineRule="auto"/>
        <w:outlineLvl w:val="1"/>
        <w:rPr>
          <w:rFonts w:ascii="Arial" w:eastAsia="Times New Roman" w:hAnsi="Arial" w:cs="Arial"/>
          <w:b/>
          <w:bCs/>
          <w:kern w:val="0"/>
          <w:lang w:eastAsia="en-GB"/>
          <w14:ligatures w14:val="none"/>
        </w:rPr>
      </w:pPr>
    </w:p>
    <w:p w14:paraId="24D99A53" w14:textId="77777777" w:rsidR="00120DED" w:rsidRDefault="00120DED" w:rsidP="00AD412D">
      <w:pPr>
        <w:spacing w:before="100" w:beforeAutospacing="1" w:after="100" w:afterAutospacing="1" w:line="240" w:lineRule="auto"/>
        <w:outlineLvl w:val="1"/>
        <w:rPr>
          <w:rFonts w:ascii="Arial" w:eastAsia="Times New Roman" w:hAnsi="Arial" w:cs="Arial"/>
          <w:b/>
          <w:bCs/>
          <w:kern w:val="0"/>
          <w:lang w:eastAsia="en-GB"/>
          <w14:ligatures w14:val="none"/>
        </w:rPr>
      </w:pPr>
    </w:p>
    <w:p w14:paraId="2DB6489D" w14:textId="77777777" w:rsidR="00120DED" w:rsidRDefault="00120DED" w:rsidP="00AD412D">
      <w:pPr>
        <w:spacing w:before="100" w:beforeAutospacing="1" w:after="100" w:afterAutospacing="1" w:line="240" w:lineRule="auto"/>
        <w:outlineLvl w:val="1"/>
        <w:rPr>
          <w:rFonts w:ascii="Arial" w:eastAsia="Times New Roman" w:hAnsi="Arial" w:cs="Arial"/>
          <w:b/>
          <w:bCs/>
          <w:kern w:val="0"/>
          <w:lang w:eastAsia="en-GB"/>
          <w14:ligatures w14:val="none"/>
        </w:rPr>
      </w:pPr>
    </w:p>
    <w:p w14:paraId="0AE38275" w14:textId="77777777" w:rsidR="00120DED" w:rsidRDefault="00120DED" w:rsidP="00AD412D">
      <w:pPr>
        <w:spacing w:before="100" w:beforeAutospacing="1" w:after="100" w:afterAutospacing="1" w:line="240" w:lineRule="auto"/>
        <w:outlineLvl w:val="1"/>
        <w:rPr>
          <w:rFonts w:ascii="Arial" w:eastAsia="Times New Roman" w:hAnsi="Arial" w:cs="Arial"/>
          <w:b/>
          <w:bCs/>
          <w:kern w:val="0"/>
          <w:lang w:eastAsia="en-GB"/>
          <w14:ligatures w14:val="none"/>
        </w:rPr>
      </w:pPr>
    </w:p>
    <w:p w14:paraId="5AD745B8" w14:textId="77777777" w:rsidR="006C2138" w:rsidRDefault="006C2138" w:rsidP="00AD412D">
      <w:pPr>
        <w:spacing w:before="100" w:beforeAutospacing="1" w:after="100" w:afterAutospacing="1" w:line="240" w:lineRule="auto"/>
        <w:outlineLvl w:val="1"/>
        <w:rPr>
          <w:rFonts w:ascii="Arial" w:eastAsia="Times New Roman" w:hAnsi="Arial" w:cs="Arial"/>
          <w:b/>
          <w:bCs/>
          <w:kern w:val="0"/>
          <w:lang w:eastAsia="en-GB"/>
          <w14:ligatures w14:val="none"/>
        </w:rPr>
      </w:pPr>
    </w:p>
    <w:p w14:paraId="3B9707CC" w14:textId="77777777" w:rsidR="000C347C" w:rsidRDefault="000C347C" w:rsidP="00AD412D">
      <w:pPr>
        <w:spacing w:before="100" w:beforeAutospacing="1" w:after="100" w:afterAutospacing="1" w:line="240" w:lineRule="auto"/>
        <w:outlineLvl w:val="1"/>
        <w:rPr>
          <w:rFonts w:ascii="Arial" w:eastAsia="Times New Roman" w:hAnsi="Arial" w:cs="Arial"/>
          <w:b/>
          <w:bCs/>
          <w:kern w:val="0"/>
          <w:lang w:eastAsia="en-GB"/>
          <w14:ligatures w14:val="none"/>
        </w:rPr>
      </w:pPr>
    </w:p>
    <w:p w14:paraId="6FB185B8" w14:textId="77777777" w:rsidR="00655C2A" w:rsidRDefault="00655C2A" w:rsidP="00825C20">
      <w:pPr>
        <w:spacing w:before="100" w:beforeAutospacing="1" w:after="100" w:afterAutospacing="1" w:line="360" w:lineRule="auto"/>
        <w:rPr>
          <w:rFonts w:ascii="Arial" w:eastAsia="Times New Roman" w:hAnsi="Arial" w:cs="Arial"/>
          <w:kern w:val="0"/>
          <w:lang w:eastAsia="en-GB"/>
          <w14:ligatures w14:val="none"/>
        </w:rPr>
      </w:pPr>
    </w:p>
    <w:p w14:paraId="7725A0A9" w14:textId="77777777" w:rsidR="00655C2A" w:rsidRDefault="00655C2A" w:rsidP="00825C20">
      <w:pPr>
        <w:spacing w:before="100" w:beforeAutospacing="1" w:after="100" w:afterAutospacing="1" w:line="360" w:lineRule="auto"/>
        <w:rPr>
          <w:rFonts w:ascii="Arial" w:eastAsia="Times New Roman" w:hAnsi="Arial" w:cs="Arial"/>
          <w:kern w:val="0"/>
          <w:lang w:eastAsia="en-GB"/>
          <w14:ligatures w14:val="none"/>
        </w:rPr>
      </w:pPr>
    </w:p>
    <w:sdt>
      <w:sdtPr>
        <w:rPr>
          <w:rFonts w:ascii="Arial" w:eastAsiaTheme="minorHAnsi" w:hAnsi="Arial" w:cs="Arial"/>
          <w:color w:val="auto"/>
          <w:kern w:val="2"/>
          <w:sz w:val="24"/>
          <w:szCs w:val="24"/>
          <w:lang w:eastAsia="en-US"/>
          <w14:ligatures w14:val="standardContextual"/>
        </w:rPr>
        <w:id w:val="-2010359800"/>
        <w:docPartObj>
          <w:docPartGallery w:val="Table of Contents"/>
          <w:docPartUnique/>
        </w:docPartObj>
      </w:sdtPr>
      <w:sdtEndPr>
        <w:rPr>
          <w:b/>
          <w:bCs/>
        </w:rPr>
      </w:sdtEndPr>
      <w:sdtContent>
        <w:p w14:paraId="3A26045E" w14:textId="1B55C294" w:rsidR="0074269B" w:rsidRPr="00D51659" w:rsidRDefault="0074269B">
          <w:pPr>
            <w:pStyle w:val="TOCHeading"/>
            <w:rPr>
              <w:rFonts w:ascii="Arial" w:hAnsi="Arial" w:cs="Arial"/>
              <w:b/>
              <w:bCs/>
              <w:color w:val="auto"/>
            </w:rPr>
          </w:pPr>
          <w:r w:rsidRPr="00D51659">
            <w:rPr>
              <w:rFonts w:ascii="Arial" w:hAnsi="Arial" w:cs="Arial"/>
              <w:b/>
              <w:bCs/>
              <w:color w:val="auto"/>
            </w:rPr>
            <w:t>Table of Contents</w:t>
          </w:r>
        </w:p>
        <w:p w14:paraId="42BE4BE3" w14:textId="77777777" w:rsidR="00E5000B" w:rsidRPr="0098283A" w:rsidRDefault="00E5000B" w:rsidP="00E5000B">
          <w:pPr>
            <w:rPr>
              <w:rFonts w:ascii="Arial" w:hAnsi="Arial" w:cs="Arial"/>
              <w:sz w:val="24"/>
              <w:szCs w:val="24"/>
              <w:lang w:eastAsia="en-GB"/>
            </w:rPr>
          </w:pPr>
        </w:p>
        <w:p w14:paraId="4B6C3F6F" w14:textId="1FFA6BFD" w:rsidR="0074269B" w:rsidRPr="008B2F9B" w:rsidRDefault="00200C68" w:rsidP="0099640E">
          <w:pPr>
            <w:pStyle w:val="TOC2"/>
            <w:ind w:left="0"/>
            <w:rPr>
              <w:rFonts w:eastAsiaTheme="minorEastAsia"/>
            </w:rPr>
          </w:pPr>
          <w:r w:rsidRPr="0098283A">
            <w:t>1.</w:t>
          </w:r>
          <w:r w:rsidR="0099640E">
            <w:t xml:space="preserve"> </w:t>
          </w:r>
          <w:r w:rsidRPr="0098283A">
            <w:t>Introduction</w:t>
          </w:r>
          <w:r w:rsidRPr="0098283A">
            <w:tab/>
            <w:t>3</w:t>
          </w:r>
          <w:r w:rsidR="0074269B" w:rsidRPr="008B2F9B">
            <w:fldChar w:fldCharType="begin"/>
          </w:r>
          <w:r w:rsidR="0074269B" w:rsidRPr="008B2F9B">
            <w:instrText xml:space="preserve"> TOC \o "1-3" \h \z \u </w:instrText>
          </w:r>
          <w:r w:rsidR="0074269B" w:rsidRPr="008B2F9B">
            <w:fldChar w:fldCharType="separate"/>
          </w:r>
          <w:hyperlink w:anchor="_Toc234582660" w:history="1"/>
        </w:p>
        <w:p w14:paraId="7A412DF3" w14:textId="383718A1" w:rsidR="0074269B" w:rsidRPr="008B2F9B" w:rsidRDefault="0074269B">
          <w:pPr>
            <w:pStyle w:val="TOC1"/>
            <w:tabs>
              <w:tab w:val="right" w:leader="dot" w:pos="9016"/>
            </w:tabs>
            <w:rPr>
              <w:rFonts w:ascii="Arial" w:eastAsiaTheme="minorEastAsia" w:hAnsi="Arial" w:cs="Arial"/>
              <w:b/>
              <w:bCs/>
              <w:noProof/>
              <w:sz w:val="24"/>
              <w:szCs w:val="24"/>
              <w:lang w:eastAsia="en-GB"/>
            </w:rPr>
          </w:pPr>
          <w:hyperlink w:anchor="_Toc234582662" w:history="1">
            <w:r w:rsidRPr="008B2F9B">
              <w:rPr>
                <w:rStyle w:val="Hyperlink"/>
                <w:rFonts w:ascii="Arial" w:eastAsia="Times New Roman" w:hAnsi="Arial" w:cs="Arial"/>
                <w:b/>
                <w:bCs/>
                <w:noProof/>
                <w:kern w:val="36"/>
                <w:sz w:val="24"/>
                <w:szCs w:val="24"/>
                <w:lang w:eastAsia="en-GB"/>
                <w14:ligatures w14:val="none"/>
              </w:rPr>
              <w:t>2. Turnkey Contracting</w:t>
            </w:r>
            <w:r w:rsidRPr="008B2F9B">
              <w:rPr>
                <w:rFonts w:ascii="Arial" w:hAnsi="Arial" w:cs="Arial"/>
                <w:b/>
                <w:bCs/>
                <w:noProof/>
                <w:webHidden/>
                <w:sz w:val="24"/>
                <w:szCs w:val="24"/>
              </w:rPr>
              <w:tab/>
            </w:r>
            <w:r w:rsidRPr="008B2F9B">
              <w:rPr>
                <w:rFonts w:ascii="Arial" w:hAnsi="Arial" w:cs="Arial"/>
                <w:b/>
                <w:bCs/>
                <w:noProof/>
                <w:webHidden/>
                <w:sz w:val="24"/>
                <w:szCs w:val="24"/>
              </w:rPr>
              <w:fldChar w:fldCharType="begin"/>
            </w:r>
            <w:r w:rsidRPr="008B2F9B">
              <w:rPr>
                <w:rFonts w:ascii="Arial" w:hAnsi="Arial" w:cs="Arial"/>
                <w:b/>
                <w:bCs/>
                <w:noProof/>
                <w:webHidden/>
                <w:sz w:val="24"/>
                <w:szCs w:val="24"/>
              </w:rPr>
              <w:instrText xml:space="preserve"> PAGEREF _Toc234582662 \h </w:instrText>
            </w:r>
            <w:r w:rsidRPr="008B2F9B">
              <w:rPr>
                <w:rFonts w:ascii="Arial" w:hAnsi="Arial" w:cs="Arial"/>
                <w:b/>
                <w:bCs/>
                <w:noProof/>
                <w:webHidden/>
                <w:sz w:val="24"/>
                <w:szCs w:val="24"/>
              </w:rPr>
            </w:r>
            <w:r w:rsidRPr="008B2F9B">
              <w:rPr>
                <w:rFonts w:ascii="Arial" w:hAnsi="Arial" w:cs="Arial"/>
                <w:b/>
                <w:bCs/>
                <w:noProof/>
                <w:webHidden/>
                <w:sz w:val="24"/>
                <w:szCs w:val="24"/>
              </w:rPr>
              <w:fldChar w:fldCharType="separate"/>
            </w:r>
            <w:r w:rsidRPr="008B2F9B">
              <w:rPr>
                <w:rFonts w:ascii="Arial" w:hAnsi="Arial" w:cs="Arial"/>
                <w:b/>
                <w:bCs/>
                <w:noProof/>
                <w:webHidden/>
                <w:sz w:val="24"/>
                <w:szCs w:val="24"/>
              </w:rPr>
              <w:t>3</w:t>
            </w:r>
            <w:r w:rsidRPr="008B2F9B">
              <w:rPr>
                <w:rFonts w:ascii="Arial" w:hAnsi="Arial" w:cs="Arial"/>
                <w:b/>
                <w:bCs/>
                <w:noProof/>
                <w:webHidden/>
                <w:sz w:val="24"/>
                <w:szCs w:val="24"/>
              </w:rPr>
              <w:fldChar w:fldCharType="end"/>
            </w:r>
          </w:hyperlink>
        </w:p>
        <w:p w14:paraId="318CC5A7" w14:textId="2B31029D" w:rsidR="0074269B" w:rsidRPr="008B2F9B" w:rsidRDefault="0074269B" w:rsidP="0098283A">
          <w:pPr>
            <w:pStyle w:val="TOC2"/>
            <w:rPr>
              <w:rFonts w:eastAsiaTheme="minorEastAsia"/>
            </w:rPr>
          </w:pPr>
          <w:hyperlink w:anchor="_Toc234582663" w:history="1">
            <w:r w:rsidRPr="008B2F9B">
              <w:rPr>
                <w:rStyle w:val="Hyperlink"/>
              </w:rPr>
              <w:t>2.1 Definition</w:t>
            </w:r>
            <w:r w:rsidRPr="008B2F9B">
              <w:rPr>
                <w:webHidden/>
              </w:rPr>
              <w:tab/>
            </w:r>
            <w:r w:rsidRPr="008B2F9B">
              <w:rPr>
                <w:webHidden/>
              </w:rPr>
              <w:fldChar w:fldCharType="begin"/>
            </w:r>
            <w:r w:rsidRPr="008B2F9B">
              <w:rPr>
                <w:webHidden/>
              </w:rPr>
              <w:instrText xml:space="preserve"> PAGEREF _Toc234582663 \h </w:instrText>
            </w:r>
            <w:r w:rsidRPr="008B2F9B">
              <w:rPr>
                <w:webHidden/>
              </w:rPr>
            </w:r>
            <w:r w:rsidRPr="008B2F9B">
              <w:rPr>
                <w:webHidden/>
              </w:rPr>
              <w:fldChar w:fldCharType="separate"/>
            </w:r>
            <w:r w:rsidRPr="008B2F9B">
              <w:rPr>
                <w:webHidden/>
              </w:rPr>
              <w:t>3</w:t>
            </w:r>
            <w:r w:rsidRPr="008B2F9B">
              <w:rPr>
                <w:webHidden/>
              </w:rPr>
              <w:fldChar w:fldCharType="end"/>
            </w:r>
          </w:hyperlink>
        </w:p>
        <w:p w14:paraId="0087739C" w14:textId="717A8D7D" w:rsidR="0074269B" w:rsidRPr="008B2F9B" w:rsidRDefault="0074269B" w:rsidP="0098283A">
          <w:pPr>
            <w:pStyle w:val="TOC2"/>
            <w:rPr>
              <w:rFonts w:eastAsiaTheme="minorEastAsia"/>
            </w:rPr>
          </w:pPr>
          <w:hyperlink w:anchor="_Toc234582664" w:history="1">
            <w:r w:rsidRPr="008B2F9B">
              <w:rPr>
                <w:rStyle w:val="Hyperlink"/>
              </w:rPr>
              <w:t>2.2 Advantages</w:t>
            </w:r>
            <w:r w:rsidRPr="008B2F9B">
              <w:rPr>
                <w:webHidden/>
              </w:rPr>
              <w:tab/>
            </w:r>
            <w:r w:rsidRPr="008B2F9B">
              <w:rPr>
                <w:webHidden/>
              </w:rPr>
              <w:fldChar w:fldCharType="begin"/>
            </w:r>
            <w:r w:rsidRPr="008B2F9B">
              <w:rPr>
                <w:webHidden/>
              </w:rPr>
              <w:instrText xml:space="preserve"> PAGEREF _Toc234582664 \h </w:instrText>
            </w:r>
            <w:r w:rsidRPr="008B2F9B">
              <w:rPr>
                <w:webHidden/>
              </w:rPr>
            </w:r>
            <w:r w:rsidRPr="008B2F9B">
              <w:rPr>
                <w:webHidden/>
              </w:rPr>
              <w:fldChar w:fldCharType="separate"/>
            </w:r>
            <w:r w:rsidRPr="008B2F9B">
              <w:rPr>
                <w:webHidden/>
              </w:rPr>
              <w:t>3</w:t>
            </w:r>
            <w:r w:rsidRPr="008B2F9B">
              <w:rPr>
                <w:webHidden/>
              </w:rPr>
              <w:fldChar w:fldCharType="end"/>
            </w:r>
          </w:hyperlink>
        </w:p>
        <w:p w14:paraId="08AB3AE3" w14:textId="0D57F137" w:rsidR="0074269B" w:rsidRPr="008B2F9B" w:rsidRDefault="0074269B" w:rsidP="0098283A">
          <w:pPr>
            <w:pStyle w:val="TOC2"/>
            <w:rPr>
              <w:rFonts w:eastAsiaTheme="minorEastAsia"/>
            </w:rPr>
          </w:pPr>
          <w:hyperlink w:anchor="_Toc234582666" w:history="1">
            <w:r w:rsidRPr="008B2F9B">
              <w:rPr>
                <w:rStyle w:val="Hyperlink"/>
              </w:rPr>
              <w:t>2.3 Disadvantages</w:t>
            </w:r>
            <w:r w:rsidRPr="008B2F9B">
              <w:rPr>
                <w:webHidden/>
              </w:rPr>
              <w:tab/>
            </w:r>
            <w:r w:rsidRPr="008B2F9B">
              <w:rPr>
                <w:webHidden/>
              </w:rPr>
              <w:fldChar w:fldCharType="begin"/>
            </w:r>
            <w:r w:rsidRPr="008B2F9B">
              <w:rPr>
                <w:webHidden/>
              </w:rPr>
              <w:instrText xml:space="preserve"> PAGEREF _Toc234582666 \h </w:instrText>
            </w:r>
            <w:r w:rsidRPr="008B2F9B">
              <w:rPr>
                <w:webHidden/>
              </w:rPr>
            </w:r>
            <w:r w:rsidRPr="008B2F9B">
              <w:rPr>
                <w:webHidden/>
              </w:rPr>
              <w:fldChar w:fldCharType="separate"/>
            </w:r>
            <w:r w:rsidRPr="008B2F9B">
              <w:rPr>
                <w:webHidden/>
              </w:rPr>
              <w:t>4</w:t>
            </w:r>
            <w:r w:rsidRPr="008B2F9B">
              <w:rPr>
                <w:webHidden/>
              </w:rPr>
              <w:fldChar w:fldCharType="end"/>
            </w:r>
          </w:hyperlink>
        </w:p>
        <w:p w14:paraId="2BFED448" w14:textId="454DAB18" w:rsidR="0074269B" w:rsidRPr="008B2F9B" w:rsidRDefault="0074269B" w:rsidP="0098283A">
          <w:pPr>
            <w:pStyle w:val="TOC2"/>
            <w:rPr>
              <w:rFonts w:eastAsiaTheme="minorEastAsia"/>
            </w:rPr>
          </w:pPr>
          <w:hyperlink w:anchor="_Toc234582667" w:history="1">
            <w:r w:rsidRPr="008B2F9B">
              <w:rPr>
                <w:rStyle w:val="Hyperlink"/>
              </w:rPr>
              <w:t>2.4 Suitable Projects</w:t>
            </w:r>
            <w:r w:rsidRPr="008B2F9B">
              <w:rPr>
                <w:webHidden/>
              </w:rPr>
              <w:tab/>
            </w:r>
            <w:r w:rsidRPr="008B2F9B">
              <w:rPr>
                <w:webHidden/>
              </w:rPr>
              <w:fldChar w:fldCharType="begin"/>
            </w:r>
            <w:r w:rsidRPr="008B2F9B">
              <w:rPr>
                <w:webHidden/>
              </w:rPr>
              <w:instrText xml:space="preserve"> PAGEREF _Toc234582667 \h </w:instrText>
            </w:r>
            <w:r w:rsidRPr="008B2F9B">
              <w:rPr>
                <w:webHidden/>
              </w:rPr>
            </w:r>
            <w:r w:rsidRPr="008B2F9B">
              <w:rPr>
                <w:webHidden/>
              </w:rPr>
              <w:fldChar w:fldCharType="separate"/>
            </w:r>
            <w:r w:rsidRPr="008B2F9B">
              <w:rPr>
                <w:webHidden/>
              </w:rPr>
              <w:t>4</w:t>
            </w:r>
            <w:r w:rsidRPr="008B2F9B">
              <w:rPr>
                <w:webHidden/>
              </w:rPr>
              <w:fldChar w:fldCharType="end"/>
            </w:r>
          </w:hyperlink>
        </w:p>
        <w:p w14:paraId="6A22A260" w14:textId="3A0243F1" w:rsidR="0074269B" w:rsidRPr="008B2F9B" w:rsidRDefault="0074269B" w:rsidP="0098283A">
          <w:pPr>
            <w:pStyle w:val="TOC2"/>
            <w:rPr>
              <w:rFonts w:eastAsiaTheme="minorEastAsia"/>
            </w:rPr>
          </w:pPr>
          <w:hyperlink w:anchor="_Toc234582668" w:history="1">
            <w:r w:rsidRPr="008B2F9B">
              <w:rPr>
                <w:rStyle w:val="Hyperlink"/>
              </w:rPr>
              <w:t>2.5 Real Project Example</w:t>
            </w:r>
            <w:r w:rsidRPr="008B2F9B">
              <w:rPr>
                <w:webHidden/>
              </w:rPr>
              <w:tab/>
            </w:r>
            <w:r w:rsidRPr="008B2F9B">
              <w:rPr>
                <w:webHidden/>
              </w:rPr>
              <w:fldChar w:fldCharType="begin"/>
            </w:r>
            <w:r w:rsidRPr="008B2F9B">
              <w:rPr>
                <w:webHidden/>
              </w:rPr>
              <w:instrText xml:space="preserve"> PAGEREF _Toc234582668 \h </w:instrText>
            </w:r>
            <w:r w:rsidRPr="008B2F9B">
              <w:rPr>
                <w:webHidden/>
              </w:rPr>
            </w:r>
            <w:r w:rsidRPr="008B2F9B">
              <w:rPr>
                <w:webHidden/>
              </w:rPr>
              <w:fldChar w:fldCharType="separate"/>
            </w:r>
            <w:r w:rsidRPr="008B2F9B">
              <w:rPr>
                <w:webHidden/>
              </w:rPr>
              <w:t>4</w:t>
            </w:r>
            <w:r w:rsidRPr="008B2F9B">
              <w:rPr>
                <w:webHidden/>
              </w:rPr>
              <w:fldChar w:fldCharType="end"/>
            </w:r>
          </w:hyperlink>
        </w:p>
        <w:p w14:paraId="4DBC1D02" w14:textId="718B8980" w:rsidR="0074269B" w:rsidRPr="008B2F9B" w:rsidRDefault="0074269B">
          <w:pPr>
            <w:pStyle w:val="TOC1"/>
            <w:tabs>
              <w:tab w:val="right" w:leader="dot" w:pos="9016"/>
            </w:tabs>
            <w:rPr>
              <w:rFonts w:ascii="Arial" w:eastAsiaTheme="minorEastAsia" w:hAnsi="Arial" w:cs="Arial"/>
              <w:b/>
              <w:bCs/>
              <w:noProof/>
              <w:sz w:val="24"/>
              <w:szCs w:val="24"/>
              <w:lang w:eastAsia="en-GB"/>
            </w:rPr>
          </w:pPr>
          <w:hyperlink w:anchor="_Toc234582669" w:history="1">
            <w:r w:rsidRPr="008B2F9B">
              <w:rPr>
                <w:rStyle w:val="Hyperlink"/>
                <w:rFonts w:ascii="Arial" w:eastAsia="Times New Roman" w:hAnsi="Arial" w:cs="Arial"/>
                <w:b/>
                <w:bCs/>
                <w:noProof/>
                <w:kern w:val="36"/>
                <w:sz w:val="24"/>
                <w:szCs w:val="24"/>
                <w:lang w:eastAsia="en-GB"/>
                <w14:ligatures w14:val="none"/>
              </w:rPr>
              <w:t>3. Multi-contract Contracting</w:t>
            </w:r>
            <w:r w:rsidRPr="008B2F9B">
              <w:rPr>
                <w:rFonts w:ascii="Arial" w:hAnsi="Arial" w:cs="Arial"/>
                <w:b/>
                <w:bCs/>
                <w:noProof/>
                <w:webHidden/>
                <w:sz w:val="24"/>
                <w:szCs w:val="24"/>
              </w:rPr>
              <w:tab/>
            </w:r>
            <w:r w:rsidRPr="008B2F9B">
              <w:rPr>
                <w:rFonts w:ascii="Arial" w:hAnsi="Arial" w:cs="Arial"/>
                <w:b/>
                <w:bCs/>
                <w:noProof/>
                <w:webHidden/>
                <w:sz w:val="24"/>
                <w:szCs w:val="24"/>
              </w:rPr>
              <w:fldChar w:fldCharType="begin"/>
            </w:r>
            <w:r w:rsidRPr="008B2F9B">
              <w:rPr>
                <w:rFonts w:ascii="Arial" w:hAnsi="Arial" w:cs="Arial"/>
                <w:b/>
                <w:bCs/>
                <w:noProof/>
                <w:webHidden/>
                <w:sz w:val="24"/>
                <w:szCs w:val="24"/>
              </w:rPr>
              <w:instrText xml:space="preserve"> PAGEREF _Toc234582669 \h </w:instrText>
            </w:r>
            <w:r w:rsidRPr="008B2F9B">
              <w:rPr>
                <w:rFonts w:ascii="Arial" w:hAnsi="Arial" w:cs="Arial"/>
                <w:b/>
                <w:bCs/>
                <w:noProof/>
                <w:webHidden/>
                <w:sz w:val="24"/>
                <w:szCs w:val="24"/>
              </w:rPr>
            </w:r>
            <w:r w:rsidRPr="008B2F9B">
              <w:rPr>
                <w:rFonts w:ascii="Arial" w:hAnsi="Arial" w:cs="Arial"/>
                <w:b/>
                <w:bCs/>
                <w:noProof/>
                <w:webHidden/>
                <w:sz w:val="24"/>
                <w:szCs w:val="24"/>
              </w:rPr>
              <w:fldChar w:fldCharType="separate"/>
            </w:r>
            <w:r w:rsidRPr="008B2F9B">
              <w:rPr>
                <w:rFonts w:ascii="Arial" w:hAnsi="Arial" w:cs="Arial"/>
                <w:b/>
                <w:bCs/>
                <w:noProof/>
                <w:webHidden/>
                <w:sz w:val="24"/>
                <w:szCs w:val="24"/>
              </w:rPr>
              <w:t>5</w:t>
            </w:r>
            <w:r w:rsidRPr="008B2F9B">
              <w:rPr>
                <w:rFonts w:ascii="Arial" w:hAnsi="Arial" w:cs="Arial"/>
                <w:b/>
                <w:bCs/>
                <w:noProof/>
                <w:webHidden/>
                <w:sz w:val="24"/>
                <w:szCs w:val="24"/>
              </w:rPr>
              <w:fldChar w:fldCharType="end"/>
            </w:r>
          </w:hyperlink>
        </w:p>
        <w:p w14:paraId="44B1B14A" w14:textId="1F2F08D4" w:rsidR="0074269B" w:rsidRPr="008B2F9B" w:rsidRDefault="0074269B" w:rsidP="0098283A">
          <w:pPr>
            <w:pStyle w:val="TOC2"/>
            <w:rPr>
              <w:rStyle w:val="Hyperlink"/>
            </w:rPr>
          </w:pPr>
          <w:hyperlink w:anchor="_Toc234582670" w:history="1">
            <w:r w:rsidRPr="008B2F9B">
              <w:rPr>
                <w:rStyle w:val="Hyperlink"/>
              </w:rPr>
              <w:t>3.1 Definition</w:t>
            </w:r>
            <w:r w:rsidRPr="008B2F9B">
              <w:rPr>
                <w:webHidden/>
              </w:rPr>
              <w:tab/>
            </w:r>
            <w:r w:rsidRPr="008B2F9B">
              <w:rPr>
                <w:webHidden/>
              </w:rPr>
              <w:fldChar w:fldCharType="begin"/>
            </w:r>
            <w:r w:rsidRPr="008B2F9B">
              <w:rPr>
                <w:webHidden/>
              </w:rPr>
              <w:instrText xml:space="preserve"> PAGEREF _Toc234582670 \h </w:instrText>
            </w:r>
            <w:r w:rsidRPr="008B2F9B">
              <w:rPr>
                <w:webHidden/>
              </w:rPr>
            </w:r>
            <w:r w:rsidRPr="008B2F9B">
              <w:rPr>
                <w:webHidden/>
              </w:rPr>
              <w:fldChar w:fldCharType="separate"/>
            </w:r>
            <w:r w:rsidRPr="008B2F9B">
              <w:rPr>
                <w:webHidden/>
              </w:rPr>
              <w:t>5</w:t>
            </w:r>
            <w:r w:rsidRPr="008B2F9B">
              <w:rPr>
                <w:webHidden/>
              </w:rPr>
              <w:fldChar w:fldCharType="end"/>
            </w:r>
          </w:hyperlink>
        </w:p>
        <w:p w14:paraId="42E78D87" w14:textId="7F8D277B" w:rsidR="006928C3" w:rsidRPr="008B2F9B" w:rsidRDefault="006928C3" w:rsidP="0022434F">
          <w:pPr>
            <w:ind w:firstLine="220"/>
            <w:rPr>
              <w:rFonts w:ascii="Arial" w:hAnsi="Arial" w:cs="Arial"/>
              <w:b/>
              <w:bCs/>
              <w:sz w:val="24"/>
              <w:szCs w:val="24"/>
              <w:lang w:eastAsia="en-GB"/>
            </w:rPr>
          </w:pPr>
          <w:r w:rsidRPr="008B2F9B">
            <w:rPr>
              <w:rFonts w:ascii="Arial" w:hAnsi="Arial" w:cs="Arial"/>
              <w:b/>
              <w:bCs/>
              <w:sz w:val="24"/>
              <w:szCs w:val="24"/>
              <w:lang w:eastAsia="en-GB"/>
            </w:rPr>
            <w:t>3.2 Advant</w:t>
          </w:r>
          <w:r w:rsidR="0022434F" w:rsidRPr="008B2F9B">
            <w:rPr>
              <w:rFonts w:ascii="Arial" w:hAnsi="Arial" w:cs="Arial"/>
              <w:b/>
              <w:bCs/>
              <w:sz w:val="24"/>
              <w:szCs w:val="24"/>
              <w:lang w:eastAsia="en-GB"/>
            </w:rPr>
            <w:t>ages…………………………………………………………………</w:t>
          </w:r>
          <w:r w:rsidR="00DD2230" w:rsidRPr="008B2F9B">
            <w:rPr>
              <w:rFonts w:ascii="Arial" w:hAnsi="Arial" w:cs="Arial"/>
              <w:b/>
              <w:bCs/>
              <w:sz w:val="24"/>
              <w:szCs w:val="24"/>
              <w:lang w:eastAsia="en-GB"/>
            </w:rPr>
            <w:t>..</w:t>
          </w:r>
          <w:r w:rsidR="0022434F" w:rsidRPr="008B2F9B">
            <w:rPr>
              <w:rFonts w:ascii="Arial" w:hAnsi="Arial" w:cs="Arial"/>
              <w:b/>
              <w:bCs/>
              <w:sz w:val="24"/>
              <w:szCs w:val="24"/>
              <w:lang w:eastAsia="en-GB"/>
            </w:rPr>
            <w:t>………</w:t>
          </w:r>
          <w:r w:rsidR="00F913EE" w:rsidRPr="008B2F9B">
            <w:rPr>
              <w:rFonts w:ascii="Arial" w:hAnsi="Arial" w:cs="Arial"/>
              <w:b/>
              <w:bCs/>
              <w:sz w:val="24"/>
              <w:szCs w:val="24"/>
              <w:lang w:eastAsia="en-GB"/>
            </w:rPr>
            <w:t>.</w:t>
          </w:r>
          <w:r w:rsidR="00DD2230" w:rsidRPr="008B2F9B">
            <w:rPr>
              <w:rFonts w:ascii="Arial" w:hAnsi="Arial" w:cs="Arial"/>
              <w:b/>
              <w:bCs/>
              <w:sz w:val="24"/>
              <w:szCs w:val="24"/>
              <w:lang w:eastAsia="en-GB"/>
            </w:rPr>
            <w:t>5</w:t>
          </w:r>
        </w:p>
        <w:p w14:paraId="6FEB3C5F" w14:textId="436D969B" w:rsidR="0074269B" w:rsidRPr="008B2F9B" w:rsidRDefault="0074269B" w:rsidP="0098283A">
          <w:pPr>
            <w:pStyle w:val="TOC2"/>
            <w:rPr>
              <w:rFonts w:eastAsiaTheme="minorEastAsia"/>
            </w:rPr>
          </w:pPr>
          <w:hyperlink w:anchor="_Toc234582671" w:history="1">
            <w:r w:rsidRPr="008B2F9B">
              <w:rPr>
                <w:rStyle w:val="Hyperlink"/>
              </w:rPr>
              <w:t>3.3 Disadvantages</w:t>
            </w:r>
            <w:r w:rsidRPr="008B2F9B">
              <w:rPr>
                <w:webHidden/>
              </w:rPr>
              <w:tab/>
            </w:r>
            <w:r w:rsidRPr="008B2F9B">
              <w:rPr>
                <w:webHidden/>
              </w:rPr>
              <w:fldChar w:fldCharType="begin"/>
            </w:r>
            <w:r w:rsidRPr="008B2F9B">
              <w:rPr>
                <w:webHidden/>
              </w:rPr>
              <w:instrText xml:space="preserve"> PAGEREF _Toc234582671 \h </w:instrText>
            </w:r>
            <w:r w:rsidRPr="008B2F9B">
              <w:rPr>
                <w:webHidden/>
              </w:rPr>
            </w:r>
            <w:r w:rsidRPr="008B2F9B">
              <w:rPr>
                <w:webHidden/>
              </w:rPr>
              <w:fldChar w:fldCharType="separate"/>
            </w:r>
            <w:r w:rsidRPr="008B2F9B">
              <w:rPr>
                <w:webHidden/>
              </w:rPr>
              <w:t>5</w:t>
            </w:r>
            <w:r w:rsidRPr="008B2F9B">
              <w:rPr>
                <w:webHidden/>
              </w:rPr>
              <w:fldChar w:fldCharType="end"/>
            </w:r>
          </w:hyperlink>
        </w:p>
        <w:p w14:paraId="2E77F635" w14:textId="151F6B48" w:rsidR="0074269B" w:rsidRPr="008B2F9B" w:rsidRDefault="0074269B" w:rsidP="0098283A">
          <w:pPr>
            <w:pStyle w:val="TOC2"/>
            <w:rPr>
              <w:rFonts w:eastAsiaTheme="minorEastAsia"/>
            </w:rPr>
          </w:pPr>
          <w:hyperlink w:anchor="_Toc234582672" w:history="1">
            <w:r w:rsidRPr="008B2F9B">
              <w:rPr>
                <w:rStyle w:val="Hyperlink"/>
              </w:rPr>
              <w:t>3.4 Suitable Projects</w:t>
            </w:r>
            <w:r w:rsidRPr="008B2F9B">
              <w:rPr>
                <w:webHidden/>
              </w:rPr>
              <w:tab/>
            </w:r>
            <w:r w:rsidRPr="008B2F9B">
              <w:rPr>
                <w:webHidden/>
              </w:rPr>
              <w:fldChar w:fldCharType="begin"/>
            </w:r>
            <w:r w:rsidRPr="008B2F9B">
              <w:rPr>
                <w:webHidden/>
              </w:rPr>
              <w:instrText xml:space="preserve"> PAGEREF _Toc234582672 \h </w:instrText>
            </w:r>
            <w:r w:rsidRPr="008B2F9B">
              <w:rPr>
                <w:webHidden/>
              </w:rPr>
            </w:r>
            <w:r w:rsidRPr="008B2F9B">
              <w:rPr>
                <w:webHidden/>
              </w:rPr>
              <w:fldChar w:fldCharType="separate"/>
            </w:r>
            <w:r w:rsidRPr="008B2F9B">
              <w:rPr>
                <w:webHidden/>
              </w:rPr>
              <w:t>6</w:t>
            </w:r>
            <w:r w:rsidRPr="008B2F9B">
              <w:rPr>
                <w:webHidden/>
              </w:rPr>
              <w:fldChar w:fldCharType="end"/>
            </w:r>
          </w:hyperlink>
        </w:p>
        <w:p w14:paraId="4B2D2618" w14:textId="0CD419CB" w:rsidR="0074269B" w:rsidRPr="008B2F9B" w:rsidRDefault="0074269B" w:rsidP="0098283A">
          <w:pPr>
            <w:pStyle w:val="TOC2"/>
            <w:rPr>
              <w:rFonts w:eastAsiaTheme="minorEastAsia"/>
            </w:rPr>
          </w:pPr>
          <w:hyperlink w:anchor="_Toc234582673" w:history="1">
            <w:r w:rsidRPr="008B2F9B">
              <w:rPr>
                <w:rStyle w:val="Hyperlink"/>
              </w:rPr>
              <w:t>3.5 Real Project Example</w:t>
            </w:r>
            <w:r w:rsidRPr="008B2F9B">
              <w:rPr>
                <w:webHidden/>
              </w:rPr>
              <w:tab/>
            </w:r>
            <w:r w:rsidRPr="008B2F9B">
              <w:rPr>
                <w:webHidden/>
              </w:rPr>
              <w:fldChar w:fldCharType="begin"/>
            </w:r>
            <w:r w:rsidRPr="008B2F9B">
              <w:rPr>
                <w:webHidden/>
              </w:rPr>
              <w:instrText xml:space="preserve"> PAGEREF _Toc234582673 \h </w:instrText>
            </w:r>
            <w:r w:rsidRPr="008B2F9B">
              <w:rPr>
                <w:webHidden/>
              </w:rPr>
            </w:r>
            <w:r w:rsidRPr="008B2F9B">
              <w:rPr>
                <w:webHidden/>
              </w:rPr>
              <w:fldChar w:fldCharType="separate"/>
            </w:r>
            <w:r w:rsidRPr="008B2F9B">
              <w:rPr>
                <w:webHidden/>
              </w:rPr>
              <w:t>6</w:t>
            </w:r>
            <w:r w:rsidRPr="008B2F9B">
              <w:rPr>
                <w:webHidden/>
              </w:rPr>
              <w:fldChar w:fldCharType="end"/>
            </w:r>
          </w:hyperlink>
        </w:p>
        <w:p w14:paraId="7548C873" w14:textId="6AEE183E" w:rsidR="00997F1C" w:rsidRPr="008B2F9B" w:rsidRDefault="0074269B" w:rsidP="00483104">
          <w:pPr>
            <w:pStyle w:val="TOC1"/>
            <w:tabs>
              <w:tab w:val="right" w:leader="dot" w:pos="9016"/>
            </w:tabs>
            <w:rPr>
              <w:rFonts w:ascii="Arial" w:hAnsi="Arial" w:cs="Arial"/>
              <w:b/>
              <w:bCs/>
              <w:noProof/>
              <w:color w:val="0000FF"/>
              <w:sz w:val="24"/>
              <w:szCs w:val="24"/>
              <w:u w:val="single"/>
            </w:rPr>
          </w:pPr>
          <w:hyperlink w:anchor="_Toc234582674" w:history="1">
            <w:r w:rsidRPr="008B2F9B">
              <w:rPr>
                <w:rStyle w:val="Hyperlink"/>
                <w:rFonts w:ascii="Arial" w:eastAsia="Times New Roman" w:hAnsi="Arial" w:cs="Arial"/>
                <w:b/>
                <w:bCs/>
                <w:noProof/>
                <w:kern w:val="36"/>
                <w:sz w:val="24"/>
                <w:szCs w:val="24"/>
                <w:lang w:eastAsia="en-GB"/>
                <w14:ligatures w14:val="none"/>
              </w:rPr>
              <w:t>4. Do-It-Yourself (DIY) Contracting</w:t>
            </w:r>
            <w:r w:rsidRPr="008B2F9B">
              <w:rPr>
                <w:rFonts w:ascii="Arial" w:hAnsi="Arial" w:cs="Arial"/>
                <w:b/>
                <w:bCs/>
                <w:noProof/>
                <w:webHidden/>
                <w:sz w:val="24"/>
                <w:szCs w:val="24"/>
              </w:rPr>
              <w:tab/>
            </w:r>
            <w:r w:rsidRPr="008B2F9B">
              <w:rPr>
                <w:rFonts w:ascii="Arial" w:hAnsi="Arial" w:cs="Arial"/>
                <w:b/>
                <w:bCs/>
                <w:noProof/>
                <w:webHidden/>
                <w:sz w:val="24"/>
                <w:szCs w:val="24"/>
              </w:rPr>
              <w:fldChar w:fldCharType="begin"/>
            </w:r>
            <w:r w:rsidRPr="008B2F9B">
              <w:rPr>
                <w:rFonts w:ascii="Arial" w:hAnsi="Arial" w:cs="Arial"/>
                <w:b/>
                <w:bCs/>
                <w:noProof/>
                <w:webHidden/>
                <w:sz w:val="24"/>
                <w:szCs w:val="24"/>
              </w:rPr>
              <w:instrText xml:space="preserve"> PAGEREF _Toc234582674 \h </w:instrText>
            </w:r>
            <w:r w:rsidRPr="008B2F9B">
              <w:rPr>
                <w:rFonts w:ascii="Arial" w:hAnsi="Arial" w:cs="Arial"/>
                <w:b/>
                <w:bCs/>
                <w:noProof/>
                <w:webHidden/>
                <w:sz w:val="24"/>
                <w:szCs w:val="24"/>
              </w:rPr>
            </w:r>
            <w:r w:rsidRPr="008B2F9B">
              <w:rPr>
                <w:rFonts w:ascii="Arial" w:hAnsi="Arial" w:cs="Arial"/>
                <w:b/>
                <w:bCs/>
                <w:noProof/>
                <w:webHidden/>
                <w:sz w:val="24"/>
                <w:szCs w:val="24"/>
              </w:rPr>
              <w:fldChar w:fldCharType="separate"/>
            </w:r>
            <w:r w:rsidRPr="008B2F9B">
              <w:rPr>
                <w:rFonts w:ascii="Arial" w:hAnsi="Arial" w:cs="Arial"/>
                <w:b/>
                <w:bCs/>
                <w:noProof/>
                <w:webHidden/>
                <w:sz w:val="24"/>
                <w:szCs w:val="24"/>
              </w:rPr>
              <w:t>6</w:t>
            </w:r>
            <w:r w:rsidRPr="008B2F9B">
              <w:rPr>
                <w:rFonts w:ascii="Arial" w:hAnsi="Arial" w:cs="Arial"/>
                <w:b/>
                <w:bCs/>
                <w:noProof/>
                <w:webHidden/>
                <w:sz w:val="24"/>
                <w:szCs w:val="24"/>
              </w:rPr>
              <w:fldChar w:fldCharType="end"/>
            </w:r>
          </w:hyperlink>
        </w:p>
        <w:p w14:paraId="1987FD18" w14:textId="62EFB06B" w:rsidR="0074269B" w:rsidRPr="008B2F9B" w:rsidRDefault="0074269B" w:rsidP="0098283A">
          <w:pPr>
            <w:pStyle w:val="TOC2"/>
            <w:rPr>
              <w:rFonts w:eastAsiaTheme="minorEastAsia"/>
            </w:rPr>
          </w:pPr>
          <w:hyperlink w:anchor="_Toc234582675" w:history="1">
            <w:r w:rsidRPr="008B2F9B">
              <w:rPr>
                <w:rStyle w:val="Hyperlink"/>
              </w:rPr>
              <w:t>4.1 Definition</w:t>
            </w:r>
            <w:r w:rsidRPr="008B2F9B">
              <w:rPr>
                <w:webHidden/>
              </w:rPr>
              <w:tab/>
            </w:r>
            <w:r w:rsidRPr="008B2F9B">
              <w:rPr>
                <w:webHidden/>
              </w:rPr>
              <w:fldChar w:fldCharType="begin"/>
            </w:r>
            <w:r w:rsidRPr="008B2F9B">
              <w:rPr>
                <w:webHidden/>
              </w:rPr>
              <w:instrText xml:space="preserve"> PAGEREF _Toc234582675 \h </w:instrText>
            </w:r>
            <w:r w:rsidRPr="008B2F9B">
              <w:rPr>
                <w:webHidden/>
              </w:rPr>
            </w:r>
            <w:r w:rsidRPr="008B2F9B">
              <w:rPr>
                <w:webHidden/>
              </w:rPr>
              <w:fldChar w:fldCharType="separate"/>
            </w:r>
            <w:r w:rsidRPr="008B2F9B">
              <w:rPr>
                <w:webHidden/>
              </w:rPr>
              <w:t>6</w:t>
            </w:r>
            <w:r w:rsidRPr="008B2F9B">
              <w:rPr>
                <w:webHidden/>
              </w:rPr>
              <w:fldChar w:fldCharType="end"/>
            </w:r>
          </w:hyperlink>
        </w:p>
        <w:p w14:paraId="110540F6" w14:textId="32281838" w:rsidR="0074269B" w:rsidRPr="008B2F9B" w:rsidRDefault="0074269B" w:rsidP="0098283A">
          <w:pPr>
            <w:pStyle w:val="TOC2"/>
            <w:rPr>
              <w:rFonts w:eastAsiaTheme="minorEastAsia"/>
            </w:rPr>
          </w:pPr>
          <w:hyperlink w:anchor="_Toc234582676" w:history="1">
            <w:r w:rsidRPr="008B2F9B">
              <w:rPr>
                <w:rStyle w:val="Hyperlink"/>
              </w:rPr>
              <w:t>4.2 Advantages</w:t>
            </w:r>
            <w:r w:rsidRPr="008B2F9B">
              <w:rPr>
                <w:webHidden/>
              </w:rPr>
              <w:tab/>
            </w:r>
            <w:r w:rsidRPr="008B2F9B">
              <w:rPr>
                <w:webHidden/>
              </w:rPr>
              <w:fldChar w:fldCharType="begin"/>
            </w:r>
            <w:r w:rsidRPr="008B2F9B">
              <w:rPr>
                <w:webHidden/>
              </w:rPr>
              <w:instrText xml:space="preserve"> PAGEREF _Toc234582676 \h </w:instrText>
            </w:r>
            <w:r w:rsidRPr="008B2F9B">
              <w:rPr>
                <w:webHidden/>
              </w:rPr>
            </w:r>
            <w:r w:rsidRPr="008B2F9B">
              <w:rPr>
                <w:webHidden/>
              </w:rPr>
              <w:fldChar w:fldCharType="separate"/>
            </w:r>
            <w:r w:rsidRPr="008B2F9B">
              <w:rPr>
                <w:webHidden/>
              </w:rPr>
              <w:t>7</w:t>
            </w:r>
            <w:r w:rsidRPr="008B2F9B">
              <w:rPr>
                <w:webHidden/>
              </w:rPr>
              <w:fldChar w:fldCharType="end"/>
            </w:r>
          </w:hyperlink>
        </w:p>
        <w:p w14:paraId="1199DC89" w14:textId="7C6BB828" w:rsidR="0074269B" w:rsidRPr="008B2F9B" w:rsidRDefault="0074269B" w:rsidP="0098283A">
          <w:pPr>
            <w:pStyle w:val="TOC2"/>
            <w:rPr>
              <w:rFonts w:eastAsiaTheme="minorEastAsia"/>
            </w:rPr>
          </w:pPr>
          <w:hyperlink w:anchor="_Toc234582677" w:history="1">
            <w:r w:rsidRPr="008B2F9B">
              <w:rPr>
                <w:rStyle w:val="Hyperlink"/>
              </w:rPr>
              <w:t>4.3 Disadvantages</w:t>
            </w:r>
            <w:r w:rsidRPr="008B2F9B">
              <w:rPr>
                <w:webHidden/>
              </w:rPr>
              <w:tab/>
            </w:r>
            <w:r w:rsidRPr="008B2F9B">
              <w:rPr>
                <w:webHidden/>
              </w:rPr>
              <w:fldChar w:fldCharType="begin"/>
            </w:r>
            <w:r w:rsidRPr="008B2F9B">
              <w:rPr>
                <w:webHidden/>
              </w:rPr>
              <w:instrText xml:space="preserve"> PAGEREF _Toc234582677 \h </w:instrText>
            </w:r>
            <w:r w:rsidRPr="008B2F9B">
              <w:rPr>
                <w:webHidden/>
              </w:rPr>
            </w:r>
            <w:r w:rsidRPr="008B2F9B">
              <w:rPr>
                <w:webHidden/>
              </w:rPr>
              <w:fldChar w:fldCharType="separate"/>
            </w:r>
            <w:r w:rsidRPr="008B2F9B">
              <w:rPr>
                <w:webHidden/>
              </w:rPr>
              <w:t>7</w:t>
            </w:r>
            <w:r w:rsidRPr="008B2F9B">
              <w:rPr>
                <w:webHidden/>
              </w:rPr>
              <w:fldChar w:fldCharType="end"/>
            </w:r>
          </w:hyperlink>
        </w:p>
        <w:p w14:paraId="56AE2BF7" w14:textId="414306A6" w:rsidR="0074269B" w:rsidRPr="008B2F9B" w:rsidRDefault="0074269B" w:rsidP="0098283A">
          <w:pPr>
            <w:pStyle w:val="TOC2"/>
            <w:rPr>
              <w:rFonts w:eastAsiaTheme="minorEastAsia"/>
            </w:rPr>
          </w:pPr>
          <w:hyperlink w:anchor="_Toc234582678" w:history="1">
            <w:r w:rsidRPr="008B2F9B">
              <w:rPr>
                <w:rStyle w:val="Hyperlink"/>
              </w:rPr>
              <w:t>4.4 Suitable Projects</w:t>
            </w:r>
            <w:r w:rsidRPr="008B2F9B">
              <w:rPr>
                <w:webHidden/>
              </w:rPr>
              <w:tab/>
            </w:r>
            <w:r w:rsidRPr="008B2F9B">
              <w:rPr>
                <w:webHidden/>
              </w:rPr>
              <w:fldChar w:fldCharType="begin"/>
            </w:r>
            <w:r w:rsidRPr="008B2F9B">
              <w:rPr>
                <w:webHidden/>
              </w:rPr>
              <w:instrText xml:space="preserve"> PAGEREF _Toc234582678 \h </w:instrText>
            </w:r>
            <w:r w:rsidRPr="008B2F9B">
              <w:rPr>
                <w:webHidden/>
              </w:rPr>
            </w:r>
            <w:r w:rsidRPr="008B2F9B">
              <w:rPr>
                <w:webHidden/>
              </w:rPr>
              <w:fldChar w:fldCharType="separate"/>
            </w:r>
            <w:r w:rsidRPr="008B2F9B">
              <w:rPr>
                <w:webHidden/>
              </w:rPr>
              <w:t>7</w:t>
            </w:r>
            <w:r w:rsidRPr="008B2F9B">
              <w:rPr>
                <w:webHidden/>
              </w:rPr>
              <w:fldChar w:fldCharType="end"/>
            </w:r>
          </w:hyperlink>
        </w:p>
        <w:p w14:paraId="72D98569" w14:textId="44510689" w:rsidR="0074269B" w:rsidRPr="008B2F9B" w:rsidRDefault="0074269B" w:rsidP="0098283A">
          <w:pPr>
            <w:pStyle w:val="TOC2"/>
            <w:rPr>
              <w:rFonts w:eastAsiaTheme="minorEastAsia"/>
            </w:rPr>
          </w:pPr>
          <w:hyperlink w:anchor="_Toc234582679" w:history="1">
            <w:r w:rsidRPr="008B2F9B">
              <w:rPr>
                <w:rStyle w:val="Hyperlink"/>
              </w:rPr>
              <w:t>4.5 Real Project Example</w:t>
            </w:r>
            <w:r w:rsidRPr="008B2F9B">
              <w:rPr>
                <w:webHidden/>
              </w:rPr>
              <w:tab/>
            </w:r>
            <w:r w:rsidRPr="008B2F9B">
              <w:rPr>
                <w:webHidden/>
              </w:rPr>
              <w:fldChar w:fldCharType="begin"/>
            </w:r>
            <w:r w:rsidRPr="008B2F9B">
              <w:rPr>
                <w:webHidden/>
              </w:rPr>
              <w:instrText xml:space="preserve"> PAGEREF _Toc234582679 \h </w:instrText>
            </w:r>
            <w:r w:rsidRPr="008B2F9B">
              <w:rPr>
                <w:webHidden/>
              </w:rPr>
            </w:r>
            <w:r w:rsidRPr="008B2F9B">
              <w:rPr>
                <w:webHidden/>
              </w:rPr>
              <w:fldChar w:fldCharType="separate"/>
            </w:r>
            <w:r w:rsidRPr="008B2F9B">
              <w:rPr>
                <w:webHidden/>
              </w:rPr>
              <w:t>7</w:t>
            </w:r>
            <w:r w:rsidRPr="008B2F9B">
              <w:rPr>
                <w:webHidden/>
              </w:rPr>
              <w:fldChar w:fldCharType="end"/>
            </w:r>
          </w:hyperlink>
        </w:p>
        <w:p w14:paraId="1DDFEF74" w14:textId="5AB03A17" w:rsidR="0074269B" w:rsidRPr="008B2F9B" w:rsidRDefault="0074269B">
          <w:pPr>
            <w:pStyle w:val="TOC1"/>
            <w:tabs>
              <w:tab w:val="right" w:leader="dot" w:pos="9016"/>
            </w:tabs>
            <w:rPr>
              <w:rFonts w:ascii="Arial" w:eastAsiaTheme="minorEastAsia" w:hAnsi="Arial" w:cs="Arial"/>
              <w:b/>
              <w:bCs/>
              <w:noProof/>
              <w:sz w:val="24"/>
              <w:szCs w:val="24"/>
              <w:lang w:eastAsia="en-GB"/>
            </w:rPr>
          </w:pPr>
          <w:hyperlink w:anchor="_Toc234582680" w:history="1">
            <w:r w:rsidRPr="008B2F9B">
              <w:rPr>
                <w:rStyle w:val="Hyperlink"/>
                <w:rFonts w:ascii="Arial" w:eastAsia="Times New Roman" w:hAnsi="Arial" w:cs="Arial"/>
                <w:b/>
                <w:bCs/>
                <w:noProof/>
                <w:kern w:val="36"/>
                <w:sz w:val="24"/>
                <w:szCs w:val="24"/>
                <w:lang w:eastAsia="en-GB"/>
                <w14:ligatures w14:val="none"/>
              </w:rPr>
              <w:t>5. Multi-contract + DIY Contracting</w:t>
            </w:r>
            <w:r w:rsidRPr="008B2F9B">
              <w:rPr>
                <w:rFonts w:ascii="Arial" w:hAnsi="Arial" w:cs="Arial"/>
                <w:b/>
                <w:bCs/>
                <w:noProof/>
                <w:webHidden/>
                <w:sz w:val="24"/>
                <w:szCs w:val="24"/>
              </w:rPr>
              <w:tab/>
            </w:r>
            <w:r w:rsidRPr="008B2F9B">
              <w:rPr>
                <w:rFonts w:ascii="Arial" w:hAnsi="Arial" w:cs="Arial"/>
                <w:b/>
                <w:bCs/>
                <w:noProof/>
                <w:webHidden/>
                <w:sz w:val="24"/>
                <w:szCs w:val="24"/>
              </w:rPr>
              <w:fldChar w:fldCharType="begin"/>
            </w:r>
            <w:r w:rsidRPr="008B2F9B">
              <w:rPr>
                <w:rFonts w:ascii="Arial" w:hAnsi="Arial" w:cs="Arial"/>
                <w:b/>
                <w:bCs/>
                <w:noProof/>
                <w:webHidden/>
                <w:sz w:val="24"/>
                <w:szCs w:val="24"/>
              </w:rPr>
              <w:instrText xml:space="preserve"> PAGEREF _Toc234582680 \h </w:instrText>
            </w:r>
            <w:r w:rsidRPr="008B2F9B">
              <w:rPr>
                <w:rFonts w:ascii="Arial" w:hAnsi="Arial" w:cs="Arial"/>
                <w:b/>
                <w:bCs/>
                <w:noProof/>
                <w:webHidden/>
                <w:sz w:val="24"/>
                <w:szCs w:val="24"/>
              </w:rPr>
            </w:r>
            <w:r w:rsidRPr="008B2F9B">
              <w:rPr>
                <w:rFonts w:ascii="Arial" w:hAnsi="Arial" w:cs="Arial"/>
                <w:b/>
                <w:bCs/>
                <w:noProof/>
                <w:webHidden/>
                <w:sz w:val="24"/>
                <w:szCs w:val="24"/>
              </w:rPr>
              <w:fldChar w:fldCharType="separate"/>
            </w:r>
            <w:r w:rsidRPr="008B2F9B">
              <w:rPr>
                <w:rFonts w:ascii="Arial" w:hAnsi="Arial" w:cs="Arial"/>
                <w:b/>
                <w:bCs/>
                <w:noProof/>
                <w:webHidden/>
                <w:sz w:val="24"/>
                <w:szCs w:val="24"/>
              </w:rPr>
              <w:t>8</w:t>
            </w:r>
            <w:r w:rsidRPr="008B2F9B">
              <w:rPr>
                <w:rFonts w:ascii="Arial" w:hAnsi="Arial" w:cs="Arial"/>
                <w:b/>
                <w:bCs/>
                <w:noProof/>
                <w:webHidden/>
                <w:sz w:val="24"/>
                <w:szCs w:val="24"/>
              </w:rPr>
              <w:fldChar w:fldCharType="end"/>
            </w:r>
          </w:hyperlink>
        </w:p>
        <w:p w14:paraId="32F1F49B" w14:textId="742C0B28" w:rsidR="0074269B" w:rsidRPr="008B2F9B" w:rsidRDefault="0074269B" w:rsidP="0098283A">
          <w:pPr>
            <w:pStyle w:val="TOC2"/>
            <w:rPr>
              <w:rFonts w:eastAsiaTheme="minorEastAsia"/>
            </w:rPr>
          </w:pPr>
          <w:hyperlink w:anchor="_Toc234582681" w:history="1">
            <w:r w:rsidRPr="008B2F9B">
              <w:rPr>
                <w:rStyle w:val="Hyperlink"/>
              </w:rPr>
              <w:t>5.1 Definition</w:t>
            </w:r>
            <w:r w:rsidRPr="008B2F9B">
              <w:rPr>
                <w:webHidden/>
              </w:rPr>
              <w:tab/>
            </w:r>
            <w:r w:rsidRPr="008B2F9B">
              <w:rPr>
                <w:webHidden/>
              </w:rPr>
              <w:fldChar w:fldCharType="begin"/>
            </w:r>
            <w:r w:rsidRPr="008B2F9B">
              <w:rPr>
                <w:webHidden/>
              </w:rPr>
              <w:instrText xml:space="preserve"> PAGEREF _Toc234582681 \h </w:instrText>
            </w:r>
            <w:r w:rsidRPr="008B2F9B">
              <w:rPr>
                <w:webHidden/>
              </w:rPr>
            </w:r>
            <w:r w:rsidRPr="008B2F9B">
              <w:rPr>
                <w:webHidden/>
              </w:rPr>
              <w:fldChar w:fldCharType="separate"/>
            </w:r>
            <w:r w:rsidRPr="008B2F9B">
              <w:rPr>
                <w:webHidden/>
              </w:rPr>
              <w:t>8</w:t>
            </w:r>
            <w:r w:rsidRPr="008B2F9B">
              <w:rPr>
                <w:webHidden/>
              </w:rPr>
              <w:fldChar w:fldCharType="end"/>
            </w:r>
          </w:hyperlink>
        </w:p>
        <w:p w14:paraId="0741B262" w14:textId="2FD08591" w:rsidR="0074269B" w:rsidRPr="008B2F9B" w:rsidRDefault="0074269B" w:rsidP="0098283A">
          <w:pPr>
            <w:pStyle w:val="TOC2"/>
            <w:rPr>
              <w:rFonts w:eastAsiaTheme="minorEastAsia"/>
            </w:rPr>
          </w:pPr>
          <w:hyperlink w:anchor="_Toc234582682" w:history="1">
            <w:r w:rsidRPr="008B2F9B">
              <w:rPr>
                <w:rStyle w:val="Hyperlink"/>
              </w:rPr>
              <w:t>5.2 Advantages</w:t>
            </w:r>
            <w:r w:rsidRPr="008B2F9B">
              <w:rPr>
                <w:webHidden/>
              </w:rPr>
              <w:tab/>
            </w:r>
            <w:r w:rsidRPr="008B2F9B">
              <w:rPr>
                <w:webHidden/>
              </w:rPr>
              <w:fldChar w:fldCharType="begin"/>
            </w:r>
            <w:r w:rsidRPr="008B2F9B">
              <w:rPr>
                <w:webHidden/>
              </w:rPr>
              <w:instrText xml:space="preserve"> PAGEREF _Toc234582682 \h </w:instrText>
            </w:r>
            <w:r w:rsidRPr="008B2F9B">
              <w:rPr>
                <w:webHidden/>
              </w:rPr>
            </w:r>
            <w:r w:rsidRPr="008B2F9B">
              <w:rPr>
                <w:webHidden/>
              </w:rPr>
              <w:fldChar w:fldCharType="separate"/>
            </w:r>
            <w:r w:rsidRPr="008B2F9B">
              <w:rPr>
                <w:webHidden/>
              </w:rPr>
              <w:t>8</w:t>
            </w:r>
            <w:r w:rsidRPr="008B2F9B">
              <w:rPr>
                <w:webHidden/>
              </w:rPr>
              <w:fldChar w:fldCharType="end"/>
            </w:r>
          </w:hyperlink>
        </w:p>
        <w:p w14:paraId="7E65056E" w14:textId="276C815C" w:rsidR="0074269B" w:rsidRPr="008B2F9B" w:rsidRDefault="0074269B" w:rsidP="0098283A">
          <w:pPr>
            <w:pStyle w:val="TOC2"/>
            <w:rPr>
              <w:rFonts w:eastAsiaTheme="minorEastAsia"/>
            </w:rPr>
          </w:pPr>
          <w:hyperlink w:anchor="_Toc234582683" w:history="1">
            <w:r w:rsidRPr="008B2F9B">
              <w:rPr>
                <w:rStyle w:val="Hyperlink"/>
              </w:rPr>
              <w:t>5.3 Disadvantages</w:t>
            </w:r>
            <w:r w:rsidR="00172E79">
              <w:rPr>
                <w:rStyle w:val="Hyperlink"/>
              </w:rPr>
              <w:t>………</w:t>
            </w:r>
            <w:r w:rsidR="005F348A">
              <w:rPr>
                <w:rStyle w:val="Hyperlink"/>
              </w:rPr>
              <w:t>………………………………………………………………</w:t>
            </w:r>
            <w:r w:rsidR="00157A7C">
              <w:rPr>
                <w:rStyle w:val="Hyperlink"/>
              </w:rPr>
              <w:t xml:space="preserve"> </w:t>
            </w:r>
          </w:hyperlink>
          <w:r w:rsidR="00172E79">
            <w:t>9</w:t>
          </w:r>
        </w:p>
        <w:p w14:paraId="048E5722" w14:textId="6166F55F" w:rsidR="0074269B" w:rsidRPr="008B2F9B" w:rsidRDefault="0074269B" w:rsidP="0098283A">
          <w:pPr>
            <w:pStyle w:val="TOC2"/>
            <w:rPr>
              <w:rFonts w:eastAsiaTheme="minorEastAsia"/>
            </w:rPr>
          </w:pPr>
          <w:hyperlink w:anchor="_Toc234582684" w:history="1">
            <w:r w:rsidRPr="008B2F9B">
              <w:rPr>
                <w:rStyle w:val="Hyperlink"/>
              </w:rPr>
              <w:t>5.4 Suitable Projects</w:t>
            </w:r>
            <w:r w:rsidRPr="008B2F9B">
              <w:rPr>
                <w:webHidden/>
              </w:rPr>
              <w:tab/>
            </w:r>
            <w:r w:rsidRPr="008B2F9B">
              <w:rPr>
                <w:webHidden/>
              </w:rPr>
              <w:fldChar w:fldCharType="begin"/>
            </w:r>
            <w:r w:rsidRPr="008B2F9B">
              <w:rPr>
                <w:webHidden/>
              </w:rPr>
              <w:instrText xml:space="preserve"> PAGEREF _Toc234582684 \h </w:instrText>
            </w:r>
            <w:r w:rsidRPr="008B2F9B">
              <w:rPr>
                <w:webHidden/>
              </w:rPr>
            </w:r>
            <w:r w:rsidRPr="008B2F9B">
              <w:rPr>
                <w:webHidden/>
              </w:rPr>
              <w:fldChar w:fldCharType="separate"/>
            </w:r>
            <w:r w:rsidRPr="008B2F9B">
              <w:rPr>
                <w:webHidden/>
              </w:rPr>
              <w:t>9</w:t>
            </w:r>
            <w:r w:rsidRPr="008B2F9B">
              <w:rPr>
                <w:webHidden/>
              </w:rPr>
              <w:fldChar w:fldCharType="end"/>
            </w:r>
          </w:hyperlink>
        </w:p>
        <w:p w14:paraId="16BAC87F" w14:textId="77777777" w:rsidR="00184621" w:rsidRDefault="0074269B" w:rsidP="00184621">
          <w:pPr>
            <w:pStyle w:val="TOC2"/>
            <w:rPr>
              <w:rFonts w:eastAsiaTheme="minorEastAsia"/>
            </w:rPr>
          </w:pPr>
          <w:hyperlink w:anchor="_Toc234582685" w:history="1">
            <w:r w:rsidRPr="008B2F9B">
              <w:rPr>
                <w:rStyle w:val="Hyperlink"/>
              </w:rPr>
              <w:t>5.5 Real Project Example</w:t>
            </w:r>
            <w:r w:rsidRPr="008B2F9B">
              <w:rPr>
                <w:webHidden/>
              </w:rPr>
              <w:tab/>
            </w:r>
            <w:r w:rsidRPr="008B2F9B">
              <w:rPr>
                <w:webHidden/>
              </w:rPr>
              <w:fldChar w:fldCharType="begin"/>
            </w:r>
            <w:r w:rsidRPr="008B2F9B">
              <w:rPr>
                <w:webHidden/>
              </w:rPr>
              <w:instrText xml:space="preserve"> PAGEREF _Toc234582685 \h </w:instrText>
            </w:r>
            <w:r w:rsidRPr="008B2F9B">
              <w:rPr>
                <w:webHidden/>
              </w:rPr>
            </w:r>
            <w:r w:rsidRPr="008B2F9B">
              <w:rPr>
                <w:webHidden/>
              </w:rPr>
              <w:fldChar w:fldCharType="separate"/>
            </w:r>
            <w:r w:rsidRPr="008B2F9B">
              <w:rPr>
                <w:webHidden/>
              </w:rPr>
              <w:t>9</w:t>
            </w:r>
            <w:r w:rsidRPr="008B2F9B">
              <w:rPr>
                <w:webHidden/>
              </w:rPr>
              <w:fldChar w:fldCharType="end"/>
            </w:r>
          </w:hyperlink>
        </w:p>
        <w:p w14:paraId="2772284F" w14:textId="3620F9FE" w:rsidR="0074269B" w:rsidRPr="00184621" w:rsidRDefault="0074269B" w:rsidP="00184621">
          <w:pPr>
            <w:pStyle w:val="TOC2"/>
            <w:rPr>
              <w:rStyle w:val="Hyperlink"/>
              <w:rFonts w:eastAsiaTheme="minorEastAsia"/>
              <w:color w:val="auto"/>
              <w:u w:val="none"/>
            </w:rPr>
          </w:pPr>
          <w:r w:rsidRPr="0009701A">
            <w:t>6. Conclusi</w:t>
          </w:r>
          <w:r w:rsidR="00184621">
            <w:t>on……………………………………………………………………………</w:t>
          </w:r>
          <w:r w:rsidR="005F348A">
            <w:t>10</w:t>
          </w:r>
        </w:p>
        <w:p w14:paraId="1B140827" w14:textId="455F9815" w:rsidR="000E1224" w:rsidRPr="008B2F9B" w:rsidRDefault="000E1224" w:rsidP="000E2545">
          <w:pPr>
            <w:ind w:firstLine="220"/>
            <w:rPr>
              <w:rFonts w:ascii="Arial" w:hAnsi="Arial" w:cs="Arial"/>
              <w:b/>
              <w:bCs/>
              <w:sz w:val="24"/>
              <w:szCs w:val="24"/>
              <w:lang w:eastAsia="en-GB"/>
            </w:rPr>
          </w:pPr>
          <w:r w:rsidRPr="008B2F9B">
            <w:rPr>
              <w:rFonts w:ascii="Arial" w:hAnsi="Arial" w:cs="Arial"/>
              <w:b/>
              <w:bCs/>
              <w:sz w:val="24"/>
              <w:szCs w:val="24"/>
              <w:lang w:eastAsia="en-GB"/>
            </w:rPr>
            <w:t>7.</w:t>
          </w:r>
          <w:r w:rsidR="000E2545" w:rsidRPr="008B2F9B">
            <w:rPr>
              <w:rFonts w:ascii="Arial" w:hAnsi="Arial" w:cs="Arial"/>
              <w:b/>
              <w:bCs/>
              <w:sz w:val="24"/>
              <w:szCs w:val="24"/>
              <w:lang w:eastAsia="en-GB"/>
            </w:rPr>
            <w:t xml:space="preserve"> References……………………………………………………………………………10</w:t>
          </w:r>
        </w:p>
        <w:p w14:paraId="5F826077" w14:textId="12F35021" w:rsidR="0074269B" w:rsidRPr="008B2F9B" w:rsidRDefault="0074269B">
          <w:pPr>
            <w:rPr>
              <w:rFonts w:ascii="Arial" w:hAnsi="Arial" w:cs="Arial"/>
              <w:b/>
              <w:bCs/>
              <w:sz w:val="24"/>
              <w:szCs w:val="24"/>
            </w:rPr>
          </w:pPr>
          <w:r w:rsidRPr="008B2F9B">
            <w:rPr>
              <w:rFonts w:ascii="Arial" w:hAnsi="Arial" w:cs="Arial"/>
              <w:b/>
              <w:bCs/>
              <w:sz w:val="24"/>
              <w:szCs w:val="24"/>
            </w:rPr>
            <w:fldChar w:fldCharType="end"/>
          </w:r>
        </w:p>
      </w:sdtContent>
    </w:sdt>
    <w:p w14:paraId="78EEB0E8" w14:textId="77777777" w:rsidR="009A2B7E" w:rsidRPr="0098283A" w:rsidRDefault="009A2B7E" w:rsidP="00825C20">
      <w:pPr>
        <w:spacing w:before="100" w:beforeAutospacing="1" w:after="100" w:afterAutospacing="1" w:line="360" w:lineRule="auto"/>
        <w:rPr>
          <w:rFonts w:ascii="Arial" w:eastAsia="Times New Roman" w:hAnsi="Arial" w:cs="Arial"/>
          <w:kern w:val="0"/>
          <w:sz w:val="24"/>
          <w:szCs w:val="24"/>
          <w:lang w:eastAsia="en-GB"/>
          <w14:ligatures w14:val="none"/>
        </w:rPr>
      </w:pPr>
    </w:p>
    <w:p w14:paraId="49E2E699" w14:textId="77777777" w:rsidR="00655C2A" w:rsidRPr="00120DED" w:rsidRDefault="00655C2A" w:rsidP="00825C20">
      <w:pPr>
        <w:spacing w:before="100" w:beforeAutospacing="1" w:after="100" w:afterAutospacing="1" w:line="360" w:lineRule="auto"/>
        <w:rPr>
          <w:rFonts w:ascii="Arial" w:eastAsia="Times New Roman" w:hAnsi="Arial" w:cs="Arial"/>
          <w:kern w:val="0"/>
          <w:lang w:eastAsia="en-GB"/>
          <w14:ligatures w14:val="none"/>
        </w:rPr>
      </w:pPr>
    </w:p>
    <w:p w14:paraId="6FDC93E1" w14:textId="37DF83EC" w:rsidR="00E53815" w:rsidRDefault="00162998" w:rsidP="008B5D27">
      <w:pPr>
        <w:pStyle w:val="ListParagraph"/>
        <w:numPr>
          <w:ilvl w:val="0"/>
          <w:numId w:val="3"/>
        </w:num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bookmarkStart w:id="14" w:name="_Toc234531981"/>
      <w:bookmarkStart w:id="15" w:name="_Toc234582660"/>
      <w:r w:rsidRPr="0027547B">
        <w:rPr>
          <w:rFonts w:ascii="Arial" w:eastAsia="Times New Roman" w:hAnsi="Arial" w:cs="Arial"/>
          <w:b/>
          <w:bCs/>
          <w:kern w:val="0"/>
          <w:sz w:val="28"/>
          <w:szCs w:val="28"/>
          <w:lang w:eastAsia="en-GB"/>
          <w14:ligatures w14:val="none"/>
        </w:rPr>
        <w:lastRenderedPageBreak/>
        <w:t>I</w:t>
      </w:r>
      <w:r w:rsidR="006D7F22" w:rsidRPr="0027547B">
        <w:rPr>
          <w:rFonts w:ascii="Arial" w:eastAsia="Times New Roman" w:hAnsi="Arial" w:cs="Arial"/>
          <w:b/>
          <w:bCs/>
          <w:kern w:val="0"/>
          <w:sz w:val="28"/>
          <w:szCs w:val="28"/>
          <w:lang w:eastAsia="en-GB"/>
          <w14:ligatures w14:val="none"/>
        </w:rPr>
        <w:t>ntroduction</w:t>
      </w:r>
      <w:bookmarkEnd w:id="14"/>
      <w:bookmarkEnd w:id="15"/>
    </w:p>
    <w:p w14:paraId="48053FBC" w14:textId="77777777" w:rsidR="008739A1" w:rsidRPr="0027547B" w:rsidRDefault="008739A1" w:rsidP="00591AB0">
      <w:pPr>
        <w:pStyle w:val="ListParagraph"/>
        <w:spacing w:before="100" w:beforeAutospacing="1" w:after="100" w:afterAutospacing="1" w:line="360" w:lineRule="auto"/>
        <w:ind w:left="360"/>
        <w:outlineLvl w:val="1"/>
        <w:rPr>
          <w:rFonts w:ascii="Arial" w:eastAsia="Times New Roman" w:hAnsi="Arial" w:cs="Arial"/>
          <w:b/>
          <w:bCs/>
          <w:kern w:val="0"/>
          <w:sz w:val="28"/>
          <w:szCs w:val="28"/>
          <w:lang w:eastAsia="en-GB"/>
          <w14:ligatures w14:val="none"/>
        </w:rPr>
      </w:pPr>
    </w:p>
    <w:p w14:paraId="33F2EE61" w14:textId="77777777" w:rsidR="00CE7727" w:rsidRDefault="004E7515" w:rsidP="004626AA">
      <w:pPr>
        <w:spacing w:before="100" w:beforeAutospacing="1" w:after="100" w:afterAutospacing="1" w:line="360" w:lineRule="auto"/>
        <w:ind w:firstLine="360"/>
        <w:outlineLvl w:val="1"/>
        <w:rPr>
          <w:rFonts w:ascii="Arial" w:hAnsi="Arial" w:cs="Arial"/>
        </w:rPr>
      </w:pPr>
      <w:bookmarkStart w:id="16" w:name="_Toc234523446"/>
      <w:bookmarkStart w:id="17" w:name="_Toc234523729"/>
      <w:bookmarkStart w:id="18" w:name="_Toc234529505"/>
      <w:bookmarkStart w:id="19" w:name="_Toc234531982"/>
      <w:bookmarkStart w:id="20" w:name="_Toc234582661"/>
      <w:r w:rsidRPr="00825C20">
        <w:rPr>
          <w:rFonts w:ascii="Arial" w:hAnsi="Arial" w:cs="Arial"/>
        </w:rPr>
        <w:t xml:space="preserve">Project management is the application of knowledge, skills, tools, and techniques to project activities to achieve agreed objectives within scope, time, cost, and quality constraints </w:t>
      </w:r>
      <w:r w:rsidRPr="00825C20">
        <w:rPr>
          <w:rStyle w:val="Strong"/>
          <w:rFonts w:ascii="Arial" w:hAnsi="Arial" w:cs="Arial"/>
          <w:b w:val="0"/>
          <w:bCs w:val="0"/>
        </w:rPr>
        <w:t>(Project Management Institute, 2021; Meredith, Mantel and Shafer, 2021).</w:t>
      </w:r>
      <w:r w:rsidR="002B17E9" w:rsidRPr="00825C20">
        <w:rPr>
          <w:rStyle w:val="Strong"/>
          <w:rFonts w:ascii="Arial" w:hAnsi="Arial" w:cs="Arial"/>
          <w:b w:val="0"/>
          <w:bCs w:val="0"/>
        </w:rPr>
        <w:t xml:space="preserve"> </w:t>
      </w:r>
      <w:r w:rsidR="00E53815" w:rsidRPr="00825C20">
        <w:rPr>
          <w:rFonts w:ascii="Arial" w:eastAsia="Times New Roman" w:hAnsi="Arial" w:cs="Arial"/>
          <w:kern w:val="0"/>
          <w:lang w:eastAsia="en-GB"/>
          <w14:ligatures w14:val="none"/>
        </w:rPr>
        <w:t>As projects become increasingly complex, organisations often require specialist knowledge and resources that are not available internally. Consequently, selecting an appropriate contracting method has become a key project management decision because it influences project performance, cost, quality, risk, and communication (Kerzner, 2022).</w:t>
      </w:r>
      <w:r w:rsidR="002B17E9" w:rsidRPr="00825C20">
        <w:rPr>
          <w:rFonts w:ascii="Arial" w:eastAsia="Times New Roman" w:hAnsi="Arial" w:cs="Arial"/>
          <w:kern w:val="0"/>
          <w:lang w:eastAsia="en-GB"/>
          <w14:ligatures w14:val="none"/>
        </w:rPr>
        <w:t xml:space="preserve"> </w:t>
      </w:r>
      <w:r w:rsidR="00E53815" w:rsidRPr="00825C20">
        <w:rPr>
          <w:rFonts w:ascii="Arial" w:eastAsia="Times New Roman" w:hAnsi="Arial" w:cs="Arial"/>
          <w:kern w:val="0"/>
          <w:lang w:eastAsia="en-GB"/>
          <w14:ligatures w14:val="none"/>
        </w:rPr>
        <w:t>Contracting is the process through which a client appoints one or more external organisations to undertake part or all of a project under agreed contractual terms (Lock, 2020). Organisations choose different contracting methods to access specialist expertise, improve efficiency, share project risks, and make better use of available resources (Walker, 2023). However, an inappropriate contracting strategy may result in delays, increased costs, communication problems, and poor project outcomes (Larson and Gray, 2021).</w:t>
      </w:r>
      <w:r w:rsidR="002B17E9" w:rsidRPr="00825C20">
        <w:rPr>
          <w:rFonts w:ascii="Arial" w:eastAsia="Times New Roman" w:hAnsi="Arial" w:cs="Arial"/>
          <w:b/>
          <w:bCs/>
          <w:kern w:val="0"/>
          <w:lang w:eastAsia="en-GB"/>
          <w14:ligatures w14:val="none"/>
        </w:rPr>
        <w:t xml:space="preserve"> </w:t>
      </w:r>
      <w:bookmarkStart w:id="21" w:name="_Toc234523447"/>
      <w:bookmarkStart w:id="22" w:name="_Toc234523730"/>
      <w:bookmarkStart w:id="23" w:name="_Toc234531983"/>
      <w:bookmarkStart w:id="24" w:name="_Toc234582662"/>
      <w:bookmarkEnd w:id="16"/>
      <w:bookmarkEnd w:id="17"/>
      <w:bookmarkEnd w:id="18"/>
      <w:bookmarkEnd w:id="19"/>
      <w:bookmarkEnd w:id="20"/>
      <w:r w:rsidR="00CE7727" w:rsidRPr="00CE7727">
        <w:rPr>
          <w:rFonts w:ascii="Arial" w:hAnsi="Arial" w:cs="Arial"/>
        </w:rPr>
        <w:t>This essay critically evaluates four contracting methods used in project management and examines their suitability for different project environments.</w:t>
      </w:r>
    </w:p>
    <w:p w14:paraId="5F09A7DA" w14:textId="77777777" w:rsidR="00591AB0" w:rsidRPr="00CE7727" w:rsidRDefault="00591AB0" w:rsidP="004626AA">
      <w:pPr>
        <w:spacing w:before="100" w:beforeAutospacing="1" w:after="100" w:afterAutospacing="1" w:line="360" w:lineRule="auto"/>
        <w:ind w:firstLine="360"/>
        <w:outlineLvl w:val="1"/>
        <w:rPr>
          <w:rFonts w:ascii="Arial" w:hAnsi="Arial" w:cs="Arial"/>
        </w:rPr>
      </w:pPr>
    </w:p>
    <w:p w14:paraId="342DAAB0" w14:textId="531C3FBE" w:rsidR="00A507D7" w:rsidRPr="00591AB0" w:rsidRDefault="00A507D7" w:rsidP="00591AB0">
      <w:pPr>
        <w:pStyle w:val="ListParagraph"/>
        <w:numPr>
          <w:ilvl w:val="0"/>
          <w:numId w:val="3"/>
        </w:numPr>
        <w:spacing w:before="100" w:beforeAutospacing="1" w:after="100" w:afterAutospacing="1" w:line="360" w:lineRule="auto"/>
        <w:outlineLvl w:val="1"/>
        <w:rPr>
          <w:rFonts w:ascii="Arial" w:eastAsia="Times New Roman" w:hAnsi="Arial" w:cs="Arial"/>
          <w:b/>
          <w:bCs/>
          <w:kern w:val="36"/>
          <w:sz w:val="28"/>
          <w:szCs w:val="28"/>
          <w:lang w:eastAsia="en-GB"/>
          <w14:ligatures w14:val="none"/>
        </w:rPr>
      </w:pPr>
      <w:r w:rsidRPr="00591AB0">
        <w:rPr>
          <w:rFonts w:ascii="Arial" w:eastAsia="Times New Roman" w:hAnsi="Arial" w:cs="Arial"/>
          <w:b/>
          <w:bCs/>
          <w:kern w:val="36"/>
          <w:sz w:val="28"/>
          <w:szCs w:val="28"/>
          <w:lang w:eastAsia="en-GB"/>
          <w14:ligatures w14:val="none"/>
        </w:rPr>
        <w:t>Turnkey Contracting</w:t>
      </w:r>
      <w:bookmarkEnd w:id="21"/>
      <w:bookmarkEnd w:id="22"/>
      <w:bookmarkEnd w:id="23"/>
      <w:bookmarkEnd w:id="24"/>
    </w:p>
    <w:p w14:paraId="56F9F8C7" w14:textId="77777777" w:rsidR="00A507D7" w:rsidRPr="00825C20" w:rsidRDefault="00A507D7" w:rsidP="008B5D27">
      <w:pPr>
        <w:spacing w:before="100" w:beforeAutospacing="1" w:after="100" w:afterAutospacing="1" w:line="360" w:lineRule="auto"/>
        <w:outlineLvl w:val="1"/>
        <w:rPr>
          <w:rFonts w:ascii="Arial" w:eastAsia="Times New Roman" w:hAnsi="Arial" w:cs="Arial"/>
          <w:b/>
          <w:bCs/>
          <w:kern w:val="0"/>
          <w:lang w:eastAsia="en-GB"/>
          <w14:ligatures w14:val="none"/>
        </w:rPr>
      </w:pPr>
      <w:bookmarkStart w:id="25" w:name="_Toc234523731"/>
      <w:bookmarkStart w:id="26" w:name="_Toc234531984"/>
      <w:bookmarkStart w:id="27" w:name="_Toc234582663"/>
      <w:r w:rsidRPr="00825C20">
        <w:rPr>
          <w:rFonts w:ascii="Arial" w:eastAsia="Times New Roman" w:hAnsi="Arial" w:cs="Arial"/>
          <w:b/>
          <w:bCs/>
          <w:kern w:val="0"/>
          <w:lang w:eastAsia="en-GB"/>
          <w14:ligatures w14:val="none"/>
        </w:rPr>
        <w:t>2.1 Definition</w:t>
      </w:r>
      <w:bookmarkEnd w:id="25"/>
      <w:bookmarkEnd w:id="26"/>
      <w:bookmarkEnd w:id="27"/>
    </w:p>
    <w:p w14:paraId="55576C00" w14:textId="3CEC5390" w:rsidR="005A1DFC" w:rsidRPr="00825C20" w:rsidRDefault="00A507D7" w:rsidP="008B5D27">
      <w:pPr>
        <w:spacing w:before="100" w:beforeAutospacing="1" w:after="100" w:afterAutospacing="1" w:line="360" w:lineRule="auto"/>
        <w:ind w:firstLine="720"/>
        <w:rPr>
          <w:rFonts w:ascii="Arial" w:eastAsia="Times New Roman" w:hAnsi="Arial" w:cs="Arial"/>
          <w:kern w:val="0"/>
          <w:lang w:eastAsia="en-GB"/>
          <w14:ligatures w14:val="none"/>
        </w:rPr>
      </w:pPr>
      <w:r w:rsidRPr="00825C20">
        <w:rPr>
          <w:rFonts w:ascii="Arial" w:eastAsia="Times New Roman" w:hAnsi="Arial" w:cs="Arial"/>
          <w:kern w:val="0"/>
          <w:lang w:eastAsia="en-GB"/>
          <w14:ligatures w14:val="none"/>
        </w:rPr>
        <w:t xml:space="preserve">Turnkey contracting is a project delivery method in which a client appoints a single contractor to manage and deliver the entire project, including design, procurement, construction, testing, and final handover (Project Management Institute, 2021). The contractor assumes overall responsibility for completing the project </w:t>
      </w:r>
      <w:r w:rsidR="00C34A37" w:rsidRPr="00825C20">
        <w:rPr>
          <w:rFonts w:ascii="Arial" w:eastAsia="Times New Roman" w:hAnsi="Arial" w:cs="Arial"/>
          <w:kern w:val="0"/>
          <w:lang w:eastAsia="en-GB"/>
          <w14:ligatures w14:val="none"/>
        </w:rPr>
        <w:t>in accordance with</w:t>
      </w:r>
      <w:r w:rsidRPr="00825C20">
        <w:rPr>
          <w:rFonts w:ascii="Arial" w:eastAsia="Times New Roman" w:hAnsi="Arial" w:cs="Arial"/>
          <w:kern w:val="0"/>
          <w:lang w:eastAsia="en-GB"/>
          <w14:ligatures w14:val="none"/>
        </w:rPr>
        <w:t xml:space="preserve"> the agreed scope, budget, schedule, and quality standards, while the client maintains only one contractual relationship (Kerzner, 2022). This approach simplifies project coordination and transfers much of the project risk to the contractor, making it suitable for organisations with limited technical expertise or project management resources (Lock, 2020).</w:t>
      </w:r>
      <w:r w:rsidR="005A1DFC">
        <w:rPr>
          <w:rFonts w:ascii="Arial" w:eastAsia="Times New Roman" w:hAnsi="Arial" w:cs="Arial"/>
          <w:kern w:val="0"/>
          <w:lang w:eastAsia="en-GB"/>
          <w14:ligatures w14:val="none"/>
        </w:rPr>
        <w:t xml:space="preserve"> </w:t>
      </w:r>
    </w:p>
    <w:p w14:paraId="68A1C033" w14:textId="77777777" w:rsidR="00996C3F" w:rsidRPr="00996C3F" w:rsidRDefault="00A507D7" w:rsidP="008B5D27">
      <w:pPr>
        <w:spacing w:before="100" w:beforeAutospacing="1" w:after="100" w:afterAutospacing="1" w:line="360" w:lineRule="auto"/>
        <w:outlineLvl w:val="1"/>
        <w:rPr>
          <w:rFonts w:ascii="Arial" w:hAnsi="Arial" w:cs="Arial"/>
          <w:lang w:eastAsia="en-GB"/>
        </w:rPr>
      </w:pPr>
      <w:bookmarkStart w:id="28" w:name="_Toc234523732"/>
      <w:bookmarkStart w:id="29" w:name="_Toc234531985"/>
      <w:bookmarkStart w:id="30" w:name="_Toc234582664"/>
      <w:r w:rsidRPr="00825C20">
        <w:rPr>
          <w:rFonts w:ascii="Arial" w:eastAsia="Times New Roman" w:hAnsi="Arial" w:cs="Arial"/>
          <w:b/>
          <w:bCs/>
          <w:kern w:val="0"/>
          <w:lang w:eastAsia="en-GB"/>
          <w14:ligatures w14:val="none"/>
        </w:rPr>
        <w:t xml:space="preserve">2.2 </w:t>
      </w:r>
      <w:r w:rsidRPr="00996C3F">
        <w:rPr>
          <w:rFonts w:ascii="Arial" w:hAnsi="Arial" w:cs="Arial"/>
          <w:b/>
          <w:bCs/>
          <w:lang w:eastAsia="en-GB"/>
        </w:rPr>
        <w:t>Advantages</w:t>
      </w:r>
      <w:bookmarkEnd w:id="28"/>
      <w:bookmarkEnd w:id="29"/>
      <w:bookmarkEnd w:id="30"/>
    </w:p>
    <w:p w14:paraId="57432B51" w14:textId="767E992E" w:rsidR="00D33C7C" w:rsidRPr="00996C3F" w:rsidRDefault="00A507D7" w:rsidP="008B5D27">
      <w:pPr>
        <w:spacing w:before="100" w:beforeAutospacing="1" w:after="100" w:afterAutospacing="1" w:line="360" w:lineRule="auto"/>
        <w:ind w:firstLine="720"/>
        <w:outlineLvl w:val="1"/>
        <w:rPr>
          <w:rFonts w:ascii="Arial" w:eastAsia="Times New Roman" w:hAnsi="Arial" w:cs="Arial"/>
          <w:b/>
          <w:bCs/>
          <w:kern w:val="0"/>
          <w:lang w:eastAsia="en-GB"/>
          <w14:ligatures w14:val="none"/>
        </w:rPr>
      </w:pPr>
      <w:bookmarkStart w:id="31" w:name="_Toc234582665"/>
      <w:r w:rsidRPr="00825C20">
        <w:rPr>
          <w:rFonts w:ascii="Arial" w:eastAsia="Times New Roman" w:hAnsi="Arial" w:cs="Arial"/>
          <w:kern w:val="0"/>
          <w:lang w:eastAsia="en-GB"/>
          <w14:ligatures w14:val="none"/>
        </w:rPr>
        <w:t xml:space="preserve">A key advantage of turnkey contracting is the clear allocation of responsibility. Since one contractor is accountable for the entire project, communication is simplified, coordination </w:t>
      </w:r>
      <w:r w:rsidRPr="00825C20">
        <w:rPr>
          <w:rFonts w:ascii="Arial" w:eastAsia="Times New Roman" w:hAnsi="Arial" w:cs="Arial"/>
          <w:kern w:val="0"/>
          <w:lang w:eastAsia="en-GB"/>
          <w14:ligatures w14:val="none"/>
        </w:rPr>
        <w:lastRenderedPageBreak/>
        <w:t>is more efficient, and disputes between multiple contractors are minimised (Larson and Gray, 2021). In addition, turnkey contracts often provide greater cost and schedule certainty</w:t>
      </w:r>
      <w:r w:rsidR="002B17E9" w:rsidRPr="00825C20">
        <w:rPr>
          <w:rFonts w:ascii="Arial" w:eastAsia="Times New Roman" w:hAnsi="Arial" w:cs="Arial"/>
          <w:kern w:val="0"/>
          <w:lang w:eastAsia="en-GB"/>
          <w14:ligatures w14:val="none"/>
        </w:rPr>
        <w:t xml:space="preserve"> </w:t>
      </w:r>
      <w:r w:rsidRPr="00825C20">
        <w:rPr>
          <w:rFonts w:ascii="Arial" w:eastAsia="Times New Roman" w:hAnsi="Arial" w:cs="Arial"/>
          <w:kern w:val="0"/>
          <w:lang w:eastAsia="en-GB"/>
          <w14:ligatures w14:val="none"/>
        </w:rPr>
        <w:t>because they are commonly agreed at a fixed price with predefined completion dates, reducing financial uncertainty for the client (Project Management Institute, 2021).</w:t>
      </w:r>
      <w:r w:rsidR="002B17E9" w:rsidRPr="00825C20">
        <w:rPr>
          <w:rFonts w:ascii="Arial" w:eastAsia="Times New Roman" w:hAnsi="Arial" w:cs="Arial"/>
          <w:kern w:val="0"/>
          <w:lang w:eastAsia="en-GB"/>
          <w14:ligatures w14:val="none"/>
        </w:rPr>
        <w:t xml:space="preserve"> </w:t>
      </w:r>
      <w:r w:rsidRPr="00825C20">
        <w:rPr>
          <w:rFonts w:ascii="Arial" w:eastAsia="Times New Roman" w:hAnsi="Arial" w:cs="Arial"/>
          <w:kern w:val="0"/>
          <w:lang w:eastAsia="en-GB"/>
          <w14:ligatures w14:val="none"/>
        </w:rPr>
        <w:t>Compared with the multi-contract approach, turnkey contracting requires less client involvement because the contractor manages all project activities and subcontractors.</w:t>
      </w:r>
      <w:r w:rsidR="00DB2138">
        <w:rPr>
          <w:rFonts w:ascii="Arial" w:eastAsia="Times New Roman" w:hAnsi="Arial" w:cs="Arial"/>
          <w:kern w:val="0"/>
          <w:lang w:eastAsia="en-GB"/>
          <w14:ligatures w14:val="none"/>
        </w:rPr>
        <w:t xml:space="preserve"> </w:t>
      </w:r>
      <w:r w:rsidR="00DB2138" w:rsidRPr="00825C20">
        <w:rPr>
          <w:rFonts w:ascii="Arial" w:eastAsia="Times New Roman" w:hAnsi="Arial" w:cs="Arial"/>
          <w:kern w:val="0"/>
          <w:lang w:eastAsia="en-GB"/>
          <w14:ligatures w14:val="none"/>
        </w:rPr>
        <w:t xml:space="preserve">This enables the client to concentrate on strategic objectives rather than daily project coordination </w:t>
      </w:r>
      <w:r w:rsidRPr="00825C20">
        <w:rPr>
          <w:rFonts w:ascii="Arial" w:eastAsia="Times New Roman" w:hAnsi="Arial" w:cs="Arial"/>
          <w:kern w:val="0"/>
          <w:lang w:eastAsia="en-GB"/>
          <w14:ligatures w14:val="none"/>
        </w:rPr>
        <w:t xml:space="preserve"> (Kerzner, 2022</w:t>
      </w:r>
      <w:r w:rsidR="00E73835">
        <w:rPr>
          <w:rFonts w:ascii="Arial" w:eastAsia="Times New Roman" w:hAnsi="Arial" w:cs="Arial"/>
          <w:kern w:val="0"/>
          <w:lang w:eastAsia="en-GB"/>
          <w14:ligatures w14:val="none"/>
        </w:rPr>
        <w:t>).</w:t>
      </w:r>
      <w:bookmarkEnd w:id="31"/>
    </w:p>
    <w:p w14:paraId="4FF7BBFA" w14:textId="77777777" w:rsidR="00A507D7" w:rsidRPr="00825C20" w:rsidRDefault="00A507D7" w:rsidP="008B5D27">
      <w:pPr>
        <w:spacing w:before="100" w:beforeAutospacing="1" w:after="100" w:afterAutospacing="1" w:line="360" w:lineRule="auto"/>
        <w:outlineLvl w:val="1"/>
        <w:rPr>
          <w:rFonts w:ascii="Arial" w:eastAsia="Times New Roman" w:hAnsi="Arial" w:cs="Arial"/>
          <w:b/>
          <w:bCs/>
          <w:kern w:val="0"/>
          <w:lang w:eastAsia="en-GB"/>
          <w14:ligatures w14:val="none"/>
        </w:rPr>
      </w:pPr>
      <w:bookmarkStart w:id="32" w:name="_Toc234523733"/>
      <w:bookmarkStart w:id="33" w:name="_Toc234531986"/>
      <w:bookmarkStart w:id="34" w:name="_Toc234582666"/>
      <w:r w:rsidRPr="00825C20">
        <w:rPr>
          <w:rFonts w:ascii="Arial" w:eastAsia="Times New Roman" w:hAnsi="Arial" w:cs="Arial"/>
          <w:b/>
          <w:bCs/>
          <w:kern w:val="0"/>
          <w:lang w:eastAsia="en-GB"/>
          <w14:ligatures w14:val="none"/>
        </w:rPr>
        <w:t>2.3 Disadvantages</w:t>
      </w:r>
      <w:bookmarkEnd w:id="32"/>
      <w:bookmarkEnd w:id="33"/>
      <w:bookmarkEnd w:id="34"/>
    </w:p>
    <w:p w14:paraId="6DF34880" w14:textId="77777777" w:rsidR="00A507D7" w:rsidRPr="00825C20" w:rsidRDefault="00A507D7" w:rsidP="008B5D27">
      <w:pPr>
        <w:spacing w:before="100" w:beforeAutospacing="1" w:after="100" w:afterAutospacing="1" w:line="360" w:lineRule="auto"/>
        <w:ind w:firstLine="720"/>
        <w:rPr>
          <w:rFonts w:ascii="Arial" w:eastAsia="Times New Roman" w:hAnsi="Arial" w:cs="Arial"/>
          <w:kern w:val="0"/>
          <w:lang w:eastAsia="en-GB"/>
          <w14:ligatures w14:val="none"/>
        </w:rPr>
      </w:pPr>
      <w:r w:rsidRPr="00825C20">
        <w:rPr>
          <w:rFonts w:ascii="Arial" w:eastAsia="Times New Roman" w:hAnsi="Arial" w:cs="Arial"/>
          <w:kern w:val="0"/>
          <w:lang w:eastAsia="en-GB"/>
          <w14:ligatures w14:val="none"/>
        </w:rPr>
        <w:t>Despite these benefits, turnkey contracting offers less flexibility than other contracting methods. Once the contract has been agreed, design changes can be costly and may delay project completion. In addition, because the contractor assumes greater responsibility and risk, turnkey contracts are often more expensive than alternative approaches (Walker, 2023). The client also has less direct control over project decisions compared with DIY or multi-contract contracting, making the successful delivery of the project highly dependent on the contractor's competence (Kerzner, 2022).</w:t>
      </w:r>
    </w:p>
    <w:p w14:paraId="293138CF" w14:textId="77777777" w:rsidR="00A507D7" w:rsidRPr="00825C20" w:rsidRDefault="00A507D7" w:rsidP="008B5D27">
      <w:pPr>
        <w:spacing w:before="100" w:beforeAutospacing="1" w:after="100" w:afterAutospacing="1" w:line="360" w:lineRule="auto"/>
        <w:outlineLvl w:val="1"/>
        <w:rPr>
          <w:rFonts w:ascii="Arial" w:eastAsia="Times New Roman" w:hAnsi="Arial" w:cs="Arial"/>
          <w:b/>
          <w:bCs/>
          <w:kern w:val="0"/>
          <w:lang w:eastAsia="en-GB"/>
          <w14:ligatures w14:val="none"/>
        </w:rPr>
      </w:pPr>
      <w:bookmarkStart w:id="35" w:name="_Toc234523734"/>
      <w:bookmarkStart w:id="36" w:name="_Toc234531987"/>
      <w:bookmarkStart w:id="37" w:name="_Toc234582667"/>
      <w:r w:rsidRPr="00825C20">
        <w:rPr>
          <w:rFonts w:ascii="Arial" w:eastAsia="Times New Roman" w:hAnsi="Arial" w:cs="Arial"/>
          <w:b/>
          <w:bCs/>
          <w:kern w:val="0"/>
          <w:lang w:eastAsia="en-GB"/>
          <w14:ligatures w14:val="none"/>
        </w:rPr>
        <w:t>2.4 Suitable Projects</w:t>
      </w:r>
      <w:bookmarkEnd w:id="35"/>
      <w:bookmarkEnd w:id="36"/>
      <w:bookmarkEnd w:id="37"/>
    </w:p>
    <w:p w14:paraId="605D1CA9" w14:textId="4A3E69D6" w:rsidR="00A507D7" w:rsidRPr="00825C20" w:rsidRDefault="00CF6AE8" w:rsidP="008B5D27">
      <w:pPr>
        <w:spacing w:before="100" w:beforeAutospacing="1" w:after="100" w:afterAutospacing="1" w:line="360" w:lineRule="auto"/>
        <w:ind w:firstLine="720"/>
        <w:rPr>
          <w:rFonts w:ascii="Arial" w:eastAsia="Times New Roman" w:hAnsi="Arial" w:cs="Arial"/>
          <w:kern w:val="0"/>
          <w:lang w:eastAsia="en-GB"/>
          <w14:ligatures w14:val="none"/>
        </w:rPr>
      </w:pPr>
      <w:r w:rsidRPr="00CF6AE8">
        <w:rPr>
          <w:rFonts w:ascii="Arial" w:hAnsi="Arial" w:cs="Arial"/>
        </w:rPr>
        <w:t>Turnkey contracting is suitable for large, complex projects requiring integrated management and specialist expertise.</w:t>
      </w:r>
      <w:r>
        <w:rPr>
          <w:rFonts w:ascii="Arial" w:hAnsi="Arial" w:cs="Arial"/>
        </w:rPr>
        <w:t xml:space="preserve"> </w:t>
      </w:r>
      <w:r w:rsidR="00A507D7" w:rsidRPr="00825C20">
        <w:rPr>
          <w:rFonts w:ascii="Arial" w:eastAsia="Times New Roman" w:hAnsi="Arial" w:cs="Arial"/>
          <w:kern w:val="0"/>
          <w:lang w:eastAsia="en-GB"/>
          <w14:ligatures w14:val="none"/>
        </w:rPr>
        <w:t>Typical examples include power stations, airports, hospitals, manufacturing facilities, and major infrastructure developments, where effective coordination between multiple disciplines is essential (Lock, 2020).</w:t>
      </w:r>
    </w:p>
    <w:p w14:paraId="6F2179D3" w14:textId="77777777" w:rsidR="00A507D7" w:rsidRPr="00825C20" w:rsidRDefault="00A507D7" w:rsidP="008B5D27">
      <w:pPr>
        <w:spacing w:before="100" w:beforeAutospacing="1" w:after="100" w:afterAutospacing="1" w:line="360" w:lineRule="auto"/>
        <w:outlineLvl w:val="1"/>
        <w:rPr>
          <w:rFonts w:ascii="Arial" w:eastAsia="Times New Roman" w:hAnsi="Arial" w:cs="Arial"/>
          <w:b/>
          <w:bCs/>
          <w:kern w:val="0"/>
          <w:lang w:eastAsia="en-GB"/>
          <w14:ligatures w14:val="none"/>
        </w:rPr>
      </w:pPr>
      <w:bookmarkStart w:id="38" w:name="_Toc234523735"/>
      <w:bookmarkStart w:id="39" w:name="_Toc234531988"/>
      <w:bookmarkStart w:id="40" w:name="_Toc234582668"/>
      <w:r w:rsidRPr="00825C20">
        <w:rPr>
          <w:rFonts w:ascii="Arial" w:eastAsia="Times New Roman" w:hAnsi="Arial" w:cs="Arial"/>
          <w:b/>
          <w:bCs/>
          <w:kern w:val="0"/>
          <w:lang w:eastAsia="en-GB"/>
          <w14:ligatures w14:val="none"/>
        </w:rPr>
        <w:t>2.5 Real Project Example</w:t>
      </w:r>
      <w:bookmarkEnd w:id="38"/>
      <w:bookmarkEnd w:id="39"/>
      <w:bookmarkEnd w:id="40"/>
    </w:p>
    <w:p w14:paraId="574ED77F" w14:textId="61B11CDD" w:rsidR="00A507D7" w:rsidRDefault="00A507D7" w:rsidP="00E5350D">
      <w:pPr>
        <w:spacing w:before="100" w:beforeAutospacing="1" w:after="100" w:afterAutospacing="1" w:line="360" w:lineRule="auto"/>
        <w:ind w:firstLine="720"/>
        <w:rPr>
          <w:rFonts w:ascii="Arial" w:eastAsia="Times New Roman" w:hAnsi="Arial" w:cs="Arial"/>
          <w:kern w:val="0"/>
          <w:lang w:eastAsia="en-GB"/>
          <w14:ligatures w14:val="none"/>
        </w:rPr>
      </w:pPr>
      <w:r w:rsidRPr="00825C20">
        <w:rPr>
          <w:rFonts w:ascii="Arial" w:eastAsia="Times New Roman" w:hAnsi="Arial" w:cs="Arial"/>
          <w:kern w:val="0"/>
          <w:lang w:eastAsia="en-GB"/>
          <w14:ligatures w14:val="none"/>
        </w:rPr>
        <w:t>A well-known example is the Hinkley Point C Nuclear Power Station in Somerset, England. The project involves highly specialised engineering, strict safety standards, and extensive coordination across design, procurement, construction, and commissioning. Using a turnkey approach enables the client to benefit from specialist expertise while maintaining clear accountability throughout project delivery (EDF Energy, 2024).</w:t>
      </w:r>
      <w:r w:rsidR="000476D6" w:rsidRPr="00825C20">
        <w:rPr>
          <w:rFonts w:ascii="Arial" w:eastAsia="Times New Roman" w:hAnsi="Arial" w:cs="Arial"/>
          <w:kern w:val="0"/>
          <w:lang w:eastAsia="en-GB"/>
          <w14:ligatures w14:val="none"/>
        </w:rPr>
        <w:t xml:space="preserve"> </w:t>
      </w:r>
      <w:r w:rsidR="00E5350D" w:rsidRPr="00E5350D">
        <w:rPr>
          <w:rFonts w:ascii="Arial" w:hAnsi="Arial" w:cs="Arial"/>
        </w:rPr>
        <w:t>Overall, turnkey contracting is most suitable for large, complex projects because it transfers responsibility and risk to a single contractor, although this comes at the cost of reduced client control</w:t>
      </w:r>
      <w:r w:rsidRPr="00E5350D">
        <w:rPr>
          <w:rFonts w:ascii="Arial" w:eastAsia="Times New Roman" w:hAnsi="Arial" w:cs="Arial"/>
          <w:kern w:val="0"/>
          <w:lang w:eastAsia="en-GB"/>
          <w14:ligatures w14:val="none"/>
        </w:rPr>
        <w:t>(Project Management Institute, 2021; Walker, 2023).</w:t>
      </w:r>
    </w:p>
    <w:p w14:paraId="5F8FFDC2" w14:textId="77777777" w:rsidR="00C007E2" w:rsidRPr="00E5350D" w:rsidRDefault="00C007E2" w:rsidP="00E5350D">
      <w:pPr>
        <w:spacing w:before="100" w:beforeAutospacing="1" w:after="100" w:afterAutospacing="1" w:line="360" w:lineRule="auto"/>
        <w:ind w:firstLine="720"/>
        <w:rPr>
          <w:rFonts w:ascii="Arial" w:eastAsia="Times New Roman" w:hAnsi="Arial" w:cs="Arial"/>
          <w:kern w:val="0"/>
          <w:lang w:eastAsia="en-GB"/>
          <w14:ligatures w14:val="none"/>
        </w:rPr>
      </w:pPr>
    </w:p>
    <w:p w14:paraId="06AE01ED" w14:textId="77777777" w:rsidR="008D567B" w:rsidRPr="0027547B" w:rsidRDefault="008D567B" w:rsidP="008B5D27">
      <w:pPr>
        <w:spacing w:before="100" w:beforeAutospacing="1" w:after="100" w:afterAutospacing="1" w:line="360" w:lineRule="auto"/>
        <w:outlineLvl w:val="0"/>
        <w:rPr>
          <w:rFonts w:ascii="Arial" w:eastAsia="Times New Roman" w:hAnsi="Arial" w:cs="Arial"/>
          <w:b/>
          <w:bCs/>
          <w:kern w:val="36"/>
          <w:sz w:val="28"/>
          <w:szCs w:val="28"/>
          <w:lang w:eastAsia="en-GB"/>
          <w14:ligatures w14:val="none"/>
        </w:rPr>
      </w:pPr>
      <w:bookmarkStart w:id="41" w:name="_Toc234523736"/>
      <w:bookmarkStart w:id="42" w:name="_Toc234531989"/>
      <w:bookmarkStart w:id="43" w:name="_Toc234582669"/>
      <w:r w:rsidRPr="0027547B">
        <w:rPr>
          <w:rFonts w:ascii="Arial" w:eastAsia="Times New Roman" w:hAnsi="Arial" w:cs="Arial"/>
          <w:b/>
          <w:bCs/>
          <w:kern w:val="36"/>
          <w:sz w:val="28"/>
          <w:szCs w:val="28"/>
          <w:lang w:eastAsia="en-GB"/>
          <w14:ligatures w14:val="none"/>
        </w:rPr>
        <w:lastRenderedPageBreak/>
        <w:t>3.</w:t>
      </w:r>
      <w:r w:rsidRPr="00E73835">
        <w:rPr>
          <w:rFonts w:ascii="Arial" w:eastAsia="Times New Roman" w:hAnsi="Arial" w:cs="Arial"/>
          <w:b/>
          <w:bCs/>
          <w:kern w:val="36"/>
          <w:sz w:val="24"/>
          <w:szCs w:val="24"/>
          <w:lang w:eastAsia="en-GB"/>
          <w14:ligatures w14:val="none"/>
        </w:rPr>
        <w:t xml:space="preserve"> </w:t>
      </w:r>
      <w:r w:rsidRPr="0027547B">
        <w:rPr>
          <w:rFonts w:ascii="Arial" w:eastAsia="Times New Roman" w:hAnsi="Arial" w:cs="Arial"/>
          <w:b/>
          <w:bCs/>
          <w:kern w:val="36"/>
          <w:sz w:val="28"/>
          <w:szCs w:val="28"/>
          <w:lang w:eastAsia="en-GB"/>
          <w14:ligatures w14:val="none"/>
        </w:rPr>
        <w:t>Multi-contract Contracting</w:t>
      </w:r>
      <w:bookmarkEnd w:id="41"/>
      <w:bookmarkEnd w:id="42"/>
      <w:bookmarkEnd w:id="43"/>
    </w:p>
    <w:p w14:paraId="5C8C8BF5" w14:textId="77777777" w:rsidR="008D567B" w:rsidRPr="00825C20" w:rsidRDefault="008D567B" w:rsidP="008B5D27">
      <w:pPr>
        <w:spacing w:before="100" w:beforeAutospacing="1" w:after="100" w:afterAutospacing="1" w:line="360" w:lineRule="auto"/>
        <w:outlineLvl w:val="1"/>
        <w:rPr>
          <w:rFonts w:ascii="Arial" w:eastAsia="Times New Roman" w:hAnsi="Arial" w:cs="Arial"/>
          <w:b/>
          <w:bCs/>
          <w:kern w:val="0"/>
          <w:lang w:eastAsia="en-GB"/>
          <w14:ligatures w14:val="none"/>
        </w:rPr>
      </w:pPr>
      <w:bookmarkStart w:id="44" w:name="_Toc234523737"/>
      <w:bookmarkStart w:id="45" w:name="_Toc234531990"/>
      <w:bookmarkStart w:id="46" w:name="_Toc234582670"/>
      <w:r w:rsidRPr="00825C20">
        <w:rPr>
          <w:rFonts w:ascii="Arial" w:eastAsia="Times New Roman" w:hAnsi="Arial" w:cs="Arial"/>
          <w:b/>
          <w:bCs/>
          <w:kern w:val="0"/>
          <w:lang w:eastAsia="en-GB"/>
          <w14:ligatures w14:val="none"/>
        </w:rPr>
        <w:t>3.1 Definition</w:t>
      </w:r>
      <w:bookmarkEnd w:id="44"/>
      <w:bookmarkEnd w:id="45"/>
      <w:bookmarkEnd w:id="46"/>
    </w:p>
    <w:p w14:paraId="16E20BF3" w14:textId="77777777" w:rsidR="00451622" w:rsidRPr="00825C20" w:rsidRDefault="008D567B" w:rsidP="008B5D27">
      <w:pPr>
        <w:spacing w:before="100" w:beforeAutospacing="1" w:after="100" w:afterAutospacing="1" w:line="360" w:lineRule="auto"/>
        <w:ind w:firstLine="720"/>
        <w:rPr>
          <w:rStyle w:val="Strong"/>
          <w:rFonts w:ascii="Arial" w:hAnsi="Arial" w:cs="Arial"/>
          <w:b w:val="0"/>
          <w:bCs w:val="0"/>
        </w:rPr>
      </w:pPr>
      <w:r w:rsidRPr="00825C20">
        <w:rPr>
          <w:rFonts w:ascii="Arial" w:eastAsia="Times New Roman" w:hAnsi="Arial" w:cs="Arial"/>
          <w:kern w:val="0"/>
          <w:lang w:eastAsia="en-GB"/>
          <w14:ligatures w14:val="none"/>
        </w:rPr>
        <w:t xml:space="preserve">Multi-contract contracting is a project delivery method in which the client enters into separate contracts with different specialist contractors, each responsible for a specific part of the project (Project Management Institute, 2021). Rather than relying on a single contractor, the client or project manager coordinates all contractors to ensure that project activities are completed according to the agreed scope, budget, schedule, and quality standards (Kerzner, 2022). </w:t>
      </w:r>
      <w:r w:rsidR="00587E0E" w:rsidRPr="00825C20">
        <w:rPr>
          <w:rFonts w:ascii="Arial" w:hAnsi="Arial" w:cs="Arial"/>
        </w:rPr>
        <w:t xml:space="preserve">This approach provides greater client involvement but also increases management responsibility and the need for effective coordination </w:t>
      </w:r>
      <w:r w:rsidR="00587E0E" w:rsidRPr="00825C20">
        <w:rPr>
          <w:rStyle w:val="Strong"/>
          <w:rFonts w:ascii="Arial" w:hAnsi="Arial" w:cs="Arial"/>
          <w:b w:val="0"/>
          <w:bCs w:val="0"/>
        </w:rPr>
        <w:t>(Lock, 2020; Meredith, Mantel and Shafer, 2021).</w:t>
      </w:r>
    </w:p>
    <w:p w14:paraId="78F129DD" w14:textId="77777777" w:rsidR="008D567B" w:rsidRPr="00825C20" w:rsidRDefault="008D567B" w:rsidP="008B5D27">
      <w:pPr>
        <w:spacing w:before="100" w:beforeAutospacing="1" w:after="100" w:afterAutospacing="1" w:line="360" w:lineRule="auto"/>
        <w:rPr>
          <w:rFonts w:ascii="Arial" w:eastAsia="Times New Roman" w:hAnsi="Arial" w:cs="Arial"/>
          <w:b/>
          <w:bCs/>
          <w:kern w:val="0"/>
          <w:lang w:eastAsia="en-GB"/>
          <w14:ligatures w14:val="none"/>
        </w:rPr>
      </w:pPr>
      <w:r w:rsidRPr="00825C20">
        <w:rPr>
          <w:rFonts w:ascii="Arial" w:eastAsia="Times New Roman" w:hAnsi="Arial" w:cs="Arial"/>
          <w:b/>
          <w:bCs/>
          <w:kern w:val="0"/>
          <w:lang w:eastAsia="en-GB"/>
          <w14:ligatures w14:val="none"/>
        </w:rPr>
        <w:t>3.2 Advantages</w:t>
      </w:r>
    </w:p>
    <w:p w14:paraId="68800059" w14:textId="36581D84" w:rsidR="008D567B" w:rsidRPr="00960458" w:rsidRDefault="008D567B" w:rsidP="008B5D27">
      <w:pPr>
        <w:spacing w:before="100" w:beforeAutospacing="1" w:after="100" w:afterAutospacing="1" w:line="360" w:lineRule="auto"/>
        <w:ind w:firstLine="720"/>
        <w:rPr>
          <w:rFonts w:ascii="Arial" w:eastAsia="Times New Roman" w:hAnsi="Arial" w:cs="Arial"/>
          <w:kern w:val="0"/>
          <w:lang w:eastAsia="en-GB"/>
          <w14:ligatures w14:val="none"/>
        </w:rPr>
      </w:pPr>
      <w:r w:rsidRPr="00825C20">
        <w:rPr>
          <w:rFonts w:ascii="Arial" w:eastAsia="Times New Roman" w:hAnsi="Arial" w:cs="Arial"/>
          <w:kern w:val="0"/>
          <w:lang w:eastAsia="en-GB"/>
          <w14:ligatures w14:val="none"/>
        </w:rPr>
        <w:t>A key advantage of multi-contract contracting is the high level of control it gives the client over contractor selection and project delivery. By appointing specialist contractors for different project activities, organisations can benefit from expert knowledge while maintaining greater oversight of quality and performance (Walker, 2023). In addition, negotiating separate contracts may improve value for money because the client avoids the management costs typically included in turnkey contracts (Larson and Gray, 2021).</w:t>
      </w:r>
      <w:r w:rsidR="00336618" w:rsidRPr="00825C20">
        <w:rPr>
          <w:rFonts w:ascii="Arial" w:eastAsia="Times New Roman" w:hAnsi="Arial" w:cs="Arial"/>
          <w:kern w:val="0"/>
          <w:lang w:eastAsia="en-GB"/>
          <w14:ligatures w14:val="none"/>
        </w:rPr>
        <w:t xml:space="preserve"> </w:t>
      </w:r>
      <w:r w:rsidRPr="00825C20">
        <w:rPr>
          <w:rFonts w:ascii="Arial" w:eastAsia="Times New Roman" w:hAnsi="Arial" w:cs="Arial"/>
          <w:kern w:val="0"/>
          <w:lang w:eastAsia="en-GB"/>
          <w14:ligatures w14:val="none"/>
        </w:rPr>
        <w:t xml:space="preserve">Compared with turnkey contracting, the multi-contract approach offers greater flexibility because the client can monitor contractor performance individually and make changes when necessary. </w:t>
      </w:r>
      <w:r w:rsidR="00960458" w:rsidRPr="00960458">
        <w:rPr>
          <w:rFonts w:ascii="Arial" w:hAnsi="Arial" w:cs="Arial"/>
        </w:rPr>
        <w:t xml:space="preserve">This allows organisations to respond to changing project requirements while maintaining control over key decisions </w:t>
      </w:r>
      <w:r w:rsidRPr="00960458">
        <w:rPr>
          <w:rFonts w:ascii="Arial" w:eastAsia="Times New Roman" w:hAnsi="Arial" w:cs="Arial"/>
          <w:kern w:val="0"/>
          <w:lang w:eastAsia="en-GB"/>
          <w14:ligatures w14:val="none"/>
        </w:rPr>
        <w:t>(Project Management Institute, 2021).</w:t>
      </w:r>
    </w:p>
    <w:p w14:paraId="119A46BA" w14:textId="77777777" w:rsidR="008D567B" w:rsidRPr="00825C20" w:rsidRDefault="008D567B" w:rsidP="008B5D27">
      <w:pPr>
        <w:spacing w:before="100" w:beforeAutospacing="1" w:after="100" w:afterAutospacing="1" w:line="360" w:lineRule="auto"/>
        <w:outlineLvl w:val="1"/>
        <w:rPr>
          <w:rFonts w:ascii="Arial" w:eastAsia="Times New Roman" w:hAnsi="Arial" w:cs="Arial"/>
          <w:b/>
          <w:bCs/>
          <w:kern w:val="0"/>
          <w:lang w:eastAsia="en-GB"/>
          <w14:ligatures w14:val="none"/>
        </w:rPr>
      </w:pPr>
      <w:bookmarkStart w:id="47" w:name="_Toc234523738"/>
      <w:bookmarkStart w:id="48" w:name="_Toc234531991"/>
      <w:bookmarkStart w:id="49" w:name="_Toc234582671"/>
      <w:r w:rsidRPr="00825C20">
        <w:rPr>
          <w:rFonts w:ascii="Arial" w:eastAsia="Times New Roman" w:hAnsi="Arial" w:cs="Arial"/>
          <w:b/>
          <w:bCs/>
          <w:kern w:val="0"/>
          <w:lang w:eastAsia="en-GB"/>
          <w14:ligatures w14:val="none"/>
        </w:rPr>
        <w:t>3.3 Disadvantages</w:t>
      </w:r>
      <w:bookmarkEnd w:id="47"/>
      <w:bookmarkEnd w:id="48"/>
      <w:bookmarkEnd w:id="49"/>
    </w:p>
    <w:p w14:paraId="73135C82" w14:textId="094C23F6" w:rsidR="008D567B" w:rsidRPr="00825C20" w:rsidRDefault="008D567B" w:rsidP="008B5D27">
      <w:pPr>
        <w:spacing w:before="100" w:beforeAutospacing="1" w:after="100" w:afterAutospacing="1" w:line="360" w:lineRule="auto"/>
        <w:ind w:firstLine="720"/>
        <w:rPr>
          <w:rFonts w:ascii="Arial" w:eastAsia="Times New Roman" w:hAnsi="Arial" w:cs="Arial"/>
          <w:kern w:val="0"/>
          <w:lang w:eastAsia="en-GB"/>
          <w14:ligatures w14:val="none"/>
        </w:rPr>
      </w:pPr>
      <w:r w:rsidRPr="00825C20">
        <w:rPr>
          <w:rFonts w:ascii="Arial" w:eastAsia="Times New Roman" w:hAnsi="Arial" w:cs="Arial"/>
          <w:kern w:val="0"/>
          <w:lang w:eastAsia="en-GB"/>
          <w14:ligatures w14:val="none"/>
        </w:rPr>
        <w:t>The main disadvantage of this approach is the increased responsibility placed on the client. Managing multiple contractors requires strong project management skills, effective communication, and careful coordination to prevent delays, conflicts, or duplicated work (Project Management Institute, 2021). Furthermore, responsibility is divided among several contractors, making it more difficult to identify accountability when problems occur (Kerzner, 2022).</w:t>
      </w:r>
      <w:r w:rsidR="00336618" w:rsidRPr="00825C20">
        <w:rPr>
          <w:rFonts w:ascii="Arial" w:eastAsia="Times New Roman" w:hAnsi="Arial" w:cs="Arial"/>
          <w:kern w:val="0"/>
          <w:lang w:eastAsia="en-GB"/>
          <w14:ligatures w14:val="none"/>
        </w:rPr>
        <w:t xml:space="preserve">  </w:t>
      </w:r>
      <w:r w:rsidRPr="00825C20">
        <w:rPr>
          <w:rFonts w:ascii="Arial" w:eastAsia="Times New Roman" w:hAnsi="Arial" w:cs="Arial"/>
          <w:kern w:val="0"/>
          <w:lang w:eastAsia="en-GB"/>
          <w14:ligatures w14:val="none"/>
        </w:rPr>
        <w:t>Compared with turnkey contracting, the client retains more project risk because there is no single contractor responsible for the entire project. As a result, organisations must invest more time and resources in project supervision and contract administration (Walker, 2023).</w:t>
      </w:r>
    </w:p>
    <w:p w14:paraId="48D0D97E" w14:textId="77777777" w:rsidR="008D567B" w:rsidRPr="00825C20" w:rsidRDefault="008D567B" w:rsidP="008B5D27">
      <w:pPr>
        <w:spacing w:before="100" w:beforeAutospacing="1" w:after="100" w:afterAutospacing="1" w:line="360" w:lineRule="auto"/>
        <w:outlineLvl w:val="1"/>
        <w:rPr>
          <w:rFonts w:ascii="Arial" w:eastAsia="Times New Roman" w:hAnsi="Arial" w:cs="Arial"/>
          <w:b/>
          <w:bCs/>
          <w:kern w:val="0"/>
          <w:lang w:eastAsia="en-GB"/>
          <w14:ligatures w14:val="none"/>
        </w:rPr>
      </w:pPr>
      <w:bookmarkStart w:id="50" w:name="_Toc234523739"/>
      <w:bookmarkStart w:id="51" w:name="_Toc234531992"/>
      <w:bookmarkStart w:id="52" w:name="_Toc234582672"/>
      <w:r w:rsidRPr="00825C20">
        <w:rPr>
          <w:rFonts w:ascii="Arial" w:eastAsia="Times New Roman" w:hAnsi="Arial" w:cs="Arial"/>
          <w:b/>
          <w:bCs/>
          <w:kern w:val="0"/>
          <w:lang w:eastAsia="en-GB"/>
          <w14:ligatures w14:val="none"/>
        </w:rPr>
        <w:lastRenderedPageBreak/>
        <w:t>3.4 Suitable Projects</w:t>
      </w:r>
      <w:bookmarkEnd w:id="50"/>
      <w:bookmarkEnd w:id="51"/>
      <w:bookmarkEnd w:id="52"/>
    </w:p>
    <w:p w14:paraId="0F3490C4" w14:textId="77777777" w:rsidR="008D567B" w:rsidRPr="00825C20" w:rsidRDefault="008D567B" w:rsidP="008B5D27">
      <w:pPr>
        <w:spacing w:before="100" w:beforeAutospacing="1" w:after="100" w:afterAutospacing="1" w:line="360" w:lineRule="auto"/>
        <w:ind w:firstLine="720"/>
        <w:rPr>
          <w:rFonts w:ascii="Arial" w:eastAsia="Times New Roman" w:hAnsi="Arial" w:cs="Arial"/>
          <w:kern w:val="0"/>
          <w:lang w:eastAsia="en-GB"/>
          <w14:ligatures w14:val="none"/>
        </w:rPr>
      </w:pPr>
      <w:r w:rsidRPr="00825C20">
        <w:rPr>
          <w:rFonts w:ascii="Arial" w:eastAsia="Times New Roman" w:hAnsi="Arial" w:cs="Arial"/>
          <w:kern w:val="0"/>
          <w:lang w:eastAsia="en-GB"/>
          <w14:ligatures w14:val="none"/>
        </w:rPr>
        <w:t>Multi-contract contracting is particularly suitable for large construction and infrastructure projects that require specialist expertise from different disciplines. Typical examples include hospitals, universities, airports, commercial developments, and transport infrastructure, where multiple contractors are needed to complete different technical aspects of the project (Lock, 2020).</w:t>
      </w:r>
    </w:p>
    <w:p w14:paraId="6EA26872" w14:textId="77777777" w:rsidR="008D567B" w:rsidRPr="00825C20" w:rsidRDefault="008D567B" w:rsidP="008B5D27">
      <w:pPr>
        <w:spacing w:before="100" w:beforeAutospacing="1" w:after="100" w:afterAutospacing="1" w:line="360" w:lineRule="auto"/>
        <w:outlineLvl w:val="1"/>
        <w:rPr>
          <w:rFonts w:ascii="Arial" w:eastAsia="Times New Roman" w:hAnsi="Arial" w:cs="Arial"/>
          <w:b/>
          <w:bCs/>
          <w:kern w:val="0"/>
          <w:lang w:eastAsia="en-GB"/>
          <w14:ligatures w14:val="none"/>
        </w:rPr>
      </w:pPr>
      <w:bookmarkStart w:id="53" w:name="_Toc234523740"/>
      <w:bookmarkStart w:id="54" w:name="_Toc234531993"/>
      <w:bookmarkStart w:id="55" w:name="_Toc234582673"/>
      <w:r w:rsidRPr="00825C20">
        <w:rPr>
          <w:rFonts w:ascii="Arial" w:eastAsia="Times New Roman" w:hAnsi="Arial" w:cs="Arial"/>
          <w:b/>
          <w:bCs/>
          <w:kern w:val="0"/>
          <w:lang w:eastAsia="en-GB"/>
          <w14:ligatures w14:val="none"/>
        </w:rPr>
        <w:t>3.5 Real Project Example</w:t>
      </w:r>
      <w:bookmarkEnd w:id="53"/>
      <w:bookmarkEnd w:id="54"/>
      <w:bookmarkEnd w:id="55"/>
    </w:p>
    <w:p w14:paraId="472E5726" w14:textId="712736D0" w:rsidR="008D567B" w:rsidRDefault="008D567B" w:rsidP="008B5D27">
      <w:pPr>
        <w:spacing w:before="100" w:beforeAutospacing="1" w:after="100" w:afterAutospacing="1" w:line="360" w:lineRule="auto"/>
        <w:ind w:firstLine="720"/>
        <w:rPr>
          <w:rFonts w:ascii="Arial" w:eastAsia="Times New Roman" w:hAnsi="Arial" w:cs="Arial"/>
          <w:kern w:val="0"/>
          <w:lang w:eastAsia="en-GB"/>
          <w14:ligatures w14:val="none"/>
        </w:rPr>
      </w:pPr>
      <w:r w:rsidRPr="00825C20">
        <w:rPr>
          <w:rFonts w:ascii="Arial" w:eastAsia="Times New Roman" w:hAnsi="Arial" w:cs="Arial"/>
          <w:kern w:val="0"/>
          <w:lang w:eastAsia="en-GB"/>
          <w14:ligatures w14:val="none"/>
        </w:rPr>
        <w:t>A practical example is the Royal Liverpool University Hospital redevelopment project in England. The project required separate specialist contractors for structural construction, mechanical and electrical installations, plumbing, medical gas systems, and information technology infrastructure. Using multiple specialist contractors ensured that each part of the project was completed by organisations with the appropriate expertise. However, the project's success depended on effective coordination between all contractors and the client (NHS, 2023).</w:t>
      </w:r>
      <w:r w:rsidR="00336618" w:rsidRPr="00825C20">
        <w:rPr>
          <w:rFonts w:ascii="Arial" w:eastAsia="Times New Roman" w:hAnsi="Arial" w:cs="Arial"/>
          <w:kern w:val="0"/>
          <w:lang w:eastAsia="en-GB"/>
          <w14:ligatures w14:val="none"/>
        </w:rPr>
        <w:t xml:space="preserve"> </w:t>
      </w:r>
      <w:r w:rsidRPr="00825C20">
        <w:rPr>
          <w:rFonts w:ascii="Arial" w:eastAsia="Times New Roman" w:hAnsi="Arial" w:cs="Arial"/>
          <w:kern w:val="0"/>
          <w:lang w:eastAsia="en-GB"/>
          <w14:ligatures w14:val="none"/>
        </w:rPr>
        <w:t xml:space="preserve">Overall, </w:t>
      </w:r>
      <w:r w:rsidR="00F6445D" w:rsidRPr="00825C20">
        <w:rPr>
          <w:rFonts w:ascii="Arial" w:eastAsia="Times New Roman" w:hAnsi="Arial" w:cs="Arial"/>
          <w:kern w:val="0"/>
          <w:lang w:eastAsia="en-GB"/>
          <w14:ligatures w14:val="none"/>
        </w:rPr>
        <w:t xml:space="preserve">the </w:t>
      </w:r>
      <w:r w:rsidRPr="00825C20">
        <w:rPr>
          <w:rFonts w:ascii="Arial" w:eastAsia="Times New Roman" w:hAnsi="Arial" w:cs="Arial"/>
          <w:kern w:val="0"/>
          <w:lang w:eastAsia="en-GB"/>
          <w14:ligatures w14:val="none"/>
        </w:rPr>
        <w:t xml:space="preserve">multi-contract </w:t>
      </w:r>
      <w:r w:rsidR="005045C6" w:rsidRPr="00825C20">
        <w:rPr>
          <w:rFonts w:ascii="Arial" w:eastAsia="Times New Roman" w:hAnsi="Arial" w:cs="Arial"/>
          <w:kern w:val="0"/>
          <w:lang w:eastAsia="en-GB"/>
          <w14:ligatures w14:val="none"/>
        </w:rPr>
        <w:t xml:space="preserve">method </w:t>
      </w:r>
      <w:r w:rsidRPr="00825C20">
        <w:rPr>
          <w:rFonts w:ascii="Arial" w:eastAsia="Times New Roman" w:hAnsi="Arial" w:cs="Arial"/>
          <w:kern w:val="0"/>
          <w:lang w:eastAsia="en-GB"/>
          <w14:ligatures w14:val="none"/>
        </w:rPr>
        <w:t>is appropriate for organisations that require specialist expertise while maintaining direct control over project delivery. Compared with turnkey contracting, it offers greater flexibility but also increases management responsibility and project risk. For this reason, th</w:t>
      </w:r>
      <w:r w:rsidR="00625DA4" w:rsidRPr="00825C20">
        <w:rPr>
          <w:rFonts w:ascii="Arial" w:eastAsia="Times New Roman" w:hAnsi="Arial" w:cs="Arial"/>
          <w:kern w:val="0"/>
          <w:lang w:eastAsia="en-GB"/>
          <w14:ligatures w14:val="none"/>
        </w:rPr>
        <w:t xml:space="preserve">is </w:t>
      </w:r>
      <w:r w:rsidRPr="00825C20">
        <w:rPr>
          <w:rFonts w:ascii="Arial" w:eastAsia="Times New Roman" w:hAnsi="Arial" w:cs="Arial"/>
          <w:kern w:val="0"/>
          <w:lang w:eastAsia="en-GB"/>
          <w14:ligatures w14:val="none"/>
        </w:rPr>
        <w:t xml:space="preserve">method is most suitable for clients with experienced project management teams </w:t>
      </w:r>
      <w:r w:rsidR="00BE4FD8">
        <w:rPr>
          <w:rFonts w:ascii="Arial" w:eastAsia="Times New Roman" w:hAnsi="Arial" w:cs="Arial"/>
          <w:kern w:val="0"/>
          <w:lang w:eastAsia="en-GB"/>
          <w14:ligatures w14:val="none"/>
        </w:rPr>
        <w:t>capable of coordinating</w:t>
      </w:r>
      <w:r w:rsidR="00F45867" w:rsidRPr="00825C20">
        <w:rPr>
          <w:rFonts w:ascii="Arial" w:eastAsia="Times New Roman" w:hAnsi="Arial" w:cs="Arial"/>
          <w:kern w:val="0"/>
          <w:lang w:eastAsia="en-GB"/>
          <w14:ligatures w14:val="none"/>
        </w:rPr>
        <w:t xml:space="preserve"> </w:t>
      </w:r>
      <w:r w:rsidRPr="00825C20">
        <w:rPr>
          <w:rFonts w:ascii="Arial" w:eastAsia="Times New Roman" w:hAnsi="Arial" w:cs="Arial"/>
          <w:kern w:val="0"/>
          <w:lang w:eastAsia="en-GB"/>
          <w14:ligatures w14:val="none"/>
        </w:rPr>
        <w:t>multiple contractors effectively (Project Management Institute, 2021; Walker, 2023).</w:t>
      </w:r>
    </w:p>
    <w:p w14:paraId="6C20F8C5" w14:textId="77777777" w:rsidR="00BE4FD8" w:rsidRPr="00825C20" w:rsidRDefault="00BE4FD8" w:rsidP="008B5D27">
      <w:pPr>
        <w:spacing w:before="100" w:beforeAutospacing="1" w:after="100" w:afterAutospacing="1" w:line="360" w:lineRule="auto"/>
        <w:ind w:firstLine="720"/>
        <w:rPr>
          <w:rFonts w:ascii="Arial" w:eastAsia="Times New Roman" w:hAnsi="Arial" w:cs="Arial"/>
          <w:kern w:val="0"/>
          <w:lang w:eastAsia="en-GB"/>
          <w14:ligatures w14:val="none"/>
        </w:rPr>
      </w:pPr>
    </w:p>
    <w:p w14:paraId="6F3AD33D" w14:textId="3AD36223" w:rsidR="00BE4FD8" w:rsidRPr="0027547B" w:rsidRDefault="004C32CC" w:rsidP="008B5D27">
      <w:pPr>
        <w:spacing w:before="100" w:beforeAutospacing="1" w:after="100" w:afterAutospacing="1" w:line="360" w:lineRule="auto"/>
        <w:outlineLvl w:val="0"/>
        <w:rPr>
          <w:rFonts w:ascii="Arial" w:eastAsia="Times New Roman" w:hAnsi="Arial" w:cs="Arial"/>
          <w:b/>
          <w:bCs/>
          <w:kern w:val="36"/>
          <w:sz w:val="28"/>
          <w:szCs w:val="28"/>
          <w:lang w:eastAsia="en-GB"/>
          <w14:ligatures w14:val="none"/>
        </w:rPr>
      </w:pPr>
      <w:bookmarkStart w:id="56" w:name="_Toc234523741"/>
      <w:bookmarkStart w:id="57" w:name="_Toc234531994"/>
      <w:bookmarkStart w:id="58" w:name="_Toc234582674"/>
      <w:r w:rsidRPr="0027547B">
        <w:rPr>
          <w:rFonts w:ascii="Arial" w:eastAsia="Times New Roman" w:hAnsi="Arial" w:cs="Arial"/>
          <w:b/>
          <w:bCs/>
          <w:kern w:val="36"/>
          <w:sz w:val="28"/>
          <w:szCs w:val="28"/>
          <w:lang w:eastAsia="en-GB"/>
          <w14:ligatures w14:val="none"/>
        </w:rPr>
        <w:t>4.</w:t>
      </w:r>
      <w:r w:rsidRPr="00825C20">
        <w:rPr>
          <w:rFonts w:ascii="Arial" w:eastAsia="Times New Roman" w:hAnsi="Arial" w:cs="Arial"/>
          <w:b/>
          <w:bCs/>
          <w:kern w:val="36"/>
          <w:lang w:eastAsia="en-GB"/>
          <w14:ligatures w14:val="none"/>
        </w:rPr>
        <w:t xml:space="preserve"> </w:t>
      </w:r>
      <w:r w:rsidRPr="0027547B">
        <w:rPr>
          <w:rFonts w:ascii="Arial" w:eastAsia="Times New Roman" w:hAnsi="Arial" w:cs="Arial"/>
          <w:b/>
          <w:bCs/>
          <w:kern w:val="36"/>
          <w:sz w:val="28"/>
          <w:szCs w:val="28"/>
          <w:lang w:eastAsia="en-GB"/>
          <w14:ligatures w14:val="none"/>
        </w:rPr>
        <w:t>Do-It-Yourself (DIY) Contracting</w:t>
      </w:r>
      <w:bookmarkEnd w:id="56"/>
      <w:bookmarkEnd w:id="57"/>
      <w:bookmarkEnd w:id="58"/>
    </w:p>
    <w:p w14:paraId="3202120F" w14:textId="77777777" w:rsidR="004C32CC" w:rsidRPr="00825C20" w:rsidRDefault="004C32CC" w:rsidP="008B5D27">
      <w:pPr>
        <w:spacing w:before="100" w:beforeAutospacing="1" w:after="100" w:afterAutospacing="1" w:line="360" w:lineRule="auto"/>
        <w:outlineLvl w:val="1"/>
        <w:rPr>
          <w:rFonts w:ascii="Arial" w:eastAsia="Times New Roman" w:hAnsi="Arial" w:cs="Arial"/>
          <w:b/>
          <w:bCs/>
          <w:kern w:val="0"/>
          <w:lang w:eastAsia="en-GB"/>
          <w14:ligatures w14:val="none"/>
        </w:rPr>
      </w:pPr>
      <w:bookmarkStart w:id="59" w:name="_Toc234523742"/>
      <w:bookmarkStart w:id="60" w:name="_Toc234531995"/>
      <w:bookmarkStart w:id="61" w:name="_Toc234582675"/>
      <w:r w:rsidRPr="00825C20">
        <w:rPr>
          <w:rFonts w:ascii="Arial" w:eastAsia="Times New Roman" w:hAnsi="Arial" w:cs="Arial"/>
          <w:b/>
          <w:bCs/>
          <w:kern w:val="0"/>
          <w:lang w:eastAsia="en-GB"/>
          <w14:ligatures w14:val="none"/>
        </w:rPr>
        <w:t>4.1 Definition</w:t>
      </w:r>
      <w:bookmarkEnd w:id="59"/>
      <w:bookmarkEnd w:id="60"/>
      <w:bookmarkEnd w:id="61"/>
    </w:p>
    <w:p w14:paraId="7C968F66" w14:textId="66EC4C11" w:rsidR="003F49BA" w:rsidRDefault="004C32CC" w:rsidP="00BE4FD8">
      <w:pPr>
        <w:spacing w:before="100" w:beforeAutospacing="1" w:after="100" w:afterAutospacing="1" w:line="360" w:lineRule="auto"/>
        <w:ind w:firstLine="720"/>
        <w:rPr>
          <w:rFonts w:ascii="Arial" w:eastAsia="Times New Roman" w:hAnsi="Arial" w:cs="Arial"/>
          <w:kern w:val="0"/>
          <w:lang w:eastAsia="en-GB"/>
          <w14:ligatures w14:val="none"/>
        </w:rPr>
      </w:pPr>
      <w:r w:rsidRPr="00825C20">
        <w:rPr>
          <w:rFonts w:ascii="Arial" w:eastAsia="Times New Roman" w:hAnsi="Arial" w:cs="Arial"/>
          <w:kern w:val="0"/>
          <w:lang w:eastAsia="en-GB"/>
          <w14:ligatures w14:val="none"/>
        </w:rPr>
        <w:t>Do-It-Yourself (DIY) contracting is a project delivery method in which the client completes most or all project activities using its own employees, resources, and expertise instead of employing external contractors (Project Management Institute, 2021). The organisation is responsible for planning, designing, managing, and delivering the project while retaining full control over decision-making and resource allocation (Kerzner, 2022). This approach is suitable for organisations that possess the necessary technical knowledge, skilled personnel, and financial resources to complete projects independently (Lock, 2020)</w:t>
      </w:r>
      <w:r w:rsidR="000007DD">
        <w:rPr>
          <w:rFonts w:ascii="Arial" w:eastAsia="Times New Roman" w:hAnsi="Arial" w:cs="Arial"/>
          <w:kern w:val="0"/>
          <w:lang w:eastAsia="en-GB"/>
          <w14:ligatures w14:val="none"/>
        </w:rPr>
        <w:t>.</w:t>
      </w:r>
    </w:p>
    <w:p w14:paraId="35668BD6" w14:textId="77777777" w:rsidR="000007DD" w:rsidRPr="00825C20" w:rsidRDefault="000007DD" w:rsidP="00BE4FD8">
      <w:pPr>
        <w:spacing w:before="100" w:beforeAutospacing="1" w:after="100" w:afterAutospacing="1" w:line="360" w:lineRule="auto"/>
        <w:ind w:firstLine="720"/>
        <w:rPr>
          <w:rFonts w:ascii="Arial" w:eastAsia="Times New Roman" w:hAnsi="Arial" w:cs="Arial"/>
          <w:kern w:val="0"/>
          <w:lang w:eastAsia="en-GB"/>
          <w14:ligatures w14:val="none"/>
        </w:rPr>
      </w:pPr>
    </w:p>
    <w:p w14:paraId="6220AE80" w14:textId="77777777" w:rsidR="004C32CC" w:rsidRPr="00825C20" w:rsidRDefault="004C32CC" w:rsidP="008B5D27">
      <w:pPr>
        <w:spacing w:before="100" w:beforeAutospacing="1" w:after="100" w:afterAutospacing="1" w:line="360" w:lineRule="auto"/>
        <w:outlineLvl w:val="1"/>
        <w:rPr>
          <w:rFonts w:ascii="Arial" w:eastAsia="Times New Roman" w:hAnsi="Arial" w:cs="Arial"/>
          <w:b/>
          <w:bCs/>
          <w:kern w:val="0"/>
          <w:lang w:eastAsia="en-GB"/>
          <w14:ligatures w14:val="none"/>
        </w:rPr>
      </w:pPr>
      <w:bookmarkStart w:id="62" w:name="_Toc234523743"/>
      <w:bookmarkStart w:id="63" w:name="_Toc234531996"/>
      <w:bookmarkStart w:id="64" w:name="_Toc234582676"/>
      <w:r w:rsidRPr="00825C20">
        <w:rPr>
          <w:rFonts w:ascii="Arial" w:eastAsia="Times New Roman" w:hAnsi="Arial" w:cs="Arial"/>
          <w:b/>
          <w:bCs/>
          <w:kern w:val="0"/>
          <w:lang w:eastAsia="en-GB"/>
          <w14:ligatures w14:val="none"/>
        </w:rPr>
        <w:lastRenderedPageBreak/>
        <w:t>4.2 Advantages</w:t>
      </w:r>
      <w:bookmarkEnd w:id="62"/>
      <w:bookmarkEnd w:id="63"/>
      <w:bookmarkEnd w:id="64"/>
    </w:p>
    <w:p w14:paraId="34F18271" w14:textId="1EF2460A" w:rsidR="004C32CC" w:rsidRPr="00825C20" w:rsidRDefault="004C32CC" w:rsidP="008B5D27">
      <w:pPr>
        <w:spacing w:before="100" w:beforeAutospacing="1" w:after="100" w:afterAutospacing="1" w:line="360" w:lineRule="auto"/>
        <w:ind w:firstLine="720"/>
        <w:rPr>
          <w:rFonts w:ascii="Arial" w:eastAsia="Times New Roman" w:hAnsi="Arial" w:cs="Arial"/>
          <w:kern w:val="0"/>
          <w:lang w:eastAsia="en-GB"/>
          <w14:ligatures w14:val="none"/>
        </w:rPr>
      </w:pPr>
      <w:r w:rsidRPr="00825C20">
        <w:rPr>
          <w:rFonts w:ascii="Arial" w:eastAsia="Times New Roman" w:hAnsi="Arial" w:cs="Arial"/>
          <w:kern w:val="0"/>
          <w:lang w:eastAsia="en-GB"/>
          <w14:ligatures w14:val="none"/>
        </w:rPr>
        <w:t>A key advantage of the DIY approach is the high level of control it provides throughout the project lifecycle. Because all major decisions are made internally, organisations can respond quickly to changes without negotiating with external contractors (Lock, 2020</w:t>
      </w:r>
      <w:r w:rsidR="00DF7D4B">
        <w:rPr>
          <w:rFonts w:ascii="Arial" w:eastAsia="Times New Roman" w:hAnsi="Arial" w:cs="Arial"/>
          <w:kern w:val="0"/>
          <w:lang w:eastAsia="en-GB"/>
          <w14:ligatures w14:val="none"/>
        </w:rPr>
        <w:t>)</w:t>
      </w:r>
      <w:r w:rsidR="00402012">
        <w:rPr>
          <w:rFonts w:ascii="Arial" w:eastAsia="Times New Roman" w:hAnsi="Arial" w:cs="Arial"/>
          <w:kern w:val="0"/>
          <w:lang w:eastAsia="en-GB"/>
          <w14:ligatures w14:val="none"/>
        </w:rPr>
        <w:t xml:space="preserve">. </w:t>
      </w:r>
      <w:r w:rsidR="00DF7D4B" w:rsidRPr="00DF7D4B">
        <w:rPr>
          <w:rFonts w:ascii="Arial" w:hAnsi="Arial" w:cs="Arial"/>
        </w:rPr>
        <w:t>In addition, employees gain valuable experience, strengthening the organisation's future capabilities</w:t>
      </w:r>
      <w:r w:rsidRPr="00DF7D4B">
        <w:rPr>
          <w:rFonts w:ascii="Arial" w:eastAsia="Times New Roman" w:hAnsi="Arial" w:cs="Arial"/>
          <w:kern w:val="0"/>
          <w:lang w:eastAsia="en-GB"/>
          <w14:ligatures w14:val="none"/>
        </w:rPr>
        <w:t>(Larson and Gray, 2021).</w:t>
      </w:r>
      <w:r w:rsidR="004B4F21" w:rsidRPr="00DF7D4B">
        <w:rPr>
          <w:rFonts w:ascii="Arial" w:eastAsia="Times New Roman" w:hAnsi="Arial" w:cs="Arial"/>
          <w:kern w:val="0"/>
          <w:lang w:eastAsia="en-GB"/>
          <w14:ligatures w14:val="none"/>
        </w:rPr>
        <w:t xml:space="preserve"> </w:t>
      </w:r>
      <w:r w:rsidRPr="00DF7D4B">
        <w:rPr>
          <w:rFonts w:ascii="Arial" w:eastAsia="Times New Roman" w:hAnsi="Arial" w:cs="Arial"/>
          <w:kern w:val="0"/>
          <w:lang w:eastAsia="en-GB"/>
          <w14:ligatures w14:val="none"/>
        </w:rPr>
        <w:t>DIY contracting may also</w:t>
      </w:r>
      <w:r w:rsidRPr="00825C20">
        <w:rPr>
          <w:rFonts w:ascii="Arial" w:eastAsia="Times New Roman" w:hAnsi="Arial" w:cs="Arial"/>
          <w:kern w:val="0"/>
          <w:lang w:eastAsia="en-GB"/>
          <w14:ligatures w14:val="none"/>
        </w:rPr>
        <w:t xml:space="preserve"> reduce project costs when the organisation already has the required skills and resources because there is no need to pay contractor management fees or profit margins (Walker, 2023). Compared with turnkey contracting, DIY offers greater flexibility and complete control over project decisions. It also avoids the need to coordinate multiple external contractors, as required under the multi-contract approach (Project Management Institute, 2021; Kerzner, 2022).</w:t>
      </w:r>
    </w:p>
    <w:p w14:paraId="3026012B" w14:textId="77777777" w:rsidR="004C32CC" w:rsidRPr="00825C20" w:rsidRDefault="004C32CC" w:rsidP="008B5D27">
      <w:pPr>
        <w:spacing w:before="100" w:beforeAutospacing="1" w:after="100" w:afterAutospacing="1" w:line="360" w:lineRule="auto"/>
        <w:outlineLvl w:val="1"/>
        <w:rPr>
          <w:rFonts w:ascii="Arial" w:eastAsia="Times New Roman" w:hAnsi="Arial" w:cs="Arial"/>
          <w:b/>
          <w:bCs/>
          <w:kern w:val="0"/>
          <w:lang w:eastAsia="en-GB"/>
          <w14:ligatures w14:val="none"/>
        </w:rPr>
      </w:pPr>
      <w:bookmarkStart w:id="65" w:name="_Toc234523744"/>
      <w:bookmarkStart w:id="66" w:name="_Toc234531997"/>
      <w:bookmarkStart w:id="67" w:name="_Toc234582677"/>
      <w:r w:rsidRPr="00825C20">
        <w:rPr>
          <w:rFonts w:ascii="Arial" w:eastAsia="Times New Roman" w:hAnsi="Arial" w:cs="Arial"/>
          <w:b/>
          <w:bCs/>
          <w:kern w:val="0"/>
          <w:lang w:eastAsia="en-GB"/>
          <w14:ligatures w14:val="none"/>
        </w:rPr>
        <w:t>4.3 Disadvantages</w:t>
      </w:r>
      <w:bookmarkEnd w:id="65"/>
      <w:bookmarkEnd w:id="66"/>
      <w:bookmarkEnd w:id="67"/>
    </w:p>
    <w:p w14:paraId="6797A267" w14:textId="548EA0DA" w:rsidR="004C32CC" w:rsidRPr="00825C20" w:rsidRDefault="004C32CC" w:rsidP="008B5D27">
      <w:pPr>
        <w:spacing w:before="100" w:beforeAutospacing="1" w:after="100" w:afterAutospacing="1" w:line="360" w:lineRule="auto"/>
        <w:ind w:firstLine="720"/>
        <w:rPr>
          <w:rFonts w:ascii="Arial" w:eastAsia="Times New Roman" w:hAnsi="Arial" w:cs="Arial"/>
          <w:kern w:val="0"/>
          <w:lang w:eastAsia="en-GB"/>
          <w14:ligatures w14:val="none"/>
        </w:rPr>
      </w:pPr>
      <w:r w:rsidRPr="00825C20">
        <w:rPr>
          <w:rFonts w:ascii="Arial" w:eastAsia="Times New Roman" w:hAnsi="Arial" w:cs="Arial"/>
          <w:kern w:val="0"/>
          <w:lang w:eastAsia="en-GB"/>
          <w14:ligatures w14:val="none"/>
        </w:rPr>
        <w:t>The main disadvantage of DIY contracting is that the organisation assumes full responsibility for project planning, execution, quality, cost, and risk management. If employees lack sufficient technical expertise or project management experience, delays, budget overruns, and quality problems are more likely to occur (Project Management Institute, 2021).</w:t>
      </w:r>
      <w:r w:rsidR="004B4F21" w:rsidRPr="00825C20">
        <w:rPr>
          <w:rFonts w:ascii="Arial" w:eastAsia="Times New Roman" w:hAnsi="Arial" w:cs="Arial"/>
          <w:kern w:val="0"/>
          <w:lang w:eastAsia="en-GB"/>
          <w14:ligatures w14:val="none"/>
        </w:rPr>
        <w:t xml:space="preserve"> </w:t>
      </w:r>
      <w:r w:rsidRPr="00825C20">
        <w:rPr>
          <w:rFonts w:ascii="Arial" w:eastAsia="Times New Roman" w:hAnsi="Arial" w:cs="Arial"/>
          <w:kern w:val="0"/>
          <w:lang w:eastAsia="en-GB"/>
          <w14:ligatures w14:val="none"/>
        </w:rPr>
        <w:t>In addition, DIY projects place considerable pressure on internal resources because employees must balance project responsibilities with their normal operational duties. Organisations may also need to invest in additional training, equipment, or specialist software, increasing overall project costs (Kerzner, 2022; Walker, 2023).</w:t>
      </w:r>
    </w:p>
    <w:p w14:paraId="3F3E3564" w14:textId="77777777" w:rsidR="004C32CC" w:rsidRPr="00825C20" w:rsidRDefault="004C32CC" w:rsidP="008B5D27">
      <w:pPr>
        <w:spacing w:before="100" w:beforeAutospacing="1" w:after="100" w:afterAutospacing="1" w:line="360" w:lineRule="auto"/>
        <w:outlineLvl w:val="1"/>
        <w:rPr>
          <w:rFonts w:ascii="Arial" w:eastAsia="Times New Roman" w:hAnsi="Arial" w:cs="Arial"/>
          <w:b/>
          <w:bCs/>
          <w:kern w:val="0"/>
          <w:lang w:eastAsia="en-GB"/>
          <w14:ligatures w14:val="none"/>
        </w:rPr>
      </w:pPr>
      <w:bookmarkStart w:id="68" w:name="_Toc234523745"/>
      <w:bookmarkStart w:id="69" w:name="_Toc234531998"/>
      <w:bookmarkStart w:id="70" w:name="_Toc234582678"/>
      <w:r w:rsidRPr="00825C20">
        <w:rPr>
          <w:rFonts w:ascii="Arial" w:eastAsia="Times New Roman" w:hAnsi="Arial" w:cs="Arial"/>
          <w:b/>
          <w:bCs/>
          <w:kern w:val="0"/>
          <w:lang w:eastAsia="en-GB"/>
          <w14:ligatures w14:val="none"/>
        </w:rPr>
        <w:t>4.4 Suitable Projects</w:t>
      </w:r>
      <w:bookmarkEnd w:id="68"/>
      <w:bookmarkEnd w:id="69"/>
      <w:bookmarkEnd w:id="70"/>
    </w:p>
    <w:p w14:paraId="50930D5A" w14:textId="77777777" w:rsidR="004C32CC" w:rsidRPr="00825C20" w:rsidRDefault="004C32CC" w:rsidP="008B5D27">
      <w:pPr>
        <w:spacing w:before="100" w:beforeAutospacing="1" w:after="100" w:afterAutospacing="1" w:line="360" w:lineRule="auto"/>
        <w:ind w:firstLine="720"/>
        <w:rPr>
          <w:rFonts w:ascii="Arial" w:eastAsia="Times New Roman" w:hAnsi="Arial" w:cs="Arial"/>
          <w:kern w:val="0"/>
          <w:lang w:eastAsia="en-GB"/>
          <w14:ligatures w14:val="none"/>
        </w:rPr>
      </w:pPr>
      <w:r w:rsidRPr="00825C20">
        <w:rPr>
          <w:rFonts w:ascii="Arial" w:eastAsia="Times New Roman" w:hAnsi="Arial" w:cs="Arial"/>
          <w:kern w:val="0"/>
          <w:lang w:eastAsia="en-GB"/>
          <w14:ligatures w14:val="none"/>
        </w:rPr>
        <w:t>DIY contracting is most suitable for small and medium-sized projects where organisations already possess the required knowledge and resources. Typical examples include office refurbishments, staff training programmes, internal business improvement initiatives, software upgrades, and the implementation of internal information systems (Lock, 2020). However, the approach is generally unsuitable for highly specialised engineering or construction projects that require external expertise.</w:t>
      </w:r>
    </w:p>
    <w:p w14:paraId="34740F3C" w14:textId="77777777" w:rsidR="004C32CC" w:rsidRPr="00825C20" w:rsidRDefault="004C32CC" w:rsidP="008B5D27">
      <w:pPr>
        <w:spacing w:before="100" w:beforeAutospacing="1" w:after="100" w:afterAutospacing="1" w:line="360" w:lineRule="auto"/>
        <w:outlineLvl w:val="1"/>
        <w:rPr>
          <w:rFonts w:ascii="Arial" w:eastAsia="Times New Roman" w:hAnsi="Arial" w:cs="Arial"/>
          <w:b/>
          <w:bCs/>
          <w:kern w:val="0"/>
          <w:lang w:eastAsia="en-GB"/>
          <w14:ligatures w14:val="none"/>
        </w:rPr>
      </w:pPr>
      <w:bookmarkStart w:id="71" w:name="_Toc234523746"/>
      <w:bookmarkStart w:id="72" w:name="_Toc234531999"/>
      <w:bookmarkStart w:id="73" w:name="_Toc234582679"/>
      <w:r w:rsidRPr="00825C20">
        <w:rPr>
          <w:rFonts w:ascii="Arial" w:eastAsia="Times New Roman" w:hAnsi="Arial" w:cs="Arial"/>
          <w:b/>
          <w:bCs/>
          <w:kern w:val="0"/>
          <w:lang w:eastAsia="en-GB"/>
          <w14:ligatures w14:val="none"/>
        </w:rPr>
        <w:t>4.5 Real Project Example</w:t>
      </w:r>
      <w:bookmarkEnd w:id="71"/>
      <w:bookmarkEnd w:id="72"/>
      <w:bookmarkEnd w:id="73"/>
    </w:p>
    <w:p w14:paraId="3F8A3CE1" w14:textId="54F7E95D" w:rsidR="004C32CC" w:rsidRDefault="004C32CC" w:rsidP="008B5D27">
      <w:pPr>
        <w:spacing w:before="100" w:beforeAutospacing="1" w:after="100" w:afterAutospacing="1" w:line="360" w:lineRule="auto"/>
        <w:ind w:firstLine="720"/>
        <w:rPr>
          <w:rFonts w:ascii="Arial" w:eastAsia="Times New Roman" w:hAnsi="Arial" w:cs="Arial"/>
          <w:kern w:val="0"/>
          <w:lang w:eastAsia="en-GB"/>
          <w14:ligatures w14:val="none"/>
        </w:rPr>
      </w:pPr>
      <w:r w:rsidRPr="00825C20">
        <w:rPr>
          <w:rFonts w:ascii="Arial" w:eastAsia="Times New Roman" w:hAnsi="Arial" w:cs="Arial"/>
          <w:kern w:val="0"/>
          <w:lang w:eastAsia="en-GB"/>
          <w14:ligatures w14:val="none"/>
        </w:rPr>
        <w:t xml:space="preserve">A practical example is the internal implementation of </w:t>
      </w:r>
      <w:r w:rsidRPr="00825C20">
        <w:rPr>
          <w:rFonts w:ascii="Arial" w:eastAsia="Times New Roman" w:hAnsi="Arial" w:cs="Arial"/>
          <w:b/>
          <w:bCs/>
          <w:kern w:val="0"/>
          <w:lang w:eastAsia="en-GB"/>
          <w14:ligatures w14:val="none"/>
        </w:rPr>
        <w:t>Microsoft 365</w:t>
      </w:r>
      <w:r w:rsidRPr="00825C20">
        <w:rPr>
          <w:rFonts w:ascii="Arial" w:eastAsia="Times New Roman" w:hAnsi="Arial" w:cs="Arial"/>
          <w:kern w:val="0"/>
          <w:lang w:eastAsia="en-GB"/>
          <w14:ligatures w14:val="none"/>
        </w:rPr>
        <w:t xml:space="preserve"> by many organisations. Rather than outsourcing the entire project, internal IT teams plan, configure, </w:t>
      </w:r>
      <w:r w:rsidRPr="00825C20">
        <w:rPr>
          <w:rFonts w:ascii="Arial" w:eastAsia="Times New Roman" w:hAnsi="Arial" w:cs="Arial"/>
          <w:kern w:val="0"/>
          <w:lang w:eastAsia="en-GB"/>
          <w14:ligatures w14:val="none"/>
        </w:rPr>
        <w:lastRenderedPageBreak/>
        <w:t>test, and deploy the system while managing user migration, security settings, and employee training. This approach enables organisations to retain full control over sensitive information while developing valuable internal technical expertise (Microsoft, 2023).</w:t>
      </w:r>
      <w:r w:rsidR="004B4F21" w:rsidRPr="00825C20">
        <w:rPr>
          <w:rFonts w:ascii="Arial" w:eastAsia="Times New Roman" w:hAnsi="Arial" w:cs="Arial"/>
          <w:kern w:val="0"/>
          <w:lang w:eastAsia="en-GB"/>
          <w14:ligatures w14:val="none"/>
        </w:rPr>
        <w:t xml:space="preserve"> </w:t>
      </w:r>
      <w:r w:rsidRPr="00825C20">
        <w:rPr>
          <w:rFonts w:ascii="Arial" w:eastAsia="Times New Roman" w:hAnsi="Arial" w:cs="Arial"/>
          <w:kern w:val="0"/>
          <w:lang w:eastAsia="en-GB"/>
          <w14:ligatures w14:val="none"/>
        </w:rPr>
        <w:t xml:space="preserve">Overall, DIY contracting is most appropriate for organisations with sufficient internal expertise and </w:t>
      </w:r>
      <w:r w:rsidR="00FC314D">
        <w:rPr>
          <w:rFonts w:ascii="Arial" w:eastAsia="Times New Roman" w:hAnsi="Arial" w:cs="Arial"/>
          <w:kern w:val="0"/>
          <w:lang w:eastAsia="en-GB"/>
          <w14:ligatures w14:val="none"/>
        </w:rPr>
        <w:t>resources. Compared</w:t>
      </w:r>
      <w:r w:rsidR="00FC314D" w:rsidRPr="00FC314D">
        <w:rPr>
          <w:rFonts w:ascii="Arial" w:hAnsi="Arial" w:cs="Arial"/>
        </w:rPr>
        <w:t xml:space="preserve"> with turnkey contracting, DIY offers greater flexibility and control over project decisions.</w:t>
      </w:r>
      <w:r w:rsidR="00FC314D">
        <w:rPr>
          <w:rFonts w:ascii="Arial" w:hAnsi="Arial" w:cs="Arial"/>
        </w:rPr>
        <w:t xml:space="preserve"> </w:t>
      </w:r>
      <w:r w:rsidRPr="00FC314D">
        <w:rPr>
          <w:rFonts w:ascii="Arial" w:eastAsia="Times New Roman" w:hAnsi="Arial" w:cs="Arial"/>
          <w:kern w:val="0"/>
          <w:lang w:eastAsia="en-GB"/>
          <w14:ligatures w14:val="none"/>
        </w:rPr>
        <w:t>However,</w:t>
      </w:r>
      <w:r w:rsidRPr="00825C20">
        <w:rPr>
          <w:rFonts w:ascii="Arial" w:eastAsia="Times New Roman" w:hAnsi="Arial" w:cs="Arial"/>
          <w:kern w:val="0"/>
          <w:lang w:eastAsia="en-GB"/>
          <w14:ligatures w14:val="none"/>
        </w:rPr>
        <w:t xml:space="preserve"> unlike turnkey or multi-contract approaches, the organisation retains full responsibility for project risks, making DIY more suitable for smaller and less technically complex projects (Project Management Institute, 2021; Kerzner, 2022).</w:t>
      </w:r>
    </w:p>
    <w:p w14:paraId="5560D103" w14:textId="77777777" w:rsidR="008B0C0C" w:rsidRPr="00825C20" w:rsidRDefault="008B0C0C" w:rsidP="008B5D27">
      <w:pPr>
        <w:spacing w:before="100" w:beforeAutospacing="1" w:after="100" w:afterAutospacing="1" w:line="360" w:lineRule="auto"/>
        <w:ind w:firstLine="720"/>
        <w:rPr>
          <w:rFonts w:ascii="Arial" w:eastAsia="Times New Roman" w:hAnsi="Arial" w:cs="Arial"/>
          <w:kern w:val="0"/>
          <w:lang w:eastAsia="en-GB"/>
          <w14:ligatures w14:val="none"/>
        </w:rPr>
      </w:pPr>
    </w:p>
    <w:p w14:paraId="7BC0D538" w14:textId="6DFB7D83" w:rsidR="00921DB0" w:rsidRPr="0027547B" w:rsidRDefault="0061264F" w:rsidP="008B5D27">
      <w:pPr>
        <w:spacing w:before="100" w:beforeAutospacing="1" w:after="100" w:afterAutospacing="1" w:line="360" w:lineRule="auto"/>
        <w:outlineLvl w:val="0"/>
        <w:rPr>
          <w:rFonts w:ascii="Arial" w:eastAsia="Times New Roman" w:hAnsi="Arial" w:cs="Arial"/>
          <w:b/>
          <w:bCs/>
          <w:kern w:val="36"/>
          <w:sz w:val="28"/>
          <w:szCs w:val="28"/>
          <w:lang w:eastAsia="en-GB"/>
          <w14:ligatures w14:val="none"/>
        </w:rPr>
      </w:pPr>
      <w:bookmarkStart w:id="74" w:name="_Toc234523747"/>
      <w:bookmarkStart w:id="75" w:name="_Toc234532000"/>
      <w:bookmarkStart w:id="76" w:name="_Toc234582680"/>
      <w:r w:rsidRPr="0027547B">
        <w:rPr>
          <w:rFonts w:ascii="Arial" w:eastAsia="Times New Roman" w:hAnsi="Arial" w:cs="Arial"/>
          <w:b/>
          <w:bCs/>
          <w:kern w:val="36"/>
          <w:sz w:val="28"/>
          <w:szCs w:val="28"/>
          <w:lang w:eastAsia="en-GB"/>
          <w14:ligatures w14:val="none"/>
        </w:rPr>
        <w:t>5.</w:t>
      </w:r>
      <w:r w:rsidRPr="00825C20">
        <w:rPr>
          <w:rFonts w:ascii="Arial" w:eastAsia="Times New Roman" w:hAnsi="Arial" w:cs="Arial"/>
          <w:b/>
          <w:bCs/>
          <w:kern w:val="36"/>
          <w:lang w:eastAsia="en-GB"/>
          <w14:ligatures w14:val="none"/>
        </w:rPr>
        <w:t xml:space="preserve"> </w:t>
      </w:r>
      <w:r w:rsidRPr="0027547B">
        <w:rPr>
          <w:rFonts w:ascii="Arial" w:eastAsia="Times New Roman" w:hAnsi="Arial" w:cs="Arial"/>
          <w:b/>
          <w:bCs/>
          <w:kern w:val="36"/>
          <w:sz w:val="28"/>
          <w:szCs w:val="28"/>
          <w:lang w:eastAsia="en-GB"/>
          <w14:ligatures w14:val="none"/>
        </w:rPr>
        <w:t>Multi-contract + DIY Contracting</w:t>
      </w:r>
      <w:bookmarkEnd w:id="74"/>
      <w:bookmarkEnd w:id="75"/>
      <w:bookmarkEnd w:id="76"/>
    </w:p>
    <w:p w14:paraId="1871BF12" w14:textId="77777777" w:rsidR="0061264F" w:rsidRPr="00825C20" w:rsidRDefault="0061264F" w:rsidP="008B5D27">
      <w:pPr>
        <w:spacing w:before="100" w:beforeAutospacing="1" w:after="100" w:afterAutospacing="1" w:line="360" w:lineRule="auto"/>
        <w:outlineLvl w:val="1"/>
        <w:rPr>
          <w:rFonts w:ascii="Arial" w:eastAsia="Times New Roman" w:hAnsi="Arial" w:cs="Arial"/>
          <w:b/>
          <w:bCs/>
          <w:kern w:val="0"/>
          <w:lang w:eastAsia="en-GB"/>
          <w14:ligatures w14:val="none"/>
        </w:rPr>
      </w:pPr>
      <w:bookmarkStart w:id="77" w:name="_Toc234523748"/>
      <w:bookmarkStart w:id="78" w:name="_Toc234532001"/>
      <w:bookmarkStart w:id="79" w:name="_Toc234582681"/>
      <w:r w:rsidRPr="00825C20">
        <w:rPr>
          <w:rFonts w:ascii="Arial" w:eastAsia="Times New Roman" w:hAnsi="Arial" w:cs="Arial"/>
          <w:b/>
          <w:bCs/>
          <w:kern w:val="0"/>
          <w:lang w:eastAsia="en-GB"/>
          <w14:ligatures w14:val="none"/>
        </w:rPr>
        <w:t>5.1 Definition</w:t>
      </w:r>
      <w:bookmarkEnd w:id="77"/>
      <w:bookmarkEnd w:id="78"/>
      <w:bookmarkEnd w:id="79"/>
    </w:p>
    <w:p w14:paraId="5EBBE736" w14:textId="77777777" w:rsidR="0061264F" w:rsidRPr="00825C20" w:rsidRDefault="0061264F" w:rsidP="008B5D27">
      <w:pPr>
        <w:spacing w:before="100" w:beforeAutospacing="1" w:after="100" w:afterAutospacing="1" w:line="360" w:lineRule="auto"/>
        <w:ind w:firstLine="720"/>
        <w:rPr>
          <w:rFonts w:ascii="Arial" w:eastAsia="Times New Roman" w:hAnsi="Arial" w:cs="Arial"/>
          <w:kern w:val="0"/>
          <w:lang w:eastAsia="en-GB"/>
          <w14:ligatures w14:val="none"/>
        </w:rPr>
      </w:pPr>
      <w:r w:rsidRPr="00825C20">
        <w:rPr>
          <w:rFonts w:ascii="Arial" w:eastAsia="Times New Roman" w:hAnsi="Arial" w:cs="Arial"/>
          <w:kern w:val="0"/>
          <w:lang w:eastAsia="en-GB"/>
          <w14:ligatures w14:val="none"/>
        </w:rPr>
        <w:t>Multi-contract + DIY is a hybrid project delivery method that combines internal project management with the use of multiple external contractors. Under this approach, the client completes key project activities using its own employees while outsourcing specialised tasks to different contractors with the required expertise (Project Management Institute, 2021). The organisation therefore retains responsibility for strategic decision-making, project coordination, and quality control while benefiting from specialist external knowledge (Kerzner, 2022).</w:t>
      </w:r>
    </w:p>
    <w:p w14:paraId="69A1DC01" w14:textId="77777777" w:rsidR="0061264F" w:rsidRPr="00825C20" w:rsidRDefault="0061264F" w:rsidP="008B5D27">
      <w:pPr>
        <w:spacing w:before="100" w:beforeAutospacing="1" w:after="100" w:afterAutospacing="1" w:line="360" w:lineRule="auto"/>
        <w:outlineLvl w:val="1"/>
        <w:rPr>
          <w:rFonts w:ascii="Arial" w:eastAsia="Times New Roman" w:hAnsi="Arial" w:cs="Arial"/>
          <w:b/>
          <w:bCs/>
          <w:kern w:val="0"/>
          <w:lang w:eastAsia="en-GB"/>
          <w14:ligatures w14:val="none"/>
        </w:rPr>
      </w:pPr>
      <w:bookmarkStart w:id="80" w:name="_Toc234523749"/>
      <w:bookmarkStart w:id="81" w:name="_Toc234532002"/>
      <w:bookmarkStart w:id="82" w:name="_Toc234582682"/>
      <w:r w:rsidRPr="00825C20">
        <w:rPr>
          <w:rFonts w:ascii="Arial" w:eastAsia="Times New Roman" w:hAnsi="Arial" w:cs="Arial"/>
          <w:b/>
          <w:bCs/>
          <w:kern w:val="0"/>
          <w:lang w:eastAsia="en-GB"/>
          <w14:ligatures w14:val="none"/>
        </w:rPr>
        <w:t>5.2 Advantages</w:t>
      </w:r>
      <w:bookmarkEnd w:id="80"/>
      <w:bookmarkEnd w:id="81"/>
      <w:bookmarkEnd w:id="82"/>
    </w:p>
    <w:p w14:paraId="10F8371C" w14:textId="5CE1C689" w:rsidR="008B0C0C" w:rsidRDefault="0061264F" w:rsidP="008B0C0C">
      <w:pPr>
        <w:spacing w:before="100" w:beforeAutospacing="1" w:after="100" w:afterAutospacing="1" w:line="360" w:lineRule="auto"/>
        <w:ind w:firstLine="720"/>
        <w:rPr>
          <w:rFonts w:ascii="Arial" w:eastAsia="Times New Roman" w:hAnsi="Arial" w:cs="Arial"/>
          <w:kern w:val="0"/>
          <w:lang w:eastAsia="en-GB"/>
          <w14:ligatures w14:val="none"/>
        </w:rPr>
      </w:pPr>
      <w:r w:rsidRPr="00825C20">
        <w:rPr>
          <w:rFonts w:ascii="Arial" w:eastAsia="Times New Roman" w:hAnsi="Arial" w:cs="Arial"/>
          <w:kern w:val="0"/>
          <w:lang w:eastAsia="en-GB"/>
          <w14:ligatures w14:val="none"/>
        </w:rPr>
        <w:t>A key advantage of this approach is that it combines the flexibility of DIY with the specialist expertise available through multi-contracting. Organisations retain control over important project decisions while outsourcing technical activities that require specialist skills (Larson and Gray, 2021)</w:t>
      </w:r>
      <w:r w:rsidR="00C9383C">
        <w:rPr>
          <w:rFonts w:ascii="Arial" w:eastAsia="Times New Roman" w:hAnsi="Arial" w:cs="Arial"/>
          <w:kern w:val="0"/>
          <w:lang w:eastAsia="en-GB"/>
          <w14:ligatures w14:val="none"/>
        </w:rPr>
        <w:t xml:space="preserve">. </w:t>
      </w:r>
      <w:r w:rsidR="00C9383C" w:rsidRPr="00C9383C">
        <w:rPr>
          <w:rFonts w:ascii="Arial" w:hAnsi="Arial" w:cs="Arial"/>
        </w:rPr>
        <w:t>This allows internal teams to focus on strategic objectives while benefiting from external expertise</w:t>
      </w:r>
      <w:r w:rsidRPr="00C9383C">
        <w:rPr>
          <w:rFonts w:ascii="Arial" w:eastAsia="Times New Roman" w:hAnsi="Arial" w:cs="Arial"/>
          <w:kern w:val="0"/>
          <w:lang w:eastAsia="en-GB"/>
          <w14:ligatures w14:val="none"/>
        </w:rPr>
        <w:t>(Walker, 2023).</w:t>
      </w:r>
      <w:r w:rsidR="004B4F21" w:rsidRPr="00C9383C">
        <w:rPr>
          <w:rFonts w:ascii="Arial" w:eastAsia="Times New Roman" w:hAnsi="Arial" w:cs="Arial"/>
          <w:kern w:val="0"/>
          <w:lang w:eastAsia="en-GB"/>
          <w14:ligatures w14:val="none"/>
        </w:rPr>
        <w:t xml:space="preserve"> </w:t>
      </w:r>
      <w:r w:rsidRPr="00C9383C">
        <w:rPr>
          <w:rFonts w:ascii="Arial" w:eastAsia="Times New Roman" w:hAnsi="Arial" w:cs="Arial"/>
          <w:kern w:val="0"/>
          <w:lang w:eastAsia="en-GB"/>
          <w14:ligatures w14:val="none"/>
        </w:rPr>
        <w:t>Compared</w:t>
      </w:r>
      <w:r w:rsidRPr="00825C20">
        <w:rPr>
          <w:rFonts w:ascii="Arial" w:eastAsia="Times New Roman" w:hAnsi="Arial" w:cs="Arial"/>
          <w:kern w:val="0"/>
          <w:lang w:eastAsia="en-GB"/>
          <w14:ligatures w14:val="none"/>
        </w:rPr>
        <w:t xml:space="preserve"> with turnkey contracting, the client maintains greater involvement in project delivery. Compared with DIY, organisations gain access to specialist knowledge without investing heavily in additional training or recruitment. However, successful implementation depends on effective</w:t>
      </w:r>
      <w:r w:rsidR="00746C9A">
        <w:rPr>
          <w:rFonts w:ascii="Arial" w:eastAsia="Times New Roman" w:hAnsi="Arial" w:cs="Arial"/>
          <w:kern w:val="0"/>
          <w:lang w:eastAsia="en-GB"/>
          <w14:ligatures w14:val="none"/>
        </w:rPr>
        <w:t xml:space="preserve"> </w:t>
      </w:r>
      <w:r w:rsidRPr="00825C20">
        <w:rPr>
          <w:rFonts w:ascii="Arial" w:eastAsia="Times New Roman" w:hAnsi="Arial" w:cs="Arial"/>
          <w:kern w:val="0"/>
          <w:lang w:eastAsia="en-GB"/>
          <w14:ligatures w14:val="none"/>
        </w:rPr>
        <w:t>coordination between internal teams and external contractors (Project Management Institute, 2021; Kerzner, 2022).</w:t>
      </w:r>
    </w:p>
    <w:p w14:paraId="31B794E5" w14:textId="77777777" w:rsidR="00D74251" w:rsidRPr="00825C20" w:rsidRDefault="00D74251" w:rsidP="008B0C0C">
      <w:pPr>
        <w:spacing w:before="100" w:beforeAutospacing="1" w:after="100" w:afterAutospacing="1" w:line="360" w:lineRule="auto"/>
        <w:ind w:firstLine="720"/>
        <w:rPr>
          <w:rFonts w:ascii="Arial" w:eastAsia="Times New Roman" w:hAnsi="Arial" w:cs="Arial"/>
          <w:kern w:val="0"/>
          <w:lang w:eastAsia="en-GB"/>
          <w14:ligatures w14:val="none"/>
        </w:rPr>
      </w:pPr>
    </w:p>
    <w:p w14:paraId="773710AB" w14:textId="77777777" w:rsidR="0061264F" w:rsidRPr="00825C20" w:rsidRDefault="0061264F" w:rsidP="008B5D27">
      <w:pPr>
        <w:spacing w:before="100" w:beforeAutospacing="1" w:after="100" w:afterAutospacing="1" w:line="360" w:lineRule="auto"/>
        <w:outlineLvl w:val="1"/>
        <w:rPr>
          <w:rFonts w:ascii="Arial" w:eastAsia="Times New Roman" w:hAnsi="Arial" w:cs="Arial"/>
          <w:b/>
          <w:bCs/>
          <w:kern w:val="0"/>
          <w:lang w:eastAsia="en-GB"/>
          <w14:ligatures w14:val="none"/>
        </w:rPr>
      </w:pPr>
      <w:bookmarkStart w:id="83" w:name="_Toc234523750"/>
      <w:bookmarkStart w:id="84" w:name="_Toc234532003"/>
      <w:bookmarkStart w:id="85" w:name="_Toc234582683"/>
      <w:r w:rsidRPr="00825C20">
        <w:rPr>
          <w:rFonts w:ascii="Arial" w:eastAsia="Times New Roman" w:hAnsi="Arial" w:cs="Arial"/>
          <w:b/>
          <w:bCs/>
          <w:kern w:val="0"/>
          <w:lang w:eastAsia="en-GB"/>
          <w14:ligatures w14:val="none"/>
        </w:rPr>
        <w:lastRenderedPageBreak/>
        <w:t>5.3 Disadvantages</w:t>
      </w:r>
      <w:bookmarkEnd w:id="83"/>
      <w:bookmarkEnd w:id="84"/>
      <w:bookmarkEnd w:id="85"/>
    </w:p>
    <w:p w14:paraId="61F6140A" w14:textId="1EC55EC3" w:rsidR="0061264F" w:rsidRPr="00825C20" w:rsidRDefault="0061264F" w:rsidP="008B5D27">
      <w:pPr>
        <w:spacing w:before="100" w:beforeAutospacing="1" w:after="100" w:afterAutospacing="1" w:line="360" w:lineRule="auto"/>
        <w:ind w:firstLine="720"/>
        <w:rPr>
          <w:rFonts w:ascii="Arial" w:eastAsia="Times New Roman" w:hAnsi="Arial" w:cs="Arial"/>
          <w:kern w:val="0"/>
          <w:lang w:eastAsia="en-GB"/>
          <w14:ligatures w14:val="none"/>
        </w:rPr>
      </w:pPr>
      <w:r w:rsidRPr="00825C20">
        <w:rPr>
          <w:rFonts w:ascii="Arial" w:eastAsia="Times New Roman" w:hAnsi="Arial" w:cs="Arial"/>
          <w:kern w:val="0"/>
          <w:lang w:eastAsia="en-GB"/>
          <w14:ligatures w14:val="none"/>
        </w:rPr>
        <w:t>The main disadvantage of the multi-contract + DIY approach is the complexity of managing both internal resources and multiple external contractors simultaneously. Poor communication or ineffective coordination may result in delays, duplicated work, and increased project costs (Project Management Institute, 2021).In addition, the client retains significant responsibility for project planning and coordination while managing several contractual relationships. Compared with turnkey contracting, this approach demands greater</w:t>
      </w:r>
      <w:r w:rsidR="006C2138" w:rsidRPr="00825C20">
        <w:rPr>
          <w:rFonts w:ascii="Arial" w:eastAsia="Times New Roman" w:hAnsi="Arial" w:cs="Arial"/>
          <w:kern w:val="0"/>
          <w:lang w:eastAsia="en-GB"/>
          <w14:ligatures w14:val="none"/>
        </w:rPr>
        <w:t xml:space="preserve"> </w:t>
      </w:r>
      <w:r w:rsidRPr="00825C20">
        <w:rPr>
          <w:rFonts w:ascii="Arial" w:eastAsia="Times New Roman" w:hAnsi="Arial" w:cs="Arial"/>
          <w:kern w:val="0"/>
          <w:lang w:eastAsia="en-GB"/>
          <w14:ligatures w14:val="none"/>
        </w:rPr>
        <w:t>project management capability and stronger communication between all stakeholders (Lock, 2020; Kerzner, 2022).</w:t>
      </w:r>
    </w:p>
    <w:p w14:paraId="386BB1C7" w14:textId="77777777" w:rsidR="0061264F" w:rsidRPr="00825C20" w:rsidRDefault="0061264F" w:rsidP="008B5D27">
      <w:pPr>
        <w:spacing w:before="100" w:beforeAutospacing="1" w:after="100" w:afterAutospacing="1" w:line="360" w:lineRule="auto"/>
        <w:outlineLvl w:val="1"/>
        <w:rPr>
          <w:rFonts w:ascii="Arial" w:eastAsia="Times New Roman" w:hAnsi="Arial" w:cs="Arial"/>
          <w:b/>
          <w:bCs/>
          <w:kern w:val="0"/>
          <w:lang w:eastAsia="en-GB"/>
          <w14:ligatures w14:val="none"/>
        </w:rPr>
      </w:pPr>
      <w:bookmarkStart w:id="86" w:name="_Toc234523751"/>
      <w:bookmarkStart w:id="87" w:name="_Toc234532004"/>
      <w:bookmarkStart w:id="88" w:name="_Toc234582684"/>
      <w:r w:rsidRPr="00825C20">
        <w:rPr>
          <w:rFonts w:ascii="Arial" w:eastAsia="Times New Roman" w:hAnsi="Arial" w:cs="Arial"/>
          <w:b/>
          <w:bCs/>
          <w:kern w:val="0"/>
          <w:lang w:eastAsia="en-GB"/>
          <w14:ligatures w14:val="none"/>
        </w:rPr>
        <w:t>5.4 Suitable Projects</w:t>
      </w:r>
      <w:bookmarkEnd w:id="86"/>
      <w:bookmarkEnd w:id="87"/>
      <w:bookmarkEnd w:id="88"/>
    </w:p>
    <w:p w14:paraId="168FF996" w14:textId="77777777" w:rsidR="0061264F" w:rsidRPr="00825C20" w:rsidRDefault="0061264F" w:rsidP="008B5D27">
      <w:pPr>
        <w:spacing w:before="100" w:beforeAutospacing="1" w:after="100" w:afterAutospacing="1" w:line="360" w:lineRule="auto"/>
        <w:ind w:firstLine="720"/>
        <w:rPr>
          <w:rFonts w:ascii="Arial" w:eastAsia="Times New Roman" w:hAnsi="Arial" w:cs="Arial"/>
          <w:kern w:val="0"/>
          <w:lang w:eastAsia="en-GB"/>
          <w14:ligatures w14:val="none"/>
        </w:rPr>
      </w:pPr>
      <w:r w:rsidRPr="00825C20">
        <w:rPr>
          <w:rFonts w:ascii="Arial" w:eastAsia="Times New Roman" w:hAnsi="Arial" w:cs="Arial"/>
          <w:kern w:val="0"/>
          <w:lang w:eastAsia="en-GB"/>
          <w14:ligatures w14:val="none"/>
        </w:rPr>
        <w:t>This approach is particularly suitable for large organisations with experienced internal project teams that still require specialist external support. It is widely used in industries such as automotive manufacturing, aerospace, pharmaceuticals, advanced engineering, and information technology, where organisations wish to retain strategic control while outsourcing specialised project activities (Walker, 2023).</w:t>
      </w:r>
    </w:p>
    <w:p w14:paraId="2C669E40" w14:textId="77777777" w:rsidR="0061264F" w:rsidRPr="00825C20" w:rsidRDefault="0061264F" w:rsidP="008B5D27">
      <w:pPr>
        <w:spacing w:before="100" w:beforeAutospacing="1" w:after="100" w:afterAutospacing="1" w:line="360" w:lineRule="auto"/>
        <w:outlineLvl w:val="1"/>
        <w:rPr>
          <w:rFonts w:ascii="Arial" w:eastAsia="Times New Roman" w:hAnsi="Arial" w:cs="Arial"/>
          <w:b/>
          <w:bCs/>
          <w:kern w:val="0"/>
          <w:lang w:eastAsia="en-GB"/>
          <w14:ligatures w14:val="none"/>
        </w:rPr>
      </w:pPr>
      <w:bookmarkStart w:id="89" w:name="_Toc234523752"/>
      <w:bookmarkStart w:id="90" w:name="_Toc234532005"/>
      <w:bookmarkStart w:id="91" w:name="_Toc234582685"/>
      <w:r w:rsidRPr="00825C20">
        <w:rPr>
          <w:rFonts w:ascii="Arial" w:eastAsia="Times New Roman" w:hAnsi="Arial" w:cs="Arial"/>
          <w:b/>
          <w:bCs/>
          <w:kern w:val="0"/>
          <w:lang w:eastAsia="en-GB"/>
          <w14:ligatures w14:val="none"/>
        </w:rPr>
        <w:t>5.5 Real Project Example</w:t>
      </w:r>
      <w:bookmarkEnd w:id="89"/>
      <w:bookmarkEnd w:id="90"/>
      <w:bookmarkEnd w:id="91"/>
    </w:p>
    <w:p w14:paraId="5B2DBE5F" w14:textId="34E10FF6" w:rsidR="00081826" w:rsidRDefault="0061264F" w:rsidP="008B5D27">
      <w:pPr>
        <w:spacing w:before="100" w:beforeAutospacing="1" w:after="100" w:afterAutospacing="1" w:line="360" w:lineRule="auto"/>
        <w:ind w:firstLine="720"/>
        <w:rPr>
          <w:rFonts w:ascii="Arial" w:eastAsia="Times New Roman" w:hAnsi="Arial" w:cs="Arial"/>
          <w:kern w:val="0"/>
          <w:lang w:eastAsia="en-GB"/>
          <w14:ligatures w14:val="none"/>
        </w:rPr>
      </w:pPr>
      <w:r w:rsidRPr="00825C20">
        <w:rPr>
          <w:rFonts w:ascii="Arial" w:eastAsia="Times New Roman" w:hAnsi="Arial" w:cs="Arial"/>
          <w:kern w:val="0"/>
          <w:lang w:eastAsia="en-GB"/>
          <w14:ligatures w14:val="none"/>
        </w:rPr>
        <w:t xml:space="preserve">A practical example is </w:t>
      </w:r>
      <w:r w:rsidRPr="0099640E">
        <w:rPr>
          <w:rFonts w:ascii="Arial" w:eastAsia="Times New Roman" w:hAnsi="Arial" w:cs="Arial"/>
          <w:kern w:val="0"/>
          <w:lang w:eastAsia="en-GB"/>
          <w14:ligatures w14:val="none"/>
        </w:rPr>
        <w:t>Jaguar Land Rover (JLR</w:t>
      </w:r>
      <w:r w:rsidRPr="00825C20">
        <w:rPr>
          <w:rFonts w:ascii="Arial" w:eastAsia="Times New Roman" w:hAnsi="Arial" w:cs="Arial"/>
          <w:b/>
          <w:bCs/>
          <w:kern w:val="0"/>
          <w:lang w:eastAsia="en-GB"/>
          <w14:ligatures w14:val="none"/>
        </w:rPr>
        <w:t>)</w:t>
      </w:r>
      <w:r w:rsidRPr="00825C20">
        <w:rPr>
          <w:rFonts w:ascii="Arial" w:eastAsia="Times New Roman" w:hAnsi="Arial" w:cs="Arial"/>
          <w:kern w:val="0"/>
          <w:lang w:eastAsia="en-GB"/>
          <w14:ligatures w14:val="none"/>
        </w:rPr>
        <w:t xml:space="preserve"> during the development of new vehicle models. JLR manages strategic activities such as vehicle design, research and development, project management, and final quality assurance internally while working with specialist suppliers for components including electronic systems, batteries, and seating systems. This combination allows the company to retain control over product development while benefiting from the expertise of external suppliers (Jaguar Land Rover, 2024).</w:t>
      </w:r>
      <w:r w:rsidR="006C2138" w:rsidRPr="00825C20">
        <w:rPr>
          <w:rFonts w:ascii="Arial" w:eastAsia="Times New Roman" w:hAnsi="Arial" w:cs="Arial"/>
          <w:kern w:val="0"/>
          <w:lang w:eastAsia="en-GB"/>
          <w14:ligatures w14:val="none"/>
        </w:rPr>
        <w:t xml:space="preserve"> </w:t>
      </w:r>
      <w:r w:rsidRPr="00825C20">
        <w:rPr>
          <w:rFonts w:ascii="Arial" w:eastAsia="Times New Roman" w:hAnsi="Arial" w:cs="Arial"/>
          <w:kern w:val="0"/>
          <w:lang w:eastAsia="en-GB"/>
          <w14:ligatures w14:val="none"/>
        </w:rPr>
        <w:t>Overall, the multi-contract + DIY approach provides an effective balance between organisational control and external expertise. Compared with turnkey contracting, it offers greater flexibility, while compared with DIY it enables organisations to access specialist knowledge without completing every activity internally. However, its success depends on strong leadership, effective communication, and experienced project management to coordinate both internal teams and external contractors successfully (Project Management Institute, 2021; Larson and Gray, 2021).</w:t>
      </w:r>
    </w:p>
    <w:p w14:paraId="5EC0018A" w14:textId="77777777" w:rsidR="008B0C0C" w:rsidRDefault="008B0C0C" w:rsidP="008B5D27">
      <w:pPr>
        <w:spacing w:before="100" w:beforeAutospacing="1" w:after="100" w:afterAutospacing="1" w:line="360" w:lineRule="auto"/>
        <w:ind w:firstLine="720"/>
        <w:rPr>
          <w:rFonts w:ascii="Arial" w:eastAsia="Times New Roman" w:hAnsi="Arial" w:cs="Arial"/>
          <w:kern w:val="0"/>
          <w:lang w:eastAsia="en-GB"/>
          <w14:ligatures w14:val="none"/>
        </w:rPr>
      </w:pPr>
    </w:p>
    <w:p w14:paraId="4FB7D411" w14:textId="77777777" w:rsidR="0027547B" w:rsidRPr="00825C20" w:rsidRDefault="0027547B" w:rsidP="000F426F">
      <w:pPr>
        <w:spacing w:before="100" w:beforeAutospacing="1" w:after="100" w:afterAutospacing="1" w:line="360" w:lineRule="auto"/>
        <w:rPr>
          <w:rFonts w:ascii="Arial" w:eastAsia="Times New Roman" w:hAnsi="Arial" w:cs="Arial"/>
          <w:kern w:val="0"/>
          <w:lang w:eastAsia="en-GB"/>
          <w14:ligatures w14:val="none"/>
        </w:rPr>
      </w:pPr>
    </w:p>
    <w:p w14:paraId="2521E2AA" w14:textId="77777777" w:rsidR="003F57BE" w:rsidRPr="0027547B" w:rsidRDefault="003F57BE" w:rsidP="008B5D27">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bookmarkStart w:id="92" w:name="_Toc234523753"/>
      <w:bookmarkStart w:id="93" w:name="_Toc234532006"/>
      <w:bookmarkStart w:id="94" w:name="_Toc234582686"/>
      <w:r w:rsidRPr="0027547B">
        <w:rPr>
          <w:rFonts w:ascii="Arial" w:eastAsia="Times New Roman" w:hAnsi="Arial" w:cs="Arial"/>
          <w:b/>
          <w:bCs/>
          <w:kern w:val="0"/>
          <w:sz w:val="28"/>
          <w:szCs w:val="28"/>
          <w:lang w:eastAsia="en-GB"/>
          <w14:ligatures w14:val="none"/>
        </w:rPr>
        <w:lastRenderedPageBreak/>
        <w:t>6. Conclusion</w:t>
      </w:r>
      <w:bookmarkEnd w:id="92"/>
      <w:bookmarkEnd w:id="93"/>
      <w:bookmarkEnd w:id="94"/>
    </w:p>
    <w:p w14:paraId="69678ECD" w14:textId="30D84020" w:rsidR="008B5D27" w:rsidRDefault="003F57BE" w:rsidP="007A104D">
      <w:pPr>
        <w:spacing w:before="100" w:beforeAutospacing="1" w:after="100" w:afterAutospacing="1" w:line="360" w:lineRule="auto"/>
        <w:ind w:firstLine="720"/>
        <w:rPr>
          <w:rFonts w:ascii="Arial" w:eastAsia="Times New Roman" w:hAnsi="Arial" w:cs="Arial"/>
          <w:kern w:val="0"/>
          <w:lang w:eastAsia="en-GB"/>
          <w14:ligatures w14:val="none"/>
        </w:rPr>
      </w:pPr>
      <w:r w:rsidRPr="00825C20">
        <w:rPr>
          <w:rFonts w:ascii="Arial" w:eastAsia="Times New Roman" w:hAnsi="Arial" w:cs="Arial"/>
          <w:kern w:val="0"/>
          <w:lang w:eastAsia="en-GB"/>
          <w14:ligatures w14:val="none"/>
        </w:rPr>
        <w:t xml:space="preserve">Selecting the appropriate contracting method is essential for successful project delivery because it influences </w:t>
      </w:r>
      <w:r w:rsidR="00AB1D53" w:rsidRPr="00AB1D53">
        <w:rPr>
          <w:rFonts w:ascii="Arial" w:hAnsi="Arial" w:cs="Arial"/>
        </w:rPr>
        <w:t>project cost, quality, risk, communication, and performance</w:t>
      </w:r>
      <w:r w:rsidR="00AB1D53">
        <w:t xml:space="preserve"> </w:t>
      </w:r>
      <w:r w:rsidRPr="00825C20">
        <w:rPr>
          <w:rFonts w:ascii="Arial" w:eastAsia="Times New Roman" w:hAnsi="Arial" w:cs="Arial"/>
          <w:kern w:val="0"/>
          <w:lang w:eastAsia="en-GB"/>
          <w14:ligatures w14:val="none"/>
        </w:rPr>
        <w:t>(Project Management Institute, 2021). This essay has demonstrated that each contracting method has distinct strengths and limitations depending on project complexity, organisational capability, available resources, and the level of risk the client is willing to accept.</w:t>
      </w:r>
      <w:r w:rsidR="006C2138" w:rsidRPr="00825C20">
        <w:rPr>
          <w:rFonts w:ascii="Arial" w:eastAsia="Times New Roman" w:hAnsi="Arial" w:cs="Arial"/>
          <w:kern w:val="0"/>
          <w:lang w:eastAsia="en-GB"/>
          <w14:ligatures w14:val="none"/>
        </w:rPr>
        <w:t xml:space="preserve"> </w:t>
      </w:r>
      <w:r w:rsidRPr="00825C20">
        <w:rPr>
          <w:rFonts w:ascii="Arial" w:eastAsia="Times New Roman" w:hAnsi="Arial" w:cs="Arial"/>
          <w:kern w:val="0"/>
          <w:lang w:eastAsia="en-GB"/>
          <w14:ligatures w14:val="none"/>
        </w:rPr>
        <w:t>Turnkey contracting is most suitable for large and technically complex projects where responsibility is transferred to a single contractor. In contrast, multi-contract contracting provides greater flexibility and client control but requires stronger project management capability (Kerzner, 2022). DIY contracting is appropriate when organisations possess sufficient internal expertise, while the multi-contract + DIY approach offers a balance between organisational control and specialist external knowledge (Larson and Gray, 2021).</w:t>
      </w:r>
      <w:r w:rsidR="006C2138" w:rsidRPr="00825C20">
        <w:rPr>
          <w:rFonts w:ascii="Arial" w:eastAsia="Times New Roman" w:hAnsi="Arial" w:cs="Arial"/>
          <w:kern w:val="0"/>
          <w:lang w:eastAsia="en-GB"/>
          <w14:ligatures w14:val="none"/>
        </w:rPr>
        <w:t xml:space="preserve"> </w:t>
      </w:r>
      <w:r w:rsidRPr="00825C20">
        <w:rPr>
          <w:rFonts w:ascii="Arial" w:eastAsia="Times New Roman" w:hAnsi="Arial" w:cs="Arial"/>
          <w:kern w:val="0"/>
          <w:lang w:eastAsia="en-GB"/>
          <w14:ligatures w14:val="none"/>
        </w:rPr>
        <w:t>Ultimately, no single contracting method is appropriate for every project.</w:t>
      </w:r>
      <w:r w:rsidR="00951DE2">
        <w:rPr>
          <w:rFonts w:ascii="Arial" w:eastAsia="Times New Roman" w:hAnsi="Arial" w:cs="Arial"/>
          <w:kern w:val="0"/>
          <w:lang w:eastAsia="en-GB"/>
          <w14:ligatures w14:val="none"/>
        </w:rPr>
        <w:t xml:space="preserve"> </w:t>
      </w:r>
      <w:r w:rsidR="00951DE2" w:rsidRPr="00951DE2">
        <w:rPr>
          <w:rFonts w:ascii="Arial" w:hAnsi="Arial" w:cs="Arial"/>
        </w:rPr>
        <w:t>Project managers should carefully evaluate project requirements before selecting the most suitable method</w:t>
      </w:r>
      <w:r w:rsidRPr="00825C20">
        <w:rPr>
          <w:rFonts w:ascii="Arial" w:eastAsia="Times New Roman" w:hAnsi="Arial" w:cs="Arial"/>
          <w:kern w:val="0"/>
          <w:lang w:eastAsia="en-GB"/>
          <w14:ligatures w14:val="none"/>
        </w:rPr>
        <w:t xml:space="preserve"> (Walker, 2023; Project Management Institute, 2021).</w:t>
      </w:r>
      <w:r w:rsidR="000F426F">
        <w:rPr>
          <w:rFonts w:ascii="Arial" w:eastAsia="Times New Roman" w:hAnsi="Arial" w:cs="Arial"/>
          <w:kern w:val="0"/>
          <w:lang w:eastAsia="en-GB"/>
          <w14:ligatures w14:val="none"/>
        </w:rPr>
        <w:t xml:space="preserve"> </w:t>
      </w:r>
      <w:r w:rsidR="002D7622" w:rsidRPr="002D7622">
        <w:rPr>
          <w:rFonts w:ascii="Arial" w:hAnsi="Arial" w:cs="Arial"/>
        </w:rPr>
        <w:t xml:space="preserve">Therefore, project managers should select the contracting method that best fits the project's objectives, complexity, available resources, and </w:t>
      </w:r>
      <w:r w:rsidR="00371B44">
        <w:rPr>
          <w:rFonts w:ascii="Arial" w:hAnsi="Arial" w:cs="Arial"/>
        </w:rPr>
        <w:t>risk level</w:t>
      </w:r>
      <w:r w:rsidR="00E441AA">
        <w:rPr>
          <w:rFonts w:ascii="Arial" w:hAnsi="Arial" w:cs="Arial"/>
        </w:rPr>
        <w:t>.</w:t>
      </w:r>
    </w:p>
    <w:p w14:paraId="1BABC07E" w14:textId="77777777" w:rsidR="008B5D27" w:rsidRPr="00825C20" w:rsidRDefault="008B5D27" w:rsidP="008B5D27">
      <w:pPr>
        <w:spacing w:before="100" w:beforeAutospacing="1" w:after="100" w:afterAutospacing="1" w:line="360" w:lineRule="auto"/>
        <w:ind w:firstLine="720"/>
        <w:rPr>
          <w:rFonts w:ascii="Arial" w:eastAsia="Times New Roman" w:hAnsi="Arial" w:cs="Arial"/>
          <w:kern w:val="0"/>
          <w:lang w:eastAsia="en-GB"/>
          <w14:ligatures w14:val="none"/>
        </w:rPr>
      </w:pPr>
    </w:p>
    <w:p w14:paraId="36407B05" w14:textId="15CEF86F" w:rsidR="008E64F3" w:rsidRPr="0027547B" w:rsidRDefault="0014273D" w:rsidP="008B5D27">
      <w:pPr>
        <w:spacing w:before="100" w:beforeAutospacing="1" w:after="100" w:afterAutospacing="1" w:line="360" w:lineRule="auto"/>
        <w:rPr>
          <w:rFonts w:ascii="Arial" w:eastAsia="Times New Roman" w:hAnsi="Arial" w:cs="Arial"/>
          <w:kern w:val="0"/>
          <w:sz w:val="28"/>
          <w:szCs w:val="28"/>
          <w:lang w:eastAsia="en-GB"/>
          <w14:ligatures w14:val="none"/>
        </w:rPr>
      </w:pPr>
      <w:r w:rsidRPr="0027547B">
        <w:rPr>
          <w:rFonts w:ascii="Arial" w:hAnsi="Arial" w:cs="Arial"/>
          <w:b/>
          <w:bCs/>
          <w:sz w:val="28"/>
          <w:szCs w:val="28"/>
        </w:rPr>
        <w:t>7.</w:t>
      </w:r>
      <w:r w:rsidRPr="0027547B">
        <w:rPr>
          <w:rFonts w:ascii="Arial" w:hAnsi="Arial" w:cs="Arial"/>
          <w:b/>
          <w:bCs/>
          <w:sz w:val="24"/>
          <w:szCs w:val="24"/>
        </w:rPr>
        <w:t xml:space="preserve"> </w:t>
      </w:r>
      <w:r w:rsidRPr="0027547B">
        <w:rPr>
          <w:rFonts w:ascii="Arial" w:hAnsi="Arial" w:cs="Arial"/>
          <w:b/>
          <w:bCs/>
          <w:sz w:val="28"/>
          <w:szCs w:val="28"/>
        </w:rPr>
        <w:t>References</w:t>
      </w:r>
    </w:p>
    <w:p w14:paraId="62BC3612" w14:textId="77777777" w:rsidR="00AE4270" w:rsidRPr="00825C20" w:rsidRDefault="00AE4270" w:rsidP="008B5D27">
      <w:pPr>
        <w:pStyle w:val="pdq2pgselectionanchorcontainer"/>
        <w:spacing w:line="360" w:lineRule="auto"/>
        <w:ind w:left="720" w:hanging="720"/>
        <w:rPr>
          <w:rFonts w:ascii="Arial" w:hAnsi="Arial" w:cs="Arial"/>
          <w:sz w:val="22"/>
          <w:szCs w:val="22"/>
        </w:rPr>
      </w:pPr>
      <w:r w:rsidRPr="00825C20">
        <w:rPr>
          <w:rFonts w:ascii="Arial" w:hAnsi="Arial" w:cs="Arial"/>
          <w:sz w:val="22"/>
          <w:szCs w:val="22"/>
        </w:rPr>
        <w:t xml:space="preserve">EDF Energy (2024) </w:t>
      </w:r>
      <w:r w:rsidRPr="00825C20">
        <w:rPr>
          <w:rStyle w:val="Emphasis"/>
          <w:rFonts w:ascii="Arial" w:hAnsi="Arial" w:cs="Arial"/>
          <w:sz w:val="22"/>
          <w:szCs w:val="22"/>
        </w:rPr>
        <w:t>Hinkley Point C</w:t>
      </w:r>
      <w:r w:rsidRPr="00825C20">
        <w:rPr>
          <w:rFonts w:ascii="Arial" w:hAnsi="Arial" w:cs="Arial"/>
          <w:sz w:val="22"/>
          <w:szCs w:val="22"/>
        </w:rPr>
        <w:t xml:space="preserve">. Available at: </w:t>
      </w:r>
      <w:hyperlink r:id="rId9" w:tgtFrame="_new" w:history="1">
        <w:r w:rsidRPr="00825C20">
          <w:rPr>
            <w:rStyle w:val="Hyperlink"/>
            <w:rFonts w:ascii="Arial" w:hAnsi="Arial" w:cs="Arial"/>
            <w:sz w:val="22"/>
            <w:szCs w:val="22"/>
          </w:rPr>
          <w:t>https://www.edfenergy.com/energy/nuclear-new-build-projects/hinkley-point-c</w:t>
        </w:r>
      </w:hyperlink>
      <w:r w:rsidRPr="00825C20">
        <w:rPr>
          <w:rFonts w:ascii="Arial" w:hAnsi="Arial" w:cs="Arial"/>
          <w:sz w:val="22"/>
          <w:szCs w:val="22"/>
        </w:rPr>
        <w:t xml:space="preserve"> (Accessed: 4 July 2026).</w:t>
      </w:r>
    </w:p>
    <w:p w14:paraId="697346C6" w14:textId="77777777" w:rsidR="00AE4270" w:rsidRPr="00825C20" w:rsidRDefault="00AE4270" w:rsidP="008B5D27">
      <w:pPr>
        <w:pStyle w:val="NormalWeb"/>
        <w:spacing w:line="360" w:lineRule="auto"/>
        <w:ind w:left="720" w:hanging="720"/>
        <w:rPr>
          <w:rFonts w:ascii="Arial" w:hAnsi="Arial" w:cs="Arial"/>
          <w:sz w:val="22"/>
          <w:szCs w:val="22"/>
        </w:rPr>
      </w:pPr>
      <w:r w:rsidRPr="00825C20">
        <w:rPr>
          <w:rFonts w:ascii="Arial" w:hAnsi="Arial" w:cs="Arial"/>
          <w:sz w:val="22"/>
          <w:szCs w:val="22"/>
        </w:rPr>
        <w:t xml:space="preserve">Jaguar Land Rover (2024) </w:t>
      </w:r>
      <w:r w:rsidRPr="00825C20">
        <w:rPr>
          <w:rStyle w:val="Emphasis"/>
          <w:rFonts w:ascii="Arial" w:hAnsi="Arial" w:cs="Arial"/>
          <w:sz w:val="22"/>
          <w:szCs w:val="22"/>
        </w:rPr>
        <w:t>Annual Report 2023/24</w:t>
      </w:r>
      <w:r w:rsidRPr="00825C20">
        <w:rPr>
          <w:rFonts w:ascii="Arial" w:hAnsi="Arial" w:cs="Arial"/>
          <w:sz w:val="22"/>
          <w:szCs w:val="22"/>
        </w:rPr>
        <w:t>. Available at: https://www.jaguarlandrover.com/investors/annual-reports (Accessed: 4 July 2026).</w:t>
      </w:r>
    </w:p>
    <w:p w14:paraId="066F0BE6" w14:textId="77777777" w:rsidR="00AE4270" w:rsidRPr="00825C20" w:rsidRDefault="00AE4270" w:rsidP="008B5D27">
      <w:pPr>
        <w:pStyle w:val="NormalWeb"/>
        <w:spacing w:line="360" w:lineRule="auto"/>
        <w:ind w:left="720" w:hanging="720"/>
        <w:rPr>
          <w:rFonts w:ascii="Arial" w:hAnsi="Arial" w:cs="Arial"/>
          <w:sz w:val="22"/>
          <w:szCs w:val="22"/>
        </w:rPr>
      </w:pPr>
      <w:r w:rsidRPr="00825C20">
        <w:rPr>
          <w:rFonts w:ascii="Arial" w:hAnsi="Arial" w:cs="Arial"/>
          <w:sz w:val="22"/>
          <w:szCs w:val="22"/>
        </w:rPr>
        <w:t xml:space="preserve">Kerzner, H. (2022) </w:t>
      </w:r>
      <w:r w:rsidRPr="00825C20">
        <w:rPr>
          <w:rStyle w:val="Emphasis"/>
          <w:rFonts w:ascii="Arial" w:hAnsi="Arial" w:cs="Arial"/>
          <w:sz w:val="22"/>
          <w:szCs w:val="22"/>
        </w:rPr>
        <w:t>Project Management: A Systems Approach to Planning, Scheduling, and Controlling</w:t>
      </w:r>
      <w:r w:rsidRPr="00825C20">
        <w:rPr>
          <w:rFonts w:ascii="Arial" w:hAnsi="Arial" w:cs="Arial"/>
          <w:sz w:val="22"/>
          <w:szCs w:val="22"/>
        </w:rPr>
        <w:t xml:space="preserve">. 13th </w:t>
      </w:r>
      <w:proofErr w:type="spellStart"/>
      <w:r w:rsidRPr="00825C20">
        <w:rPr>
          <w:rFonts w:ascii="Arial" w:hAnsi="Arial" w:cs="Arial"/>
          <w:sz w:val="22"/>
          <w:szCs w:val="22"/>
        </w:rPr>
        <w:t>edn</w:t>
      </w:r>
      <w:proofErr w:type="spellEnd"/>
      <w:r w:rsidRPr="00825C20">
        <w:rPr>
          <w:rFonts w:ascii="Arial" w:hAnsi="Arial" w:cs="Arial"/>
          <w:sz w:val="22"/>
          <w:szCs w:val="22"/>
        </w:rPr>
        <w:t>. Hoboken: John Wiley &amp; Sons.</w:t>
      </w:r>
    </w:p>
    <w:p w14:paraId="6D283498" w14:textId="77777777" w:rsidR="00AE4270" w:rsidRPr="00825C20" w:rsidRDefault="00AE4270" w:rsidP="008B5D27">
      <w:pPr>
        <w:pStyle w:val="NormalWeb"/>
        <w:spacing w:line="360" w:lineRule="auto"/>
        <w:ind w:left="720" w:hanging="720"/>
        <w:rPr>
          <w:rFonts w:ascii="Arial" w:hAnsi="Arial" w:cs="Arial"/>
          <w:sz w:val="22"/>
          <w:szCs w:val="22"/>
        </w:rPr>
      </w:pPr>
      <w:r w:rsidRPr="00825C20">
        <w:rPr>
          <w:rFonts w:ascii="Arial" w:hAnsi="Arial" w:cs="Arial"/>
          <w:sz w:val="22"/>
          <w:szCs w:val="22"/>
        </w:rPr>
        <w:t xml:space="preserve">Larson, E.W. and Gray, C.F. (2021) </w:t>
      </w:r>
      <w:r w:rsidRPr="00825C20">
        <w:rPr>
          <w:rStyle w:val="Emphasis"/>
          <w:rFonts w:ascii="Arial" w:hAnsi="Arial" w:cs="Arial"/>
          <w:sz w:val="22"/>
          <w:szCs w:val="22"/>
        </w:rPr>
        <w:t>Project Management: The Managerial Process</w:t>
      </w:r>
      <w:r w:rsidRPr="00825C20">
        <w:rPr>
          <w:rFonts w:ascii="Arial" w:hAnsi="Arial" w:cs="Arial"/>
          <w:sz w:val="22"/>
          <w:szCs w:val="22"/>
        </w:rPr>
        <w:t xml:space="preserve">. 8th </w:t>
      </w:r>
      <w:proofErr w:type="spellStart"/>
      <w:r w:rsidRPr="00825C20">
        <w:rPr>
          <w:rFonts w:ascii="Arial" w:hAnsi="Arial" w:cs="Arial"/>
          <w:sz w:val="22"/>
          <w:szCs w:val="22"/>
        </w:rPr>
        <w:t>edn</w:t>
      </w:r>
      <w:proofErr w:type="spellEnd"/>
      <w:r w:rsidRPr="00825C20">
        <w:rPr>
          <w:rFonts w:ascii="Arial" w:hAnsi="Arial" w:cs="Arial"/>
          <w:sz w:val="22"/>
          <w:szCs w:val="22"/>
        </w:rPr>
        <w:t>. New York: McGraw-Hill Education.</w:t>
      </w:r>
    </w:p>
    <w:p w14:paraId="3A769458" w14:textId="77777777" w:rsidR="00AE4270" w:rsidRPr="00825C20" w:rsidRDefault="00AE4270" w:rsidP="008B5D27">
      <w:pPr>
        <w:pStyle w:val="NormalWeb"/>
        <w:spacing w:line="360" w:lineRule="auto"/>
        <w:ind w:left="720" w:hanging="720"/>
        <w:rPr>
          <w:rFonts w:ascii="Arial" w:hAnsi="Arial" w:cs="Arial"/>
          <w:sz w:val="22"/>
          <w:szCs w:val="22"/>
        </w:rPr>
      </w:pPr>
      <w:r w:rsidRPr="00825C20">
        <w:rPr>
          <w:rFonts w:ascii="Arial" w:hAnsi="Arial" w:cs="Arial"/>
          <w:sz w:val="22"/>
          <w:szCs w:val="22"/>
        </w:rPr>
        <w:t xml:space="preserve">Liverpool University Hospitals NHS Foundation Trust (2023) </w:t>
      </w:r>
      <w:r w:rsidRPr="00825C20">
        <w:rPr>
          <w:rStyle w:val="Emphasis"/>
          <w:rFonts w:ascii="Arial" w:hAnsi="Arial" w:cs="Arial"/>
          <w:sz w:val="22"/>
          <w:szCs w:val="22"/>
        </w:rPr>
        <w:t>Royal Liverpool University Hospital</w:t>
      </w:r>
      <w:r w:rsidRPr="00825C20">
        <w:rPr>
          <w:rFonts w:ascii="Arial" w:hAnsi="Arial" w:cs="Arial"/>
          <w:sz w:val="22"/>
          <w:szCs w:val="22"/>
        </w:rPr>
        <w:t xml:space="preserve">. Available at: </w:t>
      </w:r>
      <w:hyperlink r:id="rId10" w:tgtFrame="_new" w:history="1">
        <w:r w:rsidRPr="00825C20">
          <w:rPr>
            <w:rStyle w:val="Hyperlink"/>
            <w:rFonts w:ascii="Arial" w:hAnsi="Arial" w:cs="Arial"/>
            <w:sz w:val="22"/>
            <w:szCs w:val="22"/>
          </w:rPr>
          <w:t>https://www.liverpoolft.nhs.uk/</w:t>
        </w:r>
      </w:hyperlink>
      <w:r w:rsidRPr="00825C20">
        <w:rPr>
          <w:rFonts w:ascii="Arial" w:hAnsi="Arial" w:cs="Arial"/>
          <w:sz w:val="22"/>
          <w:szCs w:val="22"/>
        </w:rPr>
        <w:t xml:space="preserve"> (Accessed: 4 July 2026).</w:t>
      </w:r>
    </w:p>
    <w:p w14:paraId="7225C7D0" w14:textId="77777777" w:rsidR="00AE4270" w:rsidRPr="00825C20" w:rsidRDefault="00AE4270" w:rsidP="008B5D27">
      <w:pPr>
        <w:pStyle w:val="NormalWeb"/>
        <w:spacing w:line="360" w:lineRule="auto"/>
        <w:ind w:left="720" w:hanging="720"/>
        <w:rPr>
          <w:rFonts w:ascii="Arial" w:hAnsi="Arial" w:cs="Arial"/>
          <w:sz w:val="22"/>
          <w:szCs w:val="22"/>
        </w:rPr>
      </w:pPr>
      <w:r w:rsidRPr="00825C20">
        <w:rPr>
          <w:rFonts w:ascii="Arial" w:hAnsi="Arial" w:cs="Arial"/>
          <w:sz w:val="22"/>
          <w:szCs w:val="22"/>
        </w:rPr>
        <w:lastRenderedPageBreak/>
        <w:t xml:space="preserve">Lock, D. (2020) </w:t>
      </w:r>
      <w:r w:rsidRPr="00825C20">
        <w:rPr>
          <w:rStyle w:val="Emphasis"/>
          <w:rFonts w:ascii="Arial" w:hAnsi="Arial" w:cs="Arial"/>
          <w:sz w:val="22"/>
          <w:szCs w:val="22"/>
        </w:rPr>
        <w:t>Project Management</w:t>
      </w:r>
      <w:r w:rsidRPr="00825C20">
        <w:rPr>
          <w:rFonts w:ascii="Arial" w:hAnsi="Arial" w:cs="Arial"/>
          <w:sz w:val="22"/>
          <w:szCs w:val="22"/>
        </w:rPr>
        <w:t xml:space="preserve">. 11th </w:t>
      </w:r>
      <w:proofErr w:type="spellStart"/>
      <w:r w:rsidRPr="00825C20">
        <w:rPr>
          <w:rFonts w:ascii="Arial" w:hAnsi="Arial" w:cs="Arial"/>
          <w:sz w:val="22"/>
          <w:szCs w:val="22"/>
        </w:rPr>
        <w:t>edn</w:t>
      </w:r>
      <w:proofErr w:type="spellEnd"/>
      <w:r w:rsidRPr="00825C20">
        <w:rPr>
          <w:rFonts w:ascii="Arial" w:hAnsi="Arial" w:cs="Arial"/>
          <w:sz w:val="22"/>
          <w:szCs w:val="22"/>
        </w:rPr>
        <w:t>. Abingdon: Routledge.</w:t>
      </w:r>
    </w:p>
    <w:p w14:paraId="2E6F5A38" w14:textId="77777777" w:rsidR="00AE4270" w:rsidRPr="00825C20" w:rsidRDefault="00AE4270" w:rsidP="008B5D27">
      <w:pPr>
        <w:pStyle w:val="NormalWeb"/>
        <w:spacing w:line="360" w:lineRule="auto"/>
        <w:ind w:left="720" w:hanging="720"/>
        <w:rPr>
          <w:rFonts w:ascii="Arial" w:hAnsi="Arial" w:cs="Arial"/>
          <w:sz w:val="22"/>
          <w:szCs w:val="22"/>
        </w:rPr>
      </w:pPr>
      <w:r w:rsidRPr="00825C20">
        <w:rPr>
          <w:rFonts w:ascii="Arial" w:hAnsi="Arial" w:cs="Arial"/>
          <w:sz w:val="22"/>
          <w:szCs w:val="22"/>
        </w:rPr>
        <w:t xml:space="preserve">Meredith, J.R., Mantel, S.J. and Shafer, S.M. (2021) </w:t>
      </w:r>
      <w:r w:rsidRPr="00825C20">
        <w:rPr>
          <w:rStyle w:val="Emphasis"/>
          <w:rFonts w:ascii="Arial" w:hAnsi="Arial" w:cs="Arial"/>
          <w:sz w:val="22"/>
          <w:szCs w:val="22"/>
        </w:rPr>
        <w:t>Project Management: A Managerial Approach</w:t>
      </w:r>
      <w:r w:rsidRPr="00825C20">
        <w:rPr>
          <w:rFonts w:ascii="Arial" w:hAnsi="Arial" w:cs="Arial"/>
          <w:sz w:val="22"/>
          <w:szCs w:val="22"/>
        </w:rPr>
        <w:t xml:space="preserve">. 10th </w:t>
      </w:r>
      <w:proofErr w:type="spellStart"/>
      <w:r w:rsidRPr="00825C20">
        <w:rPr>
          <w:rFonts w:ascii="Arial" w:hAnsi="Arial" w:cs="Arial"/>
          <w:sz w:val="22"/>
          <w:szCs w:val="22"/>
        </w:rPr>
        <w:t>edn</w:t>
      </w:r>
      <w:proofErr w:type="spellEnd"/>
      <w:r w:rsidRPr="00825C20">
        <w:rPr>
          <w:rFonts w:ascii="Arial" w:hAnsi="Arial" w:cs="Arial"/>
          <w:sz w:val="22"/>
          <w:szCs w:val="22"/>
        </w:rPr>
        <w:t>. Hoboken: John Wiley &amp; Sons.</w:t>
      </w:r>
    </w:p>
    <w:p w14:paraId="00E4E04D" w14:textId="77777777" w:rsidR="00AE4270" w:rsidRPr="00825C20" w:rsidRDefault="00AE4270" w:rsidP="008B5D27">
      <w:pPr>
        <w:pStyle w:val="NormalWeb"/>
        <w:spacing w:line="360" w:lineRule="auto"/>
        <w:ind w:left="720" w:hanging="720"/>
        <w:rPr>
          <w:rFonts w:ascii="Arial" w:hAnsi="Arial" w:cs="Arial"/>
          <w:sz w:val="22"/>
          <w:szCs w:val="22"/>
        </w:rPr>
      </w:pPr>
      <w:r w:rsidRPr="00825C20">
        <w:rPr>
          <w:rFonts w:ascii="Arial" w:hAnsi="Arial" w:cs="Arial"/>
          <w:sz w:val="22"/>
          <w:szCs w:val="22"/>
        </w:rPr>
        <w:t xml:space="preserve">Microsoft (2023) </w:t>
      </w:r>
      <w:r w:rsidRPr="00825C20">
        <w:rPr>
          <w:rStyle w:val="Emphasis"/>
          <w:rFonts w:ascii="Arial" w:hAnsi="Arial" w:cs="Arial"/>
          <w:sz w:val="22"/>
          <w:szCs w:val="22"/>
        </w:rPr>
        <w:t>Microsoft 365 Documentation</w:t>
      </w:r>
      <w:r w:rsidRPr="00825C20">
        <w:rPr>
          <w:rFonts w:ascii="Arial" w:hAnsi="Arial" w:cs="Arial"/>
          <w:sz w:val="22"/>
          <w:szCs w:val="22"/>
        </w:rPr>
        <w:t xml:space="preserve">. Available at: </w:t>
      </w:r>
      <w:hyperlink r:id="rId11" w:tgtFrame="_new" w:history="1">
        <w:r w:rsidRPr="00825C20">
          <w:rPr>
            <w:rStyle w:val="Hyperlink"/>
            <w:rFonts w:ascii="Arial" w:hAnsi="Arial" w:cs="Arial"/>
            <w:sz w:val="22"/>
            <w:szCs w:val="22"/>
          </w:rPr>
          <w:t>https://learn.microsoft.com/en-us/microsoft-365/</w:t>
        </w:r>
      </w:hyperlink>
      <w:r w:rsidRPr="00825C20">
        <w:rPr>
          <w:rFonts w:ascii="Arial" w:hAnsi="Arial" w:cs="Arial"/>
          <w:sz w:val="22"/>
          <w:szCs w:val="22"/>
        </w:rPr>
        <w:t xml:space="preserve"> (Accessed: 4 July 2026).</w:t>
      </w:r>
    </w:p>
    <w:p w14:paraId="677DA829" w14:textId="77777777" w:rsidR="00AE4270" w:rsidRPr="00825C20" w:rsidRDefault="00AE4270" w:rsidP="008B5D27">
      <w:pPr>
        <w:pStyle w:val="NormalWeb"/>
        <w:spacing w:line="360" w:lineRule="auto"/>
        <w:ind w:left="720" w:hanging="720"/>
        <w:rPr>
          <w:rFonts w:ascii="Arial" w:hAnsi="Arial" w:cs="Arial"/>
          <w:sz w:val="22"/>
          <w:szCs w:val="22"/>
        </w:rPr>
      </w:pPr>
      <w:r w:rsidRPr="00825C20">
        <w:rPr>
          <w:rFonts w:ascii="Arial" w:hAnsi="Arial" w:cs="Arial"/>
          <w:sz w:val="22"/>
          <w:szCs w:val="22"/>
        </w:rPr>
        <w:t xml:space="preserve">Project Management Institute (2021) </w:t>
      </w:r>
      <w:r w:rsidRPr="00825C20">
        <w:rPr>
          <w:rStyle w:val="Emphasis"/>
          <w:rFonts w:ascii="Arial" w:hAnsi="Arial" w:cs="Arial"/>
          <w:sz w:val="22"/>
          <w:szCs w:val="22"/>
        </w:rPr>
        <w:t>A Guide to the Project Management Body of Knowledge (PMBOK® Guide)</w:t>
      </w:r>
      <w:r w:rsidRPr="00825C20">
        <w:rPr>
          <w:rFonts w:ascii="Arial" w:hAnsi="Arial" w:cs="Arial"/>
          <w:sz w:val="22"/>
          <w:szCs w:val="22"/>
        </w:rPr>
        <w:t xml:space="preserve">. 7th </w:t>
      </w:r>
      <w:proofErr w:type="spellStart"/>
      <w:r w:rsidRPr="00825C20">
        <w:rPr>
          <w:rFonts w:ascii="Arial" w:hAnsi="Arial" w:cs="Arial"/>
          <w:sz w:val="22"/>
          <w:szCs w:val="22"/>
        </w:rPr>
        <w:t>edn</w:t>
      </w:r>
      <w:proofErr w:type="spellEnd"/>
      <w:r w:rsidRPr="00825C20">
        <w:rPr>
          <w:rFonts w:ascii="Arial" w:hAnsi="Arial" w:cs="Arial"/>
          <w:sz w:val="22"/>
          <w:szCs w:val="22"/>
        </w:rPr>
        <w:t>. Newtown Square, PA: Project Management Institute.</w:t>
      </w:r>
    </w:p>
    <w:p w14:paraId="5AA923F5" w14:textId="77777777" w:rsidR="00AE4270" w:rsidRPr="00825C20" w:rsidRDefault="00AE4270" w:rsidP="008B5D27">
      <w:pPr>
        <w:pStyle w:val="NormalWeb"/>
        <w:spacing w:line="360" w:lineRule="auto"/>
        <w:ind w:left="720" w:hanging="720"/>
        <w:rPr>
          <w:rFonts w:ascii="Arial" w:hAnsi="Arial" w:cs="Arial"/>
          <w:sz w:val="22"/>
          <w:szCs w:val="22"/>
        </w:rPr>
      </w:pPr>
      <w:r w:rsidRPr="00825C20">
        <w:rPr>
          <w:rFonts w:ascii="Arial" w:hAnsi="Arial" w:cs="Arial"/>
          <w:sz w:val="22"/>
          <w:szCs w:val="22"/>
        </w:rPr>
        <w:t xml:space="preserve">Walker, A. (2023) </w:t>
      </w:r>
      <w:r w:rsidRPr="00825C20">
        <w:rPr>
          <w:rStyle w:val="Emphasis"/>
          <w:rFonts w:ascii="Arial" w:hAnsi="Arial" w:cs="Arial"/>
          <w:sz w:val="22"/>
          <w:szCs w:val="22"/>
        </w:rPr>
        <w:t>Project Management in Construction</w:t>
      </w:r>
      <w:r w:rsidRPr="00825C20">
        <w:rPr>
          <w:rFonts w:ascii="Arial" w:hAnsi="Arial" w:cs="Arial"/>
          <w:sz w:val="22"/>
          <w:szCs w:val="22"/>
        </w:rPr>
        <w:t xml:space="preserve">. 8th </w:t>
      </w:r>
      <w:proofErr w:type="spellStart"/>
      <w:r w:rsidRPr="00825C20">
        <w:rPr>
          <w:rFonts w:ascii="Arial" w:hAnsi="Arial" w:cs="Arial"/>
          <w:sz w:val="22"/>
          <w:szCs w:val="22"/>
        </w:rPr>
        <w:t>edn</w:t>
      </w:r>
      <w:proofErr w:type="spellEnd"/>
      <w:r w:rsidRPr="00825C20">
        <w:rPr>
          <w:rFonts w:ascii="Arial" w:hAnsi="Arial" w:cs="Arial"/>
          <w:sz w:val="22"/>
          <w:szCs w:val="22"/>
        </w:rPr>
        <w:t>. Oxford: Wiley-Blackwell.</w:t>
      </w:r>
    </w:p>
    <w:sectPr w:rsidR="00AE4270" w:rsidRPr="00825C2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4B0A8B" w14:textId="77777777" w:rsidR="00D00DDE" w:rsidRDefault="00D00DDE" w:rsidP="006C2138">
      <w:pPr>
        <w:spacing w:after="0" w:line="240" w:lineRule="auto"/>
      </w:pPr>
      <w:r>
        <w:separator/>
      </w:r>
    </w:p>
  </w:endnote>
  <w:endnote w:type="continuationSeparator" w:id="0">
    <w:p w14:paraId="61A26581" w14:textId="77777777" w:rsidR="00D00DDE" w:rsidRDefault="00D00DDE" w:rsidP="006C2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7363636"/>
      <w:docPartObj>
        <w:docPartGallery w:val="Page Numbers (Bottom of Page)"/>
        <w:docPartUnique/>
      </w:docPartObj>
    </w:sdtPr>
    <w:sdtContent>
      <w:p w14:paraId="0DEEDF7A" w14:textId="55CF5E90" w:rsidR="006C2138" w:rsidRDefault="006C2138">
        <w:pPr>
          <w:pStyle w:val="Footer"/>
          <w:jc w:val="right"/>
        </w:pPr>
        <w:r>
          <w:fldChar w:fldCharType="begin"/>
        </w:r>
        <w:r>
          <w:instrText>PAGE   \* MERGEFORMAT</w:instrText>
        </w:r>
        <w:r>
          <w:fldChar w:fldCharType="separate"/>
        </w:r>
        <w:r>
          <w:t>2</w:t>
        </w:r>
        <w:r>
          <w:fldChar w:fldCharType="end"/>
        </w:r>
      </w:p>
    </w:sdtContent>
  </w:sdt>
  <w:p w14:paraId="46DF0E22" w14:textId="77777777" w:rsidR="006C2138" w:rsidRDefault="006C2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8E59E7" w14:textId="77777777" w:rsidR="00D00DDE" w:rsidRDefault="00D00DDE" w:rsidP="006C2138">
      <w:pPr>
        <w:spacing w:after="0" w:line="240" w:lineRule="auto"/>
      </w:pPr>
      <w:r>
        <w:separator/>
      </w:r>
    </w:p>
  </w:footnote>
  <w:footnote w:type="continuationSeparator" w:id="0">
    <w:p w14:paraId="36B9551A" w14:textId="77777777" w:rsidR="00D00DDE" w:rsidRDefault="00D00DDE" w:rsidP="006C21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734BE1"/>
    <w:multiLevelType w:val="hybridMultilevel"/>
    <w:tmpl w:val="820EB83E"/>
    <w:lvl w:ilvl="0" w:tplc="0809000F">
      <w:start w:val="1"/>
      <w:numFmt w:val="decimal"/>
      <w:lvlText w:val="%1."/>
      <w:lvlJc w:val="left"/>
      <w:pPr>
        <w:ind w:left="1354" w:hanging="360"/>
      </w:pPr>
      <w:rPr>
        <w:rFonts w:hint="default"/>
      </w:rPr>
    </w:lvl>
    <w:lvl w:ilvl="1" w:tplc="08090019" w:tentative="1">
      <w:start w:val="1"/>
      <w:numFmt w:val="lowerLetter"/>
      <w:lvlText w:val="%2."/>
      <w:lvlJc w:val="left"/>
      <w:pPr>
        <w:ind w:left="2074" w:hanging="360"/>
      </w:pPr>
    </w:lvl>
    <w:lvl w:ilvl="2" w:tplc="0809001B" w:tentative="1">
      <w:start w:val="1"/>
      <w:numFmt w:val="lowerRoman"/>
      <w:lvlText w:val="%3."/>
      <w:lvlJc w:val="right"/>
      <w:pPr>
        <w:ind w:left="2794" w:hanging="180"/>
      </w:pPr>
    </w:lvl>
    <w:lvl w:ilvl="3" w:tplc="0809000F" w:tentative="1">
      <w:start w:val="1"/>
      <w:numFmt w:val="decimal"/>
      <w:lvlText w:val="%4."/>
      <w:lvlJc w:val="left"/>
      <w:pPr>
        <w:ind w:left="3514" w:hanging="360"/>
      </w:pPr>
    </w:lvl>
    <w:lvl w:ilvl="4" w:tplc="08090019" w:tentative="1">
      <w:start w:val="1"/>
      <w:numFmt w:val="lowerLetter"/>
      <w:lvlText w:val="%5."/>
      <w:lvlJc w:val="left"/>
      <w:pPr>
        <w:ind w:left="4234" w:hanging="360"/>
      </w:pPr>
    </w:lvl>
    <w:lvl w:ilvl="5" w:tplc="0809001B" w:tentative="1">
      <w:start w:val="1"/>
      <w:numFmt w:val="lowerRoman"/>
      <w:lvlText w:val="%6."/>
      <w:lvlJc w:val="right"/>
      <w:pPr>
        <w:ind w:left="4954" w:hanging="180"/>
      </w:pPr>
    </w:lvl>
    <w:lvl w:ilvl="6" w:tplc="0809000F" w:tentative="1">
      <w:start w:val="1"/>
      <w:numFmt w:val="decimal"/>
      <w:lvlText w:val="%7."/>
      <w:lvlJc w:val="left"/>
      <w:pPr>
        <w:ind w:left="5674" w:hanging="360"/>
      </w:pPr>
    </w:lvl>
    <w:lvl w:ilvl="7" w:tplc="08090019" w:tentative="1">
      <w:start w:val="1"/>
      <w:numFmt w:val="lowerLetter"/>
      <w:lvlText w:val="%8."/>
      <w:lvlJc w:val="left"/>
      <w:pPr>
        <w:ind w:left="6394" w:hanging="360"/>
      </w:pPr>
    </w:lvl>
    <w:lvl w:ilvl="8" w:tplc="0809001B" w:tentative="1">
      <w:start w:val="1"/>
      <w:numFmt w:val="lowerRoman"/>
      <w:lvlText w:val="%9."/>
      <w:lvlJc w:val="right"/>
      <w:pPr>
        <w:ind w:left="7114" w:hanging="180"/>
      </w:pPr>
    </w:lvl>
  </w:abstractNum>
  <w:abstractNum w:abstractNumId="1" w15:restartNumberingAfterBreak="0">
    <w:nsid w:val="522E7B4D"/>
    <w:multiLevelType w:val="hybridMultilevel"/>
    <w:tmpl w:val="B4DCD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9D6C81"/>
    <w:multiLevelType w:val="hybridMultilevel"/>
    <w:tmpl w:val="BEFEAEE0"/>
    <w:lvl w:ilvl="0" w:tplc="383A910A">
      <w:start w:val="1"/>
      <w:numFmt w:val="decimal"/>
      <w:lvlText w:val="%1."/>
      <w:lvlJc w:val="left"/>
      <w:pPr>
        <w:ind w:left="360" w:hanging="360"/>
      </w:pPr>
      <w:rPr>
        <w:rFonts w:hint="default"/>
        <w:b/>
        <w:bCs w:val="0"/>
        <w:sz w:val="28"/>
        <w:szCs w:val="36"/>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2A271E8"/>
    <w:multiLevelType w:val="multilevel"/>
    <w:tmpl w:val="5B8803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8892397">
    <w:abstractNumId w:val="3"/>
  </w:num>
  <w:num w:numId="2" w16cid:durableId="116488428">
    <w:abstractNumId w:val="1"/>
  </w:num>
  <w:num w:numId="3" w16cid:durableId="2028557984">
    <w:abstractNumId w:val="2"/>
  </w:num>
  <w:num w:numId="4" w16cid:durableId="2094662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12D"/>
    <w:rsid w:val="000007DD"/>
    <w:rsid w:val="00000BF6"/>
    <w:rsid w:val="00015C56"/>
    <w:rsid w:val="00031F3B"/>
    <w:rsid w:val="00047355"/>
    <w:rsid w:val="000476D6"/>
    <w:rsid w:val="00054783"/>
    <w:rsid w:val="00081826"/>
    <w:rsid w:val="000843D5"/>
    <w:rsid w:val="0009701A"/>
    <w:rsid w:val="000A3E8B"/>
    <w:rsid w:val="000A40B8"/>
    <w:rsid w:val="000B4ABD"/>
    <w:rsid w:val="000C347C"/>
    <w:rsid w:val="000D1A81"/>
    <w:rsid w:val="000E1224"/>
    <w:rsid w:val="000E2545"/>
    <w:rsid w:val="000F426F"/>
    <w:rsid w:val="000F4BC2"/>
    <w:rsid w:val="00120DED"/>
    <w:rsid w:val="00125D01"/>
    <w:rsid w:val="00125F22"/>
    <w:rsid w:val="0014273D"/>
    <w:rsid w:val="00157A7C"/>
    <w:rsid w:val="00162998"/>
    <w:rsid w:val="00172E79"/>
    <w:rsid w:val="00184621"/>
    <w:rsid w:val="001B026D"/>
    <w:rsid w:val="001C4335"/>
    <w:rsid w:val="001C5957"/>
    <w:rsid w:val="001C7EDC"/>
    <w:rsid w:val="001E345B"/>
    <w:rsid w:val="001E35F3"/>
    <w:rsid w:val="00200C68"/>
    <w:rsid w:val="0022434F"/>
    <w:rsid w:val="00240456"/>
    <w:rsid w:val="00241536"/>
    <w:rsid w:val="00252774"/>
    <w:rsid w:val="002661A4"/>
    <w:rsid w:val="0027547B"/>
    <w:rsid w:val="00285350"/>
    <w:rsid w:val="002A1690"/>
    <w:rsid w:val="002A342D"/>
    <w:rsid w:val="002B17E9"/>
    <w:rsid w:val="002D0371"/>
    <w:rsid w:val="002D1D45"/>
    <w:rsid w:val="002D7012"/>
    <w:rsid w:val="002D7622"/>
    <w:rsid w:val="003007D8"/>
    <w:rsid w:val="00305CDF"/>
    <w:rsid w:val="003119A5"/>
    <w:rsid w:val="00336618"/>
    <w:rsid w:val="00337B00"/>
    <w:rsid w:val="00371B44"/>
    <w:rsid w:val="00382C08"/>
    <w:rsid w:val="003B29DF"/>
    <w:rsid w:val="003E0BDC"/>
    <w:rsid w:val="003F49BA"/>
    <w:rsid w:val="003F57BE"/>
    <w:rsid w:val="00402012"/>
    <w:rsid w:val="00426439"/>
    <w:rsid w:val="0044084F"/>
    <w:rsid w:val="00451622"/>
    <w:rsid w:val="004626AA"/>
    <w:rsid w:val="00466DA7"/>
    <w:rsid w:val="00483104"/>
    <w:rsid w:val="00490524"/>
    <w:rsid w:val="004929A9"/>
    <w:rsid w:val="004B4F21"/>
    <w:rsid w:val="004B5287"/>
    <w:rsid w:val="004C32CC"/>
    <w:rsid w:val="004E0296"/>
    <w:rsid w:val="004E7515"/>
    <w:rsid w:val="005045C6"/>
    <w:rsid w:val="0051234B"/>
    <w:rsid w:val="00545D16"/>
    <w:rsid w:val="00557109"/>
    <w:rsid w:val="0057405B"/>
    <w:rsid w:val="00576CBA"/>
    <w:rsid w:val="00587E0E"/>
    <w:rsid w:val="00591AB0"/>
    <w:rsid w:val="00597122"/>
    <w:rsid w:val="005A1DFC"/>
    <w:rsid w:val="005F348A"/>
    <w:rsid w:val="005F76D7"/>
    <w:rsid w:val="0060432B"/>
    <w:rsid w:val="006071A1"/>
    <w:rsid w:val="00607476"/>
    <w:rsid w:val="0061264F"/>
    <w:rsid w:val="00625DA4"/>
    <w:rsid w:val="00633108"/>
    <w:rsid w:val="006544B7"/>
    <w:rsid w:val="00655C2A"/>
    <w:rsid w:val="006928C3"/>
    <w:rsid w:val="00693FAC"/>
    <w:rsid w:val="006A2B56"/>
    <w:rsid w:val="006B0ED1"/>
    <w:rsid w:val="006C2138"/>
    <w:rsid w:val="006D00D6"/>
    <w:rsid w:val="006D7F22"/>
    <w:rsid w:val="006F4ADB"/>
    <w:rsid w:val="0074164F"/>
    <w:rsid w:val="0074269B"/>
    <w:rsid w:val="00746C9A"/>
    <w:rsid w:val="0078101A"/>
    <w:rsid w:val="00785353"/>
    <w:rsid w:val="00793421"/>
    <w:rsid w:val="007A104D"/>
    <w:rsid w:val="007C5214"/>
    <w:rsid w:val="007E318E"/>
    <w:rsid w:val="007F1B2D"/>
    <w:rsid w:val="008054FC"/>
    <w:rsid w:val="00811FD4"/>
    <w:rsid w:val="00813CE6"/>
    <w:rsid w:val="00825C20"/>
    <w:rsid w:val="00825FB2"/>
    <w:rsid w:val="00851816"/>
    <w:rsid w:val="0085528A"/>
    <w:rsid w:val="00871A35"/>
    <w:rsid w:val="008739A1"/>
    <w:rsid w:val="008909AD"/>
    <w:rsid w:val="008A6097"/>
    <w:rsid w:val="008B0C0C"/>
    <w:rsid w:val="008B2F9B"/>
    <w:rsid w:val="008B58B4"/>
    <w:rsid w:val="008B5D27"/>
    <w:rsid w:val="008D567B"/>
    <w:rsid w:val="008E64F3"/>
    <w:rsid w:val="008E75EA"/>
    <w:rsid w:val="009038C6"/>
    <w:rsid w:val="009150C7"/>
    <w:rsid w:val="00921DB0"/>
    <w:rsid w:val="009414FD"/>
    <w:rsid w:val="009475B5"/>
    <w:rsid w:val="00951DE2"/>
    <w:rsid w:val="00960458"/>
    <w:rsid w:val="009744F7"/>
    <w:rsid w:val="0098283A"/>
    <w:rsid w:val="0098312B"/>
    <w:rsid w:val="00993456"/>
    <w:rsid w:val="0099640E"/>
    <w:rsid w:val="00996C3F"/>
    <w:rsid w:val="00997F1C"/>
    <w:rsid w:val="009A2B7E"/>
    <w:rsid w:val="009C1EC0"/>
    <w:rsid w:val="009D0239"/>
    <w:rsid w:val="009D0C4D"/>
    <w:rsid w:val="009D477A"/>
    <w:rsid w:val="009F6247"/>
    <w:rsid w:val="00A06C54"/>
    <w:rsid w:val="00A208A3"/>
    <w:rsid w:val="00A23688"/>
    <w:rsid w:val="00A31F26"/>
    <w:rsid w:val="00A507D7"/>
    <w:rsid w:val="00A52DD7"/>
    <w:rsid w:val="00A74136"/>
    <w:rsid w:val="00AB1D53"/>
    <w:rsid w:val="00AB452D"/>
    <w:rsid w:val="00AC1F73"/>
    <w:rsid w:val="00AD24ED"/>
    <w:rsid w:val="00AD314E"/>
    <w:rsid w:val="00AD412D"/>
    <w:rsid w:val="00AE4270"/>
    <w:rsid w:val="00AF71D1"/>
    <w:rsid w:val="00B0093B"/>
    <w:rsid w:val="00B12B25"/>
    <w:rsid w:val="00B20326"/>
    <w:rsid w:val="00B3322E"/>
    <w:rsid w:val="00B34251"/>
    <w:rsid w:val="00B40F65"/>
    <w:rsid w:val="00BB751D"/>
    <w:rsid w:val="00BD2B35"/>
    <w:rsid w:val="00BD69DB"/>
    <w:rsid w:val="00BE4FD8"/>
    <w:rsid w:val="00C007E2"/>
    <w:rsid w:val="00C018E8"/>
    <w:rsid w:val="00C10BCD"/>
    <w:rsid w:val="00C34A37"/>
    <w:rsid w:val="00C36FA1"/>
    <w:rsid w:val="00C40708"/>
    <w:rsid w:val="00C475C2"/>
    <w:rsid w:val="00C55B9F"/>
    <w:rsid w:val="00C62AD9"/>
    <w:rsid w:val="00C65907"/>
    <w:rsid w:val="00C71137"/>
    <w:rsid w:val="00C9383C"/>
    <w:rsid w:val="00CA5DEE"/>
    <w:rsid w:val="00CC0EF3"/>
    <w:rsid w:val="00CE7727"/>
    <w:rsid w:val="00CF116C"/>
    <w:rsid w:val="00CF6AE8"/>
    <w:rsid w:val="00D00DDE"/>
    <w:rsid w:val="00D33C7C"/>
    <w:rsid w:val="00D45A3C"/>
    <w:rsid w:val="00D473D2"/>
    <w:rsid w:val="00D51659"/>
    <w:rsid w:val="00D5399A"/>
    <w:rsid w:val="00D57A26"/>
    <w:rsid w:val="00D74251"/>
    <w:rsid w:val="00D823F7"/>
    <w:rsid w:val="00D94B95"/>
    <w:rsid w:val="00D96AE7"/>
    <w:rsid w:val="00DB2138"/>
    <w:rsid w:val="00DD2230"/>
    <w:rsid w:val="00DF7D4B"/>
    <w:rsid w:val="00E11A7E"/>
    <w:rsid w:val="00E1599F"/>
    <w:rsid w:val="00E245A6"/>
    <w:rsid w:val="00E26F9C"/>
    <w:rsid w:val="00E31015"/>
    <w:rsid w:val="00E441AA"/>
    <w:rsid w:val="00E5000B"/>
    <w:rsid w:val="00E50819"/>
    <w:rsid w:val="00E5350D"/>
    <w:rsid w:val="00E53815"/>
    <w:rsid w:val="00E73835"/>
    <w:rsid w:val="00E8423B"/>
    <w:rsid w:val="00E93320"/>
    <w:rsid w:val="00E951E1"/>
    <w:rsid w:val="00EA7F21"/>
    <w:rsid w:val="00EB3048"/>
    <w:rsid w:val="00EE067D"/>
    <w:rsid w:val="00EE30AE"/>
    <w:rsid w:val="00F02EBC"/>
    <w:rsid w:val="00F3755B"/>
    <w:rsid w:val="00F45867"/>
    <w:rsid w:val="00F6445D"/>
    <w:rsid w:val="00F73C7F"/>
    <w:rsid w:val="00F74B12"/>
    <w:rsid w:val="00F76B7B"/>
    <w:rsid w:val="00F8198D"/>
    <w:rsid w:val="00F913EE"/>
    <w:rsid w:val="00FB5527"/>
    <w:rsid w:val="00FC314D"/>
    <w:rsid w:val="00FD3E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981B1"/>
  <w15:chartTrackingRefBased/>
  <w15:docId w15:val="{DB7576FA-4CB2-4EBC-BD02-370B50B4E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12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D412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D412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D412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D412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D41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41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41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41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412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D412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D412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D412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D412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D41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41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41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412D"/>
    <w:rPr>
      <w:rFonts w:eastAsiaTheme="majorEastAsia" w:cstheme="majorBidi"/>
      <w:color w:val="272727" w:themeColor="text1" w:themeTint="D8"/>
    </w:rPr>
  </w:style>
  <w:style w:type="paragraph" w:styleId="Title">
    <w:name w:val="Title"/>
    <w:basedOn w:val="Normal"/>
    <w:next w:val="Normal"/>
    <w:link w:val="TitleChar"/>
    <w:uiPriority w:val="10"/>
    <w:qFormat/>
    <w:rsid w:val="00AD41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41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41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41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412D"/>
    <w:pPr>
      <w:spacing w:before="160"/>
      <w:jc w:val="center"/>
    </w:pPr>
    <w:rPr>
      <w:i/>
      <w:iCs/>
      <w:color w:val="404040" w:themeColor="text1" w:themeTint="BF"/>
    </w:rPr>
  </w:style>
  <w:style w:type="character" w:customStyle="1" w:styleId="QuoteChar">
    <w:name w:val="Quote Char"/>
    <w:basedOn w:val="DefaultParagraphFont"/>
    <w:link w:val="Quote"/>
    <w:uiPriority w:val="29"/>
    <w:rsid w:val="00AD412D"/>
    <w:rPr>
      <w:i/>
      <w:iCs/>
      <w:color w:val="404040" w:themeColor="text1" w:themeTint="BF"/>
    </w:rPr>
  </w:style>
  <w:style w:type="paragraph" w:styleId="ListParagraph">
    <w:name w:val="List Paragraph"/>
    <w:basedOn w:val="Normal"/>
    <w:uiPriority w:val="34"/>
    <w:qFormat/>
    <w:rsid w:val="00AD412D"/>
    <w:pPr>
      <w:ind w:left="720"/>
      <w:contextualSpacing/>
    </w:pPr>
  </w:style>
  <w:style w:type="character" w:styleId="IntenseEmphasis">
    <w:name w:val="Intense Emphasis"/>
    <w:basedOn w:val="DefaultParagraphFont"/>
    <w:uiPriority w:val="21"/>
    <w:qFormat/>
    <w:rsid w:val="00AD412D"/>
    <w:rPr>
      <w:i/>
      <w:iCs/>
      <w:color w:val="2F5496" w:themeColor="accent1" w:themeShade="BF"/>
    </w:rPr>
  </w:style>
  <w:style w:type="paragraph" w:styleId="IntenseQuote">
    <w:name w:val="Intense Quote"/>
    <w:basedOn w:val="Normal"/>
    <w:next w:val="Normal"/>
    <w:link w:val="IntenseQuoteChar"/>
    <w:uiPriority w:val="30"/>
    <w:qFormat/>
    <w:rsid w:val="00AD412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D412D"/>
    <w:rPr>
      <w:i/>
      <w:iCs/>
      <w:color w:val="2F5496" w:themeColor="accent1" w:themeShade="BF"/>
    </w:rPr>
  </w:style>
  <w:style w:type="character" w:styleId="IntenseReference">
    <w:name w:val="Intense Reference"/>
    <w:basedOn w:val="DefaultParagraphFont"/>
    <w:uiPriority w:val="32"/>
    <w:qFormat/>
    <w:rsid w:val="00AD412D"/>
    <w:rPr>
      <w:b/>
      <w:bCs/>
      <w:smallCaps/>
      <w:color w:val="2F5496" w:themeColor="accent1" w:themeShade="BF"/>
      <w:spacing w:val="5"/>
    </w:rPr>
  </w:style>
  <w:style w:type="character" w:styleId="Strong">
    <w:name w:val="Strong"/>
    <w:basedOn w:val="DefaultParagraphFont"/>
    <w:uiPriority w:val="22"/>
    <w:qFormat/>
    <w:rsid w:val="00AD412D"/>
    <w:rPr>
      <w:b/>
      <w:bCs/>
    </w:rPr>
  </w:style>
  <w:style w:type="paragraph" w:customStyle="1" w:styleId="pdq2pgselectionanchorcontainer">
    <w:name w:val="pdq2pg_selectionanchorcontainer"/>
    <w:basedOn w:val="Normal"/>
    <w:rsid w:val="00C018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C018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AE4270"/>
    <w:rPr>
      <w:i/>
      <w:iCs/>
    </w:rPr>
  </w:style>
  <w:style w:type="character" w:styleId="Hyperlink">
    <w:name w:val="Hyperlink"/>
    <w:basedOn w:val="DefaultParagraphFont"/>
    <w:uiPriority w:val="99"/>
    <w:unhideWhenUsed/>
    <w:rsid w:val="00AE4270"/>
    <w:rPr>
      <w:color w:val="0000FF"/>
      <w:u w:val="single"/>
    </w:rPr>
  </w:style>
  <w:style w:type="paragraph" w:styleId="TOCHeading">
    <w:name w:val="TOC Heading"/>
    <w:basedOn w:val="Heading1"/>
    <w:next w:val="Normal"/>
    <w:uiPriority w:val="39"/>
    <w:unhideWhenUsed/>
    <w:qFormat/>
    <w:rsid w:val="006C2138"/>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98283A"/>
    <w:pPr>
      <w:tabs>
        <w:tab w:val="right" w:leader="dot" w:pos="9016"/>
      </w:tabs>
      <w:spacing w:after="100"/>
      <w:ind w:left="220"/>
    </w:pPr>
    <w:rPr>
      <w:rFonts w:ascii="Arial" w:eastAsia="Times New Roman" w:hAnsi="Arial" w:cs="Arial"/>
      <w:b/>
      <w:bCs/>
      <w:noProof/>
      <w:kern w:val="0"/>
      <w:sz w:val="24"/>
      <w:szCs w:val="24"/>
      <w:lang w:eastAsia="en-GB"/>
      <w14:ligatures w14:val="none"/>
    </w:rPr>
  </w:style>
  <w:style w:type="paragraph" w:styleId="TOC1">
    <w:name w:val="toc 1"/>
    <w:basedOn w:val="Normal"/>
    <w:next w:val="Normal"/>
    <w:autoRedefine/>
    <w:uiPriority w:val="39"/>
    <w:unhideWhenUsed/>
    <w:rsid w:val="006C2138"/>
    <w:pPr>
      <w:spacing w:after="100"/>
    </w:pPr>
  </w:style>
  <w:style w:type="paragraph" w:styleId="Header">
    <w:name w:val="header"/>
    <w:basedOn w:val="Normal"/>
    <w:link w:val="HeaderChar"/>
    <w:uiPriority w:val="99"/>
    <w:unhideWhenUsed/>
    <w:rsid w:val="006C21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2138"/>
  </w:style>
  <w:style w:type="paragraph" w:styleId="Footer">
    <w:name w:val="footer"/>
    <w:basedOn w:val="Normal"/>
    <w:link w:val="FooterChar"/>
    <w:uiPriority w:val="99"/>
    <w:unhideWhenUsed/>
    <w:rsid w:val="006C2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2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microsoft.com/en-us/microsoft-365/" TargetMode="External"/><Relationship Id="rId5" Type="http://schemas.openxmlformats.org/officeDocument/2006/relationships/webSettings" Target="webSettings.xml"/><Relationship Id="rId10" Type="http://schemas.openxmlformats.org/officeDocument/2006/relationships/hyperlink" Target="https://www.liverpoolft.nhs.uk/" TargetMode="External"/><Relationship Id="rId4" Type="http://schemas.openxmlformats.org/officeDocument/2006/relationships/settings" Target="settings.xml"/><Relationship Id="rId9" Type="http://schemas.openxmlformats.org/officeDocument/2006/relationships/hyperlink" Target="https://www.edfenergy.com/energy/nuclear-new-build-projects/hinkley-point-c"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83646F-41C9-4228-A554-BDF627B64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3133</Words>
  <Characters>17861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alesiaeenisaieushbshswu68263@outlook.com</dc:creator>
  <cp:keywords/>
  <dc:description/>
  <cp:lastModifiedBy>alesiaeenisaieushbshswu68263@outlook.com</cp:lastModifiedBy>
  <cp:revision>2</cp:revision>
  <dcterms:created xsi:type="dcterms:W3CDTF">2026-07-21T21:15:00Z</dcterms:created>
  <dcterms:modified xsi:type="dcterms:W3CDTF">2026-07-21T21:15:00Z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71a342f1-4766-490f-bd29-32abc7f81189</vt:lpwstr>
  </property>
</Properties>
</file>