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EEA8F5" w14:textId="77777777" w:rsidR="00000000" w:rsidRPr="00431CFE" w:rsidRDefault="001A652B" w:rsidP="001A652B">
      <w:pPr>
        <w:jc w:val="center"/>
        <w:rPr>
          <w:sz w:val="44"/>
        </w:rPr>
      </w:pPr>
      <w:r w:rsidRPr="00431CFE">
        <w:rPr>
          <w:sz w:val="44"/>
        </w:rPr>
        <w:t>ECIE4003</w:t>
      </w:r>
    </w:p>
    <w:p w14:paraId="7DD48F06" w14:textId="77777777" w:rsidR="001A652B" w:rsidRPr="00431CFE" w:rsidRDefault="001A652B" w:rsidP="001A652B">
      <w:pPr>
        <w:jc w:val="center"/>
        <w:rPr>
          <w:sz w:val="44"/>
        </w:rPr>
      </w:pPr>
    </w:p>
    <w:p w14:paraId="5E7FD915" w14:textId="77777777" w:rsidR="001A652B" w:rsidRPr="00431CFE" w:rsidRDefault="001A652B" w:rsidP="001A652B">
      <w:pPr>
        <w:jc w:val="center"/>
        <w:rPr>
          <w:iCs/>
          <w:sz w:val="44"/>
        </w:rPr>
      </w:pPr>
      <w:r w:rsidRPr="00431CFE">
        <w:rPr>
          <w:iCs/>
          <w:sz w:val="44"/>
        </w:rPr>
        <w:t>Additional Needs in Context</w:t>
      </w:r>
    </w:p>
    <w:p w14:paraId="69B7D6DD" w14:textId="77777777" w:rsidR="001A652B" w:rsidRPr="00431CFE" w:rsidRDefault="001A652B" w:rsidP="001A652B">
      <w:pPr>
        <w:jc w:val="center"/>
        <w:rPr>
          <w:iCs/>
          <w:sz w:val="44"/>
        </w:rPr>
      </w:pPr>
    </w:p>
    <w:p w14:paraId="4CBACD20" w14:textId="77777777" w:rsidR="001A652B" w:rsidRPr="00431CFE" w:rsidRDefault="001A652B" w:rsidP="001A652B">
      <w:pPr>
        <w:jc w:val="center"/>
        <w:rPr>
          <w:iCs/>
          <w:sz w:val="44"/>
        </w:rPr>
      </w:pPr>
      <w:r w:rsidRPr="00431CFE">
        <w:rPr>
          <w:iCs/>
          <w:sz w:val="44"/>
        </w:rPr>
        <w:t>Portfolio</w:t>
      </w:r>
    </w:p>
    <w:p w14:paraId="355C3398" w14:textId="77777777" w:rsidR="001A652B" w:rsidRPr="00431CFE" w:rsidRDefault="001A652B" w:rsidP="001A652B">
      <w:pPr>
        <w:jc w:val="center"/>
        <w:rPr>
          <w:iCs/>
          <w:sz w:val="44"/>
        </w:rPr>
      </w:pPr>
    </w:p>
    <w:p w14:paraId="2D34286F" w14:textId="64B7E270" w:rsidR="001A652B" w:rsidRDefault="001A652B" w:rsidP="001A652B">
      <w:pPr>
        <w:jc w:val="center"/>
        <w:rPr>
          <w:iCs/>
          <w:sz w:val="44"/>
        </w:rPr>
      </w:pPr>
      <w:r w:rsidRPr="00431CFE">
        <w:rPr>
          <w:iCs/>
          <w:sz w:val="44"/>
        </w:rPr>
        <w:t xml:space="preserve">Student Number: </w:t>
      </w:r>
      <w:r w:rsidR="0031118E">
        <w:rPr>
          <w:iCs/>
          <w:sz w:val="44"/>
        </w:rPr>
        <w:t>2312280</w:t>
      </w:r>
    </w:p>
    <w:p w14:paraId="4FD7D0F4" w14:textId="23D001E1" w:rsidR="0031118E" w:rsidRPr="00431CFE" w:rsidRDefault="0031118E" w:rsidP="001A652B">
      <w:pPr>
        <w:jc w:val="center"/>
        <w:rPr>
          <w:iCs/>
          <w:sz w:val="44"/>
        </w:rPr>
      </w:pPr>
      <w:r>
        <w:rPr>
          <w:iCs/>
          <w:sz w:val="44"/>
        </w:rPr>
        <w:t>Rebeka Beer</w:t>
      </w:r>
    </w:p>
    <w:p w14:paraId="44FFF879" w14:textId="77777777" w:rsidR="001A652B" w:rsidRPr="00431CFE" w:rsidRDefault="001A652B" w:rsidP="001A652B">
      <w:pPr>
        <w:jc w:val="center"/>
        <w:rPr>
          <w:iCs/>
          <w:sz w:val="44"/>
        </w:rPr>
      </w:pPr>
    </w:p>
    <w:p w14:paraId="2AEC251B" w14:textId="77777777" w:rsidR="001A652B" w:rsidRDefault="001A652B" w:rsidP="001A652B">
      <w:pPr>
        <w:jc w:val="center"/>
        <w:rPr>
          <w:i/>
          <w:iCs/>
          <w:sz w:val="44"/>
        </w:rPr>
      </w:pPr>
    </w:p>
    <w:p w14:paraId="40584CE8" w14:textId="77777777" w:rsidR="001A652B" w:rsidRDefault="001A652B" w:rsidP="001A652B">
      <w:pPr>
        <w:jc w:val="center"/>
        <w:rPr>
          <w:i/>
          <w:iCs/>
          <w:sz w:val="44"/>
        </w:rPr>
      </w:pPr>
    </w:p>
    <w:p w14:paraId="168B40CB" w14:textId="77777777" w:rsidR="001A652B" w:rsidRDefault="001A652B" w:rsidP="001A652B">
      <w:pPr>
        <w:jc w:val="center"/>
        <w:rPr>
          <w:i/>
          <w:iCs/>
          <w:sz w:val="44"/>
        </w:rPr>
      </w:pPr>
    </w:p>
    <w:p w14:paraId="77415D6C" w14:textId="77777777" w:rsidR="001A652B" w:rsidRDefault="001A652B" w:rsidP="001A652B">
      <w:pPr>
        <w:jc w:val="center"/>
        <w:rPr>
          <w:i/>
          <w:iCs/>
          <w:sz w:val="44"/>
        </w:rPr>
      </w:pPr>
    </w:p>
    <w:p w14:paraId="21A9E27C" w14:textId="77777777" w:rsidR="001A652B" w:rsidRDefault="001A652B" w:rsidP="001A652B">
      <w:pPr>
        <w:jc w:val="center"/>
        <w:rPr>
          <w:i/>
          <w:iCs/>
          <w:sz w:val="44"/>
        </w:rPr>
      </w:pPr>
    </w:p>
    <w:p w14:paraId="45C4B46F" w14:textId="37632AD4" w:rsidR="001A652B" w:rsidRPr="00AE6A5D" w:rsidRDefault="00AE6A5D" w:rsidP="00AE6A5D">
      <w:pPr>
        <w:rPr>
          <w:i/>
          <w:iCs/>
          <w:sz w:val="44"/>
        </w:rPr>
      </w:pPr>
      <w:r>
        <w:rPr>
          <w:i/>
          <w:iCs/>
          <w:noProof/>
          <w:sz w:val="44"/>
        </w:rPr>
        <w:lastRenderedPageBreak/>
        <w:drawing>
          <wp:anchor distT="0" distB="0" distL="114300" distR="114300" simplePos="0" relativeHeight="251658240" behindDoc="1" locked="0" layoutInCell="1" allowOverlap="1" wp14:anchorId="5C893F30" wp14:editId="1282A04F">
            <wp:simplePos x="0" y="0"/>
            <wp:positionH relativeFrom="column">
              <wp:posOffset>0</wp:posOffset>
            </wp:positionH>
            <wp:positionV relativeFrom="page">
              <wp:posOffset>1043940</wp:posOffset>
            </wp:positionV>
            <wp:extent cx="5730240" cy="8275320"/>
            <wp:effectExtent l="0" t="0" r="3810" b="0"/>
            <wp:wrapTight wrapText="bothSides">
              <wp:wrapPolygon edited="0">
                <wp:start x="0" y="0"/>
                <wp:lineTo x="0" y="21530"/>
                <wp:lineTo x="21543" y="21530"/>
                <wp:lineTo x="21543" y="0"/>
                <wp:lineTo x="0" y="0"/>
              </wp:wrapPolygon>
            </wp:wrapTight>
            <wp:docPr id="735355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8275320"/>
                    </a:xfrm>
                    <a:prstGeom prst="rect">
                      <a:avLst/>
                    </a:prstGeom>
                    <a:noFill/>
                    <a:ln>
                      <a:noFill/>
                    </a:ln>
                  </pic:spPr>
                </pic:pic>
              </a:graphicData>
            </a:graphic>
          </wp:anchor>
        </w:drawing>
      </w:r>
    </w:p>
    <w:p w14:paraId="5AB38286" w14:textId="4C24AE74" w:rsidR="001A652B" w:rsidRDefault="00AE6A5D" w:rsidP="00AE6A5D">
      <w:pPr>
        <w:rPr>
          <w:i/>
          <w:iCs/>
          <w:sz w:val="44"/>
        </w:rPr>
      </w:pPr>
      <w:r>
        <w:rPr>
          <w:i/>
          <w:iCs/>
          <w:sz w:val="44"/>
        </w:rPr>
        <w:lastRenderedPageBreak/>
        <w:t xml:space="preserve">Element 1 </w:t>
      </w:r>
      <w:r w:rsidR="001A652B">
        <w:rPr>
          <w:i/>
          <w:iCs/>
          <w:sz w:val="44"/>
        </w:rPr>
        <w:t>Reference</w:t>
      </w:r>
      <w:r>
        <w:rPr>
          <w:i/>
          <w:iCs/>
          <w:sz w:val="44"/>
        </w:rPr>
        <w:t xml:space="preserve"> page</w:t>
      </w:r>
    </w:p>
    <w:p w14:paraId="5A811F74" w14:textId="7A9B0D9F" w:rsidR="00AE6A5D" w:rsidRPr="00AE6A5D" w:rsidRDefault="00AE6A5D" w:rsidP="00AE6A5D">
      <w:pPr>
        <w:rPr>
          <w:rFonts w:cstheme="minorHAnsi"/>
          <w:sz w:val="24"/>
          <w:szCs w:val="24"/>
        </w:rPr>
      </w:pPr>
      <w:r w:rsidRPr="005E4B89">
        <w:rPr>
          <w:rFonts w:cstheme="minorHAnsi"/>
          <w:sz w:val="24"/>
          <w:szCs w:val="24"/>
        </w:rPr>
        <w:t xml:space="preserve">BrightAutism.org (2024). </w:t>
      </w:r>
      <w:r w:rsidRPr="005E4B89">
        <w:rPr>
          <w:rFonts w:cstheme="minorHAnsi"/>
          <w:i/>
          <w:iCs/>
          <w:sz w:val="24"/>
          <w:szCs w:val="24"/>
        </w:rPr>
        <w:t>Designing a Stable Setting: Essential Strategies for Supporting Children with Autism</w:t>
      </w:r>
      <w:r w:rsidRPr="005E4B89">
        <w:rPr>
          <w:rFonts w:cstheme="minorHAnsi"/>
          <w:sz w:val="24"/>
          <w:szCs w:val="24"/>
        </w:rPr>
        <w:t xml:space="preserve">. [online] BrightAutism. Available at: </w:t>
      </w:r>
      <w:hyperlink r:id="rId8" w:history="1">
        <w:r w:rsidRPr="005E4B89">
          <w:rPr>
            <w:rStyle w:val="Hyperlink"/>
            <w:rFonts w:cstheme="minorHAnsi"/>
            <w:color w:val="auto"/>
            <w:sz w:val="24"/>
            <w:szCs w:val="24"/>
          </w:rPr>
          <w:t>https://brightautism.org/blogs/news/designing-a-stable-setting-essential-strategies-for-supporting-children-with-autism</w:t>
        </w:r>
      </w:hyperlink>
      <w:r w:rsidRPr="00AE6A5D">
        <w:rPr>
          <w:rFonts w:cstheme="minorHAnsi"/>
          <w:sz w:val="24"/>
          <w:szCs w:val="24"/>
        </w:rPr>
        <w:t xml:space="preserve"> </w:t>
      </w:r>
      <w:r w:rsidRPr="005E4B89">
        <w:rPr>
          <w:rFonts w:cstheme="minorHAnsi"/>
          <w:sz w:val="24"/>
          <w:szCs w:val="24"/>
        </w:rPr>
        <w:t>[Accessed 21 Oct. 2024].</w:t>
      </w:r>
    </w:p>
    <w:p w14:paraId="4958AC4E" w14:textId="0170ABF2" w:rsidR="00AE6A5D" w:rsidRPr="00AE6A5D" w:rsidRDefault="00AE6A5D" w:rsidP="00AE6A5D">
      <w:pPr>
        <w:rPr>
          <w:rFonts w:cstheme="minorHAnsi"/>
          <w:sz w:val="24"/>
          <w:szCs w:val="24"/>
        </w:rPr>
      </w:pPr>
      <w:r w:rsidRPr="00016C17">
        <w:rPr>
          <w:rFonts w:cstheme="minorHAnsi"/>
          <w:sz w:val="24"/>
          <w:szCs w:val="24"/>
        </w:rPr>
        <w:t xml:space="preserve">Case-Smith, J. and Arbesman, M. (2008). Evidence-Based Review of Interventions for Autism Used in or of Relevance to Occupational Therapy. </w:t>
      </w:r>
      <w:r w:rsidRPr="00016C17">
        <w:rPr>
          <w:rFonts w:cstheme="minorHAnsi"/>
          <w:i/>
          <w:iCs/>
          <w:sz w:val="24"/>
          <w:szCs w:val="24"/>
        </w:rPr>
        <w:t>American Journal of Occupational Therapy</w:t>
      </w:r>
      <w:r w:rsidRPr="00016C17">
        <w:rPr>
          <w:rFonts w:cstheme="minorHAnsi"/>
          <w:sz w:val="24"/>
          <w:szCs w:val="24"/>
        </w:rPr>
        <w:t>, [online] 62(4), pp.416–429. doi:https://doi.org/10.5014/ajot.62.4.416.</w:t>
      </w:r>
      <w:r w:rsidRPr="00AE6A5D">
        <w:rPr>
          <w:rFonts w:cstheme="minorHAnsi"/>
          <w:sz w:val="24"/>
          <w:szCs w:val="24"/>
        </w:rPr>
        <w:t xml:space="preserve"> </w:t>
      </w:r>
    </w:p>
    <w:p w14:paraId="39FB5E51" w14:textId="4BE272BD" w:rsidR="00AE6A5D" w:rsidRPr="00AE6A5D" w:rsidRDefault="00AE6A5D" w:rsidP="00AE6A5D">
      <w:pPr>
        <w:rPr>
          <w:rFonts w:cstheme="minorHAnsi"/>
          <w:sz w:val="24"/>
          <w:szCs w:val="24"/>
        </w:rPr>
      </w:pPr>
      <w:r w:rsidRPr="00016C17">
        <w:rPr>
          <w:rFonts w:cstheme="minorHAnsi"/>
          <w:sz w:val="24"/>
          <w:szCs w:val="24"/>
        </w:rPr>
        <w:t xml:space="preserve">Howlin, P. (2005). The Effectiveness of Interventions for Children with Autism. </w:t>
      </w:r>
      <w:r w:rsidRPr="00016C17">
        <w:rPr>
          <w:rFonts w:cstheme="minorHAnsi"/>
          <w:i/>
          <w:iCs/>
          <w:sz w:val="24"/>
          <w:szCs w:val="24"/>
        </w:rPr>
        <w:t>Neurodevelopmental Disorders</w:t>
      </w:r>
      <w:r w:rsidRPr="00016C17">
        <w:rPr>
          <w:rFonts w:cstheme="minorHAnsi"/>
          <w:sz w:val="24"/>
          <w:szCs w:val="24"/>
        </w:rPr>
        <w:t>, 69, pp.101–119. doi:https://doi.org/10.1007/3-211-31222-6_6.</w:t>
      </w:r>
      <w:r w:rsidRPr="00AE6A5D">
        <w:rPr>
          <w:rFonts w:cstheme="minorHAnsi"/>
          <w:sz w:val="24"/>
          <w:szCs w:val="24"/>
        </w:rPr>
        <w:t xml:space="preserve"> </w:t>
      </w:r>
    </w:p>
    <w:p w14:paraId="070F5203" w14:textId="090A1B96" w:rsidR="00AE6A5D" w:rsidRPr="00AE6A5D" w:rsidRDefault="00AE6A5D" w:rsidP="00AE6A5D">
      <w:pPr>
        <w:rPr>
          <w:rFonts w:cstheme="minorHAnsi"/>
          <w:sz w:val="24"/>
          <w:szCs w:val="24"/>
        </w:rPr>
      </w:pPr>
      <w:r w:rsidRPr="00016C17">
        <w:rPr>
          <w:rFonts w:cstheme="minorHAnsi"/>
          <w:sz w:val="24"/>
          <w:szCs w:val="24"/>
        </w:rPr>
        <w:t xml:space="preserve">Murray, M., Baker, P.H., Murray-Slutsky, C. and Paris, B. (2009). Strategies for Supporting the Sensory-Based Learner. </w:t>
      </w:r>
      <w:r w:rsidRPr="00016C17">
        <w:rPr>
          <w:rFonts w:cstheme="minorHAnsi"/>
          <w:i/>
          <w:iCs/>
          <w:sz w:val="24"/>
          <w:szCs w:val="24"/>
        </w:rPr>
        <w:t>Preventing School Failure: Alternative Education for Children and Youth</w:t>
      </w:r>
      <w:r w:rsidRPr="00016C17">
        <w:rPr>
          <w:rFonts w:cstheme="minorHAnsi"/>
          <w:sz w:val="24"/>
          <w:szCs w:val="24"/>
        </w:rPr>
        <w:t>, [online] 53(4), pp.245–252. doi:https://doi.org/10.3200/psfl.53.4.245-252.</w:t>
      </w:r>
      <w:r w:rsidRPr="00AE6A5D">
        <w:rPr>
          <w:rFonts w:cstheme="minorHAnsi"/>
          <w:sz w:val="24"/>
          <w:szCs w:val="24"/>
        </w:rPr>
        <w:t xml:space="preserve"> </w:t>
      </w:r>
    </w:p>
    <w:p w14:paraId="5C54E768" w14:textId="03A5C65A" w:rsidR="00AE6A5D" w:rsidRPr="00AE6A5D" w:rsidRDefault="00AE6A5D" w:rsidP="00AE6A5D">
      <w:pPr>
        <w:rPr>
          <w:rFonts w:cstheme="minorHAnsi"/>
          <w:sz w:val="24"/>
          <w:szCs w:val="24"/>
        </w:rPr>
      </w:pPr>
      <w:r w:rsidRPr="00AE6A5D">
        <w:rPr>
          <w:rFonts w:cstheme="minorHAnsi"/>
          <w:sz w:val="24"/>
          <w:szCs w:val="24"/>
        </w:rPr>
        <w:t xml:space="preserve">National Autistic Society (2024). </w:t>
      </w:r>
      <w:r w:rsidRPr="00AE6A5D">
        <w:rPr>
          <w:rFonts w:cstheme="minorHAnsi"/>
          <w:i/>
          <w:iCs/>
          <w:sz w:val="24"/>
          <w:szCs w:val="24"/>
        </w:rPr>
        <w:t>What Is Autism?</w:t>
      </w:r>
      <w:r w:rsidRPr="00AE6A5D">
        <w:rPr>
          <w:rFonts w:cstheme="minorHAnsi"/>
          <w:sz w:val="24"/>
          <w:szCs w:val="24"/>
        </w:rPr>
        <w:t xml:space="preserve"> [online] Autism.org.uk. Available at: </w:t>
      </w:r>
      <w:hyperlink r:id="rId9" w:history="1">
        <w:r w:rsidRPr="00AE6A5D">
          <w:rPr>
            <w:rStyle w:val="Hyperlink"/>
            <w:rFonts w:cstheme="minorHAnsi"/>
            <w:color w:val="auto"/>
            <w:sz w:val="24"/>
            <w:szCs w:val="24"/>
          </w:rPr>
          <w:t>https://www.autism.org.uk/advice-and-guidance/what-is-autism</w:t>
        </w:r>
      </w:hyperlink>
      <w:r w:rsidRPr="00AE6A5D">
        <w:rPr>
          <w:rFonts w:cstheme="minorHAnsi"/>
          <w:sz w:val="24"/>
          <w:szCs w:val="24"/>
        </w:rPr>
        <w:t>.</w:t>
      </w:r>
      <w:r>
        <w:rPr>
          <w:rFonts w:cstheme="minorHAnsi"/>
          <w:sz w:val="24"/>
          <w:szCs w:val="24"/>
        </w:rPr>
        <w:t xml:space="preserve"> </w:t>
      </w:r>
      <w:r w:rsidRPr="005E4B89">
        <w:rPr>
          <w:rFonts w:cstheme="minorHAnsi"/>
          <w:sz w:val="24"/>
          <w:szCs w:val="24"/>
        </w:rPr>
        <w:t>[Accessed 21 Oct. 2024].</w:t>
      </w:r>
    </w:p>
    <w:p w14:paraId="4C67A472" w14:textId="18E2946D" w:rsidR="00AE6A5D" w:rsidRPr="00AE6A5D" w:rsidRDefault="00AE6A5D" w:rsidP="00AE6A5D">
      <w:pPr>
        <w:rPr>
          <w:rFonts w:cstheme="minorHAnsi"/>
          <w:sz w:val="24"/>
          <w:szCs w:val="24"/>
        </w:rPr>
      </w:pPr>
      <w:r w:rsidRPr="00AE6A5D">
        <w:rPr>
          <w:rFonts w:cstheme="minorHAnsi"/>
          <w:sz w:val="24"/>
          <w:szCs w:val="24"/>
        </w:rPr>
        <w:t xml:space="preserve">NHS (2022). </w:t>
      </w:r>
      <w:r w:rsidRPr="00AE6A5D">
        <w:rPr>
          <w:rFonts w:cstheme="minorHAnsi"/>
          <w:i/>
          <w:iCs/>
          <w:sz w:val="24"/>
          <w:szCs w:val="24"/>
        </w:rPr>
        <w:t>What Is autism?</w:t>
      </w:r>
      <w:r w:rsidRPr="00AE6A5D">
        <w:rPr>
          <w:rFonts w:cstheme="minorHAnsi"/>
          <w:sz w:val="24"/>
          <w:szCs w:val="24"/>
        </w:rPr>
        <w:t xml:space="preserve"> [online] NHS. Available at: </w:t>
      </w:r>
      <w:hyperlink r:id="rId10" w:history="1">
        <w:r w:rsidRPr="00AE6A5D">
          <w:rPr>
            <w:rStyle w:val="Hyperlink"/>
            <w:rFonts w:cstheme="minorHAnsi"/>
            <w:sz w:val="24"/>
            <w:szCs w:val="24"/>
          </w:rPr>
          <w:t>https://www.nhs.uk/conditions/autism/what-is-autism/</w:t>
        </w:r>
      </w:hyperlink>
      <w:r w:rsidRPr="00AE6A5D">
        <w:rPr>
          <w:rFonts w:cstheme="minorHAnsi"/>
          <w:sz w:val="24"/>
          <w:szCs w:val="24"/>
        </w:rPr>
        <w:t>.</w:t>
      </w:r>
      <w:r>
        <w:rPr>
          <w:rFonts w:cstheme="minorHAnsi"/>
          <w:sz w:val="24"/>
          <w:szCs w:val="24"/>
        </w:rPr>
        <w:t xml:space="preserve"> </w:t>
      </w:r>
      <w:r w:rsidRPr="005E4B89">
        <w:rPr>
          <w:rFonts w:cstheme="minorHAnsi"/>
          <w:sz w:val="24"/>
          <w:szCs w:val="24"/>
        </w:rPr>
        <w:t>[Accessed 21 Oct. 2024].</w:t>
      </w:r>
    </w:p>
    <w:p w14:paraId="17DBAB87" w14:textId="0082CEB6" w:rsidR="00AE6A5D" w:rsidRPr="00CD3731" w:rsidRDefault="00AE6A5D" w:rsidP="00AE6A5D">
      <w:pPr>
        <w:rPr>
          <w:rFonts w:cstheme="minorHAnsi"/>
          <w:sz w:val="24"/>
          <w:szCs w:val="24"/>
        </w:rPr>
      </w:pPr>
      <w:r w:rsidRPr="00CD3731">
        <w:rPr>
          <w:rFonts w:cstheme="minorHAnsi"/>
          <w:sz w:val="24"/>
          <w:szCs w:val="24"/>
        </w:rPr>
        <w:t xml:space="preserve">Twinkl.co.uk (2024). [online] Twinkl.co.uk. Available at: </w:t>
      </w:r>
      <w:hyperlink r:id="rId11" w:history="1">
        <w:r w:rsidRPr="00CD3731">
          <w:rPr>
            <w:rStyle w:val="Hyperlink"/>
            <w:rFonts w:cstheme="minorHAnsi"/>
            <w:color w:val="auto"/>
            <w:sz w:val="24"/>
            <w:szCs w:val="24"/>
          </w:rPr>
          <w:t>https://www.twinkl.co.uk/resource/t-c-255219-now-and-next-board-and-cards-resource-pack</w:t>
        </w:r>
      </w:hyperlink>
      <w:r w:rsidRPr="00CD3731">
        <w:rPr>
          <w:rFonts w:cstheme="minorHAnsi"/>
          <w:sz w:val="24"/>
          <w:szCs w:val="24"/>
        </w:rPr>
        <w:t>.</w:t>
      </w:r>
      <w:r w:rsidRPr="00AE6A5D">
        <w:rPr>
          <w:rFonts w:cstheme="minorHAnsi"/>
          <w:sz w:val="24"/>
          <w:szCs w:val="24"/>
        </w:rPr>
        <w:t xml:space="preserve"> </w:t>
      </w:r>
      <w:r w:rsidRPr="005E4B89">
        <w:rPr>
          <w:rFonts w:cstheme="minorHAnsi"/>
          <w:sz w:val="24"/>
          <w:szCs w:val="24"/>
        </w:rPr>
        <w:t>[Accessed 21 Oct. 2024].</w:t>
      </w:r>
    </w:p>
    <w:p w14:paraId="61501ED3" w14:textId="77777777" w:rsidR="00AE6A5D" w:rsidRPr="005E4B89" w:rsidRDefault="00AE6A5D" w:rsidP="00AE6A5D">
      <w:pPr>
        <w:rPr>
          <w:rFonts w:cstheme="minorHAnsi"/>
          <w:sz w:val="24"/>
          <w:szCs w:val="24"/>
        </w:rPr>
      </w:pPr>
      <w:r w:rsidRPr="005E4B89">
        <w:rPr>
          <w:rFonts w:cstheme="minorHAnsi"/>
          <w:sz w:val="24"/>
          <w:szCs w:val="24"/>
        </w:rPr>
        <w:t xml:space="preserve">Twinkl.co.uk (2024). </w:t>
      </w:r>
      <w:r w:rsidRPr="005E4B89">
        <w:rPr>
          <w:rFonts w:cstheme="minorHAnsi"/>
          <w:i/>
          <w:iCs/>
          <w:sz w:val="24"/>
          <w:szCs w:val="24"/>
        </w:rPr>
        <w:t>Twinkl Symbols: Sensory Circuit Cards</w:t>
      </w:r>
      <w:r w:rsidRPr="005E4B89">
        <w:rPr>
          <w:rFonts w:cstheme="minorHAnsi"/>
          <w:sz w:val="24"/>
          <w:szCs w:val="24"/>
        </w:rPr>
        <w:t>. [online] Twinkl. Available at: https://www.twinkl.co.uk/resource/twinkl-symbols-sensory-circuit-cards-t-s-1699964561 [Accessed 21 Oct. 2024].</w:t>
      </w:r>
    </w:p>
    <w:p w14:paraId="37AF8EEB" w14:textId="235EA23D" w:rsidR="00AE6A5D" w:rsidRPr="00AE6A5D" w:rsidRDefault="00AE6A5D" w:rsidP="00AE6A5D">
      <w:pPr>
        <w:pStyle w:val="NormalWeb"/>
        <w:spacing w:before="0" w:beforeAutospacing="0" w:after="0" w:afterAutospacing="0" w:line="360" w:lineRule="atLeast"/>
        <w:rPr>
          <w:rFonts w:asciiTheme="minorHAnsi" w:hAnsiTheme="minorHAnsi" w:cstheme="minorHAnsi"/>
        </w:rPr>
      </w:pPr>
      <w:r w:rsidRPr="00AE6A5D">
        <w:rPr>
          <w:rFonts w:asciiTheme="minorHAnsi" w:hAnsiTheme="minorHAnsi" w:cstheme="minorHAnsi"/>
        </w:rPr>
        <w:t>Welsh Government, (2018). </w:t>
      </w:r>
      <w:r w:rsidRPr="00AE6A5D">
        <w:rPr>
          <w:rFonts w:asciiTheme="minorHAnsi" w:hAnsiTheme="minorHAnsi" w:cstheme="minorHAnsi"/>
          <w:i/>
          <w:iCs/>
        </w:rPr>
        <w:t>inclusion and pupil support</w:t>
      </w:r>
      <w:r w:rsidRPr="00AE6A5D">
        <w:rPr>
          <w:rFonts w:asciiTheme="minorHAnsi" w:hAnsiTheme="minorHAnsi" w:cstheme="minorHAnsi"/>
        </w:rPr>
        <w:t xml:space="preserve">. [online] Available at: </w:t>
      </w:r>
      <w:hyperlink r:id="rId12" w:history="1">
        <w:r w:rsidRPr="00AE6A5D">
          <w:rPr>
            <w:rStyle w:val="Hyperlink"/>
            <w:rFonts w:asciiTheme="minorHAnsi" w:hAnsiTheme="minorHAnsi" w:cstheme="minorHAnsi"/>
            <w:color w:val="auto"/>
          </w:rPr>
          <w:t>https://www.gov.wales/sites/default/files/consultations/2018-01/151216-inclusion-and-pupil-support-draft-guidance-en.pdf</w:t>
        </w:r>
      </w:hyperlink>
      <w:r w:rsidRPr="00AE6A5D">
        <w:rPr>
          <w:rFonts w:asciiTheme="minorHAnsi" w:hAnsiTheme="minorHAnsi" w:cstheme="minorHAnsi"/>
        </w:rPr>
        <w:t xml:space="preserve">. </w:t>
      </w:r>
      <w:r w:rsidRPr="005E4B89">
        <w:rPr>
          <w:rFonts w:asciiTheme="minorHAnsi" w:hAnsiTheme="minorHAnsi" w:cstheme="minorHAnsi"/>
        </w:rPr>
        <w:t>[Accessed 21 Oct. 2024].</w:t>
      </w:r>
    </w:p>
    <w:p w14:paraId="73B6F795" w14:textId="77777777" w:rsidR="00AE6A5D" w:rsidRDefault="00AE6A5D" w:rsidP="00AE6A5D">
      <w:pPr>
        <w:rPr>
          <w:i/>
          <w:iCs/>
          <w:sz w:val="44"/>
        </w:rPr>
      </w:pPr>
    </w:p>
    <w:p w14:paraId="1F18F40B" w14:textId="77777777" w:rsidR="00AE6A5D" w:rsidRDefault="00AE6A5D" w:rsidP="001A652B">
      <w:pPr>
        <w:jc w:val="center"/>
        <w:rPr>
          <w:i/>
          <w:iCs/>
          <w:sz w:val="44"/>
        </w:rPr>
      </w:pPr>
    </w:p>
    <w:p w14:paraId="33A3296B" w14:textId="2F46ECD8" w:rsidR="001A652B" w:rsidRDefault="001A652B">
      <w:pPr>
        <w:rPr>
          <w:i/>
          <w:iCs/>
          <w:sz w:val="44"/>
        </w:rPr>
      </w:pPr>
      <w:r>
        <w:rPr>
          <w:i/>
          <w:iCs/>
          <w:sz w:val="44"/>
        </w:rPr>
        <w:br w:type="page"/>
      </w:r>
    </w:p>
    <w:p w14:paraId="0840F72A" w14:textId="4E54D5FD" w:rsidR="002510BD" w:rsidRPr="002510BD" w:rsidRDefault="001A652B" w:rsidP="002510BD">
      <w:pPr>
        <w:jc w:val="center"/>
        <w:rPr>
          <w:b/>
          <w:iCs/>
          <w:sz w:val="44"/>
        </w:rPr>
      </w:pPr>
      <w:r w:rsidRPr="00431CFE">
        <w:rPr>
          <w:b/>
          <w:iCs/>
          <w:sz w:val="44"/>
        </w:rPr>
        <w:lastRenderedPageBreak/>
        <w:t>Element 2</w:t>
      </w:r>
    </w:p>
    <w:p w14:paraId="3F56CD84" w14:textId="27A23490" w:rsidR="002510BD" w:rsidRPr="002510BD" w:rsidRDefault="002510BD" w:rsidP="002510BD">
      <w:pPr>
        <w:jc w:val="center"/>
        <w:rPr>
          <w:b/>
          <w:bCs/>
          <w:sz w:val="24"/>
          <w:szCs w:val="24"/>
          <w:u w:val="single"/>
        </w:rPr>
      </w:pPr>
      <w:r w:rsidRPr="002510BD">
        <w:rPr>
          <w:b/>
          <w:bCs/>
          <w:sz w:val="24"/>
          <w:szCs w:val="24"/>
          <w:u w:val="single"/>
        </w:rPr>
        <w:t>Exploring the wide and complex spectrum of additional needs.</w:t>
      </w:r>
    </w:p>
    <w:p w14:paraId="001710D5" w14:textId="77777777" w:rsidR="002510BD" w:rsidRPr="002510BD" w:rsidRDefault="002510BD" w:rsidP="002510BD">
      <w:pPr>
        <w:rPr>
          <w:sz w:val="24"/>
          <w:szCs w:val="24"/>
        </w:rPr>
      </w:pPr>
      <w:r w:rsidRPr="002510BD">
        <w:rPr>
          <w:sz w:val="24"/>
          <w:szCs w:val="24"/>
        </w:rPr>
        <w:t xml:space="preserve">Additional Learning Needs is defined by the Welsh Government as; “A person who has a learning difficulty or disability (whether the learning difficulty arises from a medical condition or otherwise) which calls for additional learning provision.” (Welsh Government, 2021). The spectrum of additional needs is multifaceted and reflects the challenges individuals may face. Types of Additional Learning Needs that a child or young person may have can include: Communication and Interaction; Cognition and Learning; Specific Learning Difficulties; Social, Emotional and Mental Health difficulties; Sensory and/or Physical Needs (Pembrokeshire County Council, 2021). </w:t>
      </w:r>
    </w:p>
    <w:p w14:paraId="0FED609F" w14:textId="77777777" w:rsidR="002510BD" w:rsidRPr="002510BD" w:rsidRDefault="002510BD" w:rsidP="002510BD">
      <w:pPr>
        <w:rPr>
          <w:sz w:val="24"/>
          <w:szCs w:val="24"/>
        </w:rPr>
      </w:pPr>
      <w:r w:rsidRPr="002510BD">
        <w:rPr>
          <w:sz w:val="24"/>
          <w:szCs w:val="24"/>
        </w:rPr>
        <w:t xml:space="preserve">Before the Welsh Government introduced the Additional Learning Needs code for Wales in 2021, there was the Special Education Needs Code of practice, (2002). Although the definition of Special Education Needs and Additional Educational Needs are the same, the Special education needs Code 2002, was based on a model from over 30 years ago and it was “no longer fit for purpose” (Welsh Government, 2014). </w:t>
      </w:r>
    </w:p>
    <w:p w14:paraId="20A071CE" w14:textId="77777777" w:rsidR="002510BD" w:rsidRPr="002510BD" w:rsidRDefault="002510BD" w:rsidP="002510BD">
      <w:pPr>
        <w:rPr>
          <w:sz w:val="24"/>
          <w:szCs w:val="24"/>
        </w:rPr>
      </w:pPr>
      <w:r w:rsidRPr="002510BD">
        <w:rPr>
          <w:sz w:val="24"/>
          <w:szCs w:val="24"/>
        </w:rPr>
        <w:t xml:space="preserve">There are two models in terms of disability and how it is considered (Parliamentary and Health Service Ombudsman, 2015). The social model of disability and the medical model of disability. </w:t>
      </w:r>
    </w:p>
    <w:p w14:paraId="463ABC41" w14:textId="77777777" w:rsidR="002510BD" w:rsidRPr="002510BD" w:rsidRDefault="002510BD" w:rsidP="002510BD">
      <w:pPr>
        <w:rPr>
          <w:sz w:val="24"/>
          <w:szCs w:val="24"/>
        </w:rPr>
      </w:pPr>
      <w:r w:rsidRPr="002510BD">
        <w:rPr>
          <w:sz w:val="24"/>
          <w:szCs w:val="24"/>
        </w:rPr>
        <w:t xml:space="preserve">The Medical model of disability looks at “what is wrong with the person”, rather than what a person may need (SCOPE, 2024). The model looks at a persons impairment first and then the impairment can be fixed, even if the impairment does not cause pain or illness. Using the medical model, disabled children would receive support in a specialist setting. They are disabled, therefore, they need to go to a specialist school. This model is not looking at the person as a whole, just the disability. </w:t>
      </w:r>
    </w:p>
    <w:p w14:paraId="5654D7C3" w14:textId="77777777" w:rsidR="002510BD" w:rsidRPr="002510BD" w:rsidRDefault="002510BD" w:rsidP="002510BD">
      <w:pPr>
        <w:rPr>
          <w:sz w:val="24"/>
          <w:szCs w:val="24"/>
        </w:rPr>
      </w:pPr>
      <w:r w:rsidRPr="002510BD">
        <w:rPr>
          <w:sz w:val="24"/>
          <w:szCs w:val="24"/>
        </w:rPr>
        <w:t xml:space="preserve">The Social model of disability looks at the barriers created by society and how to remove those barriers that restrict access for disabled people (Disability Nottinghamshire, 2022). The model was created by disabled people and is the preferred model when thinking about disability (Parliamentary and Health Service Ombudsman, 2015). The model looks at a person as a whole, and what barriers are preventing them from accessing what they need. Using the social model, Disabled children would receive support in an accessible mainstream school alongside non-disabled children. This model is looking at the person as a whole, rather than just their disability being a barrier. </w:t>
      </w:r>
    </w:p>
    <w:p w14:paraId="0FE63EFE" w14:textId="77777777" w:rsidR="002510BD" w:rsidRPr="002510BD" w:rsidRDefault="002510BD" w:rsidP="002510BD">
      <w:pPr>
        <w:rPr>
          <w:sz w:val="24"/>
          <w:szCs w:val="24"/>
        </w:rPr>
      </w:pPr>
      <w:r w:rsidRPr="002510BD">
        <w:rPr>
          <w:sz w:val="24"/>
          <w:szCs w:val="24"/>
        </w:rPr>
        <w:t xml:space="preserve">The social model of disability promotes inclusion by involving all children in mainstream education, regardless of impairment or disability (Chalise, K. 2024). It is embraced by educational settings because it focuses on removing barriers and fostering an inclusive environment for all students, rather than just addressing individual impairments. For the disabled or impaired young person or child, the benefits of the social model include, more independence for the young person, it also gives them choice and control over how they are supported and educated (SCOPE, 2024). (Hehir et al., 2014) Found that Students who with </w:t>
      </w:r>
      <w:r w:rsidRPr="002510BD">
        <w:rPr>
          <w:sz w:val="24"/>
          <w:szCs w:val="24"/>
        </w:rPr>
        <w:lastRenderedPageBreak/>
        <w:t xml:space="preserve">disabilities or impairments that had full inclusion placements, appeared to outperform similar students who were not disabled or impaired.  Inclusive education ensures that every student has the opportunity to be involved and engaged in an education setting, enhancing accessibility in the learning environment (Ainscow, 2020). Not only is inclusive education beneficial for the student with an impairment or disability, it’s also useful for students without a disability or impairment. Roldán et al., (2021) found that teachers reported there was a change in attitude in their students without SEN. The students learned about differences between peers and had a deeper understanding and sensitivity of the needs of their peers, without any stigma. Another benefit for inclusive education is improvement socially. McCarty (2006), also found that students with disabilities or impairments that were in inclusive education improved their social skills and behaviour by having “appropriate” examples in the classroom from their peers. They also showed improvement in the ability to follow directions and initiate contact with their peers. </w:t>
      </w:r>
    </w:p>
    <w:p w14:paraId="0F0B4003" w14:textId="77777777" w:rsidR="002510BD" w:rsidRPr="002510BD" w:rsidRDefault="002510BD" w:rsidP="002510BD">
      <w:pPr>
        <w:rPr>
          <w:sz w:val="24"/>
          <w:szCs w:val="24"/>
        </w:rPr>
      </w:pPr>
      <w:r w:rsidRPr="002510BD">
        <w:rPr>
          <w:sz w:val="24"/>
          <w:szCs w:val="24"/>
        </w:rPr>
        <w:t xml:space="preserve">One example of best practice for inclusive education is through collaborative planning and teaching amongst all members of the school community, including students, families and professionals (Villa and Thousand, 2021). </w:t>
      </w:r>
    </w:p>
    <w:p w14:paraId="3DA36D3C" w14:textId="77777777" w:rsidR="002510BD" w:rsidRPr="002510BD" w:rsidRDefault="002510BD" w:rsidP="002510BD">
      <w:pPr>
        <w:rPr>
          <w:sz w:val="24"/>
          <w:szCs w:val="24"/>
        </w:rPr>
      </w:pPr>
      <w:r w:rsidRPr="002510BD">
        <w:rPr>
          <w:sz w:val="24"/>
          <w:szCs w:val="24"/>
        </w:rPr>
        <w:t xml:space="preserve">Another example of good practice is involving the child or young person in decision making. Article 12 of the UN Convention Rights of the Child (1989), states that “Every child has the right to express their views, feeling and wishes in all matters affecting them, and to have their views taken seriously.” The new ALN Code for Wales (2021), supports this by having a “rights-based approach where the views, wishes and feelings of the child and young person re central to the planning and provision of support.” This is also supported by Maslow’s Hierarchy of Needs, (1943). By the child or young person having a voice, this helps them have their own self-esteem and independence, as well as a sense of belonging with the collaboration between the child or young person, school and other professionals. </w:t>
      </w:r>
    </w:p>
    <w:p w14:paraId="41A26ED6" w14:textId="77777777" w:rsidR="002510BD" w:rsidRPr="002510BD" w:rsidRDefault="002510BD" w:rsidP="002510BD">
      <w:pPr>
        <w:rPr>
          <w:sz w:val="24"/>
          <w:szCs w:val="24"/>
        </w:rPr>
      </w:pPr>
      <w:r w:rsidRPr="002510BD">
        <w:rPr>
          <w:sz w:val="24"/>
          <w:szCs w:val="24"/>
        </w:rPr>
        <w:t xml:space="preserve">Another example of good practice is early intervention. “Early intervention can be the key to success.” Welsh Government, (2016). Early intervention can also be linked to the work of Lev Vygotsky’s (1978). Vygotsky, (1978) suggests that students can benefit from targeted support that is beyond their current capabilities, allowing them to progress with appropriate guidance. Interventions allow teachers to address gaps in a child or young persons knowledge and barriers to their progress Twinkl.co.uk, (2022). Early intervention is another principle that underpins the Additional Learning Needs code for Wales (2021), where “Needs are identified and provision put in place at the earliest opportunity” which can prevent further development or escalation of the additional learning need.  </w:t>
      </w:r>
    </w:p>
    <w:p w14:paraId="0F82F1FE" w14:textId="77777777" w:rsidR="002510BD" w:rsidRPr="002510BD" w:rsidRDefault="002510BD" w:rsidP="002510BD">
      <w:pPr>
        <w:rPr>
          <w:sz w:val="24"/>
          <w:szCs w:val="24"/>
        </w:rPr>
      </w:pPr>
      <w:r w:rsidRPr="002510BD">
        <w:rPr>
          <w:sz w:val="24"/>
          <w:szCs w:val="24"/>
        </w:rPr>
        <w:t xml:space="preserve">In conclusion, the shift from the Special Education Needs Code of Practice (2002), to the Additional Learning Needs Code in Wales (2021) reflects a deeper understanding of the diverse challenges faced by children with additional learning needs. Emphasizing a social model of disability fosters an inclusive educational environment that prioritizes the removal of barriers rather than merely accommodating impairments. </w:t>
      </w:r>
    </w:p>
    <w:p w14:paraId="2D8A667B" w14:textId="77777777" w:rsidR="002510BD" w:rsidRPr="002510BD" w:rsidRDefault="002510BD" w:rsidP="002510BD">
      <w:pPr>
        <w:rPr>
          <w:sz w:val="24"/>
          <w:szCs w:val="24"/>
        </w:rPr>
      </w:pPr>
      <w:r w:rsidRPr="002510BD">
        <w:rPr>
          <w:sz w:val="24"/>
          <w:szCs w:val="24"/>
        </w:rPr>
        <w:t xml:space="preserve">Best practices such as collaborative planning, involving students in decision-making, and early intervention are crucial in supporting the holistic development of all learners. By </w:t>
      </w:r>
      <w:r w:rsidRPr="002510BD">
        <w:rPr>
          <w:sz w:val="24"/>
          <w:szCs w:val="24"/>
        </w:rPr>
        <w:lastRenderedPageBreak/>
        <w:t>integrating these principles, educational settings can create supportive and empowering environments where every child has the opportunity to thrive. Ultimately, the commitment to inclusive education and the active participation of children in their own learning journeys are vital to ensuring that all students can achieve their full potential.</w:t>
      </w:r>
    </w:p>
    <w:p w14:paraId="318A41EB" w14:textId="77777777" w:rsidR="002510BD" w:rsidRPr="002510BD" w:rsidRDefault="002510BD" w:rsidP="002510BD">
      <w:pPr>
        <w:rPr>
          <w:sz w:val="24"/>
          <w:szCs w:val="24"/>
        </w:rPr>
      </w:pPr>
    </w:p>
    <w:p w14:paraId="28EF4752" w14:textId="0FAFF29D" w:rsidR="001A652B" w:rsidRDefault="00CA44BA" w:rsidP="002510BD">
      <w:pPr>
        <w:rPr>
          <w:i/>
          <w:iCs/>
          <w:sz w:val="44"/>
        </w:rPr>
      </w:pPr>
      <w:r w:rsidRPr="002510BD">
        <w:rPr>
          <w:sz w:val="24"/>
          <w:szCs w:val="24"/>
        </w:rPr>
        <w:br w:type="page"/>
      </w:r>
      <w:r w:rsidR="00C20A6E">
        <w:rPr>
          <w:i/>
          <w:iCs/>
          <w:sz w:val="44"/>
        </w:rPr>
        <w:lastRenderedPageBreak/>
        <w:t>References.</w:t>
      </w:r>
    </w:p>
    <w:p w14:paraId="7E8FD825" w14:textId="77777777" w:rsidR="002510BD" w:rsidRPr="002510BD" w:rsidRDefault="002510BD" w:rsidP="002510BD">
      <w:pPr>
        <w:spacing w:line="240" w:lineRule="auto"/>
        <w:rPr>
          <w:sz w:val="24"/>
          <w:szCs w:val="24"/>
        </w:rPr>
      </w:pPr>
      <w:r w:rsidRPr="00114E12">
        <w:rPr>
          <w:sz w:val="24"/>
          <w:szCs w:val="24"/>
        </w:rPr>
        <w:t xml:space="preserve">Ainscow, M. (2020). Inclusion and equity in education: Making sense of global challenges. </w:t>
      </w:r>
      <w:r w:rsidRPr="00114E12">
        <w:rPr>
          <w:i/>
          <w:iCs/>
          <w:sz w:val="24"/>
          <w:szCs w:val="24"/>
        </w:rPr>
        <w:t>PROSPECTS</w:t>
      </w:r>
      <w:r w:rsidRPr="00114E12">
        <w:rPr>
          <w:sz w:val="24"/>
          <w:szCs w:val="24"/>
        </w:rPr>
        <w:t>, [online] 49(3). doi:</w:t>
      </w:r>
      <w:r w:rsidRPr="002510BD">
        <w:rPr>
          <w:sz w:val="24"/>
          <w:szCs w:val="24"/>
        </w:rPr>
        <w:t xml:space="preserve"> </w:t>
      </w:r>
      <w:hyperlink r:id="rId13" w:history="1">
        <w:r w:rsidRPr="00114E12">
          <w:rPr>
            <w:rStyle w:val="Hyperlink"/>
            <w:color w:val="auto"/>
            <w:sz w:val="24"/>
            <w:szCs w:val="24"/>
          </w:rPr>
          <w:t>https://doi.org/10.1007/s11125-020-09506-w</w:t>
        </w:r>
      </w:hyperlink>
      <w:r w:rsidRPr="002510BD">
        <w:rPr>
          <w:sz w:val="24"/>
          <w:szCs w:val="24"/>
        </w:rPr>
        <w:t xml:space="preserve"> </w:t>
      </w:r>
    </w:p>
    <w:p w14:paraId="6F640EF5" w14:textId="77777777" w:rsidR="002510BD" w:rsidRPr="002510BD" w:rsidRDefault="002510BD" w:rsidP="002510BD">
      <w:pPr>
        <w:spacing w:line="240" w:lineRule="auto"/>
        <w:rPr>
          <w:sz w:val="24"/>
          <w:szCs w:val="24"/>
        </w:rPr>
      </w:pPr>
      <w:r w:rsidRPr="00592D85">
        <w:rPr>
          <w:sz w:val="24"/>
          <w:szCs w:val="24"/>
        </w:rPr>
        <w:t xml:space="preserve">Chalise, K. (2024). </w:t>
      </w:r>
      <w:r w:rsidRPr="00592D85">
        <w:rPr>
          <w:i/>
          <w:iCs/>
          <w:sz w:val="24"/>
          <w:szCs w:val="24"/>
        </w:rPr>
        <w:t>Models of Disability and Inclusive Education</w:t>
      </w:r>
      <w:r w:rsidRPr="00592D85">
        <w:rPr>
          <w:sz w:val="24"/>
          <w:szCs w:val="24"/>
        </w:rPr>
        <w:t xml:space="preserve">. [online] Available at: </w:t>
      </w:r>
      <w:hyperlink r:id="rId14" w:history="1">
        <w:r w:rsidRPr="00592D85">
          <w:rPr>
            <w:rStyle w:val="Hyperlink"/>
            <w:color w:val="auto"/>
            <w:sz w:val="24"/>
            <w:szCs w:val="24"/>
          </w:rPr>
          <w:t>https://www.sandermanpub.net/uploads/20240318/677d1ba5104b1610f548ed570af0a8f5.pdf</w:t>
        </w:r>
      </w:hyperlink>
      <w:r w:rsidRPr="002510BD">
        <w:rPr>
          <w:sz w:val="24"/>
          <w:szCs w:val="24"/>
        </w:rPr>
        <w:t xml:space="preserve"> </w:t>
      </w:r>
      <w:r w:rsidRPr="00592D85">
        <w:rPr>
          <w:sz w:val="24"/>
          <w:szCs w:val="24"/>
        </w:rPr>
        <w:t>[Accessed 28 Oct. 2024].</w:t>
      </w:r>
    </w:p>
    <w:p w14:paraId="6C9EAF3C" w14:textId="77777777" w:rsidR="002510BD" w:rsidRPr="002510BD" w:rsidRDefault="002510BD" w:rsidP="002510BD">
      <w:pPr>
        <w:spacing w:line="240" w:lineRule="auto"/>
        <w:rPr>
          <w:sz w:val="24"/>
          <w:szCs w:val="24"/>
        </w:rPr>
      </w:pPr>
      <w:r w:rsidRPr="00BD1892">
        <w:rPr>
          <w:i/>
          <w:iCs/>
          <w:sz w:val="24"/>
          <w:szCs w:val="24"/>
        </w:rPr>
        <w:t>Convention on the Rights of the Child</w:t>
      </w:r>
      <w:r w:rsidRPr="00BD1892">
        <w:rPr>
          <w:sz w:val="24"/>
          <w:szCs w:val="24"/>
        </w:rPr>
        <w:t xml:space="preserve">.Treaty no. 27531. United Nations Treaty Series, 1577 [online] Available at: </w:t>
      </w:r>
      <w:hyperlink r:id="rId15" w:history="1">
        <w:r w:rsidRPr="00BD1892">
          <w:rPr>
            <w:rStyle w:val="Hyperlink"/>
            <w:color w:val="auto"/>
            <w:sz w:val="24"/>
            <w:szCs w:val="24"/>
          </w:rPr>
          <w:t>https://treaties.un.org/doc/Treaties/1990/09/19900902%2003-14%20AM/Ch_IV_11p.pdf</w:t>
        </w:r>
      </w:hyperlink>
      <w:r w:rsidRPr="002510BD">
        <w:rPr>
          <w:sz w:val="24"/>
          <w:szCs w:val="24"/>
        </w:rPr>
        <w:t xml:space="preserve"> </w:t>
      </w:r>
      <w:r w:rsidRPr="00BD1892">
        <w:rPr>
          <w:sz w:val="24"/>
          <w:szCs w:val="24"/>
        </w:rPr>
        <w:t>[Accessed 29 Oct. 2024].</w:t>
      </w:r>
    </w:p>
    <w:p w14:paraId="1EB56FBC" w14:textId="77777777" w:rsidR="002510BD" w:rsidRPr="002510BD" w:rsidRDefault="002510BD" w:rsidP="002510BD">
      <w:pPr>
        <w:spacing w:line="240" w:lineRule="auto"/>
        <w:rPr>
          <w:sz w:val="24"/>
          <w:szCs w:val="24"/>
        </w:rPr>
      </w:pPr>
      <w:r w:rsidRPr="00AE7BAB">
        <w:rPr>
          <w:sz w:val="24"/>
          <w:szCs w:val="24"/>
        </w:rPr>
        <w:t>Disability Nottinghamshire (2022). </w:t>
      </w:r>
      <w:r w:rsidRPr="00AE7BAB">
        <w:rPr>
          <w:i/>
          <w:iCs/>
          <w:sz w:val="24"/>
          <w:szCs w:val="24"/>
        </w:rPr>
        <w:t>Social Model Vs Medical Model of Disability</w:t>
      </w:r>
      <w:r w:rsidRPr="00AE7BAB">
        <w:rPr>
          <w:sz w:val="24"/>
          <w:szCs w:val="24"/>
        </w:rPr>
        <w:t xml:space="preserve">. [online] Disability Nottinghamshire. Available at: </w:t>
      </w:r>
      <w:hyperlink r:id="rId16" w:history="1">
        <w:r w:rsidRPr="00AE7BAB">
          <w:rPr>
            <w:rStyle w:val="Hyperlink"/>
            <w:color w:val="auto"/>
            <w:sz w:val="24"/>
            <w:szCs w:val="24"/>
          </w:rPr>
          <w:t>https://www.disabilitynottinghamshire.org.uk/index.php/about/social-model-vs-medical-model-of-disability/</w:t>
        </w:r>
      </w:hyperlink>
      <w:r w:rsidRPr="00AE7BAB">
        <w:rPr>
          <w:sz w:val="24"/>
          <w:szCs w:val="24"/>
        </w:rPr>
        <w:t>.</w:t>
      </w:r>
      <w:r w:rsidRPr="002510BD">
        <w:rPr>
          <w:sz w:val="24"/>
          <w:szCs w:val="24"/>
        </w:rPr>
        <w:t xml:space="preserve"> [Accessed 29/10/2024]</w:t>
      </w:r>
    </w:p>
    <w:p w14:paraId="318C382B" w14:textId="77777777" w:rsidR="002510BD" w:rsidRPr="002510BD" w:rsidRDefault="002510BD" w:rsidP="002510BD">
      <w:pPr>
        <w:spacing w:line="240" w:lineRule="auto"/>
        <w:rPr>
          <w:sz w:val="24"/>
          <w:szCs w:val="24"/>
        </w:rPr>
      </w:pPr>
      <w:r w:rsidRPr="006B4F24">
        <w:rPr>
          <w:sz w:val="24"/>
          <w:szCs w:val="24"/>
        </w:rPr>
        <w:t xml:space="preserve">Hehir, T., Schifter, L., Grindal, T., Ng, M., Boston, H. and Chester, M. (2014). </w:t>
      </w:r>
      <w:r w:rsidRPr="006B4F24">
        <w:rPr>
          <w:i/>
          <w:iCs/>
          <w:sz w:val="24"/>
          <w:szCs w:val="24"/>
        </w:rPr>
        <w:t>Review of Special Education in the Commonwealth of Massachusetts: A Synthesis Report</w:t>
      </w:r>
      <w:r w:rsidRPr="006B4F24">
        <w:rPr>
          <w:sz w:val="24"/>
          <w:szCs w:val="24"/>
        </w:rPr>
        <w:t xml:space="preserve">. [online] Available at: </w:t>
      </w:r>
      <w:hyperlink r:id="rId17" w:history="1">
        <w:r w:rsidRPr="006B4F24">
          <w:rPr>
            <w:rStyle w:val="Hyperlink"/>
            <w:color w:val="auto"/>
            <w:sz w:val="24"/>
            <w:szCs w:val="24"/>
          </w:rPr>
          <w:t>https://www.bostonpublicschools.org/cms/lib/MA01906464/Centricity/Domain/249/Hehir%20SynthesisReport.pdf</w:t>
        </w:r>
      </w:hyperlink>
      <w:r w:rsidRPr="006B4F24">
        <w:rPr>
          <w:sz w:val="24"/>
          <w:szCs w:val="24"/>
        </w:rPr>
        <w:t>.</w:t>
      </w:r>
      <w:r w:rsidRPr="002510BD">
        <w:rPr>
          <w:sz w:val="24"/>
          <w:szCs w:val="24"/>
        </w:rPr>
        <w:t xml:space="preserve"> [Accessed 29/10/2024] </w:t>
      </w:r>
    </w:p>
    <w:p w14:paraId="6B539E4A" w14:textId="77777777" w:rsidR="002510BD" w:rsidRPr="002510BD" w:rsidRDefault="002510BD" w:rsidP="002510BD">
      <w:pPr>
        <w:spacing w:line="240" w:lineRule="auto"/>
        <w:rPr>
          <w:sz w:val="24"/>
          <w:szCs w:val="24"/>
        </w:rPr>
      </w:pPr>
      <w:r w:rsidRPr="004E4353">
        <w:rPr>
          <w:sz w:val="24"/>
          <w:szCs w:val="24"/>
        </w:rPr>
        <w:t xml:space="preserve">Maslow, A. (1943). </w:t>
      </w:r>
      <w:r w:rsidRPr="004E4353">
        <w:rPr>
          <w:i/>
          <w:iCs/>
          <w:sz w:val="24"/>
          <w:szCs w:val="24"/>
        </w:rPr>
        <w:t>A Theory of Human Motivation</w:t>
      </w:r>
      <w:r w:rsidRPr="004E4353">
        <w:rPr>
          <w:sz w:val="24"/>
          <w:szCs w:val="24"/>
        </w:rPr>
        <w:t xml:space="preserve">. [online] Classics in the History of Psychology. Available at: </w:t>
      </w:r>
      <w:hyperlink r:id="rId18" w:history="1">
        <w:r w:rsidRPr="004E4353">
          <w:rPr>
            <w:rStyle w:val="Hyperlink"/>
            <w:color w:val="auto"/>
            <w:sz w:val="24"/>
            <w:szCs w:val="24"/>
          </w:rPr>
          <w:t>https://psychclassics.yorku.ca/Maslow/motivation.htm</w:t>
        </w:r>
      </w:hyperlink>
      <w:r w:rsidRPr="004E4353">
        <w:rPr>
          <w:sz w:val="24"/>
          <w:szCs w:val="24"/>
        </w:rPr>
        <w:t>.</w:t>
      </w:r>
      <w:r w:rsidRPr="002510BD">
        <w:rPr>
          <w:sz w:val="24"/>
          <w:szCs w:val="24"/>
        </w:rPr>
        <w:t xml:space="preserve"> [Accessed 29/10/2024]</w:t>
      </w:r>
    </w:p>
    <w:p w14:paraId="01EC6077" w14:textId="77777777" w:rsidR="002510BD" w:rsidRPr="002510BD" w:rsidRDefault="002510BD" w:rsidP="002510BD">
      <w:pPr>
        <w:spacing w:line="240" w:lineRule="auto"/>
        <w:rPr>
          <w:sz w:val="24"/>
          <w:szCs w:val="24"/>
        </w:rPr>
      </w:pPr>
      <w:r w:rsidRPr="00825220">
        <w:rPr>
          <w:sz w:val="24"/>
          <w:szCs w:val="24"/>
        </w:rPr>
        <w:t xml:space="preserve">Mccarty, K. (2006). </w:t>
      </w:r>
      <w:r w:rsidRPr="00825220">
        <w:rPr>
          <w:i/>
          <w:iCs/>
          <w:sz w:val="24"/>
          <w:szCs w:val="24"/>
        </w:rPr>
        <w:t>Full Inclusion: the Benefits and Disadvantages of Inclusive Schooling an Overview</w:t>
      </w:r>
      <w:r w:rsidRPr="00825220">
        <w:rPr>
          <w:sz w:val="24"/>
          <w:szCs w:val="24"/>
        </w:rPr>
        <w:t xml:space="preserve">. [online] Available at: </w:t>
      </w:r>
      <w:hyperlink r:id="rId19" w:history="1">
        <w:r w:rsidRPr="00825220">
          <w:rPr>
            <w:rStyle w:val="Hyperlink"/>
            <w:color w:val="auto"/>
            <w:sz w:val="24"/>
            <w:szCs w:val="24"/>
          </w:rPr>
          <w:t>https://files.eric.ed.gov/fulltext/ED496074.pdf</w:t>
        </w:r>
      </w:hyperlink>
      <w:r w:rsidRPr="00825220">
        <w:rPr>
          <w:sz w:val="24"/>
          <w:szCs w:val="24"/>
        </w:rPr>
        <w:t>.</w:t>
      </w:r>
      <w:r w:rsidRPr="002510BD">
        <w:rPr>
          <w:sz w:val="24"/>
          <w:szCs w:val="24"/>
        </w:rPr>
        <w:t xml:space="preserve"> [Accessed 29/10/2024]</w:t>
      </w:r>
    </w:p>
    <w:p w14:paraId="2536DECA" w14:textId="6BFB1D9D" w:rsidR="002510BD" w:rsidRPr="002510BD" w:rsidRDefault="002510BD" w:rsidP="002510BD">
      <w:pPr>
        <w:spacing w:line="240" w:lineRule="auto"/>
        <w:rPr>
          <w:sz w:val="24"/>
          <w:szCs w:val="24"/>
        </w:rPr>
      </w:pPr>
      <w:r w:rsidRPr="00CF7B67">
        <w:rPr>
          <w:sz w:val="24"/>
          <w:szCs w:val="24"/>
        </w:rPr>
        <w:t>Parliamentary and Health Service Ombudsman (2015). </w:t>
      </w:r>
      <w:r w:rsidRPr="00CF7B67">
        <w:rPr>
          <w:i/>
          <w:iCs/>
          <w:sz w:val="24"/>
          <w:szCs w:val="24"/>
        </w:rPr>
        <w:t>Introduction to the Social and Medical Models of Disability</w:t>
      </w:r>
      <w:r w:rsidRPr="00CF7B67">
        <w:rPr>
          <w:sz w:val="24"/>
          <w:szCs w:val="24"/>
        </w:rPr>
        <w:t xml:space="preserve">. [online] pp.1–4. Available at: </w:t>
      </w:r>
      <w:hyperlink r:id="rId20" w:history="1">
        <w:r w:rsidRPr="00CF7B67">
          <w:rPr>
            <w:rStyle w:val="Hyperlink"/>
            <w:color w:val="auto"/>
            <w:sz w:val="24"/>
            <w:szCs w:val="24"/>
          </w:rPr>
          <w:t>https://www.ombudsman.org.uk/sites/default/files/FDN-218144_Introduction_to_the_Social_and_Medical_Models_of_Disability.pdf</w:t>
        </w:r>
      </w:hyperlink>
      <w:r w:rsidRPr="00CF7B67">
        <w:rPr>
          <w:sz w:val="24"/>
          <w:szCs w:val="24"/>
        </w:rPr>
        <w:t>.</w:t>
      </w:r>
      <w:r w:rsidRPr="002510BD">
        <w:rPr>
          <w:sz w:val="24"/>
          <w:szCs w:val="24"/>
        </w:rPr>
        <w:t xml:space="preserve"> [Accessed 29/10/2024]</w:t>
      </w:r>
    </w:p>
    <w:p w14:paraId="450DB077" w14:textId="77777777" w:rsidR="002510BD" w:rsidRPr="002510BD" w:rsidRDefault="002510BD" w:rsidP="002510BD">
      <w:pPr>
        <w:spacing w:line="240" w:lineRule="auto"/>
        <w:rPr>
          <w:sz w:val="24"/>
          <w:szCs w:val="24"/>
        </w:rPr>
      </w:pPr>
      <w:r w:rsidRPr="000E716A">
        <w:rPr>
          <w:sz w:val="24"/>
          <w:szCs w:val="24"/>
        </w:rPr>
        <w:t>Pembrokeshire County Council (2021). </w:t>
      </w:r>
      <w:r w:rsidRPr="000E716A">
        <w:rPr>
          <w:i/>
          <w:iCs/>
          <w:sz w:val="24"/>
          <w:szCs w:val="24"/>
        </w:rPr>
        <w:t>Additional Learning Needs (ALN)</w:t>
      </w:r>
      <w:r w:rsidRPr="000E716A">
        <w:rPr>
          <w:sz w:val="24"/>
          <w:szCs w:val="24"/>
        </w:rPr>
        <w:t xml:space="preserve">. [online] www.pembrokeshire.gov.uk. Available at: </w:t>
      </w:r>
      <w:hyperlink r:id="rId21" w:history="1">
        <w:r w:rsidRPr="000E716A">
          <w:rPr>
            <w:rStyle w:val="Hyperlink"/>
            <w:color w:val="auto"/>
            <w:sz w:val="24"/>
            <w:szCs w:val="24"/>
          </w:rPr>
          <w:t>https://www.pembrokeshire.gov.uk/parent-partnership-service/additional-learning-needs-aln</w:t>
        </w:r>
      </w:hyperlink>
      <w:r w:rsidRPr="000E716A">
        <w:rPr>
          <w:sz w:val="24"/>
          <w:szCs w:val="24"/>
        </w:rPr>
        <w:t>.</w:t>
      </w:r>
      <w:r w:rsidRPr="002510BD">
        <w:rPr>
          <w:sz w:val="24"/>
          <w:szCs w:val="24"/>
        </w:rPr>
        <w:t xml:space="preserve"> [Accessed 28/10/2024].</w:t>
      </w:r>
    </w:p>
    <w:p w14:paraId="3937B134" w14:textId="77777777" w:rsidR="002510BD" w:rsidRPr="002510BD" w:rsidRDefault="002510BD" w:rsidP="002510BD">
      <w:pPr>
        <w:spacing w:line="240" w:lineRule="auto"/>
        <w:rPr>
          <w:sz w:val="24"/>
          <w:szCs w:val="24"/>
        </w:rPr>
      </w:pPr>
      <w:r w:rsidRPr="006B3AC6">
        <w:rPr>
          <w:sz w:val="24"/>
          <w:szCs w:val="24"/>
        </w:rPr>
        <w:t xml:space="preserve">Roldán, S.M., Marauri, J., Aubert, A. and Flecha, R. (2021). How inclusive interactive learning environments benefit students without special needs. </w:t>
      </w:r>
      <w:r w:rsidRPr="006B3AC6">
        <w:rPr>
          <w:i/>
          <w:iCs/>
          <w:sz w:val="24"/>
          <w:szCs w:val="24"/>
        </w:rPr>
        <w:t>Frontiers in Psychology</w:t>
      </w:r>
      <w:r w:rsidRPr="006B3AC6">
        <w:rPr>
          <w:sz w:val="24"/>
          <w:szCs w:val="24"/>
        </w:rPr>
        <w:t>, [online] 12(1). doi:</w:t>
      </w:r>
      <w:r w:rsidRPr="002510BD">
        <w:rPr>
          <w:sz w:val="24"/>
          <w:szCs w:val="24"/>
        </w:rPr>
        <w:t xml:space="preserve"> </w:t>
      </w:r>
      <w:hyperlink r:id="rId22" w:history="1">
        <w:r w:rsidRPr="006B3AC6">
          <w:rPr>
            <w:rStyle w:val="Hyperlink"/>
            <w:color w:val="auto"/>
            <w:sz w:val="24"/>
            <w:szCs w:val="24"/>
          </w:rPr>
          <w:t>https://doi.org/10.3389/fpsyg.2021.661427</w:t>
        </w:r>
      </w:hyperlink>
      <w:r w:rsidRPr="002510BD">
        <w:rPr>
          <w:sz w:val="24"/>
          <w:szCs w:val="24"/>
        </w:rPr>
        <w:t xml:space="preserve"> </w:t>
      </w:r>
    </w:p>
    <w:p w14:paraId="2895E7EA" w14:textId="77777777" w:rsidR="002510BD" w:rsidRPr="002510BD" w:rsidRDefault="002510BD" w:rsidP="002510BD">
      <w:pPr>
        <w:spacing w:line="240" w:lineRule="auto"/>
        <w:rPr>
          <w:sz w:val="24"/>
          <w:szCs w:val="24"/>
        </w:rPr>
      </w:pPr>
      <w:r w:rsidRPr="00CF7B67">
        <w:rPr>
          <w:sz w:val="24"/>
          <w:szCs w:val="24"/>
        </w:rPr>
        <w:t>SCOPE (2024). </w:t>
      </w:r>
      <w:r w:rsidRPr="00CF7B67">
        <w:rPr>
          <w:i/>
          <w:iCs/>
          <w:sz w:val="24"/>
          <w:szCs w:val="24"/>
        </w:rPr>
        <w:t>Social Model of Disability | Disability Charity Scope UK</w:t>
      </w:r>
      <w:r w:rsidRPr="00CF7B67">
        <w:rPr>
          <w:sz w:val="24"/>
          <w:szCs w:val="24"/>
        </w:rPr>
        <w:t xml:space="preserve">. [online] www.scope.org.uk. Available at: </w:t>
      </w:r>
      <w:hyperlink r:id="rId23" w:history="1">
        <w:r w:rsidRPr="00CF7B67">
          <w:rPr>
            <w:rStyle w:val="Hyperlink"/>
            <w:color w:val="auto"/>
            <w:sz w:val="24"/>
            <w:szCs w:val="24"/>
          </w:rPr>
          <w:t>https://www.scope.org.uk/social-model-of-disability</w:t>
        </w:r>
      </w:hyperlink>
      <w:r w:rsidRPr="00CF7B67">
        <w:rPr>
          <w:sz w:val="24"/>
          <w:szCs w:val="24"/>
        </w:rPr>
        <w:t>.</w:t>
      </w:r>
      <w:r w:rsidRPr="002510BD">
        <w:rPr>
          <w:sz w:val="24"/>
          <w:szCs w:val="24"/>
        </w:rPr>
        <w:t xml:space="preserve"> [Accessed 28/10/2024]</w:t>
      </w:r>
    </w:p>
    <w:p w14:paraId="19EED58D" w14:textId="77777777" w:rsidR="002510BD" w:rsidRPr="00CF7B67" w:rsidRDefault="002510BD" w:rsidP="002510BD">
      <w:pPr>
        <w:spacing w:line="240" w:lineRule="auto"/>
        <w:rPr>
          <w:sz w:val="24"/>
          <w:szCs w:val="24"/>
        </w:rPr>
      </w:pPr>
      <w:r w:rsidRPr="003039E8">
        <w:rPr>
          <w:sz w:val="24"/>
          <w:szCs w:val="24"/>
        </w:rPr>
        <w:t xml:space="preserve">Twinkl.co.uk (2022). [online] Twinkl.co.uk. Available at: </w:t>
      </w:r>
      <w:hyperlink r:id="rId24" w:history="1">
        <w:r w:rsidRPr="003039E8">
          <w:rPr>
            <w:rStyle w:val="Hyperlink"/>
            <w:color w:val="auto"/>
            <w:sz w:val="24"/>
            <w:szCs w:val="24"/>
          </w:rPr>
          <w:t>https://www.twinkl.co.uk/teaching-wiki/intervention</w:t>
        </w:r>
      </w:hyperlink>
      <w:r w:rsidRPr="003039E8">
        <w:rPr>
          <w:sz w:val="24"/>
          <w:szCs w:val="24"/>
        </w:rPr>
        <w:t>.</w:t>
      </w:r>
      <w:r w:rsidRPr="002510BD">
        <w:rPr>
          <w:sz w:val="24"/>
          <w:szCs w:val="24"/>
        </w:rPr>
        <w:t xml:space="preserve"> [Accessed 29/10/2024]</w:t>
      </w:r>
    </w:p>
    <w:p w14:paraId="7A833805" w14:textId="77777777" w:rsidR="002510BD" w:rsidRPr="002510BD" w:rsidRDefault="002510BD" w:rsidP="002510BD">
      <w:pPr>
        <w:spacing w:line="240" w:lineRule="auto"/>
        <w:rPr>
          <w:sz w:val="24"/>
          <w:szCs w:val="24"/>
        </w:rPr>
      </w:pPr>
      <w:r w:rsidRPr="00CF7B67">
        <w:rPr>
          <w:sz w:val="24"/>
          <w:szCs w:val="24"/>
        </w:rPr>
        <w:lastRenderedPageBreak/>
        <w:t>‌</w:t>
      </w:r>
      <w:r w:rsidRPr="002510BD">
        <w:rPr>
          <w:kern w:val="2"/>
          <w:sz w:val="24"/>
          <w:szCs w:val="24"/>
          <w14:ligatures w14:val="standardContextual"/>
        </w:rPr>
        <w:t xml:space="preserve">Villa, R. and Thousand, J. (2021). </w:t>
      </w:r>
      <w:r w:rsidRPr="002510BD">
        <w:rPr>
          <w:i/>
          <w:iCs/>
          <w:kern w:val="2"/>
          <w:sz w:val="24"/>
          <w:szCs w:val="24"/>
          <w14:ligatures w14:val="standardContextual"/>
        </w:rPr>
        <w:t>The Inclusive Education Checklist</w:t>
      </w:r>
      <w:r w:rsidRPr="002510BD">
        <w:rPr>
          <w:kern w:val="2"/>
          <w:sz w:val="24"/>
          <w:szCs w:val="24"/>
          <w14:ligatures w14:val="standardContextual"/>
        </w:rPr>
        <w:t>. National Professional Resources Inc.</w:t>
      </w:r>
    </w:p>
    <w:p w14:paraId="170901B1" w14:textId="77777777" w:rsidR="002510BD" w:rsidRPr="00C03862" w:rsidRDefault="002510BD" w:rsidP="002510BD">
      <w:pPr>
        <w:spacing w:line="240" w:lineRule="auto"/>
        <w:rPr>
          <w:sz w:val="24"/>
          <w:szCs w:val="24"/>
        </w:rPr>
      </w:pPr>
      <w:r w:rsidRPr="00C03862">
        <w:rPr>
          <w:sz w:val="24"/>
          <w:szCs w:val="24"/>
        </w:rPr>
        <w:t xml:space="preserve">Vygotsky, L.S. (1978b). Mind in Society: Development of Higher Psychological Processes. </w:t>
      </w:r>
      <w:r w:rsidRPr="00C03862">
        <w:rPr>
          <w:i/>
          <w:iCs/>
          <w:sz w:val="24"/>
          <w:szCs w:val="24"/>
        </w:rPr>
        <w:t>Mind in Society: Development of Higher Psychological Processes</w:t>
      </w:r>
      <w:r w:rsidRPr="00C03862">
        <w:rPr>
          <w:sz w:val="24"/>
          <w:szCs w:val="24"/>
        </w:rPr>
        <w:t>, [online] 1(1). doi:</w:t>
      </w:r>
      <w:r w:rsidRPr="002510BD">
        <w:rPr>
          <w:sz w:val="24"/>
          <w:szCs w:val="24"/>
        </w:rPr>
        <w:t xml:space="preserve"> </w:t>
      </w:r>
      <w:hyperlink r:id="rId25" w:history="1">
        <w:r w:rsidRPr="00C03862">
          <w:rPr>
            <w:rStyle w:val="Hyperlink"/>
            <w:color w:val="auto"/>
            <w:sz w:val="24"/>
            <w:szCs w:val="24"/>
          </w:rPr>
          <w:t>https://doi.org/10.2307/j.ctvjf9vz4</w:t>
        </w:r>
      </w:hyperlink>
      <w:r w:rsidRPr="00C03862">
        <w:rPr>
          <w:sz w:val="24"/>
          <w:szCs w:val="24"/>
        </w:rPr>
        <w:t>.</w:t>
      </w:r>
      <w:r w:rsidRPr="002510BD">
        <w:rPr>
          <w:sz w:val="24"/>
          <w:szCs w:val="24"/>
        </w:rPr>
        <w:t xml:space="preserve"> [Accessed 29/10/2024]</w:t>
      </w:r>
    </w:p>
    <w:p w14:paraId="4F92B01A" w14:textId="77777777" w:rsidR="002510BD" w:rsidRPr="002510BD" w:rsidRDefault="002510BD" w:rsidP="002510BD">
      <w:pPr>
        <w:spacing w:line="240" w:lineRule="auto"/>
        <w:rPr>
          <w:sz w:val="24"/>
          <w:szCs w:val="24"/>
        </w:rPr>
      </w:pPr>
      <w:r w:rsidRPr="00E7140A">
        <w:rPr>
          <w:sz w:val="24"/>
          <w:szCs w:val="24"/>
        </w:rPr>
        <w:t xml:space="preserve">Welsh Government (2016). </w:t>
      </w:r>
      <w:r w:rsidRPr="00E7140A">
        <w:rPr>
          <w:i/>
          <w:iCs/>
          <w:sz w:val="24"/>
          <w:szCs w:val="24"/>
        </w:rPr>
        <w:t>Guidance - Inclusion and Pupil Support</w:t>
      </w:r>
      <w:r w:rsidRPr="00E7140A">
        <w:rPr>
          <w:sz w:val="24"/>
          <w:szCs w:val="24"/>
        </w:rPr>
        <w:t xml:space="preserve">. [online] Available at: </w:t>
      </w:r>
      <w:hyperlink r:id="rId26" w:history="1">
        <w:r w:rsidRPr="00E7140A">
          <w:rPr>
            <w:rStyle w:val="Hyperlink"/>
            <w:color w:val="auto"/>
            <w:sz w:val="24"/>
            <w:szCs w:val="24"/>
          </w:rPr>
          <w:t>https://www.gov.wales/sites/default/files/publications/2018-05/guidance-inclusion-and-pupil-support_0.pdf</w:t>
        </w:r>
      </w:hyperlink>
      <w:r w:rsidRPr="002510BD">
        <w:rPr>
          <w:sz w:val="24"/>
          <w:szCs w:val="24"/>
        </w:rPr>
        <w:t xml:space="preserve"> </w:t>
      </w:r>
      <w:r w:rsidRPr="00E7140A">
        <w:rPr>
          <w:sz w:val="24"/>
          <w:szCs w:val="24"/>
        </w:rPr>
        <w:t>[Accessed 29 Oct. 2024].</w:t>
      </w:r>
    </w:p>
    <w:p w14:paraId="497AB641" w14:textId="77777777" w:rsidR="002510BD" w:rsidRPr="002510BD" w:rsidRDefault="002510BD" w:rsidP="002510BD">
      <w:pPr>
        <w:spacing w:line="240" w:lineRule="auto"/>
        <w:rPr>
          <w:sz w:val="24"/>
          <w:szCs w:val="24"/>
        </w:rPr>
      </w:pPr>
      <w:r w:rsidRPr="002510BD">
        <w:rPr>
          <w:sz w:val="24"/>
          <w:szCs w:val="24"/>
        </w:rPr>
        <w:t xml:space="preserve">Welsh Government (2021). </w:t>
      </w:r>
      <w:r w:rsidRPr="002510BD">
        <w:rPr>
          <w:i/>
          <w:iCs/>
          <w:sz w:val="24"/>
          <w:szCs w:val="24"/>
        </w:rPr>
        <w:t>The Additional Learning Needs Code for Wales</w:t>
      </w:r>
      <w:r w:rsidRPr="002510BD">
        <w:rPr>
          <w:sz w:val="24"/>
          <w:szCs w:val="24"/>
        </w:rPr>
        <w:t xml:space="preserve">. [online] Available at: </w:t>
      </w:r>
      <w:hyperlink r:id="rId27" w:history="1">
        <w:r w:rsidRPr="002510BD">
          <w:rPr>
            <w:rStyle w:val="Hyperlink"/>
            <w:color w:val="auto"/>
            <w:sz w:val="24"/>
            <w:szCs w:val="24"/>
          </w:rPr>
          <w:t>https://www.gov.wales/sites/default/files/publications/2024-04/220622-the-additional-learning-needs-code-for-wales-2021%20%282%29.pdf</w:t>
        </w:r>
      </w:hyperlink>
      <w:r w:rsidRPr="002510BD">
        <w:rPr>
          <w:sz w:val="24"/>
          <w:szCs w:val="24"/>
        </w:rPr>
        <w:t>. [Accessed 28/10/2024].</w:t>
      </w:r>
    </w:p>
    <w:p w14:paraId="03AEA92B" w14:textId="77777777" w:rsidR="002510BD" w:rsidRPr="002510BD" w:rsidRDefault="002510BD" w:rsidP="002510BD">
      <w:pPr>
        <w:spacing w:line="240" w:lineRule="auto"/>
        <w:rPr>
          <w:sz w:val="24"/>
          <w:szCs w:val="24"/>
        </w:rPr>
      </w:pPr>
      <w:r w:rsidRPr="002510BD">
        <w:rPr>
          <w:sz w:val="24"/>
          <w:szCs w:val="24"/>
        </w:rPr>
        <w:t xml:space="preserve">Welsh Government (2004). </w:t>
      </w:r>
      <w:r w:rsidRPr="0034508B">
        <w:rPr>
          <w:i/>
          <w:iCs/>
          <w:sz w:val="24"/>
          <w:szCs w:val="24"/>
        </w:rPr>
        <w:t>Special Educational Needs Code of Practice for Wales</w:t>
      </w:r>
      <w:r w:rsidRPr="0034508B">
        <w:rPr>
          <w:sz w:val="24"/>
          <w:szCs w:val="24"/>
        </w:rPr>
        <w:t>.</w:t>
      </w:r>
      <w:r w:rsidRPr="002510BD">
        <w:rPr>
          <w:sz w:val="24"/>
          <w:szCs w:val="24"/>
        </w:rPr>
        <w:t xml:space="preserve"> </w:t>
      </w:r>
      <w:r w:rsidRPr="0034508B">
        <w:rPr>
          <w:sz w:val="24"/>
          <w:szCs w:val="24"/>
        </w:rPr>
        <w:t xml:space="preserve">Available at: </w:t>
      </w:r>
      <w:hyperlink r:id="rId28" w:history="1">
        <w:r w:rsidRPr="0034508B">
          <w:rPr>
            <w:rStyle w:val="Hyperlink"/>
            <w:color w:val="auto"/>
            <w:sz w:val="24"/>
            <w:szCs w:val="24"/>
          </w:rPr>
          <w:t>https://www.gov.wales/sites/default/files/publications/2018-03/special-educational-needs-code-of-practice-for-wales.pdf</w:t>
        </w:r>
      </w:hyperlink>
      <w:r w:rsidRPr="0034508B">
        <w:rPr>
          <w:sz w:val="24"/>
          <w:szCs w:val="24"/>
        </w:rPr>
        <w:t>.</w:t>
      </w:r>
      <w:r w:rsidRPr="002510BD">
        <w:rPr>
          <w:sz w:val="24"/>
          <w:szCs w:val="24"/>
        </w:rPr>
        <w:t xml:space="preserve"> [Accessed 28/10/2024].</w:t>
      </w:r>
    </w:p>
    <w:p w14:paraId="5E9C8A05" w14:textId="77777777" w:rsidR="002510BD" w:rsidRPr="00506E7D" w:rsidRDefault="002510BD" w:rsidP="002510BD">
      <w:pPr>
        <w:spacing w:line="240" w:lineRule="auto"/>
        <w:rPr>
          <w:sz w:val="24"/>
          <w:szCs w:val="24"/>
        </w:rPr>
      </w:pPr>
      <w:r w:rsidRPr="002510BD">
        <w:rPr>
          <w:sz w:val="24"/>
          <w:szCs w:val="24"/>
        </w:rPr>
        <w:t>Welsh Government</w:t>
      </w:r>
      <w:r w:rsidRPr="00506E7D">
        <w:rPr>
          <w:sz w:val="24"/>
          <w:szCs w:val="24"/>
        </w:rPr>
        <w:t xml:space="preserve"> (</w:t>
      </w:r>
      <w:r w:rsidRPr="002510BD">
        <w:rPr>
          <w:sz w:val="24"/>
          <w:szCs w:val="24"/>
        </w:rPr>
        <w:t>2014</w:t>
      </w:r>
      <w:r w:rsidRPr="00506E7D">
        <w:rPr>
          <w:sz w:val="24"/>
          <w:szCs w:val="24"/>
        </w:rPr>
        <w:t>).</w:t>
      </w:r>
      <w:r w:rsidRPr="00506E7D">
        <w:rPr>
          <w:i/>
          <w:iCs/>
          <w:sz w:val="24"/>
          <w:szCs w:val="24"/>
        </w:rPr>
        <w:t xml:space="preserve"> White Paper Legislative proposals for additional learning needs</w:t>
      </w:r>
      <w:r w:rsidRPr="00506E7D">
        <w:rPr>
          <w:sz w:val="24"/>
          <w:szCs w:val="24"/>
        </w:rPr>
        <w:t xml:space="preserve">. [online] Available at: </w:t>
      </w:r>
      <w:hyperlink r:id="rId29" w:history="1">
        <w:r w:rsidRPr="00506E7D">
          <w:rPr>
            <w:rStyle w:val="Hyperlink"/>
            <w:color w:val="auto"/>
            <w:sz w:val="24"/>
            <w:szCs w:val="24"/>
          </w:rPr>
          <w:t>https://www.gov.wales/sites/default/files/consultations/2018-01/140604-consultation-document-en_0.pdf</w:t>
        </w:r>
      </w:hyperlink>
      <w:r w:rsidRPr="00506E7D">
        <w:rPr>
          <w:sz w:val="24"/>
          <w:szCs w:val="24"/>
        </w:rPr>
        <w:t>.</w:t>
      </w:r>
      <w:r w:rsidRPr="002510BD">
        <w:rPr>
          <w:sz w:val="24"/>
          <w:szCs w:val="24"/>
        </w:rPr>
        <w:t xml:space="preserve"> [Accessed 28/10/2024].</w:t>
      </w:r>
    </w:p>
    <w:p w14:paraId="676F3DA4" w14:textId="77777777" w:rsidR="002510BD" w:rsidRDefault="002510BD" w:rsidP="002510BD">
      <w:pPr>
        <w:rPr>
          <w:i/>
          <w:iCs/>
          <w:sz w:val="44"/>
        </w:rPr>
        <w:sectPr w:rsidR="002510BD">
          <w:pgSz w:w="11906" w:h="16838"/>
          <w:pgMar w:top="1440" w:right="1440" w:bottom="1440" w:left="1440" w:header="708" w:footer="708" w:gutter="0"/>
          <w:cols w:space="708"/>
          <w:docGrid w:linePitch="360"/>
        </w:sectPr>
      </w:pPr>
    </w:p>
    <w:p w14:paraId="319CAB53" w14:textId="77777777" w:rsidR="001A652B" w:rsidRPr="00431CFE" w:rsidRDefault="001A652B" w:rsidP="001A652B">
      <w:pPr>
        <w:jc w:val="center"/>
        <w:rPr>
          <w:b/>
          <w:iCs/>
          <w:sz w:val="44"/>
        </w:rPr>
      </w:pPr>
      <w:r w:rsidRPr="00431CFE">
        <w:rPr>
          <w:b/>
          <w:iCs/>
          <w:sz w:val="44"/>
        </w:rPr>
        <w:lastRenderedPageBreak/>
        <w:t xml:space="preserve">Element 3 </w:t>
      </w:r>
    </w:p>
    <w:p w14:paraId="62655476" w14:textId="77777777" w:rsidR="001A652B" w:rsidRDefault="00FA10A1" w:rsidP="001A652B">
      <w:pPr>
        <w:jc w:val="center"/>
        <w:rPr>
          <w:i/>
          <w:iCs/>
          <w:sz w:val="44"/>
        </w:rPr>
      </w:pPr>
      <w:r w:rsidRPr="00FA10A1">
        <w:rPr>
          <w:i/>
          <w:iCs/>
          <w:sz w:val="44"/>
        </w:rPr>
        <w:t>Explore and summarise the additional learning needs of a pupil using a person centred planning approach.</w:t>
      </w:r>
      <w:r>
        <w:rPr>
          <w:i/>
          <w:iCs/>
          <w:sz w:val="44"/>
        </w:rPr>
        <w:t xml:space="preserve"> </w:t>
      </w:r>
    </w:p>
    <w:p w14:paraId="64660D61" w14:textId="77777777" w:rsidR="00FA10A1" w:rsidRDefault="00FA10A1" w:rsidP="001A652B">
      <w:pPr>
        <w:jc w:val="center"/>
        <w:rPr>
          <w:iCs/>
        </w:rPr>
      </w:pPr>
      <w:r w:rsidRPr="00FA10A1">
        <w:rPr>
          <w:iCs/>
        </w:rPr>
        <w:t xml:space="preserve">(Based upon Section 1C IDP : Profile (About me) </w:t>
      </w:r>
    </w:p>
    <w:p w14:paraId="3A1C2C43" w14:textId="77777777" w:rsidR="00FA10A1" w:rsidRDefault="00FA10A1" w:rsidP="00FA10A1">
      <w:pPr>
        <w:jc w:val="center"/>
        <w:rPr>
          <w:iCs/>
        </w:rPr>
      </w:pPr>
      <w:r>
        <w:rPr>
          <w:iCs/>
        </w:rPr>
        <w:t>a</w:t>
      </w:r>
      <w:r w:rsidRPr="00FA10A1">
        <w:rPr>
          <w:iCs/>
        </w:rPr>
        <w:t>nd</w:t>
      </w:r>
    </w:p>
    <w:p w14:paraId="65DAE100" w14:textId="77777777" w:rsidR="00FA10A1" w:rsidRPr="00FA10A1" w:rsidRDefault="00FA10A1" w:rsidP="001A652B">
      <w:pPr>
        <w:jc w:val="center"/>
        <w:rPr>
          <w:iCs/>
        </w:rPr>
      </w:pPr>
      <w:r w:rsidRPr="00FA10A1">
        <w:rPr>
          <w:iCs/>
        </w:rPr>
        <w:t xml:space="preserve"> 2A IDP : Description of the child or young person’s additional learning needs (ALN))</w:t>
      </w:r>
    </w:p>
    <w:p w14:paraId="18F6B4F7"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64C8FEBA" w14:textId="77777777" w:rsidTr="00431CFE">
        <w:tc>
          <w:tcPr>
            <w:tcW w:w="13948" w:type="dxa"/>
          </w:tcPr>
          <w:p w14:paraId="4B8913CA"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44DCCC70" w14:textId="77777777" w:rsidTr="00431CFE">
        <w:tc>
          <w:tcPr>
            <w:tcW w:w="13948" w:type="dxa"/>
          </w:tcPr>
          <w:p w14:paraId="0F482791"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6EBF3155" w14:textId="0D8F38C0" w:rsidR="00091DF8" w:rsidRPr="00807993"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7FB6642A" w14:textId="77777777" w:rsidR="002510BD" w:rsidRPr="002510BD" w:rsidRDefault="002510BD" w:rsidP="002510BD">
            <w:pPr>
              <w:numPr>
                <w:ilvl w:val="0"/>
                <w:numId w:val="3"/>
              </w:numPr>
              <w:autoSpaceDE w:val="0"/>
              <w:autoSpaceDN w:val="0"/>
              <w:adjustRightInd w:val="0"/>
              <w:rPr>
                <w:rFonts w:ascii="Arial" w:hAnsi="Arial" w:cs="Arial"/>
                <w:bCs/>
                <w:iCs/>
                <w:sz w:val="24"/>
                <w:szCs w:val="24"/>
              </w:rPr>
            </w:pPr>
            <w:r w:rsidRPr="002510BD">
              <w:rPr>
                <w:rFonts w:ascii="Arial" w:hAnsi="Arial" w:cs="Arial"/>
                <w:bCs/>
                <w:iCs/>
                <w:sz w:val="24"/>
                <w:szCs w:val="24"/>
              </w:rPr>
              <w:t>Playing computer games to help me relax.</w:t>
            </w:r>
          </w:p>
          <w:p w14:paraId="132DA396" w14:textId="77777777" w:rsidR="002510BD" w:rsidRPr="002510BD" w:rsidRDefault="002510BD" w:rsidP="002510BD">
            <w:pPr>
              <w:numPr>
                <w:ilvl w:val="0"/>
                <w:numId w:val="3"/>
              </w:numPr>
              <w:autoSpaceDE w:val="0"/>
              <w:autoSpaceDN w:val="0"/>
              <w:adjustRightInd w:val="0"/>
              <w:rPr>
                <w:rFonts w:ascii="Arial" w:hAnsi="Arial" w:cs="Arial"/>
                <w:bCs/>
                <w:iCs/>
                <w:sz w:val="24"/>
                <w:szCs w:val="24"/>
              </w:rPr>
            </w:pPr>
            <w:r w:rsidRPr="002510BD">
              <w:rPr>
                <w:rFonts w:ascii="Arial" w:hAnsi="Arial" w:cs="Arial"/>
                <w:bCs/>
                <w:iCs/>
                <w:sz w:val="24"/>
                <w:szCs w:val="24"/>
              </w:rPr>
              <w:t>Creating computer programmes because I find it interesting and easy.</w:t>
            </w:r>
          </w:p>
          <w:p w14:paraId="58E95C93" w14:textId="77777777" w:rsidR="002510BD" w:rsidRPr="002510BD" w:rsidRDefault="002510BD" w:rsidP="002510BD">
            <w:pPr>
              <w:numPr>
                <w:ilvl w:val="0"/>
                <w:numId w:val="3"/>
              </w:numPr>
              <w:autoSpaceDE w:val="0"/>
              <w:autoSpaceDN w:val="0"/>
              <w:adjustRightInd w:val="0"/>
              <w:rPr>
                <w:rFonts w:ascii="Arial" w:hAnsi="Arial" w:cs="Arial"/>
                <w:bCs/>
                <w:iCs/>
                <w:sz w:val="24"/>
                <w:szCs w:val="24"/>
              </w:rPr>
            </w:pPr>
            <w:r w:rsidRPr="002510BD">
              <w:rPr>
                <w:rFonts w:ascii="Arial" w:hAnsi="Arial" w:cs="Arial"/>
                <w:bCs/>
                <w:iCs/>
                <w:sz w:val="24"/>
                <w:szCs w:val="24"/>
              </w:rPr>
              <w:t>I enjoy building Lego kits.</w:t>
            </w:r>
          </w:p>
          <w:p w14:paraId="0B915E41" w14:textId="77777777" w:rsidR="002510BD" w:rsidRPr="002510BD" w:rsidRDefault="002510BD" w:rsidP="002510BD">
            <w:pPr>
              <w:numPr>
                <w:ilvl w:val="0"/>
                <w:numId w:val="3"/>
              </w:numPr>
              <w:autoSpaceDE w:val="0"/>
              <w:autoSpaceDN w:val="0"/>
              <w:adjustRightInd w:val="0"/>
              <w:rPr>
                <w:rFonts w:ascii="Arial" w:hAnsi="Arial" w:cs="Arial"/>
                <w:bCs/>
                <w:iCs/>
                <w:sz w:val="24"/>
                <w:szCs w:val="24"/>
              </w:rPr>
            </w:pPr>
            <w:r w:rsidRPr="002510BD">
              <w:rPr>
                <w:rFonts w:ascii="Arial" w:hAnsi="Arial" w:cs="Arial"/>
                <w:bCs/>
                <w:iCs/>
                <w:sz w:val="24"/>
                <w:szCs w:val="24"/>
              </w:rPr>
              <w:t>Eating chips because this is my favourite food.</w:t>
            </w:r>
          </w:p>
          <w:p w14:paraId="62D997D6" w14:textId="77777777" w:rsidR="002510BD" w:rsidRPr="002510BD" w:rsidRDefault="002510BD" w:rsidP="002510BD">
            <w:pPr>
              <w:numPr>
                <w:ilvl w:val="0"/>
                <w:numId w:val="3"/>
              </w:numPr>
              <w:autoSpaceDE w:val="0"/>
              <w:autoSpaceDN w:val="0"/>
              <w:adjustRightInd w:val="0"/>
              <w:rPr>
                <w:rFonts w:ascii="Arial" w:hAnsi="Arial" w:cs="Arial"/>
                <w:bCs/>
                <w:iCs/>
                <w:sz w:val="24"/>
                <w:szCs w:val="24"/>
              </w:rPr>
            </w:pPr>
            <w:r w:rsidRPr="002510BD">
              <w:rPr>
                <w:rFonts w:ascii="Arial" w:hAnsi="Arial" w:cs="Arial"/>
                <w:bCs/>
                <w:iCs/>
                <w:sz w:val="24"/>
                <w:szCs w:val="24"/>
              </w:rPr>
              <w:t>Being able to walk around or go to my safe space when I feel anxious.</w:t>
            </w:r>
          </w:p>
          <w:p w14:paraId="50A2DDBC" w14:textId="77777777" w:rsidR="002510BD" w:rsidRPr="002510BD" w:rsidRDefault="002510BD" w:rsidP="002510BD">
            <w:pPr>
              <w:numPr>
                <w:ilvl w:val="0"/>
                <w:numId w:val="3"/>
              </w:numPr>
              <w:autoSpaceDE w:val="0"/>
              <w:autoSpaceDN w:val="0"/>
              <w:adjustRightInd w:val="0"/>
              <w:rPr>
                <w:rFonts w:ascii="Arial" w:hAnsi="Arial" w:cs="Arial"/>
                <w:bCs/>
                <w:iCs/>
                <w:sz w:val="24"/>
                <w:szCs w:val="24"/>
              </w:rPr>
            </w:pPr>
            <w:r w:rsidRPr="002510BD">
              <w:rPr>
                <w:rFonts w:ascii="Arial" w:hAnsi="Arial" w:cs="Arial"/>
                <w:bCs/>
                <w:iCs/>
                <w:sz w:val="24"/>
                <w:szCs w:val="24"/>
              </w:rPr>
              <w:t>Being able to talk about things I’m interested in.</w:t>
            </w:r>
          </w:p>
          <w:p w14:paraId="37D47122" w14:textId="69882296" w:rsidR="00091DF8" w:rsidRPr="00B425BF" w:rsidRDefault="002510BD" w:rsidP="00431CFE">
            <w:pPr>
              <w:numPr>
                <w:ilvl w:val="0"/>
                <w:numId w:val="3"/>
              </w:numPr>
              <w:autoSpaceDE w:val="0"/>
              <w:autoSpaceDN w:val="0"/>
              <w:adjustRightInd w:val="0"/>
              <w:rPr>
                <w:rFonts w:ascii="Arial" w:hAnsi="Arial" w:cs="Arial"/>
                <w:bCs/>
                <w:iCs/>
                <w:sz w:val="24"/>
                <w:szCs w:val="24"/>
              </w:rPr>
            </w:pPr>
            <w:r w:rsidRPr="002510BD">
              <w:rPr>
                <w:rFonts w:ascii="Arial" w:hAnsi="Arial" w:cs="Arial"/>
                <w:bCs/>
                <w:iCs/>
                <w:sz w:val="24"/>
                <w:szCs w:val="24"/>
              </w:rPr>
              <w:t>Having my visual timetable.</w:t>
            </w:r>
          </w:p>
          <w:p w14:paraId="6C04E484" w14:textId="77777777" w:rsidR="00091DF8" w:rsidRPr="00807993" w:rsidRDefault="00091DF8" w:rsidP="00431CFE">
            <w:pPr>
              <w:autoSpaceDE w:val="0"/>
              <w:autoSpaceDN w:val="0"/>
              <w:adjustRightInd w:val="0"/>
              <w:rPr>
                <w:rFonts w:ascii="Arial" w:hAnsi="Arial" w:cs="Arial"/>
                <w:b/>
                <w:iCs/>
                <w:sz w:val="24"/>
                <w:szCs w:val="24"/>
              </w:rPr>
            </w:pPr>
          </w:p>
          <w:p w14:paraId="56CBD66B" w14:textId="4FE7E028" w:rsidR="00091DF8" w:rsidRPr="00B425BF"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14:paraId="25273868" w14:textId="28527992" w:rsidR="00B425BF" w:rsidRDefault="00B425BF" w:rsidP="00B425BF">
            <w:pPr>
              <w:numPr>
                <w:ilvl w:val="0"/>
                <w:numId w:val="3"/>
              </w:numPr>
              <w:autoSpaceDE w:val="0"/>
              <w:autoSpaceDN w:val="0"/>
              <w:adjustRightInd w:val="0"/>
              <w:rPr>
                <w:rFonts w:ascii="Arial" w:hAnsi="Arial" w:cs="Arial"/>
                <w:bCs/>
                <w:iCs/>
                <w:sz w:val="24"/>
                <w:szCs w:val="24"/>
              </w:rPr>
            </w:pPr>
            <w:r>
              <w:rPr>
                <w:rFonts w:ascii="Arial" w:hAnsi="Arial" w:cs="Arial"/>
                <w:bCs/>
                <w:iCs/>
                <w:sz w:val="24"/>
                <w:szCs w:val="24"/>
              </w:rPr>
              <w:t>To be listened to</w:t>
            </w:r>
          </w:p>
          <w:p w14:paraId="6DB847DC" w14:textId="17106941" w:rsidR="00B425BF" w:rsidRDefault="00B425BF" w:rsidP="00B425BF">
            <w:pPr>
              <w:numPr>
                <w:ilvl w:val="0"/>
                <w:numId w:val="3"/>
              </w:numPr>
              <w:autoSpaceDE w:val="0"/>
              <w:autoSpaceDN w:val="0"/>
              <w:adjustRightInd w:val="0"/>
              <w:rPr>
                <w:rFonts w:ascii="Arial" w:hAnsi="Arial" w:cs="Arial"/>
                <w:bCs/>
                <w:iCs/>
                <w:sz w:val="24"/>
                <w:szCs w:val="24"/>
              </w:rPr>
            </w:pPr>
            <w:r>
              <w:rPr>
                <w:rFonts w:ascii="Arial" w:hAnsi="Arial" w:cs="Arial"/>
                <w:bCs/>
                <w:iCs/>
                <w:sz w:val="24"/>
                <w:szCs w:val="24"/>
              </w:rPr>
              <w:t xml:space="preserve">To have a friend nearby so I can ask for help </w:t>
            </w:r>
          </w:p>
          <w:p w14:paraId="5BBA501B" w14:textId="2F57892C" w:rsidR="00B425BF" w:rsidRDefault="00B425BF" w:rsidP="00B425BF">
            <w:pPr>
              <w:numPr>
                <w:ilvl w:val="0"/>
                <w:numId w:val="3"/>
              </w:numPr>
              <w:autoSpaceDE w:val="0"/>
              <w:autoSpaceDN w:val="0"/>
              <w:adjustRightInd w:val="0"/>
              <w:rPr>
                <w:rFonts w:ascii="Arial" w:hAnsi="Arial" w:cs="Arial"/>
                <w:bCs/>
                <w:iCs/>
                <w:sz w:val="24"/>
                <w:szCs w:val="24"/>
              </w:rPr>
            </w:pPr>
            <w:r>
              <w:rPr>
                <w:rFonts w:ascii="Arial" w:hAnsi="Arial" w:cs="Arial"/>
                <w:bCs/>
                <w:iCs/>
                <w:sz w:val="24"/>
                <w:szCs w:val="24"/>
              </w:rPr>
              <w:t>To recognise when I am becoming anxious</w:t>
            </w:r>
          </w:p>
          <w:p w14:paraId="5746A9CC" w14:textId="545F609B" w:rsidR="00B425BF" w:rsidRDefault="00B425BF" w:rsidP="00B425BF">
            <w:pPr>
              <w:numPr>
                <w:ilvl w:val="0"/>
                <w:numId w:val="3"/>
              </w:numPr>
              <w:autoSpaceDE w:val="0"/>
              <w:autoSpaceDN w:val="0"/>
              <w:adjustRightInd w:val="0"/>
              <w:rPr>
                <w:rFonts w:ascii="Arial" w:hAnsi="Arial" w:cs="Arial"/>
                <w:bCs/>
                <w:iCs/>
                <w:sz w:val="24"/>
                <w:szCs w:val="24"/>
              </w:rPr>
            </w:pPr>
            <w:r>
              <w:rPr>
                <w:rFonts w:ascii="Arial" w:hAnsi="Arial" w:cs="Arial"/>
                <w:bCs/>
                <w:iCs/>
                <w:sz w:val="24"/>
                <w:szCs w:val="24"/>
              </w:rPr>
              <w:t>To have my safe space</w:t>
            </w:r>
          </w:p>
          <w:p w14:paraId="64EDB71D" w14:textId="22EF42F1" w:rsidR="00091DF8" w:rsidRPr="00B425BF" w:rsidRDefault="00B425BF" w:rsidP="00431CFE">
            <w:pPr>
              <w:numPr>
                <w:ilvl w:val="0"/>
                <w:numId w:val="3"/>
              </w:numPr>
              <w:autoSpaceDE w:val="0"/>
              <w:autoSpaceDN w:val="0"/>
              <w:adjustRightInd w:val="0"/>
              <w:rPr>
                <w:rFonts w:ascii="Arial" w:hAnsi="Arial" w:cs="Arial"/>
                <w:bCs/>
                <w:iCs/>
                <w:sz w:val="24"/>
                <w:szCs w:val="24"/>
              </w:rPr>
            </w:pPr>
            <w:r>
              <w:rPr>
                <w:rFonts w:ascii="Arial" w:hAnsi="Arial" w:cs="Arial"/>
                <w:bCs/>
                <w:iCs/>
                <w:sz w:val="24"/>
                <w:szCs w:val="24"/>
              </w:rPr>
              <w:t>To have my support</w:t>
            </w:r>
          </w:p>
          <w:p w14:paraId="0E96B120" w14:textId="77777777" w:rsidR="00091DF8" w:rsidRPr="00807993" w:rsidRDefault="00091DF8" w:rsidP="00431CFE">
            <w:pPr>
              <w:autoSpaceDE w:val="0"/>
              <w:autoSpaceDN w:val="0"/>
              <w:adjustRightInd w:val="0"/>
              <w:rPr>
                <w:rFonts w:ascii="Arial" w:hAnsi="Arial" w:cs="Arial"/>
                <w:b/>
                <w:iCs/>
                <w:sz w:val="24"/>
                <w:szCs w:val="24"/>
              </w:rPr>
            </w:pPr>
          </w:p>
          <w:p w14:paraId="4615C715"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14:paraId="2A692552" w14:textId="77777777" w:rsidR="002510BD" w:rsidRPr="002510BD" w:rsidRDefault="002510BD" w:rsidP="002510BD">
            <w:pPr>
              <w:numPr>
                <w:ilvl w:val="0"/>
                <w:numId w:val="4"/>
              </w:numPr>
              <w:autoSpaceDE w:val="0"/>
              <w:autoSpaceDN w:val="0"/>
              <w:adjustRightInd w:val="0"/>
              <w:rPr>
                <w:rFonts w:ascii="Arial" w:hAnsi="Arial" w:cs="Arial"/>
                <w:bCs/>
                <w:iCs/>
                <w:sz w:val="24"/>
                <w:szCs w:val="24"/>
              </w:rPr>
            </w:pPr>
            <w:r w:rsidRPr="002510BD">
              <w:rPr>
                <w:rFonts w:ascii="Arial" w:hAnsi="Arial" w:cs="Arial"/>
                <w:bCs/>
                <w:iCs/>
                <w:sz w:val="24"/>
                <w:szCs w:val="24"/>
              </w:rPr>
              <w:t>Forming a friendship with one child</w:t>
            </w:r>
          </w:p>
          <w:p w14:paraId="1EC9875E" w14:textId="77777777" w:rsidR="002510BD" w:rsidRPr="002510BD" w:rsidRDefault="002510BD" w:rsidP="002510BD">
            <w:pPr>
              <w:numPr>
                <w:ilvl w:val="0"/>
                <w:numId w:val="4"/>
              </w:numPr>
              <w:autoSpaceDE w:val="0"/>
              <w:autoSpaceDN w:val="0"/>
              <w:adjustRightInd w:val="0"/>
              <w:rPr>
                <w:rFonts w:ascii="Arial" w:hAnsi="Arial" w:cs="Arial"/>
                <w:bCs/>
                <w:iCs/>
                <w:sz w:val="24"/>
                <w:szCs w:val="24"/>
              </w:rPr>
            </w:pPr>
            <w:r w:rsidRPr="002510BD">
              <w:rPr>
                <w:rFonts w:ascii="Arial" w:hAnsi="Arial" w:cs="Arial"/>
                <w:bCs/>
                <w:iCs/>
                <w:sz w:val="24"/>
                <w:szCs w:val="24"/>
              </w:rPr>
              <w:t>Responding well to visual cues</w:t>
            </w:r>
          </w:p>
          <w:p w14:paraId="345AED0D" w14:textId="77777777" w:rsidR="002510BD" w:rsidRPr="002510BD" w:rsidRDefault="002510BD" w:rsidP="002510BD">
            <w:pPr>
              <w:numPr>
                <w:ilvl w:val="0"/>
                <w:numId w:val="4"/>
              </w:numPr>
              <w:autoSpaceDE w:val="0"/>
              <w:autoSpaceDN w:val="0"/>
              <w:adjustRightInd w:val="0"/>
              <w:rPr>
                <w:rFonts w:ascii="Arial" w:hAnsi="Arial" w:cs="Arial"/>
                <w:bCs/>
                <w:iCs/>
                <w:sz w:val="24"/>
                <w:szCs w:val="24"/>
              </w:rPr>
            </w:pPr>
            <w:r w:rsidRPr="002510BD">
              <w:rPr>
                <w:rFonts w:ascii="Arial" w:hAnsi="Arial" w:cs="Arial"/>
                <w:bCs/>
                <w:iCs/>
                <w:sz w:val="24"/>
                <w:szCs w:val="24"/>
              </w:rPr>
              <w:t>Improving self-monitoring skills during literacy lessons</w:t>
            </w:r>
          </w:p>
          <w:p w14:paraId="1F44E5A4" w14:textId="77777777" w:rsidR="002510BD" w:rsidRPr="002510BD" w:rsidRDefault="002510BD" w:rsidP="002510BD">
            <w:pPr>
              <w:numPr>
                <w:ilvl w:val="0"/>
                <w:numId w:val="4"/>
              </w:numPr>
              <w:autoSpaceDE w:val="0"/>
              <w:autoSpaceDN w:val="0"/>
              <w:adjustRightInd w:val="0"/>
              <w:rPr>
                <w:rFonts w:ascii="Arial" w:hAnsi="Arial" w:cs="Arial"/>
                <w:bCs/>
                <w:iCs/>
                <w:sz w:val="24"/>
                <w:szCs w:val="24"/>
              </w:rPr>
            </w:pPr>
            <w:r w:rsidRPr="002510BD">
              <w:rPr>
                <w:rFonts w:ascii="Arial" w:hAnsi="Arial" w:cs="Arial"/>
                <w:bCs/>
                <w:iCs/>
                <w:sz w:val="24"/>
                <w:szCs w:val="24"/>
              </w:rPr>
              <w:t>School and home strategies being followed at home</w:t>
            </w:r>
          </w:p>
          <w:p w14:paraId="50838A86" w14:textId="77777777" w:rsidR="00091DF8" w:rsidRPr="00807993" w:rsidRDefault="00091DF8" w:rsidP="00431CFE">
            <w:pPr>
              <w:autoSpaceDE w:val="0"/>
              <w:autoSpaceDN w:val="0"/>
              <w:adjustRightInd w:val="0"/>
              <w:rPr>
                <w:rFonts w:ascii="Arial" w:hAnsi="Arial" w:cs="Arial"/>
                <w:b/>
                <w:iCs/>
                <w:sz w:val="24"/>
                <w:szCs w:val="24"/>
              </w:rPr>
            </w:pPr>
          </w:p>
          <w:p w14:paraId="61660833" w14:textId="77777777" w:rsidR="00431CFE"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5FCCBEC5" w14:textId="77777777" w:rsidR="00B16E05" w:rsidRPr="00B16E05" w:rsidRDefault="00B16E05" w:rsidP="00B16E05">
            <w:pPr>
              <w:numPr>
                <w:ilvl w:val="0"/>
                <w:numId w:val="4"/>
              </w:numPr>
              <w:autoSpaceDE w:val="0"/>
              <w:autoSpaceDN w:val="0"/>
              <w:adjustRightInd w:val="0"/>
              <w:rPr>
                <w:rFonts w:ascii="Arial" w:hAnsi="Arial" w:cs="Arial"/>
                <w:bCs/>
                <w:iCs/>
                <w:sz w:val="24"/>
                <w:szCs w:val="24"/>
              </w:rPr>
            </w:pPr>
            <w:r w:rsidRPr="00B16E05">
              <w:rPr>
                <w:rFonts w:ascii="Arial" w:hAnsi="Arial" w:cs="Arial"/>
                <w:bCs/>
                <w:iCs/>
                <w:sz w:val="24"/>
                <w:szCs w:val="24"/>
              </w:rPr>
              <w:t>Struggling to follow new routines and make friends with a wider group of children</w:t>
            </w:r>
          </w:p>
          <w:p w14:paraId="4CBF7B5C" w14:textId="77777777" w:rsidR="00B16E05" w:rsidRPr="00B16E05" w:rsidRDefault="00B16E05" w:rsidP="00B16E05">
            <w:pPr>
              <w:numPr>
                <w:ilvl w:val="0"/>
                <w:numId w:val="4"/>
              </w:numPr>
              <w:autoSpaceDE w:val="0"/>
              <w:autoSpaceDN w:val="0"/>
              <w:adjustRightInd w:val="0"/>
              <w:rPr>
                <w:rFonts w:ascii="Arial" w:hAnsi="Arial" w:cs="Arial"/>
                <w:bCs/>
                <w:iCs/>
                <w:sz w:val="24"/>
                <w:szCs w:val="24"/>
              </w:rPr>
            </w:pPr>
            <w:r w:rsidRPr="00B16E05">
              <w:rPr>
                <w:rFonts w:ascii="Arial" w:hAnsi="Arial" w:cs="Arial"/>
                <w:bCs/>
                <w:iCs/>
                <w:sz w:val="24"/>
                <w:szCs w:val="24"/>
              </w:rPr>
              <w:t>Struggling with repetitive behaviours and talking tangentially or off topic</w:t>
            </w:r>
          </w:p>
          <w:p w14:paraId="68EC528F" w14:textId="77777777" w:rsidR="00B16E05" w:rsidRPr="00B16E05" w:rsidRDefault="00B16E05" w:rsidP="00B16E05">
            <w:pPr>
              <w:numPr>
                <w:ilvl w:val="0"/>
                <w:numId w:val="4"/>
              </w:numPr>
              <w:autoSpaceDE w:val="0"/>
              <w:autoSpaceDN w:val="0"/>
              <w:adjustRightInd w:val="0"/>
              <w:rPr>
                <w:rFonts w:ascii="Arial" w:hAnsi="Arial" w:cs="Arial"/>
                <w:bCs/>
                <w:iCs/>
                <w:sz w:val="24"/>
                <w:szCs w:val="24"/>
              </w:rPr>
            </w:pPr>
            <w:r w:rsidRPr="00B16E05">
              <w:rPr>
                <w:rFonts w:ascii="Arial" w:hAnsi="Arial" w:cs="Arial"/>
                <w:bCs/>
                <w:iCs/>
                <w:sz w:val="24"/>
                <w:szCs w:val="24"/>
              </w:rPr>
              <w:t>Needing support during unstructured times</w:t>
            </w:r>
          </w:p>
          <w:p w14:paraId="4D28257E" w14:textId="77777777" w:rsidR="00B16E05" w:rsidRPr="00B16E05" w:rsidRDefault="00B16E05" w:rsidP="00B16E05">
            <w:pPr>
              <w:numPr>
                <w:ilvl w:val="0"/>
                <w:numId w:val="4"/>
              </w:numPr>
              <w:autoSpaceDE w:val="0"/>
              <w:autoSpaceDN w:val="0"/>
              <w:adjustRightInd w:val="0"/>
              <w:rPr>
                <w:rFonts w:ascii="Arial" w:hAnsi="Arial" w:cs="Arial"/>
                <w:bCs/>
                <w:iCs/>
                <w:sz w:val="24"/>
                <w:szCs w:val="24"/>
              </w:rPr>
            </w:pPr>
            <w:r w:rsidRPr="00B16E05">
              <w:rPr>
                <w:rFonts w:ascii="Arial" w:hAnsi="Arial" w:cs="Arial"/>
                <w:bCs/>
                <w:iCs/>
                <w:sz w:val="24"/>
                <w:szCs w:val="24"/>
              </w:rPr>
              <w:t>Having difficulty working within a group</w:t>
            </w:r>
          </w:p>
          <w:p w14:paraId="1833420B" w14:textId="77777777" w:rsidR="00B16E05" w:rsidRPr="00B16E05" w:rsidRDefault="00B16E05" w:rsidP="00B16E05">
            <w:pPr>
              <w:numPr>
                <w:ilvl w:val="0"/>
                <w:numId w:val="4"/>
              </w:numPr>
              <w:autoSpaceDE w:val="0"/>
              <w:autoSpaceDN w:val="0"/>
              <w:adjustRightInd w:val="0"/>
              <w:rPr>
                <w:rFonts w:ascii="Arial" w:hAnsi="Arial" w:cs="Arial"/>
                <w:bCs/>
                <w:iCs/>
                <w:sz w:val="24"/>
                <w:szCs w:val="24"/>
              </w:rPr>
            </w:pPr>
            <w:r w:rsidRPr="00B16E05">
              <w:rPr>
                <w:rFonts w:ascii="Arial" w:hAnsi="Arial" w:cs="Arial"/>
                <w:bCs/>
                <w:iCs/>
                <w:sz w:val="24"/>
                <w:szCs w:val="24"/>
              </w:rPr>
              <w:t>Having limited language skills to express himself</w:t>
            </w:r>
          </w:p>
          <w:p w14:paraId="2031A39E" w14:textId="1BA86D43" w:rsidR="002510BD" w:rsidRPr="00B16E05" w:rsidRDefault="00B16E05" w:rsidP="00FA10A1">
            <w:pPr>
              <w:numPr>
                <w:ilvl w:val="0"/>
                <w:numId w:val="4"/>
              </w:numPr>
              <w:autoSpaceDE w:val="0"/>
              <w:autoSpaceDN w:val="0"/>
              <w:adjustRightInd w:val="0"/>
              <w:rPr>
                <w:rFonts w:ascii="Arial" w:hAnsi="Arial" w:cs="Arial"/>
                <w:bCs/>
                <w:iCs/>
                <w:sz w:val="24"/>
                <w:szCs w:val="24"/>
              </w:rPr>
            </w:pPr>
            <w:r w:rsidRPr="00B16E05">
              <w:rPr>
                <w:rFonts w:ascii="Arial" w:hAnsi="Arial" w:cs="Arial"/>
                <w:bCs/>
                <w:iCs/>
                <w:sz w:val="24"/>
                <w:szCs w:val="24"/>
              </w:rPr>
              <w:lastRenderedPageBreak/>
              <w:t>Benefits of using visual timetables/support with his timetable.</w:t>
            </w:r>
          </w:p>
          <w:p w14:paraId="22557E58" w14:textId="77777777" w:rsidR="00FA10A1" w:rsidRPr="00FA10A1" w:rsidRDefault="00FA10A1" w:rsidP="00FA10A1">
            <w:pPr>
              <w:autoSpaceDE w:val="0"/>
              <w:autoSpaceDN w:val="0"/>
              <w:adjustRightInd w:val="0"/>
              <w:rPr>
                <w:rFonts w:ascii="Arial" w:hAnsi="Arial" w:cs="Arial"/>
                <w:b/>
                <w:i/>
                <w:iCs/>
                <w:sz w:val="28"/>
                <w:szCs w:val="24"/>
              </w:rPr>
            </w:pPr>
          </w:p>
        </w:tc>
      </w:tr>
      <w:tr w:rsidR="00FA10A1" w14:paraId="20AFEC53" w14:textId="77777777" w:rsidTr="00FA10A1">
        <w:trPr>
          <w:trHeight w:val="481"/>
        </w:trPr>
        <w:tc>
          <w:tcPr>
            <w:tcW w:w="13948" w:type="dxa"/>
          </w:tcPr>
          <w:p w14:paraId="659BAFB0" w14:textId="77777777" w:rsidR="00FA10A1" w:rsidRDefault="00FA10A1">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FA10A1" w14:paraId="4519EC91" w14:textId="77777777" w:rsidTr="00FA10A1">
        <w:trPr>
          <w:trHeight w:val="5975"/>
        </w:trPr>
        <w:tc>
          <w:tcPr>
            <w:tcW w:w="13948" w:type="dxa"/>
          </w:tcPr>
          <w:p w14:paraId="1809E985" w14:textId="77777777" w:rsidR="00FA10A1" w:rsidRPr="00807993" w:rsidRDefault="00FA10A1">
            <w:pPr>
              <w:autoSpaceDE w:val="0"/>
              <w:autoSpaceDN w:val="0"/>
              <w:adjustRightInd w:val="0"/>
              <w:jc w:val="both"/>
              <w:rPr>
                <w:rFonts w:hAnsi="Calibri"/>
                <w:color w:val="000000" w:themeColor="text1"/>
                <w:kern w:val="24"/>
                <w:sz w:val="28"/>
                <w:szCs w:val="32"/>
              </w:rPr>
            </w:pPr>
          </w:p>
          <w:p w14:paraId="4F506417"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5A1C98DA" w14:textId="77777777" w:rsidR="00807993" w:rsidRPr="00807993" w:rsidRDefault="00807993" w:rsidP="00807993">
            <w:pPr>
              <w:autoSpaceDE w:val="0"/>
              <w:autoSpaceDN w:val="0"/>
              <w:adjustRightInd w:val="0"/>
              <w:rPr>
                <w:rFonts w:ascii="Arial" w:hAnsi="Arial" w:cs="Arial"/>
                <w:b/>
                <w:iCs/>
                <w:sz w:val="24"/>
                <w:szCs w:val="24"/>
                <w:u w:val="single"/>
              </w:rPr>
            </w:pPr>
          </w:p>
          <w:p w14:paraId="1620BC83" w14:textId="77777777" w:rsidR="00807993" w:rsidRPr="00807993" w:rsidRDefault="00807993" w:rsidP="00807993">
            <w:pPr>
              <w:autoSpaceDE w:val="0"/>
              <w:autoSpaceDN w:val="0"/>
              <w:adjustRightInd w:val="0"/>
              <w:rPr>
                <w:rFonts w:ascii="Arial" w:hAnsi="Arial" w:cs="Arial"/>
                <w:b/>
                <w:iCs/>
                <w:sz w:val="24"/>
                <w:szCs w:val="24"/>
                <w:u w:val="single"/>
              </w:rPr>
            </w:pPr>
          </w:p>
          <w:p w14:paraId="00ECB4DA"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3CFC7BEA" w14:textId="6BF999FC" w:rsidR="002510BD" w:rsidRPr="002510BD" w:rsidRDefault="002510BD" w:rsidP="002510BD">
            <w:pPr>
              <w:autoSpaceDE w:val="0"/>
              <w:autoSpaceDN w:val="0"/>
              <w:adjustRightInd w:val="0"/>
              <w:rPr>
                <w:rFonts w:cstheme="minorHAnsi"/>
                <w:bCs/>
                <w:iCs/>
                <w:sz w:val="24"/>
                <w:szCs w:val="24"/>
              </w:rPr>
            </w:pPr>
            <w:r w:rsidRPr="00B16E05">
              <w:rPr>
                <w:rFonts w:cstheme="minorHAnsi"/>
                <w:bCs/>
                <w:iCs/>
                <w:sz w:val="24"/>
                <w:szCs w:val="24"/>
              </w:rPr>
              <w:t xml:space="preserve">Child A </w:t>
            </w:r>
            <w:r w:rsidRPr="002510BD">
              <w:rPr>
                <w:rFonts w:cstheme="minorHAnsi"/>
                <w:bCs/>
                <w:iCs/>
                <w:sz w:val="24"/>
                <w:szCs w:val="24"/>
              </w:rPr>
              <w:t xml:space="preserve"> has a diagnosis of Autism. He has difficulty with communication and social skills. </w:t>
            </w:r>
            <w:r w:rsidRPr="00B16E05">
              <w:rPr>
                <w:rFonts w:cstheme="minorHAnsi"/>
                <w:bCs/>
                <w:iCs/>
                <w:sz w:val="24"/>
                <w:szCs w:val="24"/>
              </w:rPr>
              <w:t>Child A</w:t>
            </w:r>
            <w:r w:rsidRPr="002510BD">
              <w:rPr>
                <w:rFonts w:cstheme="minorHAnsi"/>
                <w:bCs/>
                <w:iCs/>
                <w:sz w:val="24"/>
                <w:szCs w:val="24"/>
              </w:rPr>
              <w:t xml:space="preserve"> has formed a friendship with one child but has not formed relationships with others in his class.  </w:t>
            </w:r>
          </w:p>
          <w:p w14:paraId="3D2A9A12" w14:textId="77777777" w:rsidR="002510BD" w:rsidRPr="002510BD" w:rsidRDefault="002510BD" w:rsidP="002510BD">
            <w:pPr>
              <w:autoSpaceDE w:val="0"/>
              <w:autoSpaceDN w:val="0"/>
              <w:adjustRightInd w:val="0"/>
              <w:rPr>
                <w:rFonts w:cstheme="minorHAnsi"/>
                <w:bCs/>
                <w:iCs/>
                <w:sz w:val="24"/>
                <w:szCs w:val="24"/>
              </w:rPr>
            </w:pPr>
          </w:p>
          <w:p w14:paraId="26658B1E" w14:textId="48AA25A7" w:rsidR="002510BD" w:rsidRPr="002510BD" w:rsidRDefault="002510BD" w:rsidP="002510BD">
            <w:pPr>
              <w:autoSpaceDE w:val="0"/>
              <w:autoSpaceDN w:val="0"/>
              <w:adjustRightInd w:val="0"/>
              <w:rPr>
                <w:rFonts w:cstheme="minorHAnsi"/>
                <w:bCs/>
                <w:iCs/>
                <w:sz w:val="24"/>
                <w:szCs w:val="24"/>
              </w:rPr>
            </w:pPr>
            <w:r w:rsidRPr="00B16E05">
              <w:rPr>
                <w:rFonts w:cstheme="minorHAnsi"/>
                <w:bCs/>
                <w:iCs/>
                <w:sz w:val="24"/>
                <w:szCs w:val="24"/>
              </w:rPr>
              <w:t>Child A</w:t>
            </w:r>
            <w:r w:rsidRPr="002510BD">
              <w:rPr>
                <w:rFonts w:cstheme="minorHAnsi"/>
                <w:bCs/>
                <w:iCs/>
                <w:sz w:val="24"/>
                <w:szCs w:val="24"/>
              </w:rPr>
              <w:t xml:space="preserve"> finds it difficult to adapt to new routines and changes to his expected routine. He becomes very anxious when he is unsure of what is expected of him. He can regulate his behaviour when he knows he has a quiet place to go to when he is feeling overwhelmed. He demonstrates some repetitive behaviours and has a tendency to talk at length on topics that interest him but may be unrelated to the topic of conversation. </w:t>
            </w:r>
          </w:p>
          <w:p w14:paraId="13E2B8B5" w14:textId="77777777" w:rsidR="00807993" w:rsidRPr="00807993" w:rsidRDefault="00807993" w:rsidP="00807993">
            <w:pPr>
              <w:autoSpaceDE w:val="0"/>
              <w:autoSpaceDN w:val="0"/>
              <w:adjustRightInd w:val="0"/>
              <w:rPr>
                <w:rFonts w:ascii="Arial" w:hAnsi="Arial" w:cs="Arial"/>
                <w:b/>
                <w:iCs/>
                <w:sz w:val="24"/>
                <w:szCs w:val="24"/>
                <w:u w:val="single"/>
              </w:rPr>
            </w:pPr>
          </w:p>
          <w:p w14:paraId="7BD4C35B" w14:textId="77777777" w:rsidR="00807993" w:rsidRPr="00807993" w:rsidRDefault="00807993" w:rsidP="00807993">
            <w:pPr>
              <w:autoSpaceDE w:val="0"/>
              <w:autoSpaceDN w:val="0"/>
              <w:adjustRightInd w:val="0"/>
              <w:rPr>
                <w:rFonts w:ascii="Arial" w:hAnsi="Arial" w:cs="Arial"/>
                <w:b/>
                <w:iCs/>
                <w:sz w:val="24"/>
                <w:szCs w:val="24"/>
                <w:u w:val="single"/>
              </w:rPr>
            </w:pPr>
          </w:p>
          <w:p w14:paraId="2C5769F7" w14:textId="77777777"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0B649ED6" w14:textId="781CB5FA" w:rsidR="00B16E05" w:rsidRPr="00B16E05" w:rsidRDefault="00B16E05" w:rsidP="00807993">
            <w:pPr>
              <w:autoSpaceDE w:val="0"/>
              <w:autoSpaceDN w:val="0"/>
              <w:adjustRightInd w:val="0"/>
              <w:rPr>
                <w:rFonts w:cstheme="minorHAnsi"/>
                <w:bCs/>
                <w:iCs/>
                <w:sz w:val="24"/>
                <w:szCs w:val="24"/>
              </w:rPr>
            </w:pPr>
            <w:r w:rsidRPr="00B16E05">
              <w:rPr>
                <w:rFonts w:cstheme="minorHAnsi"/>
                <w:bCs/>
                <w:iCs/>
                <w:sz w:val="24"/>
                <w:szCs w:val="24"/>
              </w:rPr>
              <w:t>Child A has repetitive behaviours that he can struggle to regulate himself</w:t>
            </w:r>
            <w:r>
              <w:rPr>
                <w:rFonts w:cstheme="minorHAnsi"/>
                <w:bCs/>
                <w:iCs/>
                <w:sz w:val="24"/>
                <w:szCs w:val="24"/>
              </w:rPr>
              <w:t xml:space="preserve"> when overhwlemed</w:t>
            </w:r>
            <w:r w:rsidRPr="00B16E05">
              <w:rPr>
                <w:rFonts w:cstheme="minorHAnsi"/>
                <w:bCs/>
                <w:iCs/>
                <w:sz w:val="24"/>
                <w:szCs w:val="24"/>
              </w:rPr>
              <w:t>, he will leave class often to go to his safe space to regulate.</w:t>
            </w:r>
          </w:p>
          <w:p w14:paraId="3088FA2E" w14:textId="77777777" w:rsidR="00807993" w:rsidRPr="00807993" w:rsidRDefault="00807993" w:rsidP="00807993">
            <w:pPr>
              <w:autoSpaceDE w:val="0"/>
              <w:autoSpaceDN w:val="0"/>
              <w:adjustRightInd w:val="0"/>
              <w:rPr>
                <w:rFonts w:ascii="Arial" w:hAnsi="Arial" w:cs="Arial"/>
                <w:b/>
                <w:iCs/>
                <w:sz w:val="24"/>
                <w:szCs w:val="24"/>
                <w:u w:val="single"/>
              </w:rPr>
            </w:pPr>
          </w:p>
          <w:p w14:paraId="11F27B33" w14:textId="77777777" w:rsidR="00807993" w:rsidRPr="00807993" w:rsidRDefault="00807993" w:rsidP="00807993">
            <w:pPr>
              <w:autoSpaceDE w:val="0"/>
              <w:autoSpaceDN w:val="0"/>
              <w:adjustRightInd w:val="0"/>
              <w:rPr>
                <w:rFonts w:ascii="Arial" w:hAnsi="Arial" w:cs="Arial"/>
                <w:b/>
                <w:iCs/>
                <w:sz w:val="24"/>
                <w:szCs w:val="24"/>
                <w:u w:val="single"/>
              </w:rPr>
            </w:pPr>
          </w:p>
          <w:p w14:paraId="1E6D07C1" w14:textId="77777777" w:rsidR="00FA10A1"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14:paraId="57CF41BE" w14:textId="24FEC0F0" w:rsidR="00FA10A1" w:rsidRPr="00B16E05" w:rsidRDefault="00B425BF">
            <w:pPr>
              <w:autoSpaceDE w:val="0"/>
              <w:autoSpaceDN w:val="0"/>
              <w:adjustRightInd w:val="0"/>
              <w:jc w:val="both"/>
              <w:rPr>
                <w:rFonts w:hAnsi="Calibri"/>
                <w:color w:val="000000" w:themeColor="text1"/>
                <w:kern w:val="24"/>
                <w:sz w:val="24"/>
                <w:szCs w:val="24"/>
              </w:rPr>
            </w:pPr>
            <w:r w:rsidRPr="00B16E05">
              <w:rPr>
                <w:rFonts w:hAnsi="Calibri"/>
                <w:color w:val="000000" w:themeColor="text1"/>
                <w:kern w:val="24"/>
                <w:sz w:val="24"/>
                <w:szCs w:val="24"/>
              </w:rPr>
              <w:t xml:space="preserve">Child A </w:t>
            </w:r>
            <w:r w:rsidR="00B16E05" w:rsidRPr="00B16E05">
              <w:rPr>
                <w:rFonts w:hAnsi="Calibri"/>
                <w:color w:val="000000" w:themeColor="text1"/>
                <w:kern w:val="24"/>
                <w:sz w:val="24"/>
                <w:szCs w:val="24"/>
              </w:rPr>
              <w:t>only has one friend and struggles to make new friends or understand social cues. He can become dysregulated when the conversation isn’t going his way</w:t>
            </w:r>
          </w:p>
        </w:tc>
      </w:tr>
    </w:tbl>
    <w:p w14:paraId="0E9548A7" w14:textId="77777777" w:rsidR="001A652B" w:rsidRDefault="001A652B">
      <w:pPr>
        <w:rPr>
          <w:i/>
          <w:iCs/>
          <w:sz w:val="44"/>
        </w:rPr>
      </w:pPr>
    </w:p>
    <w:p w14:paraId="1010D735" w14:textId="77777777" w:rsidR="00431CFE" w:rsidRDefault="00431CFE">
      <w:pPr>
        <w:rPr>
          <w:i/>
          <w:iCs/>
          <w:sz w:val="44"/>
        </w:rPr>
      </w:pPr>
      <w:r>
        <w:rPr>
          <w:i/>
          <w:iCs/>
          <w:sz w:val="44"/>
        </w:rPr>
        <w:br w:type="page"/>
      </w:r>
    </w:p>
    <w:p w14:paraId="711CC9FE"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787E08E2"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6FB610FC" w14:textId="6F289973" w:rsidR="0000666B" w:rsidRPr="00B16E05" w:rsidRDefault="00FA10A1" w:rsidP="00B16E05">
      <w:pPr>
        <w:jc w:val="center"/>
        <w:rPr>
          <w:iCs/>
        </w:rPr>
      </w:pPr>
      <w:r w:rsidRPr="00FA10A1">
        <w:rPr>
          <w:iCs/>
        </w:rPr>
        <w:t>Based upon Section 2B IDP : Description and delivery of the child or young person’s additional learning provision (ALP)</w:t>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14748854" w14:textId="77777777" w:rsidTr="0000666B">
        <w:trPr>
          <w:trHeight w:val="274"/>
        </w:trPr>
        <w:tc>
          <w:tcPr>
            <w:tcW w:w="15735" w:type="dxa"/>
            <w:gridSpan w:val="6"/>
            <w:vAlign w:val="center"/>
          </w:tcPr>
          <w:p w14:paraId="36B68E0E"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00EFF629" w14:textId="77777777" w:rsidTr="0000666B">
        <w:trPr>
          <w:trHeight w:val="1270"/>
        </w:trPr>
        <w:tc>
          <w:tcPr>
            <w:tcW w:w="4610" w:type="dxa"/>
            <w:vAlign w:val="center"/>
          </w:tcPr>
          <w:p w14:paraId="559EBECE"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460AB8D5" w14:textId="77777777" w:rsidR="007A6DA8" w:rsidRPr="0000666B" w:rsidRDefault="007A6DA8" w:rsidP="00091DF8">
            <w:pPr>
              <w:autoSpaceDE w:val="0"/>
              <w:autoSpaceDN w:val="0"/>
              <w:adjustRightInd w:val="0"/>
              <w:jc w:val="center"/>
              <w:rPr>
                <w:rFonts w:ascii="Arial" w:hAnsi="Arial" w:cs="Arial"/>
                <w:b/>
                <w:bCs/>
                <w:sz w:val="20"/>
                <w:szCs w:val="20"/>
              </w:rPr>
            </w:pPr>
          </w:p>
          <w:p w14:paraId="24618E9C"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4DA8B83C"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CB0AD29" w14:textId="2CAFBFF1" w:rsidR="007A6DA8" w:rsidRPr="00B425BF" w:rsidRDefault="00B425BF" w:rsidP="001A652B">
            <w:pPr>
              <w:jc w:val="center"/>
              <w:rPr>
                <w:rFonts w:ascii="Arial" w:hAnsi="Arial" w:cs="Arial"/>
                <w:bCs/>
                <w:color w:val="000000" w:themeColor="text1"/>
                <w:kern w:val="24"/>
                <w:sz w:val="20"/>
                <w:szCs w:val="20"/>
              </w:rPr>
            </w:pPr>
            <w:r w:rsidRPr="00B425BF">
              <w:rPr>
                <w:rFonts w:ascii="Arial" w:hAnsi="Arial" w:cs="Arial"/>
                <w:bCs/>
                <w:color w:val="000000" w:themeColor="text1"/>
                <w:kern w:val="24"/>
                <w:sz w:val="20"/>
                <w:szCs w:val="20"/>
              </w:rPr>
              <w:t>I will be able to engage in a joint activity that I choose with my classmates for 10 minutes every day, so that I can develop my conversation/ communication skills and have more friends.</w:t>
            </w:r>
          </w:p>
        </w:tc>
      </w:tr>
      <w:tr w:rsidR="007A6DA8" w:rsidRPr="0000666B" w14:paraId="7CC66CD8" w14:textId="77777777" w:rsidTr="0000666B">
        <w:tc>
          <w:tcPr>
            <w:tcW w:w="8931" w:type="dxa"/>
            <w:gridSpan w:val="2"/>
            <w:vAlign w:val="center"/>
          </w:tcPr>
          <w:p w14:paraId="10C32477"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295AAB18"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16629019"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5E3EDF24"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2D035849"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745EAF66"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6F7BD5D0"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7DE95FDC" w14:textId="77777777" w:rsidTr="0000666B">
        <w:trPr>
          <w:cantSplit/>
          <w:trHeight w:val="2964"/>
        </w:trPr>
        <w:tc>
          <w:tcPr>
            <w:tcW w:w="8931" w:type="dxa"/>
            <w:gridSpan w:val="2"/>
            <w:vAlign w:val="center"/>
          </w:tcPr>
          <w:p w14:paraId="634A840A" w14:textId="66D6F21F" w:rsidR="001A652B" w:rsidRPr="0000666B" w:rsidRDefault="00B425BF" w:rsidP="00D4726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TA Support 10 hours per week: </w:t>
            </w:r>
            <w:r w:rsidRPr="00B425BF">
              <w:rPr>
                <w:rFonts w:ascii="Arial" w:hAnsi="Arial" w:cs="Arial"/>
                <w:color w:val="000000" w:themeColor="text1"/>
                <w:kern w:val="24"/>
                <w:sz w:val="20"/>
                <w:szCs w:val="20"/>
              </w:rPr>
              <w:t>at the start of all targeted language activities to support with communication and employing strategies learnt in his social communication interventions.</w:t>
            </w:r>
          </w:p>
        </w:tc>
        <w:tc>
          <w:tcPr>
            <w:tcW w:w="1418" w:type="dxa"/>
            <w:vAlign w:val="center"/>
          </w:tcPr>
          <w:p w14:paraId="3CB8714A" w14:textId="124B7161" w:rsidR="001A652B" w:rsidRPr="0000666B" w:rsidRDefault="00B425BF" w:rsidP="00D47262">
            <w:pPr>
              <w:jc w:val="center"/>
              <w:rPr>
                <w:rFonts w:ascii="Arial" w:hAnsi="Arial" w:cs="Arial"/>
                <w:color w:val="000000" w:themeColor="text1"/>
                <w:kern w:val="24"/>
                <w:sz w:val="20"/>
                <w:szCs w:val="20"/>
              </w:rPr>
            </w:pPr>
            <w:r w:rsidRPr="00B425BF">
              <w:rPr>
                <w:rFonts w:ascii="Arial" w:hAnsi="Arial" w:cs="Arial"/>
                <w:iCs/>
                <w:sz w:val="20"/>
                <w:szCs w:val="20"/>
              </w:rPr>
              <w:t>Yes, when required (Welsh targeted language activities).</w:t>
            </w:r>
          </w:p>
        </w:tc>
        <w:tc>
          <w:tcPr>
            <w:tcW w:w="2409" w:type="dxa"/>
            <w:vAlign w:val="center"/>
          </w:tcPr>
          <w:p w14:paraId="0ADEEED1" w14:textId="77777777" w:rsidR="001A652B" w:rsidRPr="0000666B" w:rsidRDefault="001A652B" w:rsidP="00D47262">
            <w:pPr>
              <w:jc w:val="center"/>
              <w:rPr>
                <w:rFonts w:ascii="Arial" w:hAnsi="Arial" w:cs="Arial"/>
                <w:color w:val="000000" w:themeColor="text1"/>
                <w:kern w:val="24"/>
                <w:sz w:val="20"/>
                <w:szCs w:val="20"/>
              </w:rPr>
            </w:pPr>
          </w:p>
        </w:tc>
        <w:tc>
          <w:tcPr>
            <w:tcW w:w="1023" w:type="dxa"/>
            <w:textDirection w:val="btLr"/>
            <w:vAlign w:val="center"/>
          </w:tcPr>
          <w:p w14:paraId="257C6D9E" w14:textId="027E5BD5" w:rsidR="001A652B" w:rsidRPr="0000666B" w:rsidRDefault="00084C86"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10/11/24</w:t>
            </w:r>
          </w:p>
        </w:tc>
        <w:tc>
          <w:tcPr>
            <w:tcW w:w="1954" w:type="dxa"/>
            <w:textDirection w:val="btLr"/>
            <w:vAlign w:val="center"/>
          </w:tcPr>
          <w:p w14:paraId="318607E3" w14:textId="38E38601" w:rsidR="001A652B" w:rsidRPr="0000666B" w:rsidRDefault="00084C86"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10/07/25</w:t>
            </w:r>
          </w:p>
        </w:tc>
      </w:tr>
      <w:tr w:rsidR="00431CFE" w:rsidRPr="0000666B" w14:paraId="04BD360C" w14:textId="77777777" w:rsidTr="0000666B">
        <w:trPr>
          <w:trHeight w:val="2960"/>
        </w:trPr>
        <w:tc>
          <w:tcPr>
            <w:tcW w:w="8931" w:type="dxa"/>
            <w:gridSpan w:val="2"/>
          </w:tcPr>
          <w:p w14:paraId="7D0F774D"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5560B2E4"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79BBC0A6"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32DA88C2" w14:textId="5B6D747B" w:rsidR="00431CFE" w:rsidRPr="0000666B" w:rsidRDefault="00431CFE" w:rsidP="00D47262">
            <w:pPr>
              <w:autoSpaceDE w:val="0"/>
              <w:autoSpaceDN w:val="0"/>
              <w:adjustRightInd w:val="0"/>
              <w:jc w:val="center"/>
              <w:rPr>
                <w:rFonts w:ascii="Arial" w:hAnsi="Arial" w:cs="Arial"/>
                <w:iCs/>
                <w:sz w:val="20"/>
                <w:szCs w:val="20"/>
              </w:rPr>
            </w:pPr>
          </w:p>
        </w:tc>
      </w:tr>
      <w:tr w:rsidR="0000666B" w:rsidRPr="0000666B" w14:paraId="4C0B71A5" w14:textId="77777777">
        <w:trPr>
          <w:trHeight w:val="274"/>
        </w:trPr>
        <w:tc>
          <w:tcPr>
            <w:tcW w:w="15735" w:type="dxa"/>
            <w:gridSpan w:val="6"/>
            <w:vAlign w:val="center"/>
          </w:tcPr>
          <w:p w14:paraId="69CF2D58" w14:textId="77777777" w:rsidR="0000666B" w:rsidRPr="0000666B" w:rsidRDefault="0000666B">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59D39975" w14:textId="77777777">
        <w:trPr>
          <w:trHeight w:val="1270"/>
        </w:trPr>
        <w:tc>
          <w:tcPr>
            <w:tcW w:w="4610" w:type="dxa"/>
            <w:vAlign w:val="center"/>
          </w:tcPr>
          <w:p w14:paraId="6E139743"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009EDAC2" w14:textId="77777777" w:rsidR="0000666B" w:rsidRPr="0000666B" w:rsidRDefault="0000666B">
            <w:pPr>
              <w:autoSpaceDE w:val="0"/>
              <w:autoSpaceDN w:val="0"/>
              <w:adjustRightInd w:val="0"/>
              <w:jc w:val="center"/>
              <w:rPr>
                <w:rFonts w:ascii="Arial" w:hAnsi="Arial" w:cs="Arial"/>
                <w:b/>
                <w:bCs/>
                <w:sz w:val="20"/>
                <w:szCs w:val="20"/>
              </w:rPr>
            </w:pPr>
          </w:p>
          <w:p w14:paraId="693AE9DD"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42AB5A1"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9357FCD" w14:textId="3C726E8E" w:rsidR="00B425BF" w:rsidRPr="00B425BF" w:rsidRDefault="00B425BF" w:rsidP="00B425BF">
            <w:pPr>
              <w:spacing w:line="276" w:lineRule="auto"/>
              <w:jc w:val="center"/>
              <w:rPr>
                <w:rFonts w:ascii="Tahoma" w:hAnsi="Tahoma" w:cs="Tahoma"/>
              </w:rPr>
            </w:pPr>
            <w:r w:rsidRPr="00B425BF">
              <w:rPr>
                <w:rFonts w:ascii="Tahoma" w:hAnsi="Tahoma" w:cs="Tahoma"/>
              </w:rPr>
              <w:t>I will be able to stay on task during literacy activities for 10</w:t>
            </w:r>
            <w:r>
              <w:rPr>
                <w:rFonts w:ascii="Tahoma" w:hAnsi="Tahoma" w:cs="Tahoma"/>
              </w:rPr>
              <w:t xml:space="preserve"> </w:t>
            </w:r>
            <w:r w:rsidRPr="00B425BF">
              <w:rPr>
                <w:rFonts w:ascii="Tahoma" w:hAnsi="Tahoma" w:cs="Tahoma"/>
              </w:rPr>
              <w:t>min</w:t>
            </w:r>
            <w:r>
              <w:rPr>
                <w:rFonts w:ascii="Tahoma" w:hAnsi="Tahoma" w:cs="Tahoma"/>
              </w:rPr>
              <w:t>utes</w:t>
            </w:r>
            <w:r w:rsidRPr="00B425BF">
              <w:rPr>
                <w:rFonts w:ascii="Tahoma" w:hAnsi="Tahoma" w:cs="Tahoma"/>
              </w:rPr>
              <w:t xml:space="preserve"> so that I can continue to improve my ability to describe and retell events.</w:t>
            </w:r>
          </w:p>
          <w:p w14:paraId="4586A779" w14:textId="77777777" w:rsidR="0000666B" w:rsidRPr="0000666B" w:rsidRDefault="0000666B">
            <w:pPr>
              <w:jc w:val="center"/>
              <w:rPr>
                <w:rFonts w:ascii="Arial" w:hAnsi="Arial" w:cs="Arial"/>
                <w:color w:val="000000" w:themeColor="text1"/>
                <w:kern w:val="24"/>
                <w:sz w:val="20"/>
                <w:szCs w:val="20"/>
              </w:rPr>
            </w:pPr>
          </w:p>
        </w:tc>
      </w:tr>
      <w:tr w:rsidR="0000666B" w:rsidRPr="0000666B" w14:paraId="413702B5" w14:textId="77777777">
        <w:tc>
          <w:tcPr>
            <w:tcW w:w="8931" w:type="dxa"/>
            <w:gridSpan w:val="2"/>
            <w:vAlign w:val="center"/>
          </w:tcPr>
          <w:p w14:paraId="25B308CE"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60657E82"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0B3197E"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61E5CF90"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4858AA84"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0C9276AD"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69DF93D3"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1FA0545A" w14:textId="77777777">
        <w:trPr>
          <w:cantSplit/>
          <w:trHeight w:val="2964"/>
        </w:trPr>
        <w:tc>
          <w:tcPr>
            <w:tcW w:w="8931" w:type="dxa"/>
            <w:gridSpan w:val="2"/>
            <w:vAlign w:val="center"/>
          </w:tcPr>
          <w:p w14:paraId="766FB9A9" w14:textId="204A9425" w:rsidR="0000666B" w:rsidRPr="0000666B" w:rsidRDefault="00B425BF">
            <w:pPr>
              <w:autoSpaceDE w:val="0"/>
              <w:autoSpaceDN w:val="0"/>
              <w:adjustRightInd w:val="0"/>
              <w:jc w:val="center"/>
              <w:rPr>
                <w:rFonts w:ascii="Arial" w:hAnsi="Arial" w:cs="Arial"/>
                <w:color w:val="000000" w:themeColor="text1"/>
                <w:kern w:val="24"/>
                <w:sz w:val="20"/>
                <w:szCs w:val="20"/>
              </w:rPr>
            </w:pPr>
            <w:r w:rsidRPr="00B425BF">
              <w:rPr>
                <w:rFonts w:ascii="Arial" w:hAnsi="Arial" w:cs="Arial"/>
                <w:b/>
                <w:bCs/>
                <w:color w:val="000000" w:themeColor="text1"/>
                <w:kern w:val="24"/>
                <w:sz w:val="20"/>
                <w:szCs w:val="20"/>
              </w:rPr>
              <w:t>Bespoke Task Planner:</w:t>
            </w:r>
            <w:r w:rsidRPr="00B425BF">
              <w:rPr>
                <w:rFonts w:ascii="Arial" w:hAnsi="Arial" w:cs="Arial"/>
                <w:color w:val="000000" w:themeColor="text1"/>
                <w:kern w:val="24"/>
                <w:sz w:val="20"/>
                <w:szCs w:val="20"/>
              </w:rPr>
              <w:t xml:space="preserve"> Teacher to provide bespoke task planner at the start of targeted literacy sessions.</w:t>
            </w:r>
          </w:p>
        </w:tc>
        <w:tc>
          <w:tcPr>
            <w:tcW w:w="1418" w:type="dxa"/>
            <w:vAlign w:val="center"/>
          </w:tcPr>
          <w:p w14:paraId="3732756B" w14:textId="2F0AE52A" w:rsidR="0000666B" w:rsidRPr="0000666B" w:rsidRDefault="0000666B">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25CF4870" w14:textId="77777777" w:rsidR="0000666B" w:rsidRPr="0000666B" w:rsidRDefault="0000666B">
            <w:pPr>
              <w:jc w:val="center"/>
              <w:rPr>
                <w:rFonts w:ascii="Arial" w:hAnsi="Arial" w:cs="Arial"/>
                <w:color w:val="000000" w:themeColor="text1"/>
                <w:kern w:val="24"/>
                <w:sz w:val="20"/>
                <w:szCs w:val="20"/>
              </w:rPr>
            </w:pPr>
          </w:p>
        </w:tc>
        <w:tc>
          <w:tcPr>
            <w:tcW w:w="1023" w:type="dxa"/>
            <w:textDirection w:val="btLr"/>
            <w:vAlign w:val="center"/>
          </w:tcPr>
          <w:p w14:paraId="1C1ABDDE" w14:textId="12FA9289" w:rsidR="0000666B" w:rsidRPr="0000666B" w:rsidRDefault="00084C86">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10/11/24</w:t>
            </w:r>
          </w:p>
        </w:tc>
        <w:tc>
          <w:tcPr>
            <w:tcW w:w="1954" w:type="dxa"/>
            <w:textDirection w:val="btLr"/>
            <w:vAlign w:val="center"/>
          </w:tcPr>
          <w:p w14:paraId="48F2A492" w14:textId="782C976B" w:rsidR="0000666B" w:rsidRPr="0000666B" w:rsidRDefault="00084C86">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10/07/25</w:t>
            </w:r>
          </w:p>
        </w:tc>
      </w:tr>
      <w:tr w:rsidR="0000666B" w:rsidRPr="0000666B" w14:paraId="41C94B7A" w14:textId="77777777">
        <w:trPr>
          <w:trHeight w:val="2960"/>
        </w:trPr>
        <w:tc>
          <w:tcPr>
            <w:tcW w:w="8931" w:type="dxa"/>
            <w:gridSpan w:val="2"/>
          </w:tcPr>
          <w:p w14:paraId="64D0B5F8" w14:textId="77777777" w:rsidR="0000666B" w:rsidRPr="0000666B" w:rsidRDefault="0000666B">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2</w:t>
            </w:r>
            <w:r w:rsidRPr="0000666B">
              <w:rPr>
                <w:rFonts w:ascii="Arial" w:hAnsi="Arial" w:cs="Arial"/>
                <w:b/>
                <w:bCs/>
                <w:sz w:val="20"/>
                <w:szCs w:val="20"/>
              </w:rPr>
              <w:t>.7) Rationale for the ALP listed above:</w:t>
            </w:r>
          </w:p>
          <w:p w14:paraId="35E1CA8E"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32246CCC"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3A6EA554" w14:textId="3241FEBB" w:rsidR="0000666B" w:rsidRPr="0000666B" w:rsidRDefault="00B425BF">
            <w:pPr>
              <w:autoSpaceDE w:val="0"/>
              <w:autoSpaceDN w:val="0"/>
              <w:adjustRightInd w:val="0"/>
              <w:jc w:val="center"/>
              <w:rPr>
                <w:rFonts w:ascii="Arial" w:hAnsi="Arial" w:cs="Arial"/>
                <w:iCs/>
                <w:sz w:val="20"/>
                <w:szCs w:val="20"/>
              </w:rPr>
            </w:pPr>
            <w:r w:rsidRPr="00B425BF">
              <w:rPr>
                <w:rFonts w:ascii="Arial" w:hAnsi="Arial" w:cs="Arial"/>
                <w:iCs/>
                <w:sz w:val="20"/>
                <w:szCs w:val="20"/>
              </w:rPr>
              <w:t xml:space="preserve">The whole class task planner doesn’t meet the needs of </w:t>
            </w:r>
            <w:r w:rsidR="00084C86">
              <w:rPr>
                <w:rFonts w:ascii="Arial" w:hAnsi="Arial" w:cs="Arial"/>
                <w:iCs/>
                <w:sz w:val="20"/>
                <w:szCs w:val="20"/>
              </w:rPr>
              <w:t>Child A</w:t>
            </w:r>
            <w:r w:rsidRPr="00B425BF">
              <w:rPr>
                <w:rFonts w:ascii="Arial" w:hAnsi="Arial" w:cs="Arial"/>
                <w:iCs/>
                <w:sz w:val="20"/>
                <w:szCs w:val="20"/>
              </w:rPr>
              <w:t xml:space="preserve"> in his literacy lessons.  </w:t>
            </w:r>
            <w:r w:rsidR="00084C86">
              <w:rPr>
                <w:rFonts w:ascii="Arial" w:hAnsi="Arial" w:cs="Arial"/>
                <w:iCs/>
                <w:sz w:val="20"/>
                <w:szCs w:val="20"/>
              </w:rPr>
              <w:t>Child A</w:t>
            </w:r>
            <w:r w:rsidRPr="00B425BF">
              <w:rPr>
                <w:rFonts w:ascii="Arial" w:hAnsi="Arial" w:cs="Arial"/>
                <w:iCs/>
                <w:sz w:val="20"/>
                <w:szCs w:val="20"/>
              </w:rPr>
              <w:t xml:space="preserve"> requires a task planner which is broken down into smaller steps and related to his targeted activity.  </w:t>
            </w:r>
          </w:p>
        </w:tc>
      </w:tr>
      <w:tr w:rsidR="0000666B" w:rsidRPr="0000666B" w14:paraId="4B666440" w14:textId="77777777">
        <w:trPr>
          <w:trHeight w:val="274"/>
        </w:trPr>
        <w:tc>
          <w:tcPr>
            <w:tcW w:w="15735" w:type="dxa"/>
            <w:gridSpan w:val="6"/>
            <w:vAlign w:val="center"/>
          </w:tcPr>
          <w:p w14:paraId="6261577E" w14:textId="77777777" w:rsidR="0000666B" w:rsidRPr="0000666B" w:rsidRDefault="0000666B">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4B82A9B0" w14:textId="77777777">
        <w:trPr>
          <w:trHeight w:val="1270"/>
        </w:trPr>
        <w:tc>
          <w:tcPr>
            <w:tcW w:w="4610" w:type="dxa"/>
            <w:vAlign w:val="center"/>
          </w:tcPr>
          <w:p w14:paraId="3220BF2C"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2D52BF3F" w14:textId="77777777" w:rsidR="0000666B" w:rsidRPr="0000666B" w:rsidRDefault="0000666B">
            <w:pPr>
              <w:autoSpaceDE w:val="0"/>
              <w:autoSpaceDN w:val="0"/>
              <w:adjustRightInd w:val="0"/>
              <w:jc w:val="center"/>
              <w:rPr>
                <w:rFonts w:ascii="Arial" w:hAnsi="Arial" w:cs="Arial"/>
                <w:b/>
                <w:bCs/>
                <w:sz w:val="20"/>
                <w:szCs w:val="20"/>
              </w:rPr>
            </w:pPr>
          </w:p>
          <w:p w14:paraId="5A7F9992"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6C334D07"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CE23DF7" w14:textId="77777777" w:rsidR="00B425BF" w:rsidRPr="00B425BF" w:rsidRDefault="00B425BF" w:rsidP="00B425BF">
            <w:pPr>
              <w:spacing w:line="276" w:lineRule="auto"/>
              <w:jc w:val="center"/>
              <w:rPr>
                <w:rFonts w:ascii="Tahoma" w:hAnsi="Tahoma" w:cs="Tahoma"/>
              </w:rPr>
            </w:pPr>
            <w:r w:rsidRPr="00B425BF">
              <w:rPr>
                <w:rFonts w:ascii="Tahoma" w:hAnsi="Tahoma" w:cs="Tahoma"/>
              </w:rPr>
              <w:t>I will be able to follow routines so that I can stay on task and reduce my repetitive behaviours</w:t>
            </w:r>
          </w:p>
          <w:p w14:paraId="071F0154" w14:textId="77777777" w:rsidR="0000666B" w:rsidRPr="0000666B" w:rsidRDefault="0000666B">
            <w:pPr>
              <w:jc w:val="center"/>
              <w:rPr>
                <w:rFonts w:ascii="Arial" w:hAnsi="Arial" w:cs="Arial"/>
                <w:color w:val="000000" w:themeColor="text1"/>
                <w:kern w:val="24"/>
                <w:sz w:val="20"/>
                <w:szCs w:val="20"/>
              </w:rPr>
            </w:pPr>
          </w:p>
        </w:tc>
      </w:tr>
      <w:tr w:rsidR="0000666B" w:rsidRPr="0000666B" w14:paraId="1C2717B0" w14:textId="77777777">
        <w:tc>
          <w:tcPr>
            <w:tcW w:w="8931" w:type="dxa"/>
            <w:gridSpan w:val="2"/>
            <w:vAlign w:val="center"/>
          </w:tcPr>
          <w:p w14:paraId="6EB4AB49"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241C145F"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44635EF"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748FFF37"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533EE8AD"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2F710CE4"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1F084AB7"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4B03F5F7" w14:textId="77777777">
        <w:trPr>
          <w:cantSplit/>
          <w:trHeight w:val="2964"/>
        </w:trPr>
        <w:tc>
          <w:tcPr>
            <w:tcW w:w="8931" w:type="dxa"/>
            <w:gridSpan w:val="2"/>
            <w:vAlign w:val="center"/>
          </w:tcPr>
          <w:p w14:paraId="22C4802C" w14:textId="609B9379" w:rsidR="0000666B" w:rsidRPr="00B425BF" w:rsidRDefault="00B425BF">
            <w:pPr>
              <w:autoSpaceDE w:val="0"/>
              <w:autoSpaceDN w:val="0"/>
              <w:adjustRightInd w:val="0"/>
              <w:jc w:val="center"/>
              <w:rPr>
                <w:rFonts w:ascii="Arial" w:hAnsi="Arial" w:cs="Arial"/>
                <w:color w:val="000000" w:themeColor="text1"/>
                <w:kern w:val="24"/>
                <w:sz w:val="20"/>
                <w:szCs w:val="20"/>
              </w:rPr>
            </w:pPr>
            <w:r w:rsidRPr="00B425BF">
              <w:rPr>
                <w:rFonts w:ascii="Arial" w:hAnsi="Arial" w:cs="Arial"/>
                <w:color w:val="000000" w:themeColor="text1"/>
                <w:kern w:val="24"/>
                <w:sz w:val="20"/>
                <w:szCs w:val="20"/>
              </w:rPr>
              <w:t>TA Support (shared) 5hrs per week: ‘Working for System’ - modelled and monitored by a TA at the start and end of tasks.  Provided by a Level 1 TA.</w:t>
            </w:r>
          </w:p>
        </w:tc>
        <w:tc>
          <w:tcPr>
            <w:tcW w:w="1418" w:type="dxa"/>
            <w:vAlign w:val="center"/>
          </w:tcPr>
          <w:p w14:paraId="6775EB87" w14:textId="14B25062" w:rsidR="0000666B" w:rsidRPr="0000666B" w:rsidRDefault="0000666B">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31D98830" w14:textId="77777777" w:rsidR="0000666B" w:rsidRPr="0000666B" w:rsidRDefault="0000666B">
            <w:pPr>
              <w:jc w:val="center"/>
              <w:rPr>
                <w:rFonts w:ascii="Arial" w:hAnsi="Arial" w:cs="Arial"/>
                <w:color w:val="000000" w:themeColor="text1"/>
                <w:kern w:val="24"/>
                <w:sz w:val="20"/>
                <w:szCs w:val="20"/>
              </w:rPr>
            </w:pPr>
          </w:p>
        </w:tc>
        <w:tc>
          <w:tcPr>
            <w:tcW w:w="1023" w:type="dxa"/>
            <w:textDirection w:val="btLr"/>
            <w:vAlign w:val="center"/>
          </w:tcPr>
          <w:p w14:paraId="014A73BB" w14:textId="5FCA2A7A" w:rsidR="0000666B" w:rsidRPr="0000666B" w:rsidRDefault="00084C86">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10/11/24</w:t>
            </w:r>
          </w:p>
        </w:tc>
        <w:tc>
          <w:tcPr>
            <w:tcW w:w="1954" w:type="dxa"/>
            <w:textDirection w:val="btLr"/>
            <w:vAlign w:val="center"/>
          </w:tcPr>
          <w:p w14:paraId="20467BB1" w14:textId="22F33389" w:rsidR="0000666B" w:rsidRPr="0000666B" w:rsidRDefault="00084C86">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22/12/24</w:t>
            </w:r>
          </w:p>
        </w:tc>
      </w:tr>
      <w:tr w:rsidR="0000666B" w:rsidRPr="0000666B" w14:paraId="6B47A231" w14:textId="77777777">
        <w:trPr>
          <w:trHeight w:val="2960"/>
        </w:trPr>
        <w:tc>
          <w:tcPr>
            <w:tcW w:w="8931" w:type="dxa"/>
            <w:gridSpan w:val="2"/>
          </w:tcPr>
          <w:p w14:paraId="71FFE0B4" w14:textId="77777777" w:rsidR="0000666B" w:rsidRPr="0000666B" w:rsidRDefault="0000666B">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3</w:t>
            </w:r>
            <w:r w:rsidRPr="0000666B">
              <w:rPr>
                <w:rFonts w:ascii="Arial" w:hAnsi="Arial" w:cs="Arial"/>
                <w:b/>
                <w:bCs/>
                <w:sz w:val="20"/>
                <w:szCs w:val="20"/>
              </w:rPr>
              <w:t>.7) Rationale for the ALP listed above:</w:t>
            </w:r>
          </w:p>
          <w:p w14:paraId="005C44FE"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6ECF7174"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7405D4A" w14:textId="3F92FF9E" w:rsidR="0000666B" w:rsidRPr="0000666B" w:rsidRDefault="00B425BF">
            <w:pPr>
              <w:autoSpaceDE w:val="0"/>
              <w:autoSpaceDN w:val="0"/>
              <w:adjustRightInd w:val="0"/>
              <w:jc w:val="center"/>
              <w:rPr>
                <w:rFonts w:ascii="Arial" w:hAnsi="Arial" w:cs="Arial"/>
                <w:iCs/>
                <w:sz w:val="20"/>
                <w:szCs w:val="20"/>
              </w:rPr>
            </w:pPr>
            <w:r w:rsidRPr="00B425BF">
              <w:rPr>
                <w:rFonts w:ascii="Arial" w:hAnsi="Arial" w:cs="Arial"/>
                <w:iCs/>
                <w:sz w:val="20"/>
                <w:szCs w:val="20"/>
              </w:rPr>
              <w:t xml:space="preserve">Working for System is new to </w:t>
            </w:r>
            <w:r>
              <w:rPr>
                <w:rFonts w:ascii="Arial" w:hAnsi="Arial" w:cs="Arial"/>
                <w:iCs/>
                <w:sz w:val="20"/>
                <w:szCs w:val="20"/>
              </w:rPr>
              <w:t>Child A</w:t>
            </w:r>
            <w:r w:rsidRPr="00B425BF">
              <w:rPr>
                <w:rFonts w:ascii="Arial" w:hAnsi="Arial" w:cs="Arial"/>
                <w:iCs/>
                <w:sz w:val="20"/>
                <w:szCs w:val="20"/>
              </w:rPr>
              <w:t xml:space="preserve"> and a TA is being provided initially to model, review and monitor.  The level of bespoke adult support will be reviewed in 6 weeks’ time as </w:t>
            </w:r>
            <w:r w:rsidR="00084C86">
              <w:rPr>
                <w:rFonts w:ascii="Arial" w:hAnsi="Arial" w:cs="Arial"/>
                <w:iCs/>
                <w:sz w:val="20"/>
                <w:szCs w:val="20"/>
              </w:rPr>
              <w:t>Child A</w:t>
            </w:r>
            <w:r w:rsidRPr="00B425BF">
              <w:rPr>
                <w:rFonts w:ascii="Arial" w:hAnsi="Arial" w:cs="Arial"/>
                <w:iCs/>
                <w:sz w:val="20"/>
                <w:szCs w:val="20"/>
              </w:rPr>
              <w:t xml:space="preserve"> becomes independent with this system.</w:t>
            </w:r>
          </w:p>
        </w:tc>
      </w:tr>
      <w:tr w:rsidR="0000666B" w:rsidRPr="0000666B" w14:paraId="70EC1275" w14:textId="77777777">
        <w:trPr>
          <w:trHeight w:val="274"/>
        </w:trPr>
        <w:tc>
          <w:tcPr>
            <w:tcW w:w="15735" w:type="dxa"/>
            <w:gridSpan w:val="6"/>
            <w:vAlign w:val="center"/>
          </w:tcPr>
          <w:p w14:paraId="3626287D" w14:textId="77777777" w:rsidR="0000666B" w:rsidRPr="0000666B" w:rsidRDefault="0000666B">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0E7B7BFF" w14:textId="77777777">
        <w:trPr>
          <w:trHeight w:val="1270"/>
        </w:trPr>
        <w:tc>
          <w:tcPr>
            <w:tcW w:w="4610" w:type="dxa"/>
            <w:vAlign w:val="center"/>
          </w:tcPr>
          <w:p w14:paraId="2B8D048C"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5BF43404" w14:textId="77777777" w:rsidR="0000666B" w:rsidRPr="0000666B" w:rsidRDefault="0000666B">
            <w:pPr>
              <w:autoSpaceDE w:val="0"/>
              <w:autoSpaceDN w:val="0"/>
              <w:adjustRightInd w:val="0"/>
              <w:jc w:val="center"/>
              <w:rPr>
                <w:rFonts w:ascii="Arial" w:hAnsi="Arial" w:cs="Arial"/>
                <w:b/>
                <w:bCs/>
                <w:sz w:val="20"/>
                <w:szCs w:val="20"/>
              </w:rPr>
            </w:pPr>
          </w:p>
          <w:p w14:paraId="427C7065"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AF09E98"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C010722" w14:textId="32D75D49" w:rsidR="0000666B" w:rsidRPr="0000666B" w:rsidRDefault="00084C86">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I will be able to </w:t>
            </w:r>
            <w:r w:rsidR="00B16E05">
              <w:rPr>
                <w:rFonts w:ascii="Arial" w:hAnsi="Arial" w:cs="Arial"/>
                <w:color w:val="000000" w:themeColor="text1"/>
                <w:kern w:val="24"/>
                <w:sz w:val="20"/>
                <w:szCs w:val="20"/>
              </w:rPr>
              <w:t>regulate myself so that I can stay in class.</w:t>
            </w:r>
          </w:p>
        </w:tc>
      </w:tr>
      <w:tr w:rsidR="0000666B" w:rsidRPr="0000666B" w14:paraId="2A935B59" w14:textId="77777777">
        <w:tc>
          <w:tcPr>
            <w:tcW w:w="8931" w:type="dxa"/>
            <w:gridSpan w:val="2"/>
            <w:vAlign w:val="center"/>
          </w:tcPr>
          <w:p w14:paraId="3250948B"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585F6718"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F02F250"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0F16C4CD"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7788A8DD"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50C30F8F"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6638C2BB"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06987A20" w14:textId="77777777">
        <w:trPr>
          <w:cantSplit/>
          <w:trHeight w:val="2964"/>
        </w:trPr>
        <w:tc>
          <w:tcPr>
            <w:tcW w:w="8931" w:type="dxa"/>
            <w:gridSpan w:val="2"/>
            <w:vAlign w:val="center"/>
          </w:tcPr>
          <w:p w14:paraId="72242FE2" w14:textId="445D278D" w:rsidR="0000666B" w:rsidRPr="0000666B" w:rsidRDefault="00B16E05">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TA support, One hour split over two sessions – targeted sensory regulation intervention to support Child A in regulation techniques. </w:t>
            </w:r>
            <w:r w:rsidR="00084C86">
              <w:rPr>
                <w:rFonts w:ascii="Arial" w:hAnsi="Arial" w:cs="Arial"/>
                <w:color w:val="000000" w:themeColor="text1"/>
                <w:kern w:val="24"/>
                <w:sz w:val="20"/>
                <w:szCs w:val="20"/>
              </w:rPr>
              <w:t xml:space="preserve"> </w:t>
            </w:r>
          </w:p>
        </w:tc>
        <w:tc>
          <w:tcPr>
            <w:tcW w:w="1418" w:type="dxa"/>
            <w:vAlign w:val="center"/>
          </w:tcPr>
          <w:p w14:paraId="714DE709" w14:textId="3FC88AE4" w:rsidR="0000666B" w:rsidRPr="0000666B" w:rsidRDefault="0000666B">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54A540E0" w14:textId="77777777" w:rsidR="0000666B" w:rsidRPr="0000666B" w:rsidRDefault="0000666B">
            <w:pPr>
              <w:jc w:val="center"/>
              <w:rPr>
                <w:rFonts w:ascii="Arial" w:hAnsi="Arial" w:cs="Arial"/>
                <w:color w:val="000000" w:themeColor="text1"/>
                <w:kern w:val="24"/>
                <w:sz w:val="20"/>
                <w:szCs w:val="20"/>
              </w:rPr>
            </w:pPr>
          </w:p>
        </w:tc>
        <w:tc>
          <w:tcPr>
            <w:tcW w:w="1023" w:type="dxa"/>
            <w:textDirection w:val="btLr"/>
            <w:vAlign w:val="center"/>
          </w:tcPr>
          <w:p w14:paraId="62B6ADE9" w14:textId="7889F686" w:rsidR="0000666B" w:rsidRPr="0000666B" w:rsidRDefault="00084C86">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10/11/25</w:t>
            </w:r>
          </w:p>
        </w:tc>
        <w:tc>
          <w:tcPr>
            <w:tcW w:w="1954" w:type="dxa"/>
            <w:textDirection w:val="btLr"/>
            <w:vAlign w:val="center"/>
          </w:tcPr>
          <w:p w14:paraId="153AAA00" w14:textId="5D2E02E9" w:rsidR="0000666B" w:rsidRPr="0000666B" w:rsidRDefault="00084C86">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10/07/25</w:t>
            </w:r>
          </w:p>
        </w:tc>
      </w:tr>
      <w:tr w:rsidR="0000666B" w:rsidRPr="0000666B" w14:paraId="4A768339" w14:textId="77777777">
        <w:trPr>
          <w:trHeight w:val="2960"/>
        </w:trPr>
        <w:tc>
          <w:tcPr>
            <w:tcW w:w="8931" w:type="dxa"/>
            <w:gridSpan w:val="2"/>
          </w:tcPr>
          <w:p w14:paraId="2291D2FA" w14:textId="77777777" w:rsidR="0000666B" w:rsidRPr="0000666B" w:rsidRDefault="0000666B">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4</w:t>
            </w:r>
            <w:r w:rsidRPr="0000666B">
              <w:rPr>
                <w:rFonts w:ascii="Arial" w:hAnsi="Arial" w:cs="Arial"/>
                <w:b/>
                <w:bCs/>
                <w:sz w:val="20"/>
                <w:szCs w:val="20"/>
              </w:rPr>
              <w:t>.7) Rationale for the ALP listed above:</w:t>
            </w:r>
          </w:p>
          <w:p w14:paraId="4F5780E2"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6AF8438D"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5144762D" w14:textId="541C441A" w:rsidR="0000666B" w:rsidRPr="0000666B" w:rsidRDefault="00084C86">
            <w:pPr>
              <w:autoSpaceDE w:val="0"/>
              <w:autoSpaceDN w:val="0"/>
              <w:adjustRightInd w:val="0"/>
              <w:jc w:val="center"/>
              <w:rPr>
                <w:rFonts w:ascii="Arial" w:hAnsi="Arial" w:cs="Arial"/>
                <w:iCs/>
                <w:sz w:val="20"/>
                <w:szCs w:val="20"/>
              </w:rPr>
            </w:pPr>
            <w:r>
              <w:rPr>
                <w:rFonts w:ascii="Arial" w:hAnsi="Arial" w:cs="Arial"/>
                <w:iCs/>
                <w:sz w:val="20"/>
                <w:szCs w:val="20"/>
              </w:rPr>
              <w:t>n/a</w:t>
            </w:r>
          </w:p>
        </w:tc>
      </w:tr>
    </w:tbl>
    <w:p w14:paraId="116CCEF8" w14:textId="77777777" w:rsidR="00084C86" w:rsidRPr="00084C86" w:rsidRDefault="00084C86" w:rsidP="00084C86">
      <w:pPr>
        <w:rPr>
          <w:rFonts w:hAnsi="Calibri"/>
          <w:sz w:val="32"/>
          <w:szCs w:val="32"/>
        </w:rPr>
      </w:pPr>
    </w:p>
    <w:sectPr w:rsidR="00084C86" w:rsidRPr="00084C86"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552CD6" w14:textId="77777777" w:rsidR="0059112E" w:rsidRDefault="0059112E" w:rsidP="0000666B">
      <w:pPr>
        <w:spacing w:after="0" w:line="240" w:lineRule="auto"/>
      </w:pPr>
      <w:r>
        <w:separator/>
      </w:r>
    </w:p>
  </w:endnote>
  <w:endnote w:type="continuationSeparator" w:id="0">
    <w:p w14:paraId="01CF7D8D" w14:textId="77777777" w:rsidR="0059112E" w:rsidRDefault="0059112E"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0B0CAB" w14:textId="77777777" w:rsidR="0059112E" w:rsidRDefault="0059112E" w:rsidP="0000666B">
      <w:pPr>
        <w:spacing w:after="0" w:line="240" w:lineRule="auto"/>
      </w:pPr>
      <w:r>
        <w:separator/>
      </w:r>
    </w:p>
  </w:footnote>
  <w:footnote w:type="continuationSeparator" w:id="0">
    <w:p w14:paraId="58F7D80E" w14:textId="77777777" w:rsidR="0059112E" w:rsidRDefault="0059112E"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A1195"/>
    <w:multiLevelType w:val="hybridMultilevel"/>
    <w:tmpl w:val="6D18ABB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25F720DA"/>
    <w:multiLevelType w:val="hybridMultilevel"/>
    <w:tmpl w:val="23FCD0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8E14F1C"/>
    <w:multiLevelType w:val="hybridMultilevel"/>
    <w:tmpl w:val="432C6C9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9518597">
    <w:abstractNumId w:val="3"/>
  </w:num>
  <w:num w:numId="2" w16cid:durableId="1180656966">
    <w:abstractNumId w:val="4"/>
  </w:num>
  <w:num w:numId="3" w16cid:durableId="1080177819">
    <w:abstractNumId w:val="2"/>
    <w:lvlOverride w:ilvl="0"/>
    <w:lvlOverride w:ilvl="1"/>
    <w:lvlOverride w:ilvl="2"/>
    <w:lvlOverride w:ilvl="3"/>
    <w:lvlOverride w:ilvl="4"/>
    <w:lvlOverride w:ilvl="5"/>
    <w:lvlOverride w:ilvl="6"/>
    <w:lvlOverride w:ilvl="7"/>
    <w:lvlOverride w:ilvl="8"/>
  </w:num>
  <w:num w:numId="4" w16cid:durableId="1118255801">
    <w:abstractNumId w:val="0"/>
    <w:lvlOverride w:ilvl="0"/>
    <w:lvlOverride w:ilvl="1"/>
    <w:lvlOverride w:ilvl="2"/>
    <w:lvlOverride w:ilvl="3"/>
    <w:lvlOverride w:ilvl="4"/>
    <w:lvlOverride w:ilvl="5"/>
    <w:lvlOverride w:ilvl="6"/>
    <w:lvlOverride w:ilvl="7"/>
    <w:lvlOverride w:ilvl="8"/>
  </w:num>
  <w:num w:numId="5" w16cid:durableId="753816780">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61ACD"/>
    <w:rsid w:val="00084C86"/>
    <w:rsid w:val="00091DF8"/>
    <w:rsid w:val="0009578D"/>
    <w:rsid w:val="000D6992"/>
    <w:rsid w:val="001A652B"/>
    <w:rsid w:val="002510BD"/>
    <w:rsid w:val="0031118E"/>
    <w:rsid w:val="00323277"/>
    <w:rsid w:val="00324283"/>
    <w:rsid w:val="00431CFE"/>
    <w:rsid w:val="00437493"/>
    <w:rsid w:val="004C323F"/>
    <w:rsid w:val="00515837"/>
    <w:rsid w:val="0059112E"/>
    <w:rsid w:val="006058B6"/>
    <w:rsid w:val="00651E52"/>
    <w:rsid w:val="006E4568"/>
    <w:rsid w:val="00717567"/>
    <w:rsid w:val="007A6DA8"/>
    <w:rsid w:val="007B4D80"/>
    <w:rsid w:val="00807993"/>
    <w:rsid w:val="00860128"/>
    <w:rsid w:val="00867E9B"/>
    <w:rsid w:val="00972479"/>
    <w:rsid w:val="00AE6A5D"/>
    <w:rsid w:val="00B16E05"/>
    <w:rsid w:val="00B425BF"/>
    <w:rsid w:val="00B60449"/>
    <w:rsid w:val="00B700D5"/>
    <w:rsid w:val="00B705C9"/>
    <w:rsid w:val="00B81CAE"/>
    <w:rsid w:val="00B854E0"/>
    <w:rsid w:val="00C20A6E"/>
    <w:rsid w:val="00C63D65"/>
    <w:rsid w:val="00C7089F"/>
    <w:rsid w:val="00C86EBD"/>
    <w:rsid w:val="00CA44BA"/>
    <w:rsid w:val="00CC49AB"/>
    <w:rsid w:val="00CE5929"/>
    <w:rsid w:val="00D47262"/>
    <w:rsid w:val="00D86B8C"/>
    <w:rsid w:val="00DC016B"/>
    <w:rsid w:val="00DE2795"/>
    <w:rsid w:val="00FA10A1"/>
    <w:rsid w:val="00FB1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97878"/>
  <w15:chartTrackingRefBased/>
  <w15:docId w15:val="{AD5053E2-1846-4258-AEA0-B47A9A435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AE6A5D"/>
    <w:rPr>
      <w:color w:val="0563C1" w:themeColor="hyperlink"/>
      <w:u w:val="single"/>
    </w:rPr>
  </w:style>
  <w:style w:type="character" w:styleId="UnresolvedMention">
    <w:name w:val="Unresolved Mention"/>
    <w:basedOn w:val="DefaultParagraphFont"/>
    <w:uiPriority w:val="99"/>
    <w:semiHidden/>
    <w:unhideWhenUsed/>
    <w:rsid w:val="00AE6A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961356">
      <w:bodyDiv w:val="1"/>
      <w:marLeft w:val="0"/>
      <w:marRight w:val="0"/>
      <w:marTop w:val="0"/>
      <w:marBottom w:val="0"/>
      <w:divBdr>
        <w:top w:val="none" w:sz="0" w:space="0" w:color="auto"/>
        <w:left w:val="none" w:sz="0" w:space="0" w:color="auto"/>
        <w:bottom w:val="none" w:sz="0" w:space="0" w:color="auto"/>
        <w:right w:val="none" w:sz="0" w:space="0" w:color="auto"/>
      </w:divBdr>
    </w:div>
    <w:div w:id="198712537">
      <w:bodyDiv w:val="1"/>
      <w:marLeft w:val="0"/>
      <w:marRight w:val="0"/>
      <w:marTop w:val="0"/>
      <w:marBottom w:val="0"/>
      <w:divBdr>
        <w:top w:val="none" w:sz="0" w:space="0" w:color="auto"/>
        <w:left w:val="none" w:sz="0" w:space="0" w:color="auto"/>
        <w:bottom w:val="none" w:sz="0" w:space="0" w:color="auto"/>
        <w:right w:val="none" w:sz="0" w:space="0" w:color="auto"/>
      </w:divBdr>
    </w:div>
    <w:div w:id="235015857">
      <w:bodyDiv w:val="1"/>
      <w:marLeft w:val="0"/>
      <w:marRight w:val="0"/>
      <w:marTop w:val="0"/>
      <w:marBottom w:val="0"/>
      <w:divBdr>
        <w:top w:val="none" w:sz="0" w:space="0" w:color="auto"/>
        <w:left w:val="none" w:sz="0" w:space="0" w:color="auto"/>
        <w:bottom w:val="none" w:sz="0" w:space="0" w:color="auto"/>
        <w:right w:val="none" w:sz="0" w:space="0" w:color="auto"/>
      </w:divBdr>
      <w:divsChild>
        <w:div w:id="824123925">
          <w:marLeft w:val="0"/>
          <w:marRight w:val="0"/>
          <w:marTop w:val="0"/>
          <w:marBottom w:val="0"/>
          <w:divBdr>
            <w:top w:val="none" w:sz="0" w:space="0" w:color="auto"/>
            <w:left w:val="none" w:sz="0" w:space="0" w:color="auto"/>
            <w:bottom w:val="none" w:sz="0" w:space="0" w:color="auto"/>
            <w:right w:val="none" w:sz="0" w:space="0" w:color="auto"/>
          </w:divBdr>
        </w:div>
      </w:divsChild>
    </w:div>
    <w:div w:id="239022064">
      <w:bodyDiv w:val="1"/>
      <w:marLeft w:val="0"/>
      <w:marRight w:val="0"/>
      <w:marTop w:val="0"/>
      <w:marBottom w:val="0"/>
      <w:divBdr>
        <w:top w:val="none" w:sz="0" w:space="0" w:color="auto"/>
        <w:left w:val="none" w:sz="0" w:space="0" w:color="auto"/>
        <w:bottom w:val="none" w:sz="0" w:space="0" w:color="auto"/>
        <w:right w:val="none" w:sz="0" w:space="0" w:color="auto"/>
      </w:divBdr>
    </w:div>
    <w:div w:id="267544527">
      <w:bodyDiv w:val="1"/>
      <w:marLeft w:val="0"/>
      <w:marRight w:val="0"/>
      <w:marTop w:val="0"/>
      <w:marBottom w:val="0"/>
      <w:divBdr>
        <w:top w:val="none" w:sz="0" w:space="0" w:color="auto"/>
        <w:left w:val="none" w:sz="0" w:space="0" w:color="auto"/>
        <w:bottom w:val="none" w:sz="0" w:space="0" w:color="auto"/>
        <w:right w:val="none" w:sz="0" w:space="0" w:color="auto"/>
      </w:divBdr>
      <w:divsChild>
        <w:div w:id="1029256743">
          <w:marLeft w:val="0"/>
          <w:marRight w:val="0"/>
          <w:marTop w:val="0"/>
          <w:marBottom w:val="0"/>
          <w:divBdr>
            <w:top w:val="none" w:sz="0" w:space="0" w:color="auto"/>
            <w:left w:val="none" w:sz="0" w:space="0" w:color="auto"/>
            <w:bottom w:val="none" w:sz="0" w:space="0" w:color="auto"/>
            <w:right w:val="none" w:sz="0" w:space="0" w:color="auto"/>
          </w:divBdr>
        </w:div>
      </w:divsChild>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634677006">
      <w:bodyDiv w:val="1"/>
      <w:marLeft w:val="0"/>
      <w:marRight w:val="0"/>
      <w:marTop w:val="0"/>
      <w:marBottom w:val="0"/>
      <w:divBdr>
        <w:top w:val="none" w:sz="0" w:space="0" w:color="auto"/>
        <w:left w:val="none" w:sz="0" w:space="0" w:color="auto"/>
        <w:bottom w:val="none" w:sz="0" w:space="0" w:color="auto"/>
        <w:right w:val="none" w:sz="0" w:space="0" w:color="auto"/>
      </w:divBdr>
    </w:div>
    <w:div w:id="639305187">
      <w:bodyDiv w:val="1"/>
      <w:marLeft w:val="0"/>
      <w:marRight w:val="0"/>
      <w:marTop w:val="0"/>
      <w:marBottom w:val="0"/>
      <w:divBdr>
        <w:top w:val="none" w:sz="0" w:space="0" w:color="auto"/>
        <w:left w:val="none" w:sz="0" w:space="0" w:color="auto"/>
        <w:bottom w:val="none" w:sz="0" w:space="0" w:color="auto"/>
        <w:right w:val="none" w:sz="0" w:space="0" w:color="auto"/>
      </w:divBdr>
      <w:divsChild>
        <w:div w:id="308440099">
          <w:marLeft w:val="0"/>
          <w:marRight w:val="0"/>
          <w:marTop w:val="0"/>
          <w:marBottom w:val="0"/>
          <w:divBdr>
            <w:top w:val="none" w:sz="0" w:space="0" w:color="auto"/>
            <w:left w:val="none" w:sz="0" w:space="0" w:color="auto"/>
            <w:bottom w:val="none" w:sz="0" w:space="0" w:color="auto"/>
            <w:right w:val="none" w:sz="0" w:space="0" w:color="auto"/>
          </w:divBdr>
        </w:div>
      </w:divsChild>
    </w:div>
    <w:div w:id="711347700">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884751293">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209609038">
      <w:bodyDiv w:val="1"/>
      <w:marLeft w:val="0"/>
      <w:marRight w:val="0"/>
      <w:marTop w:val="0"/>
      <w:marBottom w:val="0"/>
      <w:divBdr>
        <w:top w:val="none" w:sz="0" w:space="0" w:color="auto"/>
        <w:left w:val="none" w:sz="0" w:space="0" w:color="auto"/>
        <w:bottom w:val="none" w:sz="0" w:space="0" w:color="auto"/>
        <w:right w:val="none" w:sz="0" w:space="0" w:color="auto"/>
      </w:divBdr>
    </w:div>
    <w:div w:id="1356275588">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477911824">
      <w:bodyDiv w:val="1"/>
      <w:marLeft w:val="0"/>
      <w:marRight w:val="0"/>
      <w:marTop w:val="0"/>
      <w:marBottom w:val="0"/>
      <w:divBdr>
        <w:top w:val="none" w:sz="0" w:space="0" w:color="auto"/>
        <w:left w:val="none" w:sz="0" w:space="0" w:color="auto"/>
        <w:bottom w:val="none" w:sz="0" w:space="0" w:color="auto"/>
        <w:right w:val="none" w:sz="0" w:space="0" w:color="auto"/>
      </w:divBdr>
    </w:div>
    <w:div w:id="1598906012">
      <w:bodyDiv w:val="1"/>
      <w:marLeft w:val="0"/>
      <w:marRight w:val="0"/>
      <w:marTop w:val="0"/>
      <w:marBottom w:val="0"/>
      <w:divBdr>
        <w:top w:val="none" w:sz="0" w:space="0" w:color="auto"/>
        <w:left w:val="none" w:sz="0" w:space="0" w:color="auto"/>
        <w:bottom w:val="none" w:sz="0" w:space="0" w:color="auto"/>
        <w:right w:val="none" w:sz="0" w:space="0" w:color="auto"/>
      </w:divBdr>
    </w:div>
    <w:div w:id="1705789790">
      <w:bodyDiv w:val="1"/>
      <w:marLeft w:val="0"/>
      <w:marRight w:val="0"/>
      <w:marTop w:val="0"/>
      <w:marBottom w:val="0"/>
      <w:divBdr>
        <w:top w:val="none" w:sz="0" w:space="0" w:color="auto"/>
        <w:left w:val="none" w:sz="0" w:space="0" w:color="auto"/>
        <w:bottom w:val="none" w:sz="0" w:space="0" w:color="auto"/>
        <w:right w:val="none" w:sz="0" w:space="0" w:color="auto"/>
      </w:divBdr>
    </w:div>
    <w:div w:id="1774934058">
      <w:bodyDiv w:val="1"/>
      <w:marLeft w:val="0"/>
      <w:marRight w:val="0"/>
      <w:marTop w:val="0"/>
      <w:marBottom w:val="0"/>
      <w:divBdr>
        <w:top w:val="none" w:sz="0" w:space="0" w:color="auto"/>
        <w:left w:val="none" w:sz="0" w:space="0" w:color="auto"/>
        <w:bottom w:val="none" w:sz="0" w:space="0" w:color="auto"/>
        <w:right w:val="none" w:sz="0" w:space="0" w:color="auto"/>
      </w:divBdr>
      <w:divsChild>
        <w:div w:id="412043635">
          <w:marLeft w:val="0"/>
          <w:marRight w:val="0"/>
          <w:marTop w:val="0"/>
          <w:marBottom w:val="0"/>
          <w:divBdr>
            <w:top w:val="none" w:sz="0" w:space="0" w:color="auto"/>
            <w:left w:val="none" w:sz="0" w:space="0" w:color="auto"/>
            <w:bottom w:val="none" w:sz="0" w:space="0" w:color="auto"/>
            <w:right w:val="none" w:sz="0" w:space="0" w:color="auto"/>
          </w:divBdr>
        </w:div>
      </w:divsChild>
    </w:div>
    <w:div w:id="1788280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ghtautism.org/blogs/news/designing-a-stable-setting-essential-strategies-for-supporting-children-with-autism" TargetMode="External"/><Relationship Id="rId13" Type="http://schemas.openxmlformats.org/officeDocument/2006/relationships/hyperlink" Target="https://doi.org/10.1007/s11125-020-09506-w" TargetMode="External"/><Relationship Id="rId18" Type="http://schemas.openxmlformats.org/officeDocument/2006/relationships/hyperlink" Target="https://psychclassics.yorku.ca/Maslow/motivation.htm" TargetMode="External"/><Relationship Id="rId26" Type="http://schemas.openxmlformats.org/officeDocument/2006/relationships/hyperlink" Target="https://www.gov.wales/sites/default/files/publications/2018-05/guidance-inclusion-and-pupil-support_0.pdf" TargetMode="External"/><Relationship Id="rId3" Type="http://schemas.openxmlformats.org/officeDocument/2006/relationships/settings" Target="settings.xml"/><Relationship Id="rId21" Type="http://schemas.openxmlformats.org/officeDocument/2006/relationships/hyperlink" Target="https://www.pembrokeshire.gov.uk/parent-partnership-service/additional-learning-needs-aln" TargetMode="External"/><Relationship Id="rId7" Type="http://schemas.openxmlformats.org/officeDocument/2006/relationships/image" Target="media/image1.png"/><Relationship Id="rId12" Type="http://schemas.openxmlformats.org/officeDocument/2006/relationships/hyperlink" Target="https://www.gov.wales/sites/default/files/consultations/2018-01/151216-inclusion-and-pupil-support-draft-guidance-en.pdf" TargetMode="External"/><Relationship Id="rId17" Type="http://schemas.openxmlformats.org/officeDocument/2006/relationships/hyperlink" Target="https://www.bostonpublicschools.org/cms/lib/MA01906464/Centricity/Domain/249/Hehir%20SynthesisReport.pdf" TargetMode="External"/><Relationship Id="rId25" Type="http://schemas.openxmlformats.org/officeDocument/2006/relationships/hyperlink" Target="https://doi.org/10.2307/j.ctvjf9vz4" TargetMode="External"/><Relationship Id="rId2" Type="http://schemas.openxmlformats.org/officeDocument/2006/relationships/styles" Target="styles.xml"/><Relationship Id="rId16" Type="http://schemas.openxmlformats.org/officeDocument/2006/relationships/hyperlink" Target="https://www.disabilitynottinghamshire.org.uk/index.php/about/social-model-vs-medical-model-of-disability/" TargetMode="External"/><Relationship Id="rId20" Type="http://schemas.openxmlformats.org/officeDocument/2006/relationships/hyperlink" Target="https://www.ombudsman.org.uk/sites/default/files/FDN-218144_Introduction_to_the_Social_and_Medical_Models_of_Disability.pdf" TargetMode="External"/><Relationship Id="rId29" Type="http://schemas.openxmlformats.org/officeDocument/2006/relationships/hyperlink" Target="https://www.gov.wales/sites/default/files/consultations/2018-01/140604-consultation-document-en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winkl.co.uk/resource/t-c-255219-now-and-next-board-and-cards-resource-pack" TargetMode="External"/><Relationship Id="rId24" Type="http://schemas.openxmlformats.org/officeDocument/2006/relationships/hyperlink" Target="https://www.twinkl.co.uk/teaching-wiki/intervention" TargetMode="External"/><Relationship Id="rId5" Type="http://schemas.openxmlformats.org/officeDocument/2006/relationships/footnotes" Target="footnotes.xml"/><Relationship Id="rId15" Type="http://schemas.openxmlformats.org/officeDocument/2006/relationships/hyperlink" Target="https://treaties.un.org/doc/Treaties/1990/09/19900902%2003-14%20AM/Ch_IV_11p.pdf" TargetMode="External"/><Relationship Id="rId23" Type="http://schemas.openxmlformats.org/officeDocument/2006/relationships/hyperlink" Target="https://www.scope.org.uk/social-model-of-disability" TargetMode="External"/><Relationship Id="rId28" Type="http://schemas.openxmlformats.org/officeDocument/2006/relationships/hyperlink" Target="https://www.gov.wales/sites/default/files/publications/2018-03/special-educational-needs-code-of-practice-for-wales.pdf" TargetMode="External"/><Relationship Id="rId10" Type="http://schemas.openxmlformats.org/officeDocument/2006/relationships/hyperlink" Target="https://www.nhs.uk/conditions/autism/what-is-autism/" TargetMode="External"/><Relationship Id="rId19" Type="http://schemas.openxmlformats.org/officeDocument/2006/relationships/hyperlink" Target="https://files.eric.ed.gov/fulltext/ED496074.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utism.org.uk/advice-and-guidance/what-is-autism" TargetMode="External"/><Relationship Id="rId14" Type="http://schemas.openxmlformats.org/officeDocument/2006/relationships/hyperlink" Target="https://www.sandermanpub.net/uploads/20240318/677d1ba5104b1610f548ed570af0a8f5.pdf" TargetMode="External"/><Relationship Id="rId22" Type="http://schemas.openxmlformats.org/officeDocument/2006/relationships/hyperlink" Target="https://doi.org/10.3389/fpsyg.2021.661427" TargetMode="External"/><Relationship Id="rId27" Type="http://schemas.openxmlformats.org/officeDocument/2006/relationships/hyperlink" Target="https://www.gov.wales/sites/default/files/publications/2024-04/220622-the-additional-learning-needs-code-for-wales-2021%20%282%29.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13744</TotalTime>
  <Pages>16</Pages>
  <Words>3544</Words>
  <Characters>20204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Rebeka Lewis</cp:lastModifiedBy>
  <cp:revision>3</cp:revision>
  <dcterms:created xsi:type="dcterms:W3CDTF">2022-08-16T11:09:00Z</dcterms:created>
  <dcterms:modified xsi:type="dcterms:W3CDTF">2024-11-01T15:00:00Z</dcterms:modified>
</cp:coreProperties>
</file>