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8DDB4" w14:textId="22278683" w:rsidR="0038574B" w:rsidRDefault="0038574B" w:rsidP="00945927">
      <w:pPr>
        <w:spacing w:line="360" w:lineRule="auto"/>
        <w:jc w:val="center"/>
        <w:rPr>
          <w:rFonts w:ascii="Arial" w:hAnsi="Arial" w:cs="Arial"/>
          <w:b/>
          <w:bCs/>
          <w:sz w:val="36"/>
          <w:szCs w:val="36"/>
        </w:rPr>
      </w:pPr>
      <w:r w:rsidRPr="00E272A2">
        <w:rPr>
          <w:rFonts w:ascii="Arial" w:hAnsi="Arial" w:cs="Arial"/>
          <w:b/>
          <w:bCs/>
          <w:sz w:val="36"/>
          <w:szCs w:val="36"/>
        </w:rPr>
        <w:t>A critical evaluation and the identification of next teaching and learning steps focusing on a case study of an individual learner or a group of learners, based on an observed critical incident.</w:t>
      </w:r>
    </w:p>
    <w:p w14:paraId="61601678" w14:textId="3E4AF35A" w:rsidR="00CB132C" w:rsidRDefault="00CB132C" w:rsidP="00945927">
      <w:pPr>
        <w:spacing w:line="360" w:lineRule="auto"/>
        <w:jc w:val="center"/>
        <w:rPr>
          <w:rFonts w:ascii="Arial" w:hAnsi="Arial" w:cs="Arial"/>
          <w:b/>
          <w:bCs/>
          <w:sz w:val="36"/>
          <w:szCs w:val="36"/>
        </w:rPr>
      </w:pPr>
    </w:p>
    <w:p w14:paraId="5C66A3E7" w14:textId="77777777" w:rsidR="00CB132C" w:rsidRPr="00E272A2" w:rsidRDefault="00CB132C" w:rsidP="00945927">
      <w:pPr>
        <w:spacing w:line="360" w:lineRule="auto"/>
        <w:jc w:val="center"/>
        <w:rPr>
          <w:rFonts w:ascii="Arial" w:hAnsi="Arial" w:cs="Arial"/>
          <w:b/>
          <w:bCs/>
          <w:sz w:val="36"/>
          <w:szCs w:val="36"/>
        </w:rPr>
      </w:pPr>
    </w:p>
    <w:p w14:paraId="31CE3A80" w14:textId="77777777" w:rsidR="0038574B" w:rsidRDefault="0038574B" w:rsidP="00945927">
      <w:pPr>
        <w:spacing w:line="360" w:lineRule="auto"/>
      </w:pPr>
    </w:p>
    <w:p w14:paraId="73E63793" w14:textId="4FA720DB" w:rsidR="0038574B" w:rsidRDefault="0038574B" w:rsidP="00945927">
      <w:pPr>
        <w:spacing w:line="360" w:lineRule="auto"/>
      </w:pPr>
    </w:p>
    <w:p w14:paraId="7D2CD58C" w14:textId="77777777" w:rsidR="0038574B" w:rsidRDefault="0038574B" w:rsidP="00945927">
      <w:pPr>
        <w:spacing w:line="360" w:lineRule="auto"/>
      </w:pPr>
    </w:p>
    <w:p w14:paraId="3C095684" w14:textId="36EB3A4B" w:rsidR="0038574B" w:rsidRDefault="0038574B" w:rsidP="00945927">
      <w:pPr>
        <w:spacing w:line="360" w:lineRule="auto"/>
      </w:pPr>
    </w:p>
    <w:p w14:paraId="4C10F0A3" w14:textId="77777777" w:rsidR="00B80EB5" w:rsidRDefault="00B80EB5" w:rsidP="00945927">
      <w:pPr>
        <w:spacing w:line="360" w:lineRule="auto"/>
      </w:pPr>
    </w:p>
    <w:p w14:paraId="4D48ED21" w14:textId="77777777" w:rsidR="0038574B" w:rsidRPr="00E272A2" w:rsidRDefault="0038574B" w:rsidP="00945927">
      <w:pPr>
        <w:spacing w:line="360" w:lineRule="auto"/>
        <w:jc w:val="center"/>
        <w:rPr>
          <w:rFonts w:ascii="Arial" w:hAnsi="Arial" w:cs="Arial"/>
          <w:b/>
          <w:bCs/>
          <w:sz w:val="28"/>
          <w:szCs w:val="28"/>
        </w:rPr>
      </w:pPr>
      <w:r w:rsidRPr="00E272A2">
        <w:rPr>
          <w:rFonts w:ascii="Arial" w:hAnsi="Arial" w:cs="Arial"/>
          <w:b/>
          <w:bCs/>
          <w:sz w:val="28"/>
          <w:szCs w:val="28"/>
        </w:rPr>
        <w:t>Jordan Sims-Barnes</w:t>
      </w:r>
    </w:p>
    <w:p w14:paraId="01BDE967" w14:textId="77777777" w:rsidR="0038574B" w:rsidRPr="00E272A2" w:rsidRDefault="0038574B" w:rsidP="00945927">
      <w:pPr>
        <w:spacing w:line="360" w:lineRule="auto"/>
        <w:jc w:val="center"/>
        <w:rPr>
          <w:rFonts w:ascii="Arial" w:hAnsi="Arial" w:cs="Arial"/>
          <w:b/>
          <w:bCs/>
          <w:sz w:val="28"/>
          <w:szCs w:val="28"/>
        </w:rPr>
      </w:pPr>
      <w:r w:rsidRPr="00E272A2">
        <w:rPr>
          <w:rFonts w:ascii="Arial" w:hAnsi="Arial" w:cs="Arial"/>
          <w:b/>
          <w:bCs/>
          <w:sz w:val="28"/>
          <w:szCs w:val="28"/>
        </w:rPr>
        <w:t>2104874</w:t>
      </w:r>
    </w:p>
    <w:p w14:paraId="59A46206" w14:textId="10E4DC7C" w:rsidR="0038574B" w:rsidRDefault="0038574B" w:rsidP="00945927">
      <w:pPr>
        <w:spacing w:line="360" w:lineRule="auto"/>
        <w:jc w:val="center"/>
        <w:rPr>
          <w:rFonts w:ascii="Arial" w:hAnsi="Arial" w:cs="Arial"/>
          <w:b/>
          <w:bCs/>
          <w:sz w:val="28"/>
          <w:szCs w:val="28"/>
        </w:rPr>
      </w:pPr>
      <w:r w:rsidRPr="00E272A2">
        <w:rPr>
          <w:rFonts w:ascii="Arial" w:hAnsi="Arial" w:cs="Arial"/>
          <w:b/>
          <w:bCs/>
          <w:sz w:val="28"/>
          <w:szCs w:val="28"/>
        </w:rPr>
        <w:t>Word count:</w:t>
      </w:r>
      <w:r w:rsidR="00B80EB5">
        <w:rPr>
          <w:rFonts w:ascii="Arial" w:hAnsi="Arial" w:cs="Arial"/>
          <w:b/>
          <w:bCs/>
          <w:sz w:val="28"/>
          <w:szCs w:val="28"/>
        </w:rPr>
        <w:t xml:space="preserve"> 4022 </w:t>
      </w:r>
      <w:r w:rsidR="00B80EB5">
        <w:rPr>
          <w:rFonts w:ascii="Arial" w:hAnsi="Arial" w:cs="Arial"/>
          <w:b/>
          <w:bCs/>
          <w:sz w:val="28"/>
          <w:szCs w:val="28"/>
        </w:rPr>
        <w:br/>
      </w:r>
      <w:r w:rsidR="00B80EB5" w:rsidRPr="00B80EB5">
        <w:rPr>
          <w:rFonts w:ascii="Arial" w:hAnsi="Arial" w:cs="Arial"/>
          <w:b/>
          <w:bCs/>
          <w:sz w:val="24"/>
          <w:szCs w:val="24"/>
        </w:rPr>
        <w:t>(+ 955 Appendices)</w:t>
      </w:r>
    </w:p>
    <w:p w14:paraId="112C410A" w14:textId="68AAB772" w:rsidR="0038574B" w:rsidRDefault="0038574B" w:rsidP="00945927">
      <w:pPr>
        <w:spacing w:line="360" w:lineRule="auto"/>
        <w:jc w:val="center"/>
        <w:rPr>
          <w:rFonts w:ascii="Arial" w:hAnsi="Arial" w:cs="Arial"/>
          <w:b/>
          <w:bCs/>
          <w:sz w:val="28"/>
          <w:szCs w:val="28"/>
        </w:rPr>
      </w:pPr>
    </w:p>
    <w:p w14:paraId="784C8B25" w14:textId="2B82F883" w:rsidR="00CB132C" w:rsidRDefault="00CB132C" w:rsidP="00945927">
      <w:pPr>
        <w:spacing w:line="360" w:lineRule="auto"/>
        <w:jc w:val="center"/>
        <w:rPr>
          <w:rFonts w:ascii="Arial" w:hAnsi="Arial" w:cs="Arial"/>
          <w:b/>
          <w:bCs/>
          <w:sz w:val="28"/>
          <w:szCs w:val="28"/>
        </w:rPr>
      </w:pPr>
    </w:p>
    <w:p w14:paraId="5A848CFC" w14:textId="2A217FC2" w:rsidR="00CB132C" w:rsidRDefault="00CB132C" w:rsidP="00945927">
      <w:pPr>
        <w:spacing w:line="360" w:lineRule="auto"/>
        <w:jc w:val="center"/>
        <w:rPr>
          <w:rFonts w:ascii="Arial" w:hAnsi="Arial" w:cs="Arial"/>
          <w:b/>
          <w:bCs/>
          <w:sz w:val="28"/>
          <w:szCs w:val="28"/>
        </w:rPr>
      </w:pPr>
    </w:p>
    <w:p w14:paraId="622EF1A4" w14:textId="3DF91B50" w:rsidR="00CB132C" w:rsidRDefault="00CB132C" w:rsidP="00945927">
      <w:pPr>
        <w:spacing w:line="360" w:lineRule="auto"/>
        <w:jc w:val="center"/>
        <w:rPr>
          <w:rFonts w:ascii="Arial" w:hAnsi="Arial" w:cs="Arial"/>
          <w:b/>
          <w:bCs/>
          <w:sz w:val="28"/>
          <w:szCs w:val="28"/>
        </w:rPr>
      </w:pPr>
    </w:p>
    <w:p w14:paraId="189993C6" w14:textId="56C6BFE3" w:rsidR="00CB132C" w:rsidRDefault="00CB132C" w:rsidP="00945927">
      <w:pPr>
        <w:spacing w:line="360" w:lineRule="auto"/>
        <w:jc w:val="center"/>
        <w:rPr>
          <w:rFonts w:ascii="Arial" w:hAnsi="Arial" w:cs="Arial"/>
          <w:b/>
          <w:bCs/>
          <w:sz w:val="28"/>
          <w:szCs w:val="28"/>
        </w:rPr>
      </w:pPr>
    </w:p>
    <w:p w14:paraId="21BC40B5" w14:textId="4E0B200B" w:rsidR="00CB132C" w:rsidRDefault="00CB132C" w:rsidP="00945927">
      <w:pPr>
        <w:spacing w:line="360" w:lineRule="auto"/>
        <w:jc w:val="center"/>
        <w:rPr>
          <w:rFonts w:ascii="Arial" w:hAnsi="Arial" w:cs="Arial"/>
          <w:b/>
          <w:bCs/>
          <w:sz w:val="28"/>
          <w:szCs w:val="28"/>
        </w:rPr>
      </w:pPr>
    </w:p>
    <w:p w14:paraId="1BD919FE" w14:textId="72C6F080" w:rsidR="00CB132C" w:rsidRDefault="00CB132C" w:rsidP="00945927">
      <w:pPr>
        <w:spacing w:line="360" w:lineRule="auto"/>
        <w:jc w:val="center"/>
        <w:rPr>
          <w:rFonts w:ascii="Arial" w:hAnsi="Arial" w:cs="Arial"/>
          <w:b/>
          <w:bCs/>
          <w:sz w:val="28"/>
          <w:szCs w:val="28"/>
        </w:rPr>
      </w:pPr>
    </w:p>
    <w:p w14:paraId="5505466D" w14:textId="466B9B0A" w:rsidR="00CB132C" w:rsidRDefault="00CB132C" w:rsidP="00945927">
      <w:pPr>
        <w:spacing w:line="360" w:lineRule="auto"/>
        <w:jc w:val="center"/>
        <w:rPr>
          <w:rFonts w:ascii="Arial" w:hAnsi="Arial" w:cs="Arial"/>
          <w:b/>
          <w:bCs/>
          <w:sz w:val="28"/>
          <w:szCs w:val="28"/>
        </w:rPr>
      </w:pPr>
    </w:p>
    <w:p w14:paraId="630CC84C" w14:textId="77777777" w:rsidR="00CB132C" w:rsidRDefault="00CB132C" w:rsidP="00CB132C">
      <w:pPr>
        <w:spacing w:line="360" w:lineRule="auto"/>
        <w:rPr>
          <w:rFonts w:ascii="Arial" w:hAnsi="Arial" w:cs="Arial"/>
          <w:b/>
          <w:bCs/>
          <w:sz w:val="28"/>
          <w:szCs w:val="28"/>
        </w:rPr>
      </w:pPr>
    </w:p>
    <w:p w14:paraId="5F79863E" w14:textId="1EF6B92E" w:rsidR="0038574B" w:rsidRDefault="0038574B" w:rsidP="00945927">
      <w:pPr>
        <w:spacing w:line="360" w:lineRule="auto"/>
        <w:rPr>
          <w:rFonts w:ascii="Arial" w:hAnsi="Arial" w:cs="Arial"/>
          <w:b/>
          <w:bCs/>
          <w:sz w:val="28"/>
          <w:szCs w:val="28"/>
        </w:rPr>
      </w:pPr>
      <w:r>
        <w:rPr>
          <w:rFonts w:ascii="Arial" w:hAnsi="Arial" w:cs="Arial"/>
          <w:b/>
          <w:bCs/>
          <w:sz w:val="28"/>
          <w:szCs w:val="28"/>
        </w:rPr>
        <w:t>Introduction</w:t>
      </w:r>
    </w:p>
    <w:p w14:paraId="0DFC1406" w14:textId="13DC19E6" w:rsidR="00DE73F8" w:rsidRPr="005A278F" w:rsidRDefault="0038574B" w:rsidP="00945927">
      <w:pPr>
        <w:spacing w:line="360" w:lineRule="auto"/>
        <w:rPr>
          <w:rFonts w:ascii="Arial" w:hAnsi="Arial" w:cs="Arial"/>
        </w:rPr>
      </w:pPr>
      <w:r w:rsidRPr="005A278F">
        <w:rPr>
          <w:rFonts w:ascii="Arial" w:hAnsi="Arial" w:cs="Arial"/>
        </w:rPr>
        <w:t>During this essay, I will be exploring a critical incident from a set of observations carried out at a local school. The observations were conducted over a two-day period across a range of subjects, year groups, and abilities. This provided a</w:t>
      </w:r>
      <w:r w:rsidR="00A95E66" w:rsidRPr="005A278F">
        <w:rPr>
          <w:rFonts w:ascii="Arial" w:hAnsi="Arial" w:cs="Arial"/>
        </w:rPr>
        <w:t xml:space="preserve"> great overview of </w:t>
      </w:r>
      <w:r w:rsidR="00804C1C" w:rsidRPr="005A278F">
        <w:rPr>
          <w:rFonts w:ascii="Arial" w:hAnsi="Arial" w:cs="Arial"/>
        </w:rPr>
        <w:t>several aspects</w:t>
      </w:r>
      <w:r w:rsidR="00A95E66" w:rsidRPr="005A278F">
        <w:rPr>
          <w:rFonts w:ascii="Arial" w:hAnsi="Arial" w:cs="Arial"/>
        </w:rPr>
        <w:t xml:space="preserve"> of the profession and there was ample opportunity to collate notes and ideas. From three critical incidents </w:t>
      </w:r>
      <w:r w:rsidR="00DE73F8" w:rsidRPr="005A278F">
        <w:rPr>
          <w:rFonts w:ascii="Arial" w:hAnsi="Arial" w:cs="Arial"/>
        </w:rPr>
        <w:t xml:space="preserve">(as seen in the appendices) one was chosen to be examined in further detail. </w:t>
      </w:r>
    </w:p>
    <w:p w14:paraId="21458848" w14:textId="31C0FDC8" w:rsidR="005E449B" w:rsidRPr="005A278F" w:rsidRDefault="00DE73F8" w:rsidP="00945927">
      <w:pPr>
        <w:spacing w:line="360" w:lineRule="auto"/>
        <w:rPr>
          <w:rFonts w:ascii="Arial" w:hAnsi="Arial" w:cs="Arial"/>
        </w:rPr>
      </w:pPr>
      <w:r w:rsidRPr="005A278F">
        <w:rPr>
          <w:rFonts w:ascii="Arial" w:hAnsi="Arial" w:cs="Arial"/>
        </w:rPr>
        <w:t xml:space="preserve">The incident outlined in this essay has relevance and links to the Four Purposes, as set out by Donaldson in the Curriculum for Wales 2022. I aim to explore the literature </w:t>
      </w:r>
      <w:r w:rsidR="004D0F8E" w:rsidRPr="005A278F">
        <w:rPr>
          <w:rFonts w:ascii="Arial" w:hAnsi="Arial" w:cs="Arial"/>
        </w:rPr>
        <w:t>and theories that may underpin what occurred during the critical incident. Here, I will focus on questioning, operant conditioning, and how these techniques are implemented in the classroom. In addition to this, I will look at self-efficacy and self-esteem in students, and the role the school and the teacher play in supporting this.</w:t>
      </w:r>
      <w:r w:rsidR="00E2634A" w:rsidRPr="005A278F">
        <w:rPr>
          <w:rFonts w:ascii="Arial" w:hAnsi="Arial" w:cs="Arial"/>
        </w:rPr>
        <w:t xml:space="preserve"> As a result of </w:t>
      </w:r>
      <w:r w:rsidR="009D385A" w:rsidRPr="005A278F">
        <w:rPr>
          <w:rFonts w:ascii="Arial" w:hAnsi="Arial" w:cs="Arial"/>
        </w:rPr>
        <w:t>reading, I hope to gain a deeper understanding and reflect on what I have learned so I am able to implement it into my own practice.</w:t>
      </w:r>
    </w:p>
    <w:p w14:paraId="31DE4BC2" w14:textId="4CA7D257" w:rsidR="009D385A" w:rsidRDefault="009D385A" w:rsidP="00945927">
      <w:pPr>
        <w:spacing w:line="360" w:lineRule="auto"/>
        <w:rPr>
          <w:rFonts w:ascii="Arial" w:hAnsi="Arial" w:cs="Arial"/>
          <w:b/>
          <w:bCs/>
          <w:sz w:val="28"/>
          <w:szCs w:val="28"/>
        </w:rPr>
      </w:pPr>
      <w:r>
        <w:rPr>
          <w:rFonts w:ascii="Arial" w:hAnsi="Arial" w:cs="Arial"/>
          <w:b/>
          <w:bCs/>
          <w:sz w:val="28"/>
          <w:szCs w:val="28"/>
        </w:rPr>
        <w:t>The Role of Critical Reflection</w:t>
      </w:r>
    </w:p>
    <w:p w14:paraId="7744AD70" w14:textId="00FA5A0D" w:rsidR="00E26C16" w:rsidRPr="005A278F" w:rsidRDefault="009D385A" w:rsidP="00945927">
      <w:pPr>
        <w:spacing w:line="360" w:lineRule="auto"/>
        <w:rPr>
          <w:rFonts w:ascii="Arial" w:hAnsi="Arial" w:cs="Arial"/>
        </w:rPr>
      </w:pPr>
      <w:r w:rsidRPr="005A278F">
        <w:rPr>
          <w:rFonts w:ascii="Arial" w:hAnsi="Arial" w:cs="Arial"/>
        </w:rPr>
        <w:t>It is firstly important to define what</w:t>
      </w:r>
      <w:r w:rsidR="00E26C16" w:rsidRPr="005A278F">
        <w:rPr>
          <w:rFonts w:ascii="Arial" w:hAnsi="Arial" w:cs="Arial"/>
        </w:rPr>
        <w:t xml:space="preserve"> a critical incident is and how they can be recognised within a classroom environment. The world critical may mislead interpretation to the idea of a big, explosive event occurring. In fact, it is simply made critical based on the observer’s interpretation of the event. Critical incidents are important as they offer the opportunity for deeper exploration of an event, which in turn leads to deeper understanding and development of pedagogy. The practitioner can then reflect</w:t>
      </w:r>
      <w:r w:rsidR="003F6959" w:rsidRPr="005A278F">
        <w:rPr>
          <w:rFonts w:ascii="Arial" w:hAnsi="Arial" w:cs="Arial"/>
        </w:rPr>
        <w:t xml:space="preserve"> on the theory and the relevance to the </w:t>
      </w:r>
      <w:r w:rsidR="00B44B0B" w:rsidRPr="005A278F">
        <w:rPr>
          <w:rFonts w:ascii="Arial" w:hAnsi="Arial" w:cs="Arial"/>
        </w:rPr>
        <w:t>event and use this to inform their practice and judgement.</w:t>
      </w:r>
    </w:p>
    <w:p w14:paraId="3C7ED984" w14:textId="7E7C2EC9" w:rsidR="00B44B0B" w:rsidRPr="005A278F" w:rsidRDefault="00B44B0B" w:rsidP="00945927">
      <w:pPr>
        <w:spacing w:line="360" w:lineRule="auto"/>
        <w:rPr>
          <w:rFonts w:ascii="Arial" w:hAnsi="Arial" w:cs="Arial"/>
        </w:rPr>
      </w:pPr>
      <w:r w:rsidRPr="005A278F">
        <w:rPr>
          <w:rFonts w:ascii="Arial" w:hAnsi="Arial" w:cs="Arial"/>
        </w:rPr>
        <w:t>Reflective practice is considered a key aspect of professional development in teaching.</w:t>
      </w:r>
      <w:r w:rsidR="00951125" w:rsidRPr="005A278F">
        <w:rPr>
          <w:rFonts w:ascii="Arial" w:hAnsi="Arial" w:cs="Arial"/>
        </w:rPr>
        <w:t xml:space="preserve"> </w:t>
      </w:r>
      <w:r w:rsidR="00B7626B" w:rsidRPr="005A278F">
        <w:rPr>
          <w:rFonts w:ascii="Arial" w:hAnsi="Arial" w:cs="Arial"/>
        </w:rPr>
        <w:t xml:space="preserve">Generally speaking, reflective practice is the process of learning through experience and gaining new insights. </w:t>
      </w:r>
      <w:r w:rsidR="00951125" w:rsidRPr="005A278F">
        <w:rPr>
          <w:rFonts w:ascii="Arial" w:hAnsi="Arial" w:cs="Arial"/>
        </w:rPr>
        <w:t xml:space="preserve">Practicing self-reflection allows individuals to become more self-aware about their strengths, weaknesses and how this impacts the role they play within the </w:t>
      </w:r>
      <w:r w:rsidR="00345374" w:rsidRPr="005A278F">
        <w:rPr>
          <w:rFonts w:ascii="Arial" w:hAnsi="Arial" w:cs="Arial"/>
        </w:rPr>
        <w:t>workplace</w:t>
      </w:r>
      <w:r w:rsidR="00951125" w:rsidRPr="005A278F">
        <w:rPr>
          <w:rFonts w:ascii="Arial" w:hAnsi="Arial" w:cs="Arial"/>
        </w:rPr>
        <w:t>. Reflection is considered the precursor of change, and it can be used to adjust routines, modify techniques and improve strategies.</w:t>
      </w:r>
      <w:r w:rsidR="00B7626B" w:rsidRPr="005A278F">
        <w:rPr>
          <w:rFonts w:ascii="Arial" w:hAnsi="Arial" w:cs="Arial"/>
        </w:rPr>
        <w:t xml:space="preserve"> Recapturing and mulling over experience facilitates critical thinking and new understandings which is understood as a part of the life-long learning process.</w:t>
      </w:r>
      <w:r w:rsidR="00345374" w:rsidRPr="005A278F">
        <w:rPr>
          <w:rFonts w:ascii="Arial" w:hAnsi="Arial" w:cs="Arial"/>
        </w:rPr>
        <w:t xml:space="preserve"> This is an important aspect, as learning and reflecting throughout their career promotes both teacher and pupil learning progress.</w:t>
      </w:r>
    </w:p>
    <w:p w14:paraId="7B3F0C93" w14:textId="139F9DE8" w:rsidR="00345374" w:rsidRPr="005A278F" w:rsidRDefault="00114D43" w:rsidP="00945927">
      <w:pPr>
        <w:spacing w:line="360" w:lineRule="auto"/>
        <w:rPr>
          <w:rFonts w:ascii="Arial" w:hAnsi="Arial" w:cs="Arial"/>
        </w:rPr>
      </w:pPr>
      <w:r>
        <w:rPr>
          <w:rFonts w:ascii="Arial" w:hAnsi="Arial" w:cs="Arial"/>
        </w:rPr>
        <w:t xml:space="preserve">This idea of learning being a journey is a cornerstone aspect of the </w:t>
      </w:r>
      <w:r w:rsidR="008A062D">
        <w:rPr>
          <w:rFonts w:ascii="Arial" w:hAnsi="Arial" w:cs="Arial"/>
        </w:rPr>
        <w:t>reforms in the Welsh curriculum. There is a key message for understanding of progression within schools</w:t>
      </w:r>
      <w:r w:rsidR="00457D30">
        <w:rPr>
          <w:rFonts w:ascii="Arial" w:hAnsi="Arial" w:cs="Arial"/>
        </w:rPr>
        <w:t xml:space="preserve"> in the </w:t>
      </w:r>
      <w:r w:rsidR="002B018E">
        <w:rPr>
          <w:rFonts w:ascii="Arial" w:hAnsi="Arial" w:cs="Arial"/>
        </w:rPr>
        <w:t>guidance and</w:t>
      </w:r>
      <w:r w:rsidR="00044630">
        <w:rPr>
          <w:rFonts w:ascii="Arial" w:hAnsi="Arial" w:cs="Arial"/>
        </w:rPr>
        <w:t xml:space="preserve"> creating this culture of a ‘learning journey’</w:t>
      </w:r>
      <w:r w:rsidR="00625FF7">
        <w:rPr>
          <w:rFonts w:ascii="Arial" w:hAnsi="Arial" w:cs="Arial"/>
        </w:rPr>
        <w:t xml:space="preserve"> in staff creates the right environment across the whole school.</w:t>
      </w:r>
      <w:r w:rsidR="006B5FF2">
        <w:rPr>
          <w:rFonts w:ascii="Arial" w:hAnsi="Arial" w:cs="Arial"/>
        </w:rPr>
        <w:t xml:space="preserve"> </w:t>
      </w:r>
    </w:p>
    <w:p w14:paraId="2D0B0686" w14:textId="5DC33489" w:rsidR="003B65E6" w:rsidRPr="005A278F" w:rsidRDefault="003B65E6" w:rsidP="00945927">
      <w:pPr>
        <w:spacing w:line="360" w:lineRule="auto"/>
        <w:rPr>
          <w:rFonts w:ascii="Arial" w:hAnsi="Arial" w:cs="Arial"/>
        </w:rPr>
      </w:pPr>
      <w:r w:rsidRPr="005A278F">
        <w:rPr>
          <w:rFonts w:ascii="Arial" w:hAnsi="Arial" w:cs="Arial"/>
        </w:rPr>
        <w:t>There are several different</w:t>
      </w:r>
      <w:r w:rsidR="00D1486E" w:rsidRPr="005A278F">
        <w:rPr>
          <w:rFonts w:ascii="Arial" w:hAnsi="Arial" w:cs="Arial"/>
        </w:rPr>
        <w:t xml:space="preserve"> reflective models</w:t>
      </w:r>
      <w:r w:rsidR="00A85BA4">
        <w:rPr>
          <w:rFonts w:ascii="Arial" w:hAnsi="Arial" w:cs="Arial"/>
        </w:rPr>
        <w:t>, but t</w:t>
      </w:r>
      <w:r w:rsidR="009269BB">
        <w:rPr>
          <w:rFonts w:ascii="Arial" w:hAnsi="Arial" w:cs="Arial"/>
        </w:rPr>
        <w:t>hroughout this essay, I will be using Gibbs</w:t>
      </w:r>
      <w:r w:rsidR="00A85BA4">
        <w:rPr>
          <w:rFonts w:ascii="Arial" w:hAnsi="Arial" w:cs="Arial"/>
        </w:rPr>
        <w:t>’</w:t>
      </w:r>
      <w:r w:rsidR="009269BB">
        <w:rPr>
          <w:rFonts w:ascii="Arial" w:hAnsi="Arial" w:cs="Arial"/>
        </w:rPr>
        <w:t xml:space="preserve"> Reflective cycle</w:t>
      </w:r>
      <w:r w:rsidR="00A85BA4">
        <w:rPr>
          <w:rFonts w:ascii="Arial" w:hAnsi="Arial" w:cs="Arial"/>
        </w:rPr>
        <w:t>. Gibbs (1998) developed the model to provide structure to learning from experiences. It has six stages: descriptions, feeling, evaluation, analysis, conclusion and action plan.</w:t>
      </w:r>
      <w:r w:rsidR="006B5FF2">
        <w:rPr>
          <w:rFonts w:ascii="Arial" w:hAnsi="Arial" w:cs="Arial"/>
        </w:rPr>
        <w:t xml:space="preserve"> This model is most applicable here as it is best suited to repeated </w:t>
      </w:r>
      <w:r w:rsidR="00945927">
        <w:rPr>
          <w:rFonts w:ascii="Arial" w:hAnsi="Arial" w:cs="Arial"/>
        </w:rPr>
        <w:t>experiences,</w:t>
      </w:r>
      <w:r w:rsidR="006B5FF2">
        <w:rPr>
          <w:rFonts w:ascii="Arial" w:hAnsi="Arial" w:cs="Arial"/>
        </w:rPr>
        <w:t xml:space="preserve"> and it allows you to </w:t>
      </w:r>
      <w:r w:rsidR="00945927">
        <w:rPr>
          <w:rFonts w:ascii="Arial" w:hAnsi="Arial" w:cs="Arial"/>
        </w:rPr>
        <w:t>learn,</w:t>
      </w:r>
      <w:r w:rsidR="006B5FF2">
        <w:rPr>
          <w:rFonts w:ascii="Arial" w:hAnsi="Arial" w:cs="Arial"/>
        </w:rPr>
        <w:t xml:space="preserve"> and change based on what was and was not successful.</w:t>
      </w:r>
    </w:p>
    <w:p w14:paraId="5FC29318" w14:textId="1B333DFF" w:rsidR="00B7626B" w:rsidRDefault="005A278F" w:rsidP="00945927">
      <w:pPr>
        <w:spacing w:line="360" w:lineRule="auto"/>
        <w:rPr>
          <w:rFonts w:ascii="Arial" w:hAnsi="Arial" w:cs="Arial"/>
          <w:b/>
          <w:bCs/>
          <w:sz w:val="28"/>
          <w:szCs w:val="28"/>
        </w:rPr>
      </w:pPr>
      <w:r>
        <w:rPr>
          <w:rFonts w:ascii="Arial" w:hAnsi="Arial" w:cs="Arial"/>
          <w:b/>
          <w:bCs/>
          <w:sz w:val="28"/>
          <w:szCs w:val="28"/>
        </w:rPr>
        <w:t xml:space="preserve">Observation – School and Class Context </w:t>
      </w:r>
    </w:p>
    <w:p w14:paraId="4E49495E" w14:textId="2CFE88B2" w:rsidR="005A278F" w:rsidRPr="00BE3573" w:rsidRDefault="005A278F" w:rsidP="00945927">
      <w:pPr>
        <w:spacing w:line="360" w:lineRule="auto"/>
        <w:rPr>
          <w:rFonts w:ascii="Arial" w:hAnsi="Arial" w:cs="Arial"/>
        </w:rPr>
      </w:pPr>
      <w:r w:rsidRPr="00BE3573">
        <w:rPr>
          <w:rFonts w:ascii="Arial" w:hAnsi="Arial" w:cs="Arial"/>
        </w:rPr>
        <w:t>As I am following British Educational Research Association (BERA) guidelines, the school, staff and any pupils observed will remain anonymous throughout this essay. This is because BERA guidelines state that anyone who undertakes educational research is expected to conduct themselves in a way that reflects their aims and ethical values</w:t>
      </w:r>
      <w:r w:rsidR="002E45DF">
        <w:rPr>
          <w:rFonts w:ascii="Arial" w:hAnsi="Arial" w:cs="Arial"/>
        </w:rPr>
        <w:t xml:space="preserve"> (BERA, 2018)</w:t>
      </w:r>
      <w:r w:rsidRPr="00BE3573">
        <w:rPr>
          <w:rFonts w:ascii="Arial" w:hAnsi="Arial" w:cs="Arial"/>
        </w:rPr>
        <w:t>.</w:t>
      </w:r>
      <w:r w:rsidR="00D37BBA" w:rsidRPr="00BE3573">
        <w:rPr>
          <w:rFonts w:ascii="Arial" w:hAnsi="Arial" w:cs="Arial"/>
        </w:rPr>
        <w:t xml:space="preserve"> This means that educational researchers should operate in an ethical manner with respect for every individual involved.</w:t>
      </w:r>
    </w:p>
    <w:p w14:paraId="159B7D5A" w14:textId="545561EA" w:rsidR="00BE3573" w:rsidRPr="00BE3573" w:rsidRDefault="00434122" w:rsidP="00945927">
      <w:pPr>
        <w:spacing w:line="360" w:lineRule="auto"/>
        <w:rPr>
          <w:rFonts w:ascii="Arial" w:hAnsi="Arial" w:cs="Arial"/>
        </w:rPr>
      </w:pPr>
      <w:r w:rsidRPr="00BE3573">
        <w:rPr>
          <w:rFonts w:ascii="Arial" w:hAnsi="Arial" w:cs="Arial"/>
        </w:rPr>
        <w:t>The observation took place in a mixed-gender, English medium, 11-18 comprehensive school. It is based in North-west Cardiff under the local authority of Cardiff Council. There are approximately 1,263 pupils on roll (as of 2018) with 295 in the sixth form. Just unde</w:t>
      </w:r>
      <w:r w:rsidR="00BE3573" w:rsidRPr="00BE3573">
        <w:rPr>
          <w:rFonts w:ascii="Arial" w:hAnsi="Arial" w:cs="Arial"/>
        </w:rPr>
        <w:t>r 16% of pupils have additional learning needs (ALN) which is below the national average, however just over 5% have a statement of special educational needs which is above the national average. There is an additional teaching facility for pupils with autism at the school. The national average for free school meal eligibility is 17% and this school falls well below that with just under 9% of pupils being eligible for free school meals. Very few students have English as an additional language (EAL) and around 18% of students come from ethnic minority backgrounds</w:t>
      </w:r>
      <w:r w:rsidR="002E45DF">
        <w:rPr>
          <w:rFonts w:ascii="Arial" w:hAnsi="Arial" w:cs="Arial"/>
        </w:rPr>
        <w:t xml:space="preserve"> (ESTYN, 2018)</w:t>
      </w:r>
      <w:r w:rsidR="00BE3573" w:rsidRPr="00BE3573">
        <w:rPr>
          <w:rFonts w:ascii="Arial" w:hAnsi="Arial" w:cs="Arial"/>
        </w:rPr>
        <w:t>.</w:t>
      </w:r>
    </w:p>
    <w:p w14:paraId="375A2F72" w14:textId="3D3E5442" w:rsidR="00CB132C" w:rsidRDefault="00BE3573" w:rsidP="00945927">
      <w:pPr>
        <w:spacing w:line="360" w:lineRule="auto"/>
        <w:rPr>
          <w:rFonts w:ascii="Arial" w:hAnsi="Arial" w:cs="Arial"/>
        </w:rPr>
      </w:pPr>
      <w:r w:rsidRPr="00BE3573">
        <w:rPr>
          <w:rFonts w:ascii="Arial" w:hAnsi="Arial" w:cs="Arial"/>
        </w:rPr>
        <w:t xml:space="preserve">ESTYN </w:t>
      </w:r>
      <w:r w:rsidR="002E45DF">
        <w:rPr>
          <w:rFonts w:ascii="Arial" w:hAnsi="Arial" w:cs="Arial"/>
        </w:rPr>
        <w:t xml:space="preserve">(2018) </w:t>
      </w:r>
      <w:r w:rsidRPr="00BE3573">
        <w:rPr>
          <w:rFonts w:ascii="Arial" w:hAnsi="Arial" w:cs="Arial"/>
        </w:rPr>
        <w:t xml:space="preserve">reports the school as ‘excellent’ across the board and attributes this to good leadership with strong career focus. ESTYN </w:t>
      </w:r>
      <w:r w:rsidR="002E45DF">
        <w:rPr>
          <w:rFonts w:ascii="Arial" w:hAnsi="Arial" w:cs="Arial"/>
        </w:rPr>
        <w:t xml:space="preserve">(2018) </w:t>
      </w:r>
      <w:r w:rsidRPr="00BE3573">
        <w:rPr>
          <w:rFonts w:ascii="Arial" w:hAnsi="Arial" w:cs="Arial"/>
        </w:rPr>
        <w:t>believes that as a result of this, the school displays excellent teaching standards, attainment levels and overall pupil wellbeing. Most of the pupils in this school demonstrate extremely positive attitudes towards learning.</w:t>
      </w:r>
    </w:p>
    <w:p w14:paraId="0F1AD36D" w14:textId="13D22265" w:rsidR="00BE3573" w:rsidRDefault="00BE3573" w:rsidP="00945927">
      <w:pPr>
        <w:spacing w:line="360" w:lineRule="auto"/>
        <w:rPr>
          <w:rFonts w:ascii="Arial" w:hAnsi="Arial" w:cs="Arial"/>
          <w:b/>
          <w:bCs/>
          <w:sz w:val="28"/>
          <w:szCs w:val="28"/>
        </w:rPr>
      </w:pPr>
      <w:r w:rsidRPr="00766844">
        <w:rPr>
          <w:rFonts w:ascii="Arial" w:hAnsi="Arial" w:cs="Arial"/>
          <w:b/>
          <w:bCs/>
          <w:sz w:val="28"/>
          <w:szCs w:val="28"/>
        </w:rPr>
        <w:t>Critical Incident</w:t>
      </w:r>
      <w:r>
        <w:rPr>
          <w:rFonts w:ascii="Arial" w:hAnsi="Arial" w:cs="Arial"/>
          <w:b/>
          <w:bCs/>
          <w:sz w:val="28"/>
          <w:szCs w:val="28"/>
        </w:rPr>
        <w:t xml:space="preserve"> </w:t>
      </w:r>
    </w:p>
    <w:p w14:paraId="151E2A0A" w14:textId="4415868C" w:rsidR="00BE3573" w:rsidRDefault="00BE3573" w:rsidP="00945927">
      <w:pPr>
        <w:spacing w:line="360" w:lineRule="auto"/>
        <w:rPr>
          <w:rFonts w:ascii="Arial" w:hAnsi="Arial" w:cs="Arial"/>
        </w:rPr>
      </w:pPr>
      <w:r>
        <w:rPr>
          <w:rFonts w:ascii="Arial" w:hAnsi="Arial" w:cs="Arial"/>
        </w:rPr>
        <w:t>The class</w:t>
      </w:r>
      <w:r w:rsidR="008A2547">
        <w:rPr>
          <w:rFonts w:ascii="Arial" w:hAnsi="Arial" w:cs="Arial"/>
        </w:rPr>
        <w:t xml:space="preserve"> discussed in this section was a Year 7, lower-ability science lesson. The observation took place at around 10.40AM, which was the second period in this school. The students in the class had low reading, writing and spelling ability but were highly engaged with the lesson being delivered and demonstrated a great retention of information from the prior lesson.</w:t>
      </w:r>
    </w:p>
    <w:p w14:paraId="74DCE35C" w14:textId="11FA9E33" w:rsidR="008A2547" w:rsidRDefault="008A2547" w:rsidP="00945927">
      <w:pPr>
        <w:spacing w:line="360" w:lineRule="auto"/>
        <w:rPr>
          <w:rFonts w:ascii="Arial" w:hAnsi="Arial" w:cs="Arial"/>
        </w:rPr>
      </w:pPr>
      <w:r>
        <w:rPr>
          <w:rFonts w:ascii="Arial" w:hAnsi="Arial" w:cs="Arial"/>
        </w:rPr>
        <w:t>The lesson was a biology practical with a strong focus on methodology writing. Teacher X posed a number of recall questions regarding science laboratory safety which created an active and dynamic discussion in the room. Teacher X then asked a more challenging question to which Student A eagerly raised their hand to answer.</w:t>
      </w:r>
      <w:r w:rsidR="00543D4E">
        <w:rPr>
          <w:rFonts w:ascii="Arial" w:hAnsi="Arial" w:cs="Arial"/>
        </w:rPr>
        <w:t xml:space="preserve"> Although Student A answered incorrectly, Teacher X praised their effort and instead tried to steer the student’s train of thought into the right direction. Student A engaged in some discussion and shared ideas with Teacher X and the class. Despite getting the answer wrong, Student A did not appear disheartened and continued to raise their hand and attempt other questions throughout the duration of the lesson. Each time an attempt was made</w:t>
      </w:r>
      <w:r w:rsidR="00914FFD">
        <w:rPr>
          <w:rFonts w:ascii="Arial" w:hAnsi="Arial" w:cs="Arial"/>
        </w:rPr>
        <w:t>, Teacher X used very positive phrases such as “Great try, Student A!”, “Close, but what about…?”, and “You are nearly there, Student A!”.</w:t>
      </w:r>
    </w:p>
    <w:p w14:paraId="5693CADA" w14:textId="0C436E5A" w:rsidR="00914FFD" w:rsidRDefault="00914FFD" w:rsidP="00945927">
      <w:pPr>
        <w:spacing w:line="360" w:lineRule="auto"/>
        <w:rPr>
          <w:rFonts w:ascii="Arial" w:hAnsi="Arial" w:cs="Arial"/>
        </w:rPr>
      </w:pPr>
      <w:r>
        <w:rPr>
          <w:rFonts w:ascii="Arial" w:hAnsi="Arial" w:cs="Arial"/>
        </w:rPr>
        <w:t>Student A demonstrates a great degree of resilience and drive by repeatedly engaging in discussion with Teacher X. Developing such characteristics in students is highly encouraged in the Welsh Government’s recent reforms. It is a critical component of becoming ‘an ambitious and capable learner, who is ready to learn throughout their lives’</w:t>
      </w:r>
      <w:r w:rsidR="00595C2A">
        <w:rPr>
          <w:rFonts w:ascii="Arial" w:hAnsi="Arial" w:cs="Arial"/>
        </w:rPr>
        <w:t xml:space="preserve"> (Donaldson, 2015 p31). </w:t>
      </w:r>
      <w:r>
        <w:rPr>
          <w:rFonts w:ascii="Arial" w:hAnsi="Arial" w:cs="Arial"/>
        </w:rPr>
        <w:t>This is outlined as a part of the Four Purposes in the Curriculum for Wales 2022</w:t>
      </w:r>
      <w:r w:rsidR="00595C2A">
        <w:rPr>
          <w:rFonts w:ascii="Arial" w:hAnsi="Arial" w:cs="Arial"/>
        </w:rPr>
        <w:t xml:space="preserve"> (Welsh Government, 2021)</w:t>
      </w:r>
      <w:r>
        <w:rPr>
          <w:rFonts w:ascii="Arial" w:hAnsi="Arial" w:cs="Arial"/>
        </w:rPr>
        <w:t>.</w:t>
      </w:r>
    </w:p>
    <w:p w14:paraId="28A5D8AB" w14:textId="65273846" w:rsidR="002E45DF" w:rsidRDefault="002E45DF" w:rsidP="00945927">
      <w:pPr>
        <w:spacing w:line="360" w:lineRule="auto"/>
        <w:rPr>
          <w:rFonts w:ascii="Arial" w:hAnsi="Arial" w:cs="Arial"/>
          <w:b/>
          <w:bCs/>
          <w:sz w:val="28"/>
          <w:szCs w:val="28"/>
        </w:rPr>
      </w:pPr>
      <w:r w:rsidRPr="00067686">
        <w:rPr>
          <w:rFonts w:ascii="Arial" w:hAnsi="Arial" w:cs="Arial"/>
          <w:b/>
          <w:bCs/>
          <w:sz w:val="28"/>
          <w:szCs w:val="28"/>
        </w:rPr>
        <w:t>Literature review</w:t>
      </w:r>
    </w:p>
    <w:p w14:paraId="11BFB2A7" w14:textId="42799ABE" w:rsidR="00ED2204" w:rsidRPr="005E449B" w:rsidRDefault="00ED2204" w:rsidP="00945927">
      <w:pPr>
        <w:spacing w:line="360" w:lineRule="auto"/>
        <w:rPr>
          <w:rFonts w:ascii="Arial" w:hAnsi="Arial" w:cs="Arial"/>
          <w:i/>
          <w:iCs/>
        </w:rPr>
      </w:pPr>
      <w:r w:rsidRPr="005E449B">
        <w:rPr>
          <w:rFonts w:ascii="Arial" w:hAnsi="Arial" w:cs="Arial"/>
          <w:i/>
          <w:iCs/>
        </w:rPr>
        <w:t>The role of questioning</w:t>
      </w:r>
    </w:p>
    <w:p w14:paraId="239C02D9" w14:textId="5C1EE0A7" w:rsidR="00BB67D4" w:rsidRDefault="00ED2204" w:rsidP="00945927">
      <w:pPr>
        <w:spacing w:line="360" w:lineRule="auto"/>
        <w:rPr>
          <w:rFonts w:ascii="Arial" w:hAnsi="Arial" w:cs="Arial"/>
        </w:rPr>
      </w:pPr>
      <w:r>
        <w:rPr>
          <w:rFonts w:ascii="Arial" w:hAnsi="Arial" w:cs="Arial"/>
        </w:rPr>
        <w:t>Questioning is a useful tool that can be implemented in the classroom to assess both student and teacher performance (Heritage, 2013). This is because it allows assessment of whether the information the teacher is trying to convey is being received accurately by the students</w:t>
      </w:r>
      <w:r w:rsidR="00945927">
        <w:rPr>
          <w:rFonts w:ascii="Arial" w:hAnsi="Arial" w:cs="Arial"/>
        </w:rPr>
        <w:t>. When</w:t>
      </w:r>
      <w:r>
        <w:rPr>
          <w:rFonts w:ascii="Arial" w:hAnsi="Arial" w:cs="Arial"/>
        </w:rPr>
        <w:t xml:space="preserve"> used to review a topic or lesson, question responses can be used to inform and tailor current and future learning direction (Black &amp; William, 1998 ; Hattie &amp; Timperley, 2007). As a result of this, i</w:t>
      </w:r>
      <w:r w:rsidR="00BB67D4">
        <w:rPr>
          <w:rFonts w:ascii="Arial" w:hAnsi="Arial" w:cs="Arial"/>
        </w:rPr>
        <w:t xml:space="preserve">t is apparent that effective questioning can be placed at the core of good teaching. </w:t>
      </w:r>
    </w:p>
    <w:p w14:paraId="3B46E836" w14:textId="09CC35C2" w:rsidR="00ED2204" w:rsidRDefault="00BB67D4" w:rsidP="00945927">
      <w:pPr>
        <w:spacing w:line="360" w:lineRule="auto"/>
        <w:rPr>
          <w:rFonts w:ascii="Arial" w:hAnsi="Arial" w:cs="Arial"/>
        </w:rPr>
      </w:pPr>
      <w:r>
        <w:rPr>
          <w:rFonts w:ascii="Arial" w:hAnsi="Arial" w:cs="Arial"/>
        </w:rPr>
        <w:t>It is important to consider what separates poor or weak questioning from what is deemed effective and useful. There are multiple questioning strategies that are employed in the classroom, with examples including cold calling, think pair share and utilising items such as whiteboards.</w:t>
      </w:r>
      <w:r w:rsidR="00102349">
        <w:rPr>
          <w:rFonts w:ascii="Arial" w:hAnsi="Arial" w:cs="Arial"/>
        </w:rPr>
        <w:t xml:space="preserve"> Black et al. (2003) states the question posed should be fundamental to the development of student understanding rather than a time-filler. This message of quality over quantity is apparent throughout the literature, suggesting that it is not the method used but rather the cognitive challenge the question poses to the individual that attributes to a good question.</w:t>
      </w:r>
    </w:p>
    <w:p w14:paraId="0E190197" w14:textId="251DE26F" w:rsidR="002836D0" w:rsidRDefault="00CB132C" w:rsidP="00945927">
      <w:pPr>
        <w:spacing w:line="360" w:lineRule="auto"/>
        <w:rPr>
          <w:rFonts w:ascii="Arial" w:hAnsi="Arial" w:cs="Arial"/>
        </w:rPr>
      </w:pPr>
      <w:r w:rsidRPr="00C63457">
        <w:rPr>
          <w:rFonts w:ascii="Arial" w:hAnsi="Arial" w:cs="Arial"/>
          <w:noProof/>
          <w:sz w:val="18"/>
          <w:szCs w:val="18"/>
        </w:rPr>
        <mc:AlternateContent>
          <mc:Choice Requires="wps">
            <w:drawing>
              <wp:anchor distT="45720" distB="45720" distL="114300" distR="114300" simplePos="0" relativeHeight="251671040" behindDoc="1" locked="0" layoutInCell="1" allowOverlap="1" wp14:anchorId="234B1580" wp14:editId="55291063">
                <wp:simplePos x="0" y="0"/>
                <wp:positionH relativeFrom="column">
                  <wp:posOffset>148688</wp:posOffset>
                </wp:positionH>
                <wp:positionV relativeFrom="paragraph">
                  <wp:posOffset>2197002</wp:posOffset>
                </wp:positionV>
                <wp:extent cx="2190750" cy="381000"/>
                <wp:effectExtent l="0" t="0" r="19050" b="19050"/>
                <wp:wrapThrough wrapText="bothSides">
                  <wp:wrapPolygon edited="0">
                    <wp:start x="0" y="0"/>
                    <wp:lineTo x="0" y="21600"/>
                    <wp:lineTo x="21600" y="21600"/>
                    <wp:lineTo x="2160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0" cy="381000"/>
                        </a:xfrm>
                        <a:prstGeom prst="rect">
                          <a:avLst/>
                        </a:prstGeom>
                        <a:solidFill>
                          <a:srgbClr val="FFFFFF"/>
                        </a:solidFill>
                        <a:ln w="9525">
                          <a:solidFill>
                            <a:srgbClr val="000000"/>
                          </a:solidFill>
                          <a:miter lim="800000"/>
                          <a:headEnd/>
                          <a:tailEnd/>
                        </a:ln>
                      </wps:spPr>
                      <wps:txbx>
                        <w:txbxContent>
                          <w:p w14:paraId="65C8B392" w14:textId="26E749D8" w:rsidR="00C63457" w:rsidRPr="00C63457" w:rsidRDefault="00C63457">
                            <w:pPr>
                              <w:rPr>
                                <w:sz w:val="18"/>
                                <w:szCs w:val="18"/>
                              </w:rPr>
                            </w:pPr>
                            <w:r w:rsidRPr="00C63457">
                              <w:rPr>
                                <w:b/>
                                <w:bCs/>
                                <w:sz w:val="18"/>
                                <w:szCs w:val="18"/>
                              </w:rPr>
                              <w:t>Figure 1</w:t>
                            </w:r>
                            <w:r w:rsidRPr="00C63457">
                              <w:rPr>
                                <w:sz w:val="18"/>
                                <w:szCs w:val="18"/>
                              </w:rPr>
                              <w:t>. Bloom’s Taxonomy illustrated by Adams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4B1580" id="_x0000_t202" coordsize="21600,21600" o:spt="202" path="m,l,21600r21600,l21600,xe">
                <v:stroke joinstyle="miter"/>
                <v:path gradientshapeok="t" o:connecttype="rect"/>
              </v:shapetype>
              <v:shape id="Text Box 2" o:spid="_x0000_s1026" type="#_x0000_t202" style="position:absolute;margin-left:11.7pt;margin-top:173pt;width:172.5pt;height:30pt;z-index:-251645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">
                <v:textbox>
                  <w:txbxContent>
                    <w:p w14:paraId="65C8B392" w14:textId="26E749D8" w:rsidR="00C63457" w:rsidRPr="00C63457" w:rsidRDefault="00C63457">
                      <w:pPr>
                        <w:rPr>
                          <w:sz w:val="18"/>
                          <w:szCs w:val="18"/>
                        </w:rPr>
                      </w:pPr>
                      <w:r w:rsidRPr="00C63457">
                        <w:rPr>
                          <w:b/>
                          <w:bCs/>
                          <w:sz w:val="18"/>
                          <w:szCs w:val="18"/>
                        </w:rPr>
                        <w:t>Figure 1</w:t>
                      </w:r>
                      <w:r w:rsidRPr="00C63457">
                        <w:rPr>
                          <w:sz w:val="18"/>
                          <w:szCs w:val="18"/>
                        </w:rPr>
                        <w:t>. Bloom’s Taxonomy illustrated by Adams (2015)</w:t>
                      </w:r>
                    </w:p>
                  </w:txbxContent>
                </v:textbox>
                <w10:wrap type="through"/>
              </v:shape>
            </w:pict>
          </mc:Fallback>
        </mc:AlternateContent>
      </w:r>
      <w:r w:rsidR="00C94732">
        <w:rPr>
          <w:noProof/>
        </w:rPr>
        <w:drawing>
          <wp:anchor distT="0" distB="0" distL="114300" distR="114300" simplePos="0" relativeHeight="251653632" behindDoc="1" locked="0" layoutInCell="1" allowOverlap="1" wp14:anchorId="066408CB" wp14:editId="5A997BB1">
            <wp:simplePos x="0" y="0"/>
            <wp:positionH relativeFrom="margin">
              <wp:align>left</wp:align>
            </wp:positionH>
            <wp:positionV relativeFrom="paragraph">
              <wp:posOffset>527685</wp:posOffset>
            </wp:positionV>
            <wp:extent cx="2457450" cy="1525905"/>
            <wp:effectExtent l="0" t="0" r="0" b="0"/>
            <wp:wrapThrough wrapText="bothSides">
              <wp:wrapPolygon edited="0">
                <wp:start x="0" y="0"/>
                <wp:lineTo x="0" y="21303"/>
                <wp:lineTo x="21433" y="21303"/>
                <wp:lineTo x="21433" y="0"/>
                <wp:lineTo x="0" y="0"/>
              </wp:wrapPolygon>
            </wp:wrapThrough>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4">
                      <a:extLst>
                        <a:ext uri="{28A0092B-C50C-407E-A947-70E740481C1C}">
                          <a14:useLocalDpi xmlns:a14="http://schemas.microsoft.com/office/drawing/2010/main" val="0"/>
                        </a:ext>
                      </a:extLst>
                    </a:blip>
                    <a:srcRect l="21715" t="28167" r="49921" b="40516"/>
                    <a:stretch/>
                  </pic:blipFill>
                  <pic:spPr bwMode="auto">
                    <a:xfrm>
                      <a:off x="0" y="0"/>
                      <a:ext cx="2457450" cy="1525905"/>
                    </a:xfrm>
                    <a:prstGeom prst="rect">
                      <a:avLst/>
                    </a:prstGeom>
                    <a:ln>
                      <a:noFill/>
                    </a:ln>
                    <a:extLst>
                      <a:ext uri="{53640926-AAD7-44D8-BBD7-CCE9431645EC}">
                        <a14:shadowObscured xmlns:a14="http://schemas.microsoft.com/office/drawing/2010/main"/>
                      </a:ext>
                    </a:extLst>
                  </pic:spPr>
                </pic:pic>
              </a:graphicData>
            </a:graphic>
          </wp:anchor>
        </w:drawing>
      </w:r>
      <w:r w:rsidR="00102349">
        <w:rPr>
          <w:rFonts w:ascii="Arial" w:hAnsi="Arial" w:cs="Arial"/>
        </w:rPr>
        <w:t>Bloom’s Taxonomy (1956) is a tool that assists practitioners to consider the level of critical thinking that occurs with each question asked. It places questions in ascending order based on the associated cognitive demand</w:t>
      </w:r>
      <w:r w:rsidR="004B4C6F">
        <w:rPr>
          <w:rFonts w:ascii="Arial" w:hAnsi="Arial" w:cs="Arial"/>
        </w:rPr>
        <w:t xml:space="preserve"> as seen in Figure 1.</w:t>
      </w:r>
      <w:r w:rsidR="00C63457">
        <w:rPr>
          <w:rFonts w:ascii="Arial" w:hAnsi="Arial" w:cs="Arial"/>
        </w:rPr>
        <w:t xml:space="preserve"> The </w:t>
      </w:r>
      <w:r w:rsidR="00C94732">
        <w:rPr>
          <w:rFonts w:ascii="Arial" w:hAnsi="Arial" w:cs="Arial"/>
        </w:rPr>
        <w:t xml:space="preserve">low-level cognitive questions are merely fact or recall based, whereas the </w:t>
      </w:r>
      <w:r w:rsidR="007E33B2">
        <w:rPr>
          <w:rFonts w:ascii="Arial" w:hAnsi="Arial" w:cs="Arial"/>
        </w:rPr>
        <w:t>higher-level</w:t>
      </w:r>
      <w:r w:rsidR="00C94732">
        <w:rPr>
          <w:rFonts w:ascii="Arial" w:hAnsi="Arial" w:cs="Arial"/>
        </w:rPr>
        <w:t xml:space="preserve"> questions require more complex thinking</w:t>
      </w:r>
      <w:r w:rsidR="007E33B2">
        <w:rPr>
          <w:rFonts w:ascii="Arial" w:hAnsi="Arial" w:cs="Arial"/>
        </w:rPr>
        <w:t xml:space="preserve"> (Jiang, 2014)</w:t>
      </w:r>
      <w:r w:rsidR="00C94732">
        <w:rPr>
          <w:rFonts w:ascii="Arial" w:hAnsi="Arial" w:cs="Arial"/>
        </w:rPr>
        <w:t>.</w:t>
      </w:r>
      <w:r w:rsidR="007E33B2">
        <w:rPr>
          <w:rFonts w:ascii="Arial" w:hAnsi="Arial" w:cs="Arial"/>
        </w:rPr>
        <w:t xml:space="preserve"> It is generally agreed that the low complexity questions generally target information regurgitation rather than necessarily understanding the concept. </w:t>
      </w:r>
      <w:r w:rsidR="002836D0">
        <w:rPr>
          <w:rFonts w:ascii="Arial" w:hAnsi="Arial" w:cs="Arial"/>
        </w:rPr>
        <w:t xml:space="preserve">Despite this, Arends (1994) argues that there are no conclusive impacts of using a </w:t>
      </w:r>
      <w:r w:rsidR="002836D0">
        <w:rPr>
          <w:rFonts w:ascii="Arial" w:hAnsi="Arial" w:cs="Arial"/>
        </w:rPr>
        <w:t>low-level question rather than a higher complexity one</w:t>
      </w:r>
      <w:r w:rsidR="002836D0">
        <w:rPr>
          <w:rFonts w:ascii="Arial" w:hAnsi="Arial" w:cs="Arial"/>
        </w:rPr>
        <w:t>.</w:t>
      </w:r>
    </w:p>
    <w:p w14:paraId="6F146C91" w14:textId="1D21649F" w:rsidR="00B01A28" w:rsidRDefault="007E33B2" w:rsidP="00945927">
      <w:pPr>
        <w:spacing w:line="360" w:lineRule="auto"/>
        <w:rPr>
          <w:rFonts w:ascii="Arial" w:hAnsi="Arial" w:cs="Arial"/>
        </w:rPr>
      </w:pPr>
      <w:r>
        <w:rPr>
          <w:rFonts w:ascii="Arial" w:hAnsi="Arial" w:cs="Arial"/>
        </w:rPr>
        <w:t xml:space="preserve">However, </w:t>
      </w:r>
      <w:r w:rsidR="002836D0">
        <w:rPr>
          <w:rFonts w:ascii="Arial" w:hAnsi="Arial" w:cs="Arial"/>
        </w:rPr>
        <w:t xml:space="preserve">lower complexity </w:t>
      </w:r>
      <w:r>
        <w:rPr>
          <w:rFonts w:ascii="Arial" w:hAnsi="Arial" w:cs="Arial"/>
        </w:rPr>
        <w:t xml:space="preserve">questions are more commonly implemented in the classroom (Ellis, 1993). </w:t>
      </w:r>
      <w:r w:rsidR="002836D0">
        <w:rPr>
          <w:rFonts w:ascii="Arial" w:hAnsi="Arial" w:cs="Arial"/>
        </w:rPr>
        <w:t>There are arguably some positive effects associated with asking questions at this level. Gall (1984) pointed out that it is far more effective to ask questions at this level when considering students with lower attainment</w:t>
      </w:r>
      <w:r w:rsidR="00B01A28">
        <w:rPr>
          <w:rFonts w:ascii="Arial" w:hAnsi="Arial" w:cs="Arial"/>
        </w:rPr>
        <w:t xml:space="preserve"> as they are unlikely to have to tackle complex concepts in lessons. Therefore, by asking more simple questions which are parallel to student ability, the individuals are more likely to feel a sense of confidence in their capability and happiness at their success. This statement is somewhat troublesome though, as it implies that those with lower attainment should not be given the same opportunity to explore ideas and concepts as their higher achieving peers, and therefore it can be argued this may limit student potential.</w:t>
      </w:r>
    </w:p>
    <w:p w14:paraId="2A79D825" w14:textId="571F68A1" w:rsidR="00530CCC" w:rsidRDefault="00B01A28" w:rsidP="00945927">
      <w:pPr>
        <w:spacing w:line="360" w:lineRule="auto"/>
        <w:rPr>
          <w:rFonts w:ascii="Arial" w:hAnsi="Arial" w:cs="Arial"/>
        </w:rPr>
      </w:pPr>
      <w:r>
        <w:rPr>
          <w:rFonts w:ascii="Arial" w:hAnsi="Arial" w:cs="Arial"/>
        </w:rPr>
        <w:t>On the other hand,</w:t>
      </w:r>
      <w:r w:rsidR="008A2929">
        <w:rPr>
          <w:rFonts w:ascii="Arial" w:hAnsi="Arial" w:cs="Arial"/>
        </w:rPr>
        <w:t xml:space="preserve"> creating questions that reach the highest levels of Bloom’s Taxonomy is thought to be much more effective at developing knowledge and understanding in students (Black et al., 2003). These questions </w:t>
      </w:r>
      <w:r w:rsidR="004856DB">
        <w:rPr>
          <w:rFonts w:ascii="Arial" w:hAnsi="Arial" w:cs="Arial"/>
        </w:rPr>
        <w:t xml:space="preserve">are often </w:t>
      </w:r>
      <w:r w:rsidR="00530CCC">
        <w:rPr>
          <w:rFonts w:ascii="Arial" w:hAnsi="Arial" w:cs="Arial"/>
        </w:rPr>
        <w:t>open-ended,</w:t>
      </w:r>
      <w:r w:rsidR="004856DB">
        <w:rPr>
          <w:rFonts w:ascii="Arial" w:hAnsi="Arial" w:cs="Arial"/>
        </w:rPr>
        <w:t xml:space="preserve"> and discussion based, which encourages students to think deeply and make links between ideas. Rosenshine (2009) identifies these as probing questions, and states that they allow exploration of a student’s schema as well as permitting guided practice. By asking probing questions, practitioners </w:t>
      </w:r>
      <w:r w:rsidR="00945927">
        <w:rPr>
          <w:rFonts w:ascii="Arial" w:hAnsi="Arial" w:cs="Arial"/>
        </w:rPr>
        <w:t>can</w:t>
      </w:r>
      <w:r w:rsidR="004856DB">
        <w:rPr>
          <w:rFonts w:ascii="Arial" w:hAnsi="Arial" w:cs="Arial"/>
        </w:rPr>
        <w:t xml:space="preserve"> practice scaffolding (Allal &amp; Pelgrims-Ducrey, 2000). Scaffolding</w:t>
      </w:r>
      <w:r w:rsidR="0007121A">
        <w:rPr>
          <w:rFonts w:ascii="Arial" w:hAnsi="Arial" w:cs="Arial"/>
        </w:rPr>
        <w:t xml:space="preserve"> occurs in the student’s zone of proximal development (ZPD), which is a zone distinguished between what the individual already knows and what they can achieve with the help of a more knowledgeable other (MKO). It is in the ZPD that Vygotsky (1978) theorised was the area where learning took place. This is because with the help of a MKO, the student can be guided from what they already know to the next step. However</w:t>
      </w:r>
      <w:r w:rsidR="00530CCC">
        <w:rPr>
          <w:rFonts w:ascii="Arial" w:hAnsi="Arial" w:cs="Arial"/>
        </w:rPr>
        <w:t>,</w:t>
      </w:r>
      <w:r w:rsidR="0007121A">
        <w:rPr>
          <w:rFonts w:ascii="Arial" w:hAnsi="Arial" w:cs="Arial"/>
        </w:rPr>
        <w:t xml:space="preserve"> it must be considered how a MKO can truly know how much help a student </w:t>
      </w:r>
      <w:r w:rsidR="00530CCC">
        <w:rPr>
          <w:rFonts w:ascii="Arial" w:hAnsi="Arial" w:cs="Arial"/>
        </w:rPr>
        <w:t>requires</w:t>
      </w:r>
      <w:r w:rsidR="0007121A">
        <w:rPr>
          <w:rFonts w:ascii="Arial" w:hAnsi="Arial" w:cs="Arial"/>
        </w:rPr>
        <w:t xml:space="preserve"> as there is potential to over-assist</w:t>
      </w:r>
      <w:r w:rsidR="00530CCC">
        <w:rPr>
          <w:rFonts w:ascii="Arial" w:hAnsi="Arial" w:cs="Arial"/>
        </w:rPr>
        <w:t xml:space="preserve"> rather than guiding the student’s own thoughts and journey.</w:t>
      </w:r>
    </w:p>
    <w:p w14:paraId="2E90D912" w14:textId="4DCFCF7F" w:rsidR="005E449B" w:rsidRDefault="00530CCC" w:rsidP="00945927">
      <w:pPr>
        <w:spacing w:line="360" w:lineRule="auto"/>
        <w:rPr>
          <w:rFonts w:ascii="Arial" w:hAnsi="Arial" w:cs="Arial"/>
        </w:rPr>
      </w:pPr>
      <w:r>
        <w:rPr>
          <w:rFonts w:ascii="Arial" w:hAnsi="Arial" w:cs="Arial"/>
        </w:rPr>
        <w:t>In addition to this, some argue there is potential for these probing questions to be perceived incorrectly by the student (Arslan, 2006). The tone of the teacher’s voice is key</w:t>
      </w:r>
      <w:r w:rsidR="00052E03">
        <w:rPr>
          <w:rFonts w:ascii="Arial" w:hAnsi="Arial" w:cs="Arial"/>
        </w:rPr>
        <w:t xml:space="preserve">, as if the question is asked in a manner that could be considered challenging or threatening there is room for the student to feel demotivated or disheartened and withdrawing from the lesson. Furthermore, Rosenshine &amp; Meister (1992) suggest that if a single student is being questioned repeatedly (in order for the probing and scaffolding to occur) there is potential for the individual to feel targeted and under pressure. </w:t>
      </w:r>
      <w:r w:rsidR="00100A1C">
        <w:rPr>
          <w:rFonts w:ascii="Arial" w:hAnsi="Arial" w:cs="Arial"/>
        </w:rPr>
        <w:t>This may also lead to the student feeling fearful towards engaging, when in fact the practitioner should aim to promote engagement. The important take away when taking all arguments into account is that although a useful tool to provoke deeper and more complex thoughts in students, probing and open-ended questions should be used sensitively and considerately on both an individual and whole-class scale.</w:t>
      </w:r>
    </w:p>
    <w:p w14:paraId="64A7BCA7" w14:textId="3906E97E" w:rsidR="00100A1C" w:rsidRPr="005E449B" w:rsidRDefault="00100A1C" w:rsidP="00945927">
      <w:pPr>
        <w:spacing w:line="360" w:lineRule="auto"/>
        <w:rPr>
          <w:rFonts w:ascii="Arial" w:hAnsi="Arial" w:cs="Arial"/>
          <w:i/>
          <w:iCs/>
        </w:rPr>
      </w:pPr>
      <w:r w:rsidRPr="005E449B">
        <w:rPr>
          <w:rFonts w:ascii="Arial" w:hAnsi="Arial" w:cs="Arial"/>
          <w:i/>
          <w:iCs/>
        </w:rPr>
        <w:t xml:space="preserve">Operant conditioning </w:t>
      </w:r>
    </w:p>
    <w:p w14:paraId="2EAA9BFE" w14:textId="149003DD" w:rsidR="00100A1C" w:rsidRDefault="00510B72" w:rsidP="00945927">
      <w:pPr>
        <w:spacing w:line="360" w:lineRule="auto"/>
        <w:rPr>
          <w:rFonts w:ascii="Arial" w:hAnsi="Arial" w:cs="Arial"/>
        </w:rPr>
      </w:pPr>
      <w:r>
        <w:rPr>
          <w:rFonts w:ascii="Arial" w:hAnsi="Arial" w:cs="Arial"/>
        </w:rPr>
        <w:t>The theory of operant conditioning was based on prior behaviourist work such as Thorndike’s Law of Effect and classical conditioning (Cherry, 2019). Skinner suggested that classical conditioning accounted for reflex behaviours to stimuli rather than learned behaviour. He coined the behaviours that are under conscious control as ‘operant’ and through his w</w:t>
      </w:r>
      <w:r w:rsidR="008D683B">
        <w:rPr>
          <w:rFonts w:ascii="Arial" w:hAnsi="Arial" w:cs="Arial"/>
        </w:rPr>
        <w:t>ork aimed to identify what made a behaviour more or less likely through studies with rats. This implied that humans learn behaviour in a similar way to rats, which</w:t>
      </w:r>
      <w:r w:rsidR="0061313A">
        <w:rPr>
          <w:rFonts w:ascii="Arial" w:hAnsi="Arial" w:cs="Arial"/>
        </w:rPr>
        <w:t xml:space="preserve"> some argue is both an extrapolation and a generalisation (McLeod, 2007 ; Nye, 1979).</w:t>
      </w:r>
    </w:p>
    <w:p w14:paraId="7A2FC4CC" w14:textId="44B09B86" w:rsidR="00B01A28" w:rsidRDefault="0061313A" w:rsidP="00945927">
      <w:pPr>
        <w:spacing w:line="360" w:lineRule="auto"/>
        <w:rPr>
          <w:rFonts w:ascii="Arial" w:hAnsi="Arial" w:cs="Arial"/>
        </w:rPr>
      </w:pPr>
      <w:r>
        <w:rPr>
          <w:rFonts w:ascii="Arial" w:hAnsi="Arial" w:cs="Arial"/>
        </w:rPr>
        <w:t>Skinner found that behaviour could be modified using a reinforcement which was provided after a desired behaviour was produced. Positive reinforcement strengthens a behaviour by rewarding the individual, whic</w:t>
      </w:r>
      <w:r w:rsidR="00E9020D">
        <w:rPr>
          <w:rFonts w:ascii="Arial" w:hAnsi="Arial" w:cs="Arial"/>
        </w:rPr>
        <w:t>h creates positive connotations around the desired behaviour and thereby increases the likelihood of it being repeated. There is also negative reinforcement, which promotes desired behaviour through the removal of an unwanted reinforcer. This is different to punishment, which is the opposite of a reinforcer as it is used to eliminate a behavioural response rather than promote it</w:t>
      </w:r>
      <w:r w:rsidR="00D4321B">
        <w:rPr>
          <w:rFonts w:ascii="Arial" w:hAnsi="Arial" w:cs="Arial"/>
        </w:rPr>
        <w:t xml:space="preserve"> (Aubrey &amp; Riley, 2019)</w:t>
      </w:r>
      <w:r w:rsidR="00E9020D">
        <w:rPr>
          <w:rFonts w:ascii="Arial" w:hAnsi="Arial" w:cs="Arial"/>
        </w:rPr>
        <w:t>.</w:t>
      </w:r>
    </w:p>
    <w:p w14:paraId="27AE7FE1" w14:textId="426D0EB1" w:rsidR="00A95AE2" w:rsidRDefault="00E9020D" w:rsidP="00945927">
      <w:pPr>
        <w:spacing w:line="360" w:lineRule="auto"/>
        <w:rPr>
          <w:rFonts w:ascii="Arial" w:hAnsi="Arial" w:cs="Arial"/>
        </w:rPr>
      </w:pPr>
      <w:r>
        <w:rPr>
          <w:rFonts w:ascii="Arial" w:hAnsi="Arial" w:cs="Arial"/>
        </w:rPr>
        <w:t xml:space="preserve">In a classroom setting, this looks like providing feedback on student performance during the lesson. For example, complimenting work, encouraging efforts and praising attempts to engage with the content. However, practitioners must be mindful to not use praise too frequently. </w:t>
      </w:r>
      <w:r w:rsidR="00216A25">
        <w:rPr>
          <w:rFonts w:ascii="Arial" w:hAnsi="Arial" w:cs="Arial"/>
        </w:rPr>
        <w:t>MacLure and Jones (2009) suggest that overusing praise can devalue the integrity. A variable-ratio approach was found to be the most successful method in both laboratory trials as well as in the classroom</w:t>
      </w:r>
      <w:r w:rsidR="00E7607E">
        <w:rPr>
          <w:rFonts w:ascii="Arial" w:hAnsi="Arial" w:cs="Arial"/>
        </w:rPr>
        <w:t xml:space="preserve"> (McLean, 2009)</w:t>
      </w:r>
      <w:r w:rsidR="00216A25">
        <w:rPr>
          <w:rFonts w:ascii="Arial" w:hAnsi="Arial" w:cs="Arial"/>
        </w:rPr>
        <w:t xml:space="preserve">. Initially, reinforcement should occur frequently, but decrease slowly as student performance improves, until eventually only top-quality outcomes are reinforced. </w:t>
      </w:r>
    </w:p>
    <w:p w14:paraId="0A01F36E" w14:textId="37976616" w:rsidR="00E9020D" w:rsidRDefault="00216A25" w:rsidP="00945927">
      <w:pPr>
        <w:spacing w:line="360" w:lineRule="auto"/>
        <w:rPr>
          <w:rFonts w:ascii="Arial" w:hAnsi="Arial" w:cs="Arial"/>
        </w:rPr>
      </w:pPr>
      <w:r>
        <w:rPr>
          <w:rFonts w:ascii="Arial" w:hAnsi="Arial" w:cs="Arial"/>
        </w:rPr>
        <w:t>There have been</w:t>
      </w:r>
      <w:r w:rsidR="00A95AE2">
        <w:rPr>
          <w:rFonts w:ascii="Arial" w:hAnsi="Arial" w:cs="Arial"/>
        </w:rPr>
        <w:t xml:space="preserve"> many studies that explore the link between providing reinforcement through rewards or tokens (such as chocolates, stickers, house points, etc.) and the loss of intrinsic motivation in students (McLean, 2009). This is because instead of answering questions or participating in lessons to demonstrate knowledge, the student </w:t>
      </w:r>
      <w:r w:rsidR="00CB1C33">
        <w:rPr>
          <w:rFonts w:ascii="Arial" w:hAnsi="Arial" w:cs="Arial"/>
        </w:rPr>
        <w:t>is in hopes on receiving a reward. Paton (2009) discussed this further, suggesting that in modern society individual’s only work when they are provided with an external reward or motivator. This reiterates the importance of using a variable-ratio approach and being mindful not to overuse praise as it may have detrimental effects on intrinsic motivation.</w:t>
      </w:r>
    </w:p>
    <w:p w14:paraId="7853EA20" w14:textId="674B8DF3" w:rsidR="00CB1C33" w:rsidRDefault="00E9657D" w:rsidP="00945927">
      <w:pPr>
        <w:spacing w:line="360" w:lineRule="auto"/>
        <w:rPr>
          <w:rFonts w:ascii="Arial" w:hAnsi="Arial" w:cs="Arial"/>
        </w:rPr>
      </w:pPr>
      <w:r>
        <w:rPr>
          <w:rFonts w:ascii="Arial" w:hAnsi="Arial" w:cs="Arial"/>
        </w:rPr>
        <w:t>However, there are some criticisms of operant conditioning. Albert Bandura</w:t>
      </w:r>
      <w:r w:rsidR="00E7607E">
        <w:rPr>
          <w:rFonts w:ascii="Arial" w:hAnsi="Arial" w:cs="Arial"/>
        </w:rPr>
        <w:t xml:space="preserve"> (1994)</w:t>
      </w:r>
      <w:r>
        <w:rPr>
          <w:rFonts w:ascii="Arial" w:hAnsi="Arial" w:cs="Arial"/>
        </w:rPr>
        <w:t xml:space="preserve"> did not accept the idea that students learned behaviour through reward or punishment, as he suggested it did not explain how some individuals would perform behaviours that had never been reinforced. Through his work,</w:t>
      </w:r>
      <w:r w:rsidR="0076050E">
        <w:rPr>
          <w:rFonts w:ascii="Arial" w:hAnsi="Arial" w:cs="Arial"/>
        </w:rPr>
        <w:t xml:space="preserve"> Bandura suggested that students learned by observation and not necessarily reinforcement. It is therefore key to consider that although there is substantial evidence for the theory of operant conditioning, it does not necessarily have to </w:t>
      </w:r>
      <w:r w:rsidR="00071EC4">
        <w:rPr>
          <w:rFonts w:ascii="Arial" w:hAnsi="Arial" w:cs="Arial"/>
        </w:rPr>
        <w:t>be applied to every student. That is, it is enough for an individual to see another student being praised for participating for them to adopt th</w:t>
      </w:r>
      <w:r w:rsidR="00C44BBA">
        <w:rPr>
          <w:rFonts w:ascii="Arial" w:hAnsi="Arial" w:cs="Arial"/>
        </w:rPr>
        <w:t xml:space="preserve">at behaviour themselves. </w:t>
      </w:r>
      <w:r w:rsidR="00071EC4">
        <w:rPr>
          <w:rFonts w:ascii="Arial" w:hAnsi="Arial" w:cs="Arial"/>
        </w:rPr>
        <w:t xml:space="preserve">As long as this technique is present in the classroom </w:t>
      </w:r>
      <w:r w:rsidR="00C44BBA">
        <w:rPr>
          <w:rFonts w:ascii="Arial" w:hAnsi="Arial" w:cs="Arial"/>
        </w:rPr>
        <w:t>at some level there is potential for the desired behaviour to spread amongst all students.</w:t>
      </w:r>
    </w:p>
    <w:p w14:paraId="6F99EA45" w14:textId="3BC238ED" w:rsidR="00B01A28" w:rsidRPr="00945927" w:rsidRDefault="00C44BBA" w:rsidP="00945927">
      <w:pPr>
        <w:spacing w:line="360" w:lineRule="auto"/>
        <w:rPr>
          <w:rFonts w:ascii="Arial" w:hAnsi="Arial" w:cs="Arial"/>
          <w:i/>
          <w:iCs/>
        </w:rPr>
      </w:pPr>
      <w:r w:rsidRPr="00945927">
        <w:rPr>
          <w:rFonts w:ascii="Arial" w:hAnsi="Arial" w:cs="Arial"/>
          <w:i/>
          <w:iCs/>
        </w:rPr>
        <w:t>Self-efficacy</w:t>
      </w:r>
    </w:p>
    <w:p w14:paraId="41129E96" w14:textId="0EAE84F5" w:rsidR="00DA78FF" w:rsidRDefault="00C44BBA" w:rsidP="00945927">
      <w:pPr>
        <w:spacing w:line="360" w:lineRule="auto"/>
        <w:rPr>
          <w:rFonts w:ascii="Arial" w:hAnsi="Arial" w:cs="Arial"/>
        </w:rPr>
      </w:pPr>
      <w:r>
        <w:rPr>
          <w:rFonts w:ascii="Arial" w:hAnsi="Arial" w:cs="Arial"/>
        </w:rPr>
        <w:t>Student motivation and participation towards classroom activities can be impacted by the individual’s confidence and self-esteem. Self-efficacy is the term given to the judgements a person makes on their individual capabilities</w:t>
      </w:r>
      <w:r w:rsidR="00252584">
        <w:rPr>
          <w:rFonts w:ascii="Arial" w:hAnsi="Arial" w:cs="Arial"/>
        </w:rPr>
        <w:t xml:space="preserve">. </w:t>
      </w:r>
      <w:r w:rsidR="0047288C">
        <w:rPr>
          <w:rFonts w:ascii="Arial" w:hAnsi="Arial" w:cs="Arial"/>
        </w:rPr>
        <w:t xml:space="preserve">Those who have a high self-efficacy are more likely to attempt more difficult questions than their peers, as they perceive them to be a challenge to be tackled. On the other hand, </w:t>
      </w:r>
      <w:r w:rsidR="00F41227">
        <w:rPr>
          <w:rFonts w:ascii="Arial" w:hAnsi="Arial" w:cs="Arial"/>
        </w:rPr>
        <w:t>those with a low self-efficacy are likely to perceive the same task as a threat and shy away from attempting them</w:t>
      </w:r>
      <w:r w:rsidR="00252584">
        <w:rPr>
          <w:rFonts w:ascii="Arial" w:hAnsi="Arial" w:cs="Arial"/>
        </w:rPr>
        <w:t xml:space="preserve"> </w:t>
      </w:r>
      <w:r w:rsidR="00252584">
        <w:rPr>
          <w:rFonts w:ascii="Arial" w:hAnsi="Arial" w:cs="Arial"/>
        </w:rPr>
        <w:t>(Schunk, 1985)</w:t>
      </w:r>
      <w:r w:rsidR="00F41227">
        <w:rPr>
          <w:rFonts w:ascii="Arial" w:hAnsi="Arial" w:cs="Arial"/>
        </w:rPr>
        <w:t xml:space="preserve">. This means that some students may challenge themselves harder than others and make greater progression. </w:t>
      </w:r>
    </w:p>
    <w:p w14:paraId="38EBF609" w14:textId="29C20D48" w:rsidR="00C44BBA" w:rsidRDefault="00F41227" w:rsidP="00945927">
      <w:pPr>
        <w:spacing w:line="360" w:lineRule="auto"/>
        <w:rPr>
          <w:rFonts w:ascii="Arial" w:hAnsi="Arial" w:cs="Arial"/>
        </w:rPr>
      </w:pPr>
      <w:r>
        <w:rPr>
          <w:rFonts w:ascii="Arial" w:hAnsi="Arial" w:cs="Arial"/>
        </w:rPr>
        <w:t xml:space="preserve">The school and the teacher have both been identified as having a fundamental role in supporting the children to develop self-efficacy as it has positive feedback on the participation and </w:t>
      </w:r>
      <w:r w:rsidR="00DA78FF">
        <w:rPr>
          <w:rFonts w:ascii="Arial" w:hAnsi="Arial" w:cs="Arial"/>
        </w:rPr>
        <w:t>cognitive development</w:t>
      </w:r>
      <w:r w:rsidR="00C14FCE">
        <w:rPr>
          <w:rFonts w:ascii="Arial" w:hAnsi="Arial" w:cs="Arial"/>
        </w:rPr>
        <w:t xml:space="preserve"> (Bandura</w:t>
      </w:r>
      <w:r w:rsidR="00945927">
        <w:rPr>
          <w:rFonts w:ascii="Arial" w:hAnsi="Arial" w:cs="Arial"/>
        </w:rPr>
        <w:t xml:space="preserve">, </w:t>
      </w:r>
      <w:r w:rsidR="00C14FCE">
        <w:rPr>
          <w:rFonts w:ascii="Arial" w:hAnsi="Arial" w:cs="Arial"/>
        </w:rPr>
        <w:t>1994)</w:t>
      </w:r>
      <w:r w:rsidR="00DA78FF">
        <w:rPr>
          <w:rFonts w:ascii="Arial" w:hAnsi="Arial" w:cs="Arial"/>
        </w:rPr>
        <w:t xml:space="preserve">. This can be achieved by providing the individual with an extrinsic source of motivation through positive incentives. </w:t>
      </w:r>
      <w:r w:rsidR="00785330">
        <w:rPr>
          <w:rFonts w:ascii="Arial" w:hAnsi="Arial" w:cs="Arial"/>
        </w:rPr>
        <w:t xml:space="preserve">Steer (2005) states </w:t>
      </w:r>
      <w:r w:rsidR="003B36BD">
        <w:rPr>
          <w:rFonts w:ascii="Arial" w:hAnsi="Arial" w:cs="Arial"/>
        </w:rPr>
        <w:t>all schools should implement a reward system in their behaviour management</w:t>
      </w:r>
      <w:r w:rsidR="00567BE2">
        <w:rPr>
          <w:rFonts w:ascii="Arial" w:hAnsi="Arial" w:cs="Arial"/>
        </w:rPr>
        <w:t xml:space="preserve"> policy that runs alongside a sanction system. This links back to Skinner’s work in operant conditioning as he highlighted positive reward</w:t>
      </w:r>
      <w:r w:rsidR="006262EF">
        <w:rPr>
          <w:rFonts w:ascii="Arial" w:hAnsi="Arial" w:cs="Arial"/>
        </w:rPr>
        <w:t>ing to be far more effective</w:t>
      </w:r>
      <w:r w:rsidR="00894764">
        <w:rPr>
          <w:rFonts w:ascii="Arial" w:hAnsi="Arial" w:cs="Arial"/>
        </w:rPr>
        <w:t xml:space="preserve"> at increasing the likelihood of a wanted behaviour rather than a sanction.</w:t>
      </w:r>
      <w:r w:rsidR="00C14FCE">
        <w:rPr>
          <w:rFonts w:ascii="Arial" w:hAnsi="Arial" w:cs="Arial"/>
        </w:rPr>
        <w:t xml:space="preserve"> In a school, the positive reward system should be more prevalent as it creates a better environment.</w:t>
      </w:r>
    </w:p>
    <w:p w14:paraId="607E8381" w14:textId="40142F57" w:rsidR="00C14FCE" w:rsidRDefault="00C14FCE" w:rsidP="00945927">
      <w:pPr>
        <w:spacing w:line="360" w:lineRule="auto"/>
        <w:rPr>
          <w:rFonts w:ascii="Arial" w:hAnsi="Arial" w:cs="Arial"/>
        </w:rPr>
      </w:pPr>
      <w:r>
        <w:rPr>
          <w:rFonts w:ascii="Arial" w:hAnsi="Arial" w:cs="Arial"/>
        </w:rPr>
        <w:t>These positive rewards often include house points, merits, stickers and confectionaries. It can vary depending on the school, and the age of the students, but it is recommended to offer a range of both group and individual incentives.</w:t>
      </w:r>
      <w:r w:rsidR="00E3336F">
        <w:rPr>
          <w:rFonts w:ascii="Arial" w:hAnsi="Arial" w:cs="Arial"/>
        </w:rPr>
        <w:t xml:space="preserve"> By offering both, collaborative behaviour amongst peers is encouraged as well as for the individual’s own self-motivation. Cowley (2014) suggests that offering students incentives alongside verbal praise may provide them with the motivation to participate and study where they may lack it. On the contrary, Richelle (1993) believes that successful teachers should guide students to find their own pleasure with learning, rather than allowing them to reply on an external reward as a source. Therefore, it must be considered whether providing students with repeated intrinsic motivation actually impedes the individual from finding their own source of satisfaction and enjoyment in learning.</w:t>
      </w:r>
      <w:r w:rsidR="006721E7">
        <w:rPr>
          <w:rFonts w:ascii="Arial" w:hAnsi="Arial" w:cs="Arial"/>
        </w:rPr>
        <w:t xml:space="preserve"> It must be taken into account that Cowley is a more recent voice on the matter, and therefore may reflect the needs of students in modern society more accurately. Despite this, it remains evident that there is a fine balance between </w:t>
      </w:r>
      <w:r w:rsidR="00A24FF2">
        <w:rPr>
          <w:rFonts w:ascii="Arial" w:hAnsi="Arial" w:cs="Arial"/>
        </w:rPr>
        <w:t>using rewards to encourage the individual whilst fostering their own satisfaction.</w:t>
      </w:r>
    </w:p>
    <w:p w14:paraId="43CA5010" w14:textId="749CA8F5" w:rsidR="00193382" w:rsidRDefault="00A24FF2" w:rsidP="00945927">
      <w:pPr>
        <w:spacing w:line="360" w:lineRule="auto"/>
        <w:rPr>
          <w:rFonts w:ascii="Arial" w:hAnsi="Arial" w:cs="Arial"/>
        </w:rPr>
      </w:pPr>
      <w:r>
        <w:rPr>
          <w:rFonts w:ascii="Arial" w:hAnsi="Arial" w:cs="Arial"/>
        </w:rPr>
        <w:t>The use of positive language is also prevalent alongside reward systems in much of social learning theory.</w:t>
      </w:r>
      <w:r w:rsidR="00E93CFD">
        <w:rPr>
          <w:rFonts w:ascii="Arial" w:hAnsi="Arial" w:cs="Arial"/>
        </w:rPr>
        <w:t xml:space="preserve"> There have been several links made between verbal praise and how it can boost confidence. Practitioners who regularly use praise to reinforce desired classroom behaviours are thought to foster intrinsic motivation in students (Al-Ghamdi, 2017 ; Willingham, 2006). This is because it enables students to feel a sense of confidence in the lesson and therefore will be encouraged to participate more frequently. Dweck (2009)</w:t>
      </w:r>
      <w:r w:rsidR="00C357FE">
        <w:rPr>
          <w:rFonts w:ascii="Arial" w:hAnsi="Arial" w:cs="Arial"/>
        </w:rPr>
        <w:t xml:space="preserve"> suggests that students are best motivated when their perseverance and effort were celebrated, rather than commenting on the individual’s intelligence. Praising the resilience to keep trying promotes a “growth mindset”</w:t>
      </w:r>
      <w:r w:rsidR="00D61EE2">
        <w:rPr>
          <w:rFonts w:ascii="Arial" w:hAnsi="Arial" w:cs="Arial"/>
        </w:rPr>
        <w:t xml:space="preserve"> mentality. </w:t>
      </w:r>
      <w:r w:rsidR="00C357FE">
        <w:rPr>
          <w:rFonts w:ascii="Arial" w:hAnsi="Arial" w:cs="Arial"/>
        </w:rPr>
        <w:t xml:space="preserve">This is because </w:t>
      </w:r>
      <w:r w:rsidR="00D61EE2">
        <w:rPr>
          <w:rFonts w:ascii="Arial" w:hAnsi="Arial" w:cs="Arial"/>
        </w:rPr>
        <w:t xml:space="preserve">making remarks about the individual’s intelligence may suggest it is a fixed attribute, whereas raising awareness to the effort made demonstrates it is something that can be built on. Dweck’s work can be linked to self-efficacy as they both focus on what the student believes they are capable of achieving. </w:t>
      </w:r>
      <w:r w:rsidR="00193382">
        <w:rPr>
          <w:rFonts w:ascii="Arial" w:hAnsi="Arial" w:cs="Arial"/>
        </w:rPr>
        <w:t>This</w:t>
      </w:r>
      <w:r w:rsidR="00D61EE2">
        <w:rPr>
          <w:rFonts w:ascii="Arial" w:hAnsi="Arial" w:cs="Arial"/>
        </w:rPr>
        <w:t xml:space="preserve"> aligns with both social constructivist thoughts and the </w:t>
      </w:r>
      <w:r w:rsidR="00193382">
        <w:rPr>
          <w:rFonts w:ascii="Arial" w:hAnsi="Arial" w:cs="Arial"/>
        </w:rPr>
        <w:t xml:space="preserve">ideas of the new curriculum for Wales </w:t>
      </w:r>
      <w:r w:rsidR="00D61EE2">
        <w:rPr>
          <w:rFonts w:ascii="Arial" w:hAnsi="Arial" w:cs="Arial"/>
        </w:rPr>
        <w:t>as it promotes fostering intrinsic motivation</w:t>
      </w:r>
      <w:r w:rsidR="00193382">
        <w:rPr>
          <w:rFonts w:ascii="Arial" w:hAnsi="Arial" w:cs="Arial"/>
        </w:rPr>
        <w:t xml:space="preserve"> and the concept of learning as a journey in students</w:t>
      </w:r>
      <w:r w:rsidR="00D61EE2">
        <w:rPr>
          <w:rFonts w:ascii="Arial" w:hAnsi="Arial" w:cs="Arial"/>
        </w:rPr>
        <w:t>.</w:t>
      </w:r>
      <w:r w:rsidR="00193382">
        <w:rPr>
          <w:rFonts w:ascii="Arial" w:hAnsi="Arial" w:cs="Arial"/>
        </w:rPr>
        <w:t xml:space="preserve"> In spite of this, meta-analysis studies have indicated that the links between academic achievement and student mindset are weak (Sisk et al., 2018). A number of smaller scale studies also found little to no relationship between the to (Donohoe et al., </w:t>
      </w:r>
      <w:r w:rsidR="00945927">
        <w:rPr>
          <w:rFonts w:ascii="Arial" w:hAnsi="Arial" w:cs="Arial"/>
        </w:rPr>
        <w:t>2021;</w:t>
      </w:r>
      <w:r w:rsidR="00193382">
        <w:rPr>
          <w:rFonts w:ascii="Arial" w:hAnsi="Arial" w:cs="Arial"/>
        </w:rPr>
        <w:t xml:space="preserve"> Li &amp; Bates, 2020). In addition to this, growth mindsets are not a common trait amongst school-aged children despite praise b</w:t>
      </w:r>
      <w:r w:rsidR="004019D3">
        <w:rPr>
          <w:rFonts w:ascii="Arial" w:hAnsi="Arial" w:cs="Arial"/>
        </w:rPr>
        <w:t>eing implemented in many schools (Glerum et al., 2020). For this reason, it could be argued that praise is not sufficient in promoting this style of thinking in students, or potentially practitioners are not praising in the correct manner as suggested by Dweck.</w:t>
      </w:r>
    </w:p>
    <w:p w14:paraId="6441166F" w14:textId="422E3EE4" w:rsidR="004019D3" w:rsidRDefault="004019D3" w:rsidP="00945927">
      <w:pPr>
        <w:spacing w:line="360" w:lineRule="auto"/>
        <w:rPr>
          <w:rFonts w:ascii="Arial" w:hAnsi="Arial" w:cs="Arial"/>
          <w:b/>
          <w:bCs/>
          <w:sz w:val="28"/>
          <w:szCs w:val="28"/>
        </w:rPr>
      </w:pPr>
      <w:r w:rsidRPr="00067686">
        <w:rPr>
          <w:rFonts w:ascii="Arial" w:hAnsi="Arial" w:cs="Arial"/>
          <w:b/>
          <w:bCs/>
          <w:sz w:val="28"/>
          <w:szCs w:val="28"/>
        </w:rPr>
        <w:t>Reflection, evaluation, and next steps</w:t>
      </w:r>
    </w:p>
    <w:p w14:paraId="0D0515E7" w14:textId="001B7045" w:rsidR="002B0A55" w:rsidRDefault="001E590D" w:rsidP="00945927">
      <w:pPr>
        <w:spacing w:line="360" w:lineRule="auto"/>
        <w:rPr>
          <w:rFonts w:ascii="Arial" w:hAnsi="Arial" w:cs="Arial"/>
        </w:rPr>
      </w:pPr>
      <w:r>
        <w:rPr>
          <w:rFonts w:ascii="Arial" w:hAnsi="Arial" w:cs="Arial"/>
        </w:rPr>
        <w:t>After identifying my critical incident</w:t>
      </w:r>
      <w:r w:rsidR="004019D3">
        <w:rPr>
          <w:rFonts w:ascii="Arial" w:hAnsi="Arial" w:cs="Arial"/>
        </w:rPr>
        <w:t xml:space="preserve">, I started to consider how you would cultivate </w:t>
      </w:r>
      <w:r>
        <w:rPr>
          <w:rFonts w:ascii="Arial" w:hAnsi="Arial" w:cs="Arial"/>
        </w:rPr>
        <w:t xml:space="preserve">a positive environment within a classroom where students felt safe and comfortable to explore the subject in greater depth. There was an essence of care for the pupils’ confidence in the lesson I observed which was created through praise and guidance. As a result of these initial thoughts, I chose to explore three areas of research in greater detail: questioning and how it is implemented in the classroom, operant conditioning and self-efficacy in students. </w:t>
      </w:r>
    </w:p>
    <w:p w14:paraId="37AEBAB1" w14:textId="67F37F22" w:rsidR="001E590D" w:rsidRDefault="004F06E5" w:rsidP="00945927">
      <w:pPr>
        <w:spacing w:line="360" w:lineRule="auto"/>
        <w:rPr>
          <w:rFonts w:ascii="Arial" w:hAnsi="Arial" w:cs="Arial"/>
        </w:rPr>
      </w:pPr>
      <w:r>
        <w:rPr>
          <w:rFonts w:ascii="Arial" w:hAnsi="Arial" w:cs="Arial"/>
        </w:rPr>
        <w:t>Questioning is a common assessment technique in the classroom. Many practitioners frequently ask questions throughout lessons naturally, and therefore may not actually think about the style of question they are asking. The question posed should not be a mindless time-filler but should play a key role in developing the understanding (Black et al., 2003). Therefore, thought should be taken</w:t>
      </w:r>
      <w:r w:rsidR="002232BC">
        <w:rPr>
          <w:rFonts w:ascii="Arial" w:hAnsi="Arial" w:cs="Arial"/>
        </w:rPr>
        <w:t xml:space="preserve"> when constructing a question in order create ones that are effective and thought-provoking. Bloom’s Taxonomy (1956) is a useful model that places styles of questions in ascending order based on the associated cognitive demand.</w:t>
      </w:r>
      <w:r w:rsidR="00BD3821">
        <w:rPr>
          <w:rFonts w:ascii="Arial" w:hAnsi="Arial" w:cs="Arial"/>
        </w:rPr>
        <w:t xml:space="preserve"> In the classroom, both low and high-level cognitive questions should be implemented with consideration taken for student ability (Gall, 1984). In addition to this, thought should be taken with the tone of voice used and also to respond and take note of student body language to ensure you are not making them feel uncomfortable or pressured (Arslan, 2006 ; Rosenshine &amp; Meister, 1992).</w:t>
      </w:r>
    </w:p>
    <w:p w14:paraId="6C554547" w14:textId="12571BDE" w:rsidR="00250D97" w:rsidRDefault="006D46A2" w:rsidP="00945927">
      <w:pPr>
        <w:spacing w:line="360" w:lineRule="auto"/>
        <w:rPr>
          <w:rFonts w:ascii="Arial" w:hAnsi="Arial" w:cs="Arial"/>
        </w:rPr>
      </w:pPr>
      <w:r>
        <w:rPr>
          <w:rFonts w:ascii="Arial" w:hAnsi="Arial" w:cs="Arial"/>
        </w:rPr>
        <w:t>Operant conditioning is another prevalent classroom technique to promote desired behaviour.</w:t>
      </w:r>
      <w:r w:rsidR="005B19B0">
        <w:rPr>
          <w:rFonts w:ascii="Arial" w:hAnsi="Arial" w:cs="Arial"/>
        </w:rPr>
        <w:t xml:space="preserve"> Positive reinforcement is most successful, and this can look like praising responses to questions or completing the task in the correct way. However, there is potential to ‘over-praise’</w:t>
      </w:r>
      <w:r w:rsidR="00250D97">
        <w:rPr>
          <w:rFonts w:ascii="Arial" w:hAnsi="Arial" w:cs="Arial"/>
        </w:rPr>
        <w:t xml:space="preserve"> which may lead to</w:t>
      </w:r>
      <w:r w:rsidR="0019293C">
        <w:rPr>
          <w:rFonts w:ascii="Arial" w:hAnsi="Arial" w:cs="Arial"/>
        </w:rPr>
        <w:t xml:space="preserve"> students only performing the wanted behaviour in order to receive a reward, rather than because they want to learn (MacLure and Jones, 2009 ; McLean, 2009). For this reason, you should use a variable-ratio approach and slowly ‘wean’ the students from receiving rewards as performance of behaviour increases.</w:t>
      </w:r>
    </w:p>
    <w:p w14:paraId="6DFB268A" w14:textId="60124AD7" w:rsidR="00AC0F29" w:rsidRDefault="00AC0F29" w:rsidP="00945927">
      <w:pPr>
        <w:spacing w:line="360" w:lineRule="auto"/>
        <w:rPr>
          <w:rFonts w:ascii="Arial" w:hAnsi="Arial" w:cs="Arial"/>
        </w:rPr>
      </w:pPr>
      <w:r>
        <w:rPr>
          <w:rFonts w:ascii="Arial" w:hAnsi="Arial" w:cs="Arial"/>
        </w:rPr>
        <w:t>Promoting self-efficacy in the school environment is also very important. It could be linked back to questioning, as if students feel more confident in their own ability, they are more likely to engage in discussion and attempt to answer more difficult questions. This can be achieved through positive reward systems and providing verbal praise. Dweck (2009) suggests care must be taken to</w:t>
      </w:r>
      <w:r w:rsidR="00556FCF">
        <w:rPr>
          <w:rFonts w:ascii="Arial" w:hAnsi="Arial" w:cs="Arial"/>
        </w:rPr>
        <w:t xml:space="preserve"> praise the effort made rather than making remarks about the individual’s intelligence in order to promote a growth mindset.</w:t>
      </w:r>
    </w:p>
    <w:p w14:paraId="38CDF106" w14:textId="7EB9F7E2" w:rsidR="00556FCF" w:rsidRDefault="00556FCF" w:rsidP="00945927">
      <w:pPr>
        <w:spacing w:line="360" w:lineRule="auto"/>
        <w:rPr>
          <w:rFonts w:ascii="Arial" w:hAnsi="Arial" w:cs="Arial"/>
        </w:rPr>
      </w:pPr>
      <w:r>
        <w:rPr>
          <w:rFonts w:ascii="Arial" w:hAnsi="Arial" w:cs="Arial"/>
        </w:rPr>
        <w:t xml:space="preserve">After reflecting on this information, I feel better equipped with a knowledge of how to take care of the confidence and self-belief of students within a classroom setting. </w:t>
      </w:r>
      <w:r w:rsidR="00A167D0">
        <w:rPr>
          <w:rFonts w:ascii="Arial" w:hAnsi="Arial" w:cs="Arial"/>
        </w:rPr>
        <w:t xml:space="preserve">I will be mindful of how I use methods such as questioning in order to try and avoid making students feel threatened or demotivated. </w:t>
      </w:r>
      <w:r w:rsidR="00302357">
        <w:rPr>
          <w:rFonts w:ascii="Arial" w:hAnsi="Arial" w:cs="Arial"/>
        </w:rPr>
        <w:t>Also, I will try to use</w:t>
      </w:r>
      <w:r w:rsidR="0019293C">
        <w:rPr>
          <w:rFonts w:ascii="Arial" w:hAnsi="Arial" w:cs="Arial"/>
        </w:rPr>
        <w:t xml:space="preserve"> the variable-ratio approach when praising students in order to try and foster intrinsic motivation as the new curriculum for Wales desires</w:t>
      </w:r>
      <w:r w:rsidR="007739F0">
        <w:rPr>
          <w:rFonts w:ascii="Arial" w:hAnsi="Arial" w:cs="Arial"/>
        </w:rPr>
        <w:t>. The literature as a whole suggests everything should be used sensitively, because each situation and each individual are different and so it is not a ‘one shoe fits all’.</w:t>
      </w:r>
    </w:p>
    <w:p w14:paraId="45EFFC50" w14:textId="3B239477" w:rsidR="00302357" w:rsidRDefault="00302357" w:rsidP="00945927">
      <w:pPr>
        <w:spacing w:line="360" w:lineRule="auto"/>
        <w:rPr>
          <w:rFonts w:ascii="Arial" w:hAnsi="Arial" w:cs="Arial"/>
        </w:rPr>
      </w:pPr>
      <w:r>
        <w:rPr>
          <w:rFonts w:ascii="Arial" w:hAnsi="Arial" w:cs="Arial"/>
        </w:rPr>
        <w:t xml:space="preserve">This constant reflection of practice is necessary in teaching as guidance and policies are ever changing. It is therefore important to not become stagnant and remain current with your views and practice. Being reflective allows you to examine your own performance </w:t>
      </w:r>
      <w:r w:rsidR="006D46A2">
        <w:rPr>
          <w:rFonts w:ascii="Arial" w:hAnsi="Arial" w:cs="Arial"/>
        </w:rPr>
        <w:t>and amend it to ensure you are delivering the best standard to students. Here I used</w:t>
      </w:r>
      <w:r w:rsidR="00A85BA4">
        <w:rPr>
          <w:rFonts w:ascii="Arial" w:hAnsi="Arial" w:cs="Arial"/>
        </w:rPr>
        <w:t xml:space="preserve"> Gibbs’ model of reflection which was useful </w:t>
      </w:r>
      <w:r w:rsidR="00105B13">
        <w:rPr>
          <w:rFonts w:ascii="Arial" w:hAnsi="Arial" w:cs="Arial"/>
        </w:rPr>
        <w:t>in facilitating my thoughts, feelings and next steps (Gibbs, 1998). Due to the cyclical nature of this model, it has enabled me to learn and plan from what was successful during my critical incident and what was not.</w:t>
      </w:r>
    </w:p>
    <w:p w14:paraId="77D88311" w14:textId="716DB702" w:rsidR="007739F0" w:rsidRDefault="007739F0" w:rsidP="00945927">
      <w:pPr>
        <w:spacing w:line="360" w:lineRule="auto"/>
        <w:rPr>
          <w:rFonts w:ascii="Arial" w:hAnsi="Arial" w:cs="Arial"/>
          <w:b/>
          <w:bCs/>
          <w:sz w:val="28"/>
          <w:szCs w:val="28"/>
        </w:rPr>
      </w:pPr>
      <w:r w:rsidRPr="00067686">
        <w:rPr>
          <w:rFonts w:ascii="Arial" w:hAnsi="Arial" w:cs="Arial"/>
          <w:b/>
          <w:bCs/>
          <w:sz w:val="28"/>
          <w:szCs w:val="28"/>
        </w:rPr>
        <w:t>Conclusion</w:t>
      </w:r>
    </w:p>
    <w:p w14:paraId="28D8FB72" w14:textId="287D0AB7" w:rsidR="002B0A55" w:rsidRDefault="00425B03" w:rsidP="00945927">
      <w:pPr>
        <w:spacing w:line="360" w:lineRule="auto"/>
        <w:rPr>
          <w:rFonts w:ascii="Arial" w:hAnsi="Arial" w:cs="Arial"/>
        </w:rPr>
      </w:pPr>
      <w:r>
        <w:rPr>
          <w:rFonts w:ascii="Arial" w:hAnsi="Arial" w:cs="Arial"/>
        </w:rPr>
        <w:t>Throughout this essay, my aim was to explore what may underpin a critical incident that I observed at a local school. Based on my incident, I looked into questioning, self-efficacy and operant conditioning in greater detail.</w:t>
      </w:r>
    </w:p>
    <w:p w14:paraId="6010D97B" w14:textId="1E706635" w:rsidR="008F1DD2" w:rsidRDefault="008F1DD2" w:rsidP="00945927">
      <w:pPr>
        <w:spacing w:line="360" w:lineRule="auto"/>
        <w:rPr>
          <w:rFonts w:ascii="Arial" w:hAnsi="Arial" w:cs="Arial"/>
        </w:rPr>
      </w:pPr>
      <w:r>
        <w:rPr>
          <w:rFonts w:ascii="Arial" w:hAnsi="Arial" w:cs="Arial"/>
        </w:rPr>
        <w:t>From my reading, I now understand that questioning can be a useful</w:t>
      </w:r>
      <w:r w:rsidR="00FA2BB7">
        <w:rPr>
          <w:rFonts w:ascii="Arial" w:hAnsi="Arial" w:cs="Arial"/>
        </w:rPr>
        <w:t xml:space="preserve"> technique of not only assessment, but also to guide the student to explore the subject in more depth. This can be achieved through questioning style and by preparing questions and possible misconceptions before the lesson. I also know how to implement operant conditioning into the classroom in order to increase repetition of desired behaviours, such as attempting to answer all questions asked in lessons. </w:t>
      </w:r>
      <w:r w:rsidR="00AB76EB">
        <w:rPr>
          <w:rFonts w:ascii="Arial" w:hAnsi="Arial" w:cs="Arial"/>
        </w:rPr>
        <w:t xml:space="preserve">In addition to this, I am aware that not every student has to be praised for answering a question in order for other </w:t>
      </w:r>
      <w:r w:rsidR="00945927">
        <w:rPr>
          <w:rFonts w:ascii="Arial" w:hAnsi="Arial" w:cs="Arial"/>
        </w:rPr>
        <w:t>individuals</w:t>
      </w:r>
      <w:r w:rsidR="00AB76EB">
        <w:rPr>
          <w:rFonts w:ascii="Arial" w:hAnsi="Arial" w:cs="Arial"/>
        </w:rPr>
        <w:t xml:space="preserve"> to learn that is the outcome, as Bandura suggested observational learning is prevalent in adolescents. Although it is important to praise to promote wanted behaviour and improve self-efficacy, care must be taken not to over-use as it can devalue sincerity and lead to students relying on external validation. There was a common theme throughout this literature to cultivate internal motivation</w:t>
      </w:r>
      <w:r w:rsidR="00155FBB">
        <w:rPr>
          <w:rFonts w:ascii="Arial" w:hAnsi="Arial" w:cs="Arial"/>
        </w:rPr>
        <w:t xml:space="preserve"> through a variable-ratio approach, which aligns with much of social constructivist thinking and even more so with the new curriculum for Wales as it promotes taking responsibility of their own learning journey.</w:t>
      </w:r>
    </w:p>
    <w:p w14:paraId="2F2DD0D1" w14:textId="67767E72" w:rsidR="00D61641" w:rsidRDefault="00804C1C" w:rsidP="00945927">
      <w:pPr>
        <w:spacing w:line="360" w:lineRule="auto"/>
        <w:rPr>
          <w:rFonts w:ascii="Arial" w:hAnsi="Arial" w:cs="Arial"/>
        </w:rPr>
      </w:pPr>
      <w:r>
        <w:rPr>
          <w:rFonts w:ascii="Arial" w:hAnsi="Arial" w:cs="Arial"/>
        </w:rPr>
        <w:t xml:space="preserve">The key aspect here was to reflect on my findings in order to inform my next teaching steps. </w:t>
      </w:r>
      <w:r w:rsidR="00425B03">
        <w:rPr>
          <w:rFonts w:ascii="Arial" w:hAnsi="Arial" w:cs="Arial"/>
        </w:rPr>
        <w:t>If I can implement these techniques effectively into my own practice, I will be helping students to become ambitious and capable learners.</w:t>
      </w:r>
      <w:r w:rsidR="00930FC9">
        <w:rPr>
          <w:rFonts w:ascii="Arial" w:hAnsi="Arial" w:cs="Arial"/>
        </w:rPr>
        <w:t xml:space="preserve"> This is important as it is an aspect of the four purposes as outlined in the curriculum for Wales 2022. I hope that this will enable me to create an atmosphere of positivity, confidence and promote learning a</w:t>
      </w:r>
      <w:r>
        <w:rPr>
          <w:rFonts w:ascii="Arial" w:hAnsi="Arial" w:cs="Arial"/>
        </w:rPr>
        <w:t>s a progressive journey.</w:t>
      </w:r>
    </w:p>
    <w:p w14:paraId="6381182B" w14:textId="549876FD" w:rsidR="00D61641" w:rsidRPr="00D61641" w:rsidRDefault="00D61641" w:rsidP="00D61641">
      <w:pPr>
        <w:spacing w:line="360" w:lineRule="auto"/>
        <w:rPr>
          <w:rFonts w:ascii="Arial" w:hAnsi="Arial" w:cs="Arial"/>
          <w:sz w:val="28"/>
          <w:szCs w:val="28"/>
        </w:rPr>
      </w:pPr>
      <w:r w:rsidRPr="00D61641">
        <w:rPr>
          <w:rFonts w:ascii="Arial" w:hAnsi="Arial" w:cs="Arial"/>
          <w:b/>
          <w:bCs/>
          <w:sz w:val="28"/>
          <w:szCs w:val="28"/>
        </w:rPr>
        <w:t>Appendices</w:t>
      </w:r>
    </w:p>
    <w:p w14:paraId="6A892686" w14:textId="77777777" w:rsidR="00D61641" w:rsidRPr="00D61641" w:rsidRDefault="00D61641" w:rsidP="00D61641">
      <w:pPr>
        <w:spacing w:line="360" w:lineRule="auto"/>
        <w:rPr>
          <w:rFonts w:ascii="Arial" w:hAnsi="Arial" w:cs="Arial"/>
          <w:b/>
          <w:bCs/>
        </w:rPr>
      </w:pPr>
      <w:r w:rsidRPr="00D61641">
        <w:rPr>
          <w:rFonts w:ascii="Arial" w:hAnsi="Arial" w:cs="Arial"/>
          <w:b/>
          <w:bCs/>
        </w:rPr>
        <w:t>Record 1</w:t>
      </w:r>
    </w:p>
    <w:tbl>
      <w:tblPr>
        <w:tblStyle w:val="TableGrid"/>
        <w:tblW w:w="0" w:type="auto"/>
        <w:tblLook w:val="04A0" w:firstRow="1" w:lastRow="0" w:firstColumn="1" w:lastColumn="0" w:noHBand="0" w:noVBand="1"/>
      </w:tblPr>
      <w:tblGrid>
        <w:gridCol w:w="8926"/>
      </w:tblGrid>
      <w:tr w:rsidR="00D61641" w:rsidRPr="00D61641" w14:paraId="5F531BCC" w14:textId="77777777" w:rsidTr="00EA71F0">
        <w:tc>
          <w:tcPr>
            <w:tcW w:w="8926" w:type="dxa"/>
          </w:tcPr>
          <w:p w14:paraId="2A97DB04" w14:textId="77777777" w:rsidR="00D61641" w:rsidRPr="00D61641" w:rsidRDefault="00D61641" w:rsidP="00D61641">
            <w:pPr>
              <w:spacing w:after="160" w:line="360" w:lineRule="auto"/>
              <w:rPr>
                <w:rFonts w:ascii="Arial" w:hAnsi="Arial" w:cs="Arial"/>
              </w:rPr>
            </w:pPr>
            <w:r w:rsidRPr="00D61641">
              <w:rPr>
                <w:rFonts w:ascii="Arial" w:hAnsi="Arial" w:cs="Arial"/>
              </w:rPr>
              <w:t>Date and time, year group:</w:t>
            </w:r>
          </w:p>
          <w:p w14:paraId="1EB9F75B" w14:textId="77777777" w:rsidR="00D61641" w:rsidRPr="00D61641" w:rsidRDefault="00D61641" w:rsidP="00D61641">
            <w:pPr>
              <w:spacing w:after="160" w:line="360" w:lineRule="auto"/>
              <w:rPr>
                <w:rFonts w:ascii="Arial" w:hAnsi="Arial" w:cs="Arial"/>
              </w:rPr>
            </w:pPr>
            <w:r w:rsidRPr="00D61641">
              <w:rPr>
                <w:rFonts w:ascii="Arial" w:hAnsi="Arial" w:cs="Arial"/>
              </w:rPr>
              <w:t>21</w:t>
            </w:r>
            <w:r w:rsidRPr="00D61641">
              <w:rPr>
                <w:rFonts w:ascii="Arial" w:hAnsi="Arial" w:cs="Arial"/>
                <w:vertAlign w:val="superscript"/>
              </w:rPr>
              <w:t>st</w:t>
            </w:r>
            <w:r w:rsidRPr="00D61641">
              <w:rPr>
                <w:rFonts w:ascii="Arial" w:hAnsi="Arial" w:cs="Arial"/>
              </w:rPr>
              <w:t xml:space="preserve"> September 2021 – 10:45 AM – Year 7</w:t>
            </w:r>
          </w:p>
        </w:tc>
      </w:tr>
      <w:tr w:rsidR="00D61641" w:rsidRPr="00D61641" w14:paraId="10FB9B06" w14:textId="77777777" w:rsidTr="00EA71F0">
        <w:tc>
          <w:tcPr>
            <w:tcW w:w="8926" w:type="dxa"/>
          </w:tcPr>
          <w:p w14:paraId="47E52176" w14:textId="4C6FDC61" w:rsidR="00D61641" w:rsidRPr="00D61641" w:rsidRDefault="00D61641" w:rsidP="00D61641">
            <w:pPr>
              <w:spacing w:after="160" w:line="360" w:lineRule="auto"/>
              <w:rPr>
                <w:rFonts w:ascii="Arial" w:hAnsi="Arial" w:cs="Arial"/>
              </w:rPr>
            </w:pPr>
            <w:r w:rsidRPr="00D61641">
              <w:rPr>
                <w:rFonts w:ascii="Arial" w:hAnsi="Arial" w:cs="Arial"/>
                <w:b/>
                <w:bCs/>
              </w:rPr>
              <w:t>Where and When:</w:t>
            </w:r>
            <w:r w:rsidRPr="00D61641">
              <w:rPr>
                <w:rFonts w:ascii="Arial" w:hAnsi="Arial" w:cs="Arial"/>
              </w:rPr>
              <w:t xml:space="preserve"> Context of the observation – subject/AOLE, general classroom context</w:t>
            </w:r>
          </w:p>
          <w:p w14:paraId="38E70019" w14:textId="2D3C8BBB" w:rsidR="00D61641" w:rsidRPr="00D61641" w:rsidRDefault="00D61641" w:rsidP="00D61641">
            <w:pPr>
              <w:spacing w:after="160" w:line="360" w:lineRule="auto"/>
              <w:rPr>
                <w:rFonts w:ascii="Arial" w:hAnsi="Arial" w:cs="Arial"/>
              </w:rPr>
            </w:pPr>
            <w:r w:rsidRPr="00D61641">
              <w:rPr>
                <w:rFonts w:ascii="Arial" w:hAnsi="Arial" w:cs="Arial"/>
              </w:rPr>
              <w:t>It was a lower ability year 7 Science class. Many of the students had poor reading, writing and spelling ability. There was a TA present in the room working on a 1:1 basis with a student with ALN. It was second lesson in the day. Students were excited, possibly at the mention of an experiment, but also, they are in their first few weeks of school.</w:t>
            </w:r>
          </w:p>
        </w:tc>
      </w:tr>
      <w:tr w:rsidR="00D61641" w:rsidRPr="00D61641" w14:paraId="5A7B769C" w14:textId="77777777" w:rsidTr="00EA71F0">
        <w:tc>
          <w:tcPr>
            <w:tcW w:w="8926" w:type="dxa"/>
          </w:tcPr>
          <w:p w14:paraId="2F0D6F1C" w14:textId="47733380" w:rsidR="00D61641" w:rsidRPr="00D61641" w:rsidRDefault="00D61641" w:rsidP="00D61641">
            <w:pPr>
              <w:spacing w:after="160" w:line="360" w:lineRule="auto"/>
              <w:rPr>
                <w:rFonts w:ascii="Arial" w:hAnsi="Arial" w:cs="Arial"/>
                <w:b/>
                <w:bCs/>
              </w:rPr>
            </w:pPr>
            <w:r w:rsidRPr="00D61641">
              <w:rPr>
                <w:rFonts w:ascii="Arial" w:hAnsi="Arial" w:cs="Arial"/>
                <w:b/>
                <w:bCs/>
                <w:lang w:val="en-US"/>
              </w:rPr>
              <w:t xml:space="preserve">What happened: </w:t>
            </w:r>
            <w:r w:rsidRPr="00D61641">
              <w:rPr>
                <w:rFonts w:ascii="Arial" w:hAnsi="Arial" w:cs="Arial"/>
                <w:lang w:val="en-US"/>
              </w:rPr>
              <w:t>a detailed description of the critical incident (the more detail the better to refer to in your later work)</w:t>
            </w:r>
          </w:p>
          <w:p w14:paraId="255AA9B4" w14:textId="513F11FF" w:rsidR="00D61641" w:rsidRPr="00D61641" w:rsidRDefault="00D61641" w:rsidP="00D61641">
            <w:pPr>
              <w:spacing w:after="160" w:line="360" w:lineRule="auto"/>
              <w:rPr>
                <w:rFonts w:ascii="Arial" w:hAnsi="Arial" w:cs="Arial"/>
                <w:bCs/>
                <w:lang w:val="en-US"/>
              </w:rPr>
            </w:pPr>
            <w:r w:rsidRPr="00D61641">
              <w:rPr>
                <w:rFonts w:ascii="Arial" w:hAnsi="Arial" w:cs="Arial"/>
                <w:bCs/>
                <w:lang w:val="en-US"/>
              </w:rPr>
              <w:t>Teacher posed a question that required recall from previous lesson. Student A raised hand but did not provide the right answer. This did not dishearten Student A, who repeatedly put hand up to answer every question the teacher posed. Teacher would praise all attempts made and encouraged Student A to build on their answer and steer student in the right direction.</w:t>
            </w:r>
          </w:p>
          <w:p w14:paraId="3985BB9E" w14:textId="04C9EA95" w:rsidR="00D61641" w:rsidRPr="00D61641" w:rsidRDefault="00D61641" w:rsidP="00D61641">
            <w:pPr>
              <w:spacing w:after="160" w:line="360" w:lineRule="auto"/>
              <w:rPr>
                <w:rFonts w:ascii="Arial" w:hAnsi="Arial" w:cs="Arial"/>
              </w:rPr>
            </w:pPr>
            <w:r w:rsidRPr="00D61641">
              <w:rPr>
                <w:rFonts w:ascii="Arial" w:hAnsi="Arial" w:cs="Arial"/>
              </w:rPr>
              <w:t>“Almost there, Student A!”</w:t>
            </w:r>
            <w:r w:rsidRPr="00D61641">
              <w:rPr>
                <w:rFonts w:ascii="Arial" w:hAnsi="Arial" w:cs="Arial"/>
              </w:rPr>
              <w:br/>
              <w:t>“That is a great try, Student A!”</w:t>
            </w:r>
          </w:p>
        </w:tc>
      </w:tr>
      <w:tr w:rsidR="00D61641" w:rsidRPr="00D61641" w14:paraId="67BF7FAA" w14:textId="77777777" w:rsidTr="00EA71F0">
        <w:tc>
          <w:tcPr>
            <w:tcW w:w="8926" w:type="dxa"/>
          </w:tcPr>
          <w:p w14:paraId="16F27D39" w14:textId="74E1FC0F" w:rsidR="00D61641" w:rsidRPr="00D61641" w:rsidRDefault="00D61641" w:rsidP="00D61641">
            <w:pPr>
              <w:spacing w:after="160" w:line="360" w:lineRule="auto"/>
              <w:rPr>
                <w:rFonts w:ascii="Arial" w:hAnsi="Arial" w:cs="Arial"/>
                <w:b/>
              </w:rPr>
            </w:pPr>
            <w:r w:rsidRPr="00D61641">
              <w:rPr>
                <w:rFonts w:ascii="Arial" w:hAnsi="Arial" w:cs="Arial"/>
                <w:b/>
                <w:lang w:val="en-US"/>
              </w:rPr>
              <w:t xml:space="preserve">Areas of possible exploration: </w:t>
            </w:r>
            <w:r w:rsidRPr="00D61641">
              <w:rPr>
                <w:rFonts w:ascii="Arial" w:hAnsi="Arial" w:cs="Arial"/>
                <w:bCs/>
                <w:lang w:val="en-US"/>
              </w:rPr>
              <w:t>what you think could be” under the hood” in these incidents? What avenues of research could you consider?</w:t>
            </w:r>
          </w:p>
          <w:p w14:paraId="6FBAC3CE" w14:textId="77777777" w:rsidR="00D61641" w:rsidRPr="00D61641" w:rsidRDefault="00D61641" w:rsidP="00D61641">
            <w:pPr>
              <w:spacing w:after="160" w:line="360" w:lineRule="auto"/>
              <w:rPr>
                <w:rFonts w:ascii="Arial" w:hAnsi="Arial" w:cs="Arial"/>
              </w:rPr>
            </w:pPr>
            <w:r w:rsidRPr="00D61641">
              <w:rPr>
                <w:rFonts w:ascii="Arial" w:hAnsi="Arial" w:cs="Arial"/>
              </w:rPr>
              <w:t>Creating a positive environment – removing “fear of failure”</w:t>
            </w:r>
          </w:p>
          <w:p w14:paraId="6AF69657" w14:textId="77777777" w:rsidR="00D61641" w:rsidRPr="00D61641" w:rsidRDefault="00D61641" w:rsidP="00D61641">
            <w:pPr>
              <w:spacing w:after="160" w:line="360" w:lineRule="auto"/>
              <w:rPr>
                <w:rFonts w:ascii="Arial" w:hAnsi="Arial" w:cs="Arial"/>
              </w:rPr>
            </w:pPr>
            <w:r w:rsidRPr="00D61641">
              <w:rPr>
                <w:rFonts w:ascii="Arial" w:hAnsi="Arial" w:cs="Arial"/>
              </w:rPr>
              <w:t>Boosting pupil confidence</w:t>
            </w:r>
          </w:p>
          <w:p w14:paraId="10F28603" w14:textId="77777777" w:rsidR="00D61641" w:rsidRPr="00D61641" w:rsidRDefault="00D61641" w:rsidP="00D61641">
            <w:pPr>
              <w:spacing w:after="160" w:line="360" w:lineRule="auto"/>
              <w:rPr>
                <w:rFonts w:ascii="Arial" w:hAnsi="Arial" w:cs="Arial"/>
              </w:rPr>
            </w:pPr>
            <w:r w:rsidRPr="00D61641">
              <w:rPr>
                <w:rFonts w:ascii="Arial" w:hAnsi="Arial" w:cs="Arial"/>
              </w:rPr>
              <w:t>Constructivism and social constructivism</w:t>
            </w:r>
          </w:p>
          <w:p w14:paraId="3A5EF3E6" w14:textId="08E6043F" w:rsidR="00D61641" w:rsidRPr="00D61641" w:rsidRDefault="00D61641" w:rsidP="00D61641">
            <w:pPr>
              <w:spacing w:after="160" w:line="360" w:lineRule="auto"/>
              <w:rPr>
                <w:rFonts w:ascii="Arial" w:hAnsi="Arial" w:cs="Arial"/>
              </w:rPr>
            </w:pPr>
            <w:r w:rsidRPr="00D61641">
              <w:rPr>
                <w:rFonts w:ascii="Arial" w:hAnsi="Arial" w:cs="Arial"/>
              </w:rPr>
              <w:t>Operant conditioning</w:t>
            </w:r>
            <w:r w:rsidRPr="00D61641">
              <w:rPr>
                <w:rFonts w:ascii="Arial" w:hAnsi="Arial" w:cs="Arial"/>
              </w:rPr>
              <w:br/>
              <w:t>Behaviourist approach</w:t>
            </w:r>
          </w:p>
        </w:tc>
      </w:tr>
      <w:tr w:rsidR="00D61641" w:rsidRPr="00D61641" w14:paraId="0379F763" w14:textId="77777777" w:rsidTr="00EA71F0">
        <w:tc>
          <w:tcPr>
            <w:tcW w:w="8926" w:type="dxa"/>
          </w:tcPr>
          <w:p w14:paraId="3891970B" w14:textId="77777777" w:rsidR="00D61641" w:rsidRPr="00D61641" w:rsidRDefault="00D61641" w:rsidP="00D61641">
            <w:pPr>
              <w:spacing w:after="160" w:line="360" w:lineRule="auto"/>
              <w:rPr>
                <w:rFonts w:ascii="Arial" w:hAnsi="Arial" w:cs="Arial"/>
                <w:bCs/>
              </w:rPr>
            </w:pPr>
            <w:r w:rsidRPr="00D61641">
              <w:rPr>
                <w:rFonts w:ascii="Arial" w:hAnsi="Arial" w:cs="Arial"/>
                <w:b/>
                <w:lang w:val="en-US"/>
              </w:rPr>
              <w:t xml:space="preserve">Notes: </w:t>
            </w:r>
            <w:r w:rsidRPr="00D61641">
              <w:rPr>
                <w:rFonts w:ascii="Arial" w:hAnsi="Arial" w:cs="Arial"/>
                <w:bCs/>
                <w:lang w:val="en-US"/>
              </w:rPr>
              <w:t>any details you can note (is it a busy environment, is it after lunch, are there lots of distractions, are directions made explicit - the more you can refer to the better here)</w:t>
            </w:r>
          </w:p>
          <w:p w14:paraId="445C4541" w14:textId="77777777" w:rsidR="00D61641" w:rsidRPr="00D61641" w:rsidRDefault="00D61641" w:rsidP="00D61641">
            <w:pPr>
              <w:spacing w:after="160" w:line="360" w:lineRule="auto"/>
              <w:rPr>
                <w:rFonts w:ascii="Arial" w:hAnsi="Arial" w:cs="Arial"/>
                <w:bCs/>
              </w:rPr>
            </w:pPr>
          </w:p>
          <w:p w14:paraId="15DABC64" w14:textId="2453F9BF" w:rsidR="00D61641" w:rsidRPr="00D61641" w:rsidRDefault="00D61641" w:rsidP="00D61641">
            <w:pPr>
              <w:spacing w:after="160" w:line="360" w:lineRule="auto"/>
              <w:rPr>
                <w:rFonts w:ascii="Arial" w:hAnsi="Arial" w:cs="Arial"/>
              </w:rPr>
            </w:pPr>
            <w:r w:rsidRPr="00D61641">
              <w:rPr>
                <w:rFonts w:ascii="Arial" w:hAnsi="Arial" w:cs="Arial"/>
              </w:rPr>
              <w:t>Practical session. Class is somewhat chatty, but in a positive way – engaging with content. Teacher allowed discussion and low noise levels as it was relevant.</w:t>
            </w:r>
            <w:r w:rsidRPr="00D61641">
              <w:rPr>
                <w:rFonts w:ascii="Arial" w:hAnsi="Arial" w:cs="Arial"/>
              </w:rPr>
              <w:br/>
              <w:t>Teacher understood capabilities of learners.</w:t>
            </w:r>
            <w:r w:rsidRPr="00D61641">
              <w:rPr>
                <w:rFonts w:ascii="Arial" w:hAnsi="Arial" w:cs="Arial"/>
              </w:rPr>
              <w:br/>
              <w:t>Teacher tailored questioned to provoke and encourage thought. This led to successful answering by students which in turn boosted their confidence.</w:t>
            </w:r>
          </w:p>
        </w:tc>
      </w:tr>
    </w:tbl>
    <w:p w14:paraId="79144723" w14:textId="77777777" w:rsidR="00D61641" w:rsidRPr="00D61641" w:rsidRDefault="00D61641" w:rsidP="00D61641">
      <w:pPr>
        <w:spacing w:line="360" w:lineRule="auto"/>
        <w:rPr>
          <w:rFonts w:ascii="Arial" w:hAnsi="Arial" w:cs="Arial"/>
        </w:rPr>
      </w:pPr>
    </w:p>
    <w:p w14:paraId="19F9F012" w14:textId="77777777" w:rsidR="00D61641" w:rsidRPr="00D61641" w:rsidRDefault="00D61641" w:rsidP="00D61641">
      <w:pPr>
        <w:spacing w:line="360" w:lineRule="auto"/>
        <w:rPr>
          <w:rFonts w:ascii="Arial" w:hAnsi="Arial" w:cs="Arial"/>
          <w:b/>
          <w:bCs/>
        </w:rPr>
      </w:pPr>
      <w:r w:rsidRPr="00D61641">
        <w:rPr>
          <w:rFonts w:ascii="Arial" w:hAnsi="Arial" w:cs="Arial"/>
          <w:b/>
          <w:bCs/>
        </w:rPr>
        <w:t>Record 2</w:t>
      </w:r>
    </w:p>
    <w:tbl>
      <w:tblPr>
        <w:tblStyle w:val="TableGrid"/>
        <w:tblW w:w="0" w:type="auto"/>
        <w:tblLook w:val="04A0" w:firstRow="1" w:lastRow="0" w:firstColumn="1" w:lastColumn="0" w:noHBand="0" w:noVBand="1"/>
      </w:tblPr>
      <w:tblGrid>
        <w:gridCol w:w="8926"/>
      </w:tblGrid>
      <w:tr w:rsidR="00D61641" w:rsidRPr="00D61641" w14:paraId="4B34C304" w14:textId="77777777" w:rsidTr="00EA71F0">
        <w:tc>
          <w:tcPr>
            <w:tcW w:w="8926" w:type="dxa"/>
          </w:tcPr>
          <w:p w14:paraId="247B9AD0" w14:textId="77777777" w:rsidR="00D61641" w:rsidRPr="00D61641" w:rsidRDefault="00D61641" w:rsidP="00D61641">
            <w:pPr>
              <w:spacing w:after="160" w:line="360" w:lineRule="auto"/>
              <w:rPr>
                <w:rFonts w:ascii="Arial" w:hAnsi="Arial" w:cs="Arial"/>
              </w:rPr>
            </w:pPr>
            <w:r w:rsidRPr="00D61641">
              <w:rPr>
                <w:rFonts w:ascii="Arial" w:hAnsi="Arial" w:cs="Arial"/>
              </w:rPr>
              <w:t>Date and time, year group:</w:t>
            </w:r>
          </w:p>
          <w:p w14:paraId="34EEE0D9" w14:textId="77777777" w:rsidR="00D61641" w:rsidRPr="00D61641" w:rsidRDefault="00D61641" w:rsidP="00D61641">
            <w:pPr>
              <w:spacing w:after="160" w:line="360" w:lineRule="auto"/>
              <w:rPr>
                <w:rFonts w:ascii="Arial" w:hAnsi="Arial" w:cs="Arial"/>
              </w:rPr>
            </w:pPr>
            <w:r w:rsidRPr="00D61641">
              <w:rPr>
                <w:rFonts w:ascii="Arial" w:hAnsi="Arial" w:cs="Arial"/>
              </w:rPr>
              <w:t>21</w:t>
            </w:r>
            <w:r w:rsidRPr="00D61641">
              <w:rPr>
                <w:rFonts w:ascii="Arial" w:hAnsi="Arial" w:cs="Arial"/>
                <w:vertAlign w:val="superscript"/>
              </w:rPr>
              <w:t>st</w:t>
            </w:r>
            <w:r w:rsidRPr="00D61641">
              <w:rPr>
                <w:rFonts w:ascii="Arial" w:hAnsi="Arial" w:cs="Arial"/>
              </w:rPr>
              <w:t xml:space="preserve"> September – 1:45PM – Year 8</w:t>
            </w:r>
          </w:p>
        </w:tc>
      </w:tr>
      <w:tr w:rsidR="00D61641" w:rsidRPr="00D61641" w14:paraId="654FB2A0" w14:textId="77777777" w:rsidTr="00EA71F0">
        <w:tc>
          <w:tcPr>
            <w:tcW w:w="8926" w:type="dxa"/>
          </w:tcPr>
          <w:p w14:paraId="6D4B3B94" w14:textId="695C6B95" w:rsidR="00D61641" w:rsidRPr="00D61641" w:rsidRDefault="00D61641" w:rsidP="00D61641">
            <w:pPr>
              <w:spacing w:after="160" w:line="360" w:lineRule="auto"/>
              <w:rPr>
                <w:rFonts w:ascii="Arial" w:hAnsi="Arial" w:cs="Arial"/>
              </w:rPr>
            </w:pPr>
            <w:r w:rsidRPr="00D61641">
              <w:rPr>
                <w:rFonts w:ascii="Arial" w:hAnsi="Arial" w:cs="Arial"/>
                <w:b/>
                <w:bCs/>
              </w:rPr>
              <w:t>Where and When:</w:t>
            </w:r>
            <w:r w:rsidRPr="00D61641">
              <w:rPr>
                <w:rFonts w:ascii="Arial" w:hAnsi="Arial" w:cs="Arial"/>
              </w:rPr>
              <w:t xml:space="preserve"> Context of the observation – subject/AOLE, general classroom context</w:t>
            </w:r>
          </w:p>
          <w:p w14:paraId="0B0BF8AD" w14:textId="0721846B" w:rsidR="00D61641" w:rsidRPr="00D61641" w:rsidRDefault="00D61641" w:rsidP="00D61641">
            <w:pPr>
              <w:spacing w:after="160" w:line="360" w:lineRule="auto"/>
              <w:rPr>
                <w:rFonts w:ascii="Arial" w:hAnsi="Arial" w:cs="Arial"/>
              </w:rPr>
            </w:pPr>
            <w:r w:rsidRPr="00D61641">
              <w:rPr>
                <w:rFonts w:ascii="Arial" w:hAnsi="Arial" w:cs="Arial"/>
              </w:rPr>
              <w:t>A year 8, mixed ability History class. It was fourth period and after lunch. The classroom was hot and stuffy. Class was focussed despite the time of day and completed all tasks as asked.</w:t>
            </w:r>
          </w:p>
        </w:tc>
      </w:tr>
      <w:tr w:rsidR="00D61641" w:rsidRPr="00D61641" w14:paraId="33584C8F" w14:textId="77777777" w:rsidTr="00EA71F0">
        <w:tc>
          <w:tcPr>
            <w:tcW w:w="8926" w:type="dxa"/>
          </w:tcPr>
          <w:p w14:paraId="24871D5A" w14:textId="642BE8A7" w:rsidR="00D61641" w:rsidRPr="00D61641" w:rsidRDefault="00D61641" w:rsidP="00D61641">
            <w:pPr>
              <w:spacing w:after="160" w:line="360" w:lineRule="auto"/>
              <w:rPr>
                <w:rFonts w:ascii="Arial" w:hAnsi="Arial" w:cs="Arial"/>
                <w:b/>
                <w:bCs/>
              </w:rPr>
            </w:pPr>
            <w:r w:rsidRPr="00D61641">
              <w:rPr>
                <w:rFonts w:ascii="Arial" w:hAnsi="Arial" w:cs="Arial"/>
                <w:b/>
                <w:bCs/>
                <w:lang w:val="en-US"/>
              </w:rPr>
              <w:t xml:space="preserve">What happened: </w:t>
            </w:r>
            <w:r w:rsidRPr="00D61641">
              <w:rPr>
                <w:rFonts w:ascii="Arial" w:hAnsi="Arial" w:cs="Arial"/>
                <w:lang w:val="en-US"/>
              </w:rPr>
              <w:t>a detailed description of the critical incident (the more detail the better to refer to in your later work)</w:t>
            </w:r>
          </w:p>
          <w:p w14:paraId="1094B108" w14:textId="6D2566C7" w:rsidR="00D61641" w:rsidRPr="00D61641" w:rsidRDefault="00D61641" w:rsidP="00D61641">
            <w:pPr>
              <w:spacing w:after="160" w:line="360" w:lineRule="auto"/>
              <w:rPr>
                <w:rFonts w:ascii="Arial" w:hAnsi="Arial" w:cs="Arial"/>
                <w:bCs/>
                <w:lang w:val="en-US"/>
              </w:rPr>
            </w:pPr>
            <w:r w:rsidRPr="00D61641">
              <w:rPr>
                <w:rFonts w:ascii="Arial" w:hAnsi="Arial" w:cs="Arial"/>
                <w:bCs/>
                <w:lang w:val="en-US"/>
              </w:rPr>
              <w:t>Student B was fidgeting throughout the directions of the starter and main task. It was only low -level disruption, including flicking and banging the ruler, swinging back on the chair, turning around, ripping up worksheets. Once all other students were completing the main task, the teacher approached Student B and asked, “Are you okay, Student B, as I have noticed you aren’t getting on with the task.” The teacher then proceeding to guide the student with the task and complete the work.</w:t>
            </w:r>
          </w:p>
        </w:tc>
      </w:tr>
      <w:tr w:rsidR="00D61641" w:rsidRPr="00D61641" w14:paraId="2E55E0B7" w14:textId="77777777" w:rsidTr="00EA71F0">
        <w:tc>
          <w:tcPr>
            <w:tcW w:w="8926" w:type="dxa"/>
          </w:tcPr>
          <w:p w14:paraId="408D3A15" w14:textId="58C8F37C" w:rsidR="00D61641" w:rsidRPr="00D61641" w:rsidRDefault="00D61641" w:rsidP="00D61641">
            <w:pPr>
              <w:spacing w:after="160" w:line="360" w:lineRule="auto"/>
              <w:rPr>
                <w:rFonts w:ascii="Arial" w:hAnsi="Arial" w:cs="Arial"/>
                <w:b/>
              </w:rPr>
            </w:pPr>
            <w:r w:rsidRPr="00D61641">
              <w:rPr>
                <w:rFonts w:ascii="Arial" w:hAnsi="Arial" w:cs="Arial"/>
                <w:b/>
                <w:lang w:val="en-US"/>
              </w:rPr>
              <w:t xml:space="preserve">Areas of possible exploration: </w:t>
            </w:r>
            <w:r w:rsidRPr="00D61641">
              <w:rPr>
                <w:rFonts w:ascii="Arial" w:hAnsi="Arial" w:cs="Arial"/>
                <w:bCs/>
                <w:lang w:val="en-US"/>
              </w:rPr>
              <w:t>what you think could be” under the hood” in these incidents? What avenues of research could you consider?</w:t>
            </w:r>
          </w:p>
          <w:p w14:paraId="00934F4D" w14:textId="44D646E7" w:rsidR="00D61641" w:rsidRPr="00D61641" w:rsidRDefault="00D61641" w:rsidP="00D61641">
            <w:pPr>
              <w:spacing w:after="160" w:line="360" w:lineRule="auto"/>
              <w:rPr>
                <w:rFonts w:ascii="Arial" w:hAnsi="Arial" w:cs="Arial"/>
              </w:rPr>
            </w:pPr>
            <w:r w:rsidRPr="00D61641">
              <w:rPr>
                <w:rFonts w:ascii="Arial" w:hAnsi="Arial" w:cs="Arial"/>
              </w:rPr>
              <w:t>Student ability – was work too easy or too difficult for this student?</w:t>
            </w:r>
            <w:r w:rsidRPr="00D61641">
              <w:rPr>
                <w:rFonts w:ascii="Arial" w:hAnsi="Arial" w:cs="Arial"/>
              </w:rPr>
              <w:br/>
              <w:t>Differentiation</w:t>
            </w:r>
            <w:r w:rsidRPr="00D61641">
              <w:rPr>
                <w:rFonts w:ascii="Arial" w:hAnsi="Arial" w:cs="Arial"/>
              </w:rPr>
              <w:br/>
              <w:t>Did time of day affect student’s concentration levels – not listening to instructions.</w:t>
            </w:r>
            <w:r w:rsidRPr="00D61641">
              <w:rPr>
                <w:rFonts w:ascii="Arial" w:hAnsi="Arial" w:cs="Arial"/>
              </w:rPr>
              <w:br/>
              <w:t>Behaviour management techniques</w:t>
            </w:r>
          </w:p>
        </w:tc>
      </w:tr>
      <w:tr w:rsidR="00D61641" w:rsidRPr="00D61641" w14:paraId="675F4F3A" w14:textId="77777777" w:rsidTr="00EA71F0">
        <w:tc>
          <w:tcPr>
            <w:tcW w:w="8926" w:type="dxa"/>
          </w:tcPr>
          <w:p w14:paraId="2F9A989C" w14:textId="77777777" w:rsidR="00D61641" w:rsidRPr="00D61641" w:rsidRDefault="00D61641" w:rsidP="00D61641">
            <w:pPr>
              <w:spacing w:after="160" w:line="360" w:lineRule="auto"/>
              <w:rPr>
                <w:rFonts w:ascii="Arial" w:hAnsi="Arial" w:cs="Arial"/>
                <w:bCs/>
              </w:rPr>
            </w:pPr>
            <w:r w:rsidRPr="00D61641">
              <w:rPr>
                <w:rFonts w:ascii="Arial" w:hAnsi="Arial" w:cs="Arial"/>
                <w:b/>
                <w:lang w:val="en-US"/>
              </w:rPr>
              <w:t xml:space="preserve">Notes: </w:t>
            </w:r>
            <w:r w:rsidRPr="00D61641">
              <w:rPr>
                <w:rFonts w:ascii="Arial" w:hAnsi="Arial" w:cs="Arial"/>
                <w:bCs/>
                <w:lang w:val="en-US"/>
              </w:rPr>
              <w:t>any details you can note (is it a busy environment, is it after lunch, are there lots of distractions, are directions made explicit - the more you can refer to the better here)</w:t>
            </w:r>
          </w:p>
          <w:p w14:paraId="58DD6CA1" w14:textId="77777777" w:rsidR="00D61641" w:rsidRPr="00D61641" w:rsidRDefault="00D61641" w:rsidP="00D61641">
            <w:pPr>
              <w:spacing w:after="160" w:line="360" w:lineRule="auto"/>
              <w:rPr>
                <w:rFonts w:ascii="Arial" w:hAnsi="Arial" w:cs="Arial"/>
                <w:bCs/>
              </w:rPr>
            </w:pPr>
          </w:p>
          <w:p w14:paraId="419D376A" w14:textId="77777777" w:rsidR="00D61641" w:rsidRPr="00D61641" w:rsidRDefault="00D61641" w:rsidP="00D61641">
            <w:pPr>
              <w:spacing w:after="160" w:line="360" w:lineRule="auto"/>
              <w:rPr>
                <w:rFonts w:ascii="Arial" w:hAnsi="Arial" w:cs="Arial"/>
              </w:rPr>
            </w:pPr>
            <w:r w:rsidRPr="00D61641">
              <w:rPr>
                <w:rFonts w:ascii="Arial" w:hAnsi="Arial" w:cs="Arial"/>
              </w:rPr>
              <w:t>After lunch. The classroom was very warm, teacher had to provide fans in an attempt to regulate the room temperature.</w:t>
            </w:r>
            <w:r w:rsidRPr="00D61641">
              <w:rPr>
                <w:rFonts w:ascii="Arial" w:hAnsi="Arial" w:cs="Arial"/>
              </w:rPr>
              <w:br/>
              <w:t>Generally a quiet atmosphere.</w:t>
            </w:r>
          </w:p>
          <w:p w14:paraId="4763B446" w14:textId="77777777" w:rsidR="00D61641" w:rsidRPr="00D61641" w:rsidRDefault="00D61641" w:rsidP="00D61641">
            <w:pPr>
              <w:spacing w:after="160" w:line="360" w:lineRule="auto"/>
              <w:rPr>
                <w:rFonts w:ascii="Arial" w:hAnsi="Arial" w:cs="Arial"/>
              </w:rPr>
            </w:pPr>
            <w:r w:rsidRPr="00D61641">
              <w:rPr>
                <w:rFonts w:ascii="Arial" w:hAnsi="Arial" w:cs="Arial"/>
              </w:rPr>
              <w:t>Quiet voice used to speak with student. Teacher got down to his level. It was a very calm and non-threatening approach. There was no challenge in the teacher’s voice or insinuation, which led to no aggravated response from student.</w:t>
            </w:r>
          </w:p>
          <w:p w14:paraId="5707C84E" w14:textId="77777777" w:rsidR="00D61641" w:rsidRPr="00D61641" w:rsidRDefault="00D61641" w:rsidP="00D61641">
            <w:pPr>
              <w:spacing w:after="160" w:line="360" w:lineRule="auto"/>
              <w:rPr>
                <w:rFonts w:ascii="Arial" w:hAnsi="Arial" w:cs="Arial"/>
              </w:rPr>
            </w:pPr>
            <w:r w:rsidRPr="00D61641">
              <w:rPr>
                <w:rFonts w:ascii="Arial" w:hAnsi="Arial" w:cs="Arial"/>
              </w:rPr>
              <w:t>Quiet voice meant no other students were distracted. It allowed the rest of the class to get on with the work.</w:t>
            </w:r>
          </w:p>
          <w:p w14:paraId="657F8006" w14:textId="526B68E6" w:rsidR="00D61641" w:rsidRPr="00D61641" w:rsidRDefault="00D61641" w:rsidP="00D61641">
            <w:pPr>
              <w:spacing w:after="160" w:line="360" w:lineRule="auto"/>
              <w:rPr>
                <w:rFonts w:ascii="Arial" w:hAnsi="Arial" w:cs="Arial"/>
              </w:rPr>
            </w:pPr>
            <w:r w:rsidRPr="00D61641">
              <w:rPr>
                <w:rFonts w:ascii="Arial" w:hAnsi="Arial" w:cs="Arial"/>
              </w:rPr>
              <w:t>Throughout the ‘talking’ portion of the lesson, teacher would regularly look at Student B and use non-verbal cues in an attempt to reduce the low-level disruptions.</w:t>
            </w:r>
          </w:p>
        </w:tc>
      </w:tr>
    </w:tbl>
    <w:p w14:paraId="4E6F573C" w14:textId="77777777" w:rsidR="00D61641" w:rsidRPr="00D61641" w:rsidRDefault="00D61641" w:rsidP="00D61641">
      <w:pPr>
        <w:spacing w:line="360" w:lineRule="auto"/>
        <w:rPr>
          <w:rFonts w:ascii="Arial" w:hAnsi="Arial" w:cs="Arial"/>
        </w:rPr>
      </w:pPr>
    </w:p>
    <w:p w14:paraId="2072799B" w14:textId="77777777" w:rsidR="00D61641" w:rsidRPr="00D61641" w:rsidRDefault="00D61641" w:rsidP="00D61641">
      <w:pPr>
        <w:spacing w:line="360" w:lineRule="auto"/>
        <w:rPr>
          <w:rFonts w:ascii="Arial" w:hAnsi="Arial" w:cs="Arial"/>
          <w:b/>
          <w:bCs/>
        </w:rPr>
      </w:pPr>
      <w:r w:rsidRPr="00D61641">
        <w:rPr>
          <w:rFonts w:ascii="Arial" w:hAnsi="Arial" w:cs="Arial"/>
          <w:b/>
          <w:bCs/>
        </w:rPr>
        <w:t>Record 3</w:t>
      </w:r>
    </w:p>
    <w:tbl>
      <w:tblPr>
        <w:tblStyle w:val="TableGrid"/>
        <w:tblW w:w="0" w:type="auto"/>
        <w:tblLook w:val="04A0" w:firstRow="1" w:lastRow="0" w:firstColumn="1" w:lastColumn="0" w:noHBand="0" w:noVBand="1"/>
      </w:tblPr>
      <w:tblGrid>
        <w:gridCol w:w="8926"/>
      </w:tblGrid>
      <w:tr w:rsidR="00D61641" w:rsidRPr="00D61641" w14:paraId="350AF3A4" w14:textId="77777777" w:rsidTr="00EA71F0">
        <w:tc>
          <w:tcPr>
            <w:tcW w:w="8926" w:type="dxa"/>
          </w:tcPr>
          <w:p w14:paraId="62AFFCDC" w14:textId="77777777" w:rsidR="00D61641" w:rsidRPr="00D61641" w:rsidRDefault="00D61641" w:rsidP="00D61641">
            <w:pPr>
              <w:spacing w:after="160" w:line="360" w:lineRule="auto"/>
              <w:rPr>
                <w:rFonts w:ascii="Arial" w:hAnsi="Arial" w:cs="Arial"/>
              </w:rPr>
            </w:pPr>
            <w:r w:rsidRPr="00D61641">
              <w:rPr>
                <w:rFonts w:ascii="Arial" w:hAnsi="Arial" w:cs="Arial"/>
              </w:rPr>
              <w:t>Date and time, year group:</w:t>
            </w:r>
          </w:p>
          <w:p w14:paraId="14845DB0" w14:textId="77777777" w:rsidR="00D61641" w:rsidRPr="00D61641" w:rsidRDefault="00D61641" w:rsidP="00D61641">
            <w:pPr>
              <w:spacing w:after="160" w:line="360" w:lineRule="auto"/>
              <w:rPr>
                <w:rFonts w:ascii="Arial" w:hAnsi="Arial" w:cs="Arial"/>
              </w:rPr>
            </w:pPr>
            <w:r w:rsidRPr="00D61641">
              <w:rPr>
                <w:rFonts w:ascii="Arial" w:hAnsi="Arial" w:cs="Arial"/>
              </w:rPr>
              <w:t>21</w:t>
            </w:r>
            <w:r w:rsidRPr="00D61641">
              <w:rPr>
                <w:rFonts w:ascii="Arial" w:hAnsi="Arial" w:cs="Arial"/>
                <w:vertAlign w:val="superscript"/>
              </w:rPr>
              <w:t>st</w:t>
            </w:r>
            <w:r w:rsidRPr="00D61641">
              <w:rPr>
                <w:rFonts w:ascii="Arial" w:hAnsi="Arial" w:cs="Arial"/>
              </w:rPr>
              <w:t xml:space="preserve"> September – 1:45 – Year 8</w:t>
            </w:r>
          </w:p>
        </w:tc>
      </w:tr>
      <w:tr w:rsidR="00D61641" w:rsidRPr="00D61641" w14:paraId="5A500F5A" w14:textId="77777777" w:rsidTr="00EA71F0">
        <w:tc>
          <w:tcPr>
            <w:tcW w:w="8926" w:type="dxa"/>
          </w:tcPr>
          <w:p w14:paraId="0E701836" w14:textId="05AF09A5" w:rsidR="00D61641" w:rsidRPr="00D61641" w:rsidRDefault="00D61641" w:rsidP="00D61641">
            <w:pPr>
              <w:spacing w:after="160" w:line="360" w:lineRule="auto"/>
              <w:rPr>
                <w:rFonts w:ascii="Arial" w:hAnsi="Arial" w:cs="Arial"/>
              </w:rPr>
            </w:pPr>
            <w:r w:rsidRPr="00D61641">
              <w:rPr>
                <w:rFonts w:ascii="Arial" w:hAnsi="Arial" w:cs="Arial"/>
                <w:b/>
                <w:bCs/>
              </w:rPr>
              <w:t>Where and When:</w:t>
            </w:r>
            <w:r w:rsidRPr="00D61641">
              <w:rPr>
                <w:rFonts w:ascii="Arial" w:hAnsi="Arial" w:cs="Arial"/>
              </w:rPr>
              <w:t xml:space="preserve"> Context of the observation – subject/AOLE, general classroom context</w:t>
            </w:r>
          </w:p>
          <w:p w14:paraId="05E5C1FF" w14:textId="6D82950F" w:rsidR="00D61641" w:rsidRPr="00D61641" w:rsidRDefault="00D61641" w:rsidP="00D61641">
            <w:pPr>
              <w:spacing w:after="160" w:line="360" w:lineRule="auto"/>
              <w:rPr>
                <w:rFonts w:ascii="Arial" w:hAnsi="Arial" w:cs="Arial"/>
              </w:rPr>
            </w:pPr>
            <w:r w:rsidRPr="00D61641">
              <w:rPr>
                <w:rFonts w:ascii="Arial" w:hAnsi="Arial" w:cs="Arial"/>
              </w:rPr>
              <w:t>A year 8, mixed ability History class. It was fourth period and after lunch. The classroom was hot and stuffy. Class was focussed despite the time of day and completed all tasks as asked.</w:t>
            </w:r>
          </w:p>
        </w:tc>
      </w:tr>
      <w:tr w:rsidR="00D61641" w:rsidRPr="00D61641" w14:paraId="0D529690" w14:textId="77777777" w:rsidTr="00EA71F0">
        <w:tc>
          <w:tcPr>
            <w:tcW w:w="8926" w:type="dxa"/>
          </w:tcPr>
          <w:p w14:paraId="15CF0B9F" w14:textId="598733E8" w:rsidR="00D61641" w:rsidRPr="00D61641" w:rsidRDefault="00D61641" w:rsidP="00D61641">
            <w:pPr>
              <w:spacing w:after="160" w:line="360" w:lineRule="auto"/>
              <w:rPr>
                <w:rFonts w:ascii="Arial" w:hAnsi="Arial" w:cs="Arial"/>
                <w:b/>
                <w:bCs/>
              </w:rPr>
            </w:pPr>
            <w:r w:rsidRPr="00D61641">
              <w:rPr>
                <w:rFonts w:ascii="Arial" w:hAnsi="Arial" w:cs="Arial"/>
                <w:b/>
                <w:bCs/>
                <w:lang w:val="en-US"/>
              </w:rPr>
              <w:t xml:space="preserve">What happened: </w:t>
            </w:r>
            <w:r w:rsidRPr="00D61641">
              <w:rPr>
                <w:rFonts w:ascii="Arial" w:hAnsi="Arial" w:cs="Arial"/>
                <w:lang w:val="en-US"/>
              </w:rPr>
              <w:t>a detailed description of the critical incident (the more detail the better to refer to in your later work)</w:t>
            </w:r>
          </w:p>
          <w:p w14:paraId="11C352F7" w14:textId="7FE48D12" w:rsidR="00D61641" w:rsidRPr="00D61641" w:rsidRDefault="00D61641" w:rsidP="00D61641">
            <w:pPr>
              <w:spacing w:after="160" w:line="360" w:lineRule="auto"/>
              <w:rPr>
                <w:rFonts w:ascii="Arial" w:hAnsi="Arial" w:cs="Arial"/>
                <w:bCs/>
                <w:lang w:val="en-US"/>
              </w:rPr>
            </w:pPr>
            <w:r w:rsidRPr="00D61641">
              <w:rPr>
                <w:rFonts w:ascii="Arial" w:hAnsi="Arial" w:cs="Arial"/>
                <w:bCs/>
                <w:lang w:val="en-US"/>
              </w:rPr>
              <w:t>During t</w:t>
            </w:r>
            <w:r>
              <w:rPr>
                <w:rFonts w:ascii="Arial" w:hAnsi="Arial" w:cs="Arial"/>
                <w:bCs/>
                <w:lang w:val="en-US"/>
              </w:rPr>
              <w:t>h</w:t>
            </w:r>
            <w:r w:rsidRPr="00D61641">
              <w:rPr>
                <w:rFonts w:ascii="Arial" w:hAnsi="Arial" w:cs="Arial"/>
                <w:bCs/>
                <w:lang w:val="en-US"/>
              </w:rPr>
              <w:t>e main task, teacher encouraged Student C to look back at the previous lessons’ work to aid in completing the work. The teacher also wrote all success criteria on the whiteboard so it was clear what Student C (and all other students) had to include in the written task. At the end of the task, the teacher provided students with highlighters. Each success criteria had an associated colour, and the students had to highlight where they had met the success criteria in their work.</w:t>
            </w:r>
          </w:p>
        </w:tc>
      </w:tr>
      <w:tr w:rsidR="00D61641" w:rsidRPr="00D61641" w14:paraId="0F87A4D7" w14:textId="77777777" w:rsidTr="00EA71F0">
        <w:tc>
          <w:tcPr>
            <w:tcW w:w="8926" w:type="dxa"/>
          </w:tcPr>
          <w:p w14:paraId="3466DB12" w14:textId="77777777" w:rsidR="00D61641" w:rsidRPr="00D61641" w:rsidRDefault="00D61641" w:rsidP="00D61641">
            <w:pPr>
              <w:spacing w:after="160" w:line="360" w:lineRule="auto"/>
              <w:rPr>
                <w:rFonts w:ascii="Arial" w:hAnsi="Arial" w:cs="Arial"/>
                <w:b/>
              </w:rPr>
            </w:pPr>
            <w:r w:rsidRPr="00D61641">
              <w:rPr>
                <w:rFonts w:ascii="Arial" w:hAnsi="Arial" w:cs="Arial"/>
                <w:b/>
                <w:lang w:val="en-US"/>
              </w:rPr>
              <w:t xml:space="preserve">Areas of possible exploration: </w:t>
            </w:r>
            <w:r w:rsidRPr="00D61641">
              <w:rPr>
                <w:rFonts w:ascii="Arial" w:hAnsi="Arial" w:cs="Arial"/>
                <w:bCs/>
                <w:lang w:val="en-US"/>
              </w:rPr>
              <w:t>what you think could be” under the hood” in these incidents? What avenues of research could you consider?</w:t>
            </w:r>
          </w:p>
          <w:p w14:paraId="68EF0353" w14:textId="77777777" w:rsidR="00D61641" w:rsidRPr="00D61641" w:rsidRDefault="00D61641" w:rsidP="00D61641">
            <w:pPr>
              <w:spacing w:after="160" w:line="360" w:lineRule="auto"/>
              <w:rPr>
                <w:rFonts w:ascii="Arial" w:hAnsi="Arial" w:cs="Arial"/>
              </w:rPr>
            </w:pPr>
          </w:p>
          <w:p w14:paraId="345F736D" w14:textId="77777777" w:rsidR="00D61641" w:rsidRPr="00D61641" w:rsidRDefault="00D61641" w:rsidP="00D61641">
            <w:pPr>
              <w:spacing w:after="160" w:line="360" w:lineRule="auto"/>
              <w:rPr>
                <w:rFonts w:ascii="Arial" w:hAnsi="Arial" w:cs="Arial"/>
              </w:rPr>
            </w:pPr>
            <w:r w:rsidRPr="00D61641">
              <w:rPr>
                <w:rFonts w:ascii="Arial" w:hAnsi="Arial" w:cs="Arial"/>
              </w:rPr>
              <w:t>Dual coding</w:t>
            </w:r>
          </w:p>
          <w:p w14:paraId="4CDBE221" w14:textId="77777777" w:rsidR="00D61641" w:rsidRPr="00D61641" w:rsidRDefault="00D61641" w:rsidP="00D61641">
            <w:pPr>
              <w:spacing w:after="160" w:line="360" w:lineRule="auto"/>
              <w:rPr>
                <w:rFonts w:ascii="Arial" w:hAnsi="Arial" w:cs="Arial"/>
              </w:rPr>
            </w:pPr>
            <w:r w:rsidRPr="00D61641">
              <w:rPr>
                <w:rFonts w:ascii="Arial" w:hAnsi="Arial" w:cs="Arial"/>
              </w:rPr>
              <w:t>Independent learning</w:t>
            </w:r>
            <w:r w:rsidRPr="00D61641">
              <w:rPr>
                <w:rFonts w:ascii="Arial" w:hAnsi="Arial" w:cs="Arial"/>
              </w:rPr>
              <w:br/>
              <w:t>Social constructivism</w:t>
            </w:r>
            <w:r w:rsidRPr="00D61641">
              <w:rPr>
                <w:rFonts w:ascii="Arial" w:hAnsi="Arial" w:cs="Arial"/>
              </w:rPr>
              <w:br/>
              <w:t>Humanist</w:t>
            </w:r>
          </w:p>
          <w:p w14:paraId="647FA271" w14:textId="207E853E" w:rsidR="00D61641" w:rsidRPr="00D61641" w:rsidRDefault="00D61641" w:rsidP="00D61641">
            <w:pPr>
              <w:spacing w:after="160" w:line="360" w:lineRule="auto"/>
              <w:rPr>
                <w:rFonts w:ascii="Arial" w:hAnsi="Arial" w:cs="Arial"/>
              </w:rPr>
            </w:pPr>
            <w:r w:rsidRPr="00D61641">
              <w:rPr>
                <w:rFonts w:ascii="Arial" w:hAnsi="Arial" w:cs="Arial"/>
              </w:rPr>
              <w:t>John Dewey – Teacher as a facilitator for learning.</w:t>
            </w:r>
          </w:p>
        </w:tc>
      </w:tr>
      <w:tr w:rsidR="00D61641" w:rsidRPr="00D61641" w14:paraId="4EE7FDA6" w14:textId="77777777" w:rsidTr="00EA71F0">
        <w:tc>
          <w:tcPr>
            <w:tcW w:w="8926" w:type="dxa"/>
          </w:tcPr>
          <w:p w14:paraId="59D8870C" w14:textId="0A77482E" w:rsidR="00D61641" w:rsidRPr="00D61641" w:rsidRDefault="00D61641" w:rsidP="00D61641">
            <w:pPr>
              <w:spacing w:after="160" w:line="360" w:lineRule="auto"/>
              <w:rPr>
                <w:rFonts w:ascii="Arial" w:hAnsi="Arial" w:cs="Arial"/>
                <w:bCs/>
              </w:rPr>
            </w:pPr>
            <w:r w:rsidRPr="00D61641">
              <w:rPr>
                <w:rFonts w:ascii="Arial" w:hAnsi="Arial" w:cs="Arial"/>
                <w:b/>
                <w:lang w:val="en-US"/>
              </w:rPr>
              <w:t xml:space="preserve">Notes: </w:t>
            </w:r>
            <w:r w:rsidRPr="00D61641">
              <w:rPr>
                <w:rFonts w:ascii="Arial" w:hAnsi="Arial" w:cs="Arial"/>
                <w:bCs/>
                <w:lang w:val="en-US"/>
              </w:rPr>
              <w:t>any details you can note (is it a busy environment, is it after lunch, are there lots of distractions, are directions made explicit - the more you can refer to the better here)</w:t>
            </w:r>
          </w:p>
          <w:p w14:paraId="62C1AF53" w14:textId="77777777" w:rsidR="00D61641" w:rsidRPr="00D61641" w:rsidRDefault="00D61641" w:rsidP="00D61641">
            <w:pPr>
              <w:spacing w:after="160" w:line="360" w:lineRule="auto"/>
              <w:rPr>
                <w:rFonts w:ascii="Arial" w:hAnsi="Arial" w:cs="Arial"/>
              </w:rPr>
            </w:pPr>
            <w:r w:rsidRPr="00D61641">
              <w:rPr>
                <w:rFonts w:ascii="Arial" w:hAnsi="Arial" w:cs="Arial"/>
              </w:rPr>
              <w:t>Descriptions of what to do during the main task was clear.</w:t>
            </w:r>
            <w:r w:rsidRPr="00D61641">
              <w:rPr>
                <w:rFonts w:ascii="Arial" w:hAnsi="Arial" w:cs="Arial"/>
              </w:rPr>
              <w:br/>
              <w:t xml:space="preserve">The highlighting success criteria was a good method to encourage self-assessment. It was attractive for learners and promoted independence and taking control of their own learning. </w:t>
            </w:r>
          </w:p>
          <w:p w14:paraId="3B6FE66F" w14:textId="77777777" w:rsidR="00D61641" w:rsidRPr="00D61641" w:rsidRDefault="00D61641" w:rsidP="00D61641">
            <w:pPr>
              <w:spacing w:after="160" w:line="360" w:lineRule="auto"/>
              <w:rPr>
                <w:rFonts w:ascii="Arial" w:hAnsi="Arial" w:cs="Arial"/>
              </w:rPr>
            </w:pPr>
            <w:r w:rsidRPr="00D61641">
              <w:rPr>
                <w:rFonts w:ascii="Arial" w:hAnsi="Arial" w:cs="Arial"/>
              </w:rPr>
              <w:t>Students felt confident in what they had to do in order to be successful and how they could achieve it.</w:t>
            </w:r>
          </w:p>
        </w:tc>
      </w:tr>
    </w:tbl>
    <w:p w14:paraId="077C8494" w14:textId="77777777" w:rsidR="00D61641" w:rsidRDefault="00D61641" w:rsidP="00945927">
      <w:pPr>
        <w:spacing w:line="360" w:lineRule="auto"/>
        <w:rPr>
          <w:rFonts w:ascii="Arial" w:hAnsi="Arial" w:cs="Arial"/>
        </w:rPr>
      </w:pPr>
    </w:p>
    <w:p w14:paraId="44ADBC95" w14:textId="0E71D908" w:rsidR="00C63457" w:rsidRPr="00155FBB" w:rsidRDefault="00586A00" w:rsidP="00945927">
      <w:pPr>
        <w:spacing w:line="360" w:lineRule="auto"/>
        <w:rPr>
          <w:rFonts w:ascii="Arial" w:hAnsi="Arial" w:cs="Arial"/>
          <w:b/>
          <w:bCs/>
          <w:sz w:val="28"/>
          <w:szCs w:val="28"/>
        </w:rPr>
      </w:pPr>
      <w:r>
        <w:rPr>
          <w:rFonts w:ascii="Arial" w:hAnsi="Arial" w:cs="Arial"/>
          <w:b/>
          <w:bCs/>
          <w:sz w:val="28"/>
          <w:szCs w:val="28"/>
        </w:rPr>
        <w:t>Reference List</w:t>
      </w:r>
    </w:p>
    <w:p w14:paraId="2D8E590C" w14:textId="4A4E0CC9" w:rsidR="00155FBB" w:rsidRDefault="00155FBB" w:rsidP="00945927">
      <w:pPr>
        <w:spacing w:line="360" w:lineRule="auto"/>
        <w:rPr>
          <w:rFonts w:ascii="Arial" w:hAnsi="Arial" w:cs="Arial"/>
        </w:rPr>
      </w:pPr>
      <w:r w:rsidRPr="00D70B55">
        <w:rPr>
          <w:rFonts w:ascii="Arial" w:hAnsi="Arial" w:cs="Arial"/>
        </w:rPr>
        <w:t xml:space="preserve">Adams N. E. (2015). Bloom's taxonomy of cognitive learning objectives. </w:t>
      </w:r>
      <w:r w:rsidRPr="00155FBB">
        <w:rPr>
          <w:rFonts w:ascii="Arial" w:hAnsi="Arial" w:cs="Arial"/>
          <w:i/>
          <w:iCs/>
        </w:rPr>
        <w:t>Journal of the Medical Library Association</w:t>
      </w:r>
      <w:r w:rsidRPr="00D70B55">
        <w:rPr>
          <w:rFonts w:ascii="Arial" w:hAnsi="Arial" w:cs="Arial"/>
        </w:rPr>
        <w:t xml:space="preserve">, 103(3), 152–153. </w:t>
      </w:r>
    </w:p>
    <w:p w14:paraId="48FAE3D2" w14:textId="5300AE10" w:rsidR="00155FBB" w:rsidRPr="00975EB5" w:rsidRDefault="00155FBB" w:rsidP="00945927">
      <w:pPr>
        <w:spacing w:line="360" w:lineRule="auto"/>
        <w:rPr>
          <w:rFonts w:ascii="Arial" w:hAnsi="Arial" w:cs="Arial"/>
        </w:rPr>
      </w:pPr>
      <w:r w:rsidRPr="00975EB5">
        <w:rPr>
          <w:rFonts w:ascii="Arial" w:hAnsi="Arial" w:cs="Arial"/>
        </w:rPr>
        <w:t>Allal, L., &amp; Pelgrims</w:t>
      </w:r>
      <w:r w:rsidR="00945927">
        <w:rPr>
          <w:rFonts w:ascii="Arial" w:hAnsi="Arial" w:cs="Arial"/>
        </w:rPr>
        <w:t>-</w:t>
      </w:r>
      <w:r w:rsidRPr="00975EB5">
        <w:rPr>
          <w:rFonts w:ascii="Arial" w:hAnsi="Arial" w:cs="Arial"/>
        </w:rPr>
        <w:t xml:space="preserve">Ducrey, G. (2000). Assessment of- or in- the zone of proximal development. </w:t>
      </w:r>
      <w:r w:rsidRPr="00975EB5">
        <w:rPr>
          <w:rFonts w:ascii="Arial" w:hAnsi="Arial" w:cs="Arial"/>
          <w:i/>
          <w:iCs/>
        </w:rPr>
        <w:t>Learning and Instruction</w:t>
      </w:r>
      <w:r w:rsidRPr="00975EB5">
        <w:rPr>
          <w:rFonts w:ascii="Arial" w:hAnsi="Arial" w:cs="Arial"/>
        </w:rPr>
        <w:t>, 10(2), 137–152.</w:t>
      </w:r>
    </w:p>
    <w:p w14:paraId="5C02CD8C" w14:textId="77777777" w:rsidR="00155FBB" w:rsidRPr="00C336C1" w:rsidRDefault="00155FBB" w:rsidP="00945927">
      <w:pPr>
        <w:spacing w:line="360" w:lineRule="auto"/>
        <w:rPr>
          <w:rFonts w:ascii="Arial" w:hAnsi="Arial" w:cs="Arial"/>
        </w:rPr>
      </w:pPr>
      <w:r w:rsidRPr="00C336C1">
        <w:rPr>
          <w:rFonts w:ascii="Arial" w:hAnsi="Arial" w:cs="Arial"/>
        </w:rPr>
        <w:t>Arends, R.; Learning to teach. New York, NY: McGraw-Hill, Inc., 1994</w:t>
      </w:r>
    </w:p>
    <w:p w14:paraId="72946107" w14:textId="7829D747" w:rsidR="00155FBB" w:rsidRPr="00C336C1" w:rsidRDefault="00155FBB" w:rsidP="00945927">
      <w:pPr>
        <w:spacing w:line="360" w:lineRule="auto"/>
        <w:rPr>
          <w:rFonts w:ascii="Arial" w:hAnsi="Arial" w:cs="Arial"/>
        </w:rPr>
      </w:pPr>
      <w:r w:rsidRPr="00C336C1">
        <w:rPr>
          <w:rFonts w:ascii="Arial" w:hAnsi="Arial" w:cs="Arial"/>
        </w:rPr>
        <w:t xml:space="preserve">Arslan, M. (2006) The Role of Questioning in the Classroom. </w:t>
      </w:r>
      <w:r w:rsidRPr="00C336C1">
        <w:rPr>
          <w:rFonts w:ascii="Arial" w:hAnsi="Arial" w:cs="Arial"/>
          <w:i/>
          <w:iCs/>
        </w:rPr>
        <w:t>Hasan Ali Yicel Egitim Fakilltesi Dergisi</w:t>
      </w:r>
      <w:r w:rsidRPr="00C336C1">
        <w:rPr>
          <w:rFonts w:ascii="Arial" w:hAnsi="Arial" w:cs="Arial"/>
        </w:rPr>
        <w:t>. 2, 83-103.</w:t>
      </w:r>
    </w:p>
    <w:p w14:paraId="415B3C55" w14:textId="024D246E" w:rsidR="00155FBB" w:rsidRDefault="00155FBB" w:rsidP="00945927">
      <w:pPr>
        <w:spacing w:line="360" w:lineRule="auto"/>
        <w:rPr>
          <w:rFonts w:ascii="Arial" w:hAnsi="Arial" w:cs="Arial"/>
        </w:rPr>
      </w:pPr>
      <w:r>
        <w:rPr>
          <w:rFonts w:ascii="Arial" w:hAnsi="Arial" w:cs="Arial"/>
        </w:rPr>
        <w:t>Aubrey, K. and Riley, A. (2019) Understanding and using educational theories. London: Sage.</w:t>
      </w:r>
    </w:p>
    <w:p w14:paraId="647B4B01" w14:textId="7A948606" w:rsidR="00945927" w:rsidRDefault="00945927" w:rsidP="00945927">
      <w:pPr>
        <w:spacing w:line="360" w:lineRule="auto"/>
        <w:rPr>
          <w:rFonts w:ascii="Arial" w:hAnsi="Arial" w:cs="Arial"/>
        </w:rPr>
      </w:pPr>
      <w:r w:rsidRPr="00945927">
        <w:rPr>
          <w:rFonts w:ascii="Arial" w:hAnsi="Arial" w:cs="Arial"/>
        </w:rPr>
        <w:t xml:space="preserve">Bandura, A. (1994). Self-efficacy. </w:t>
      </w:r>
      <w:r w:rsidRPr="00945927">
        <w:rPr>
          <w:rFonts w:ascii="Arial" w:hAnsi="Arial" w:cs="Arial"/>
          <w:i/>
          <w:iCs/>
        </w:rPr>
        <w:t>Encyclopedia of human behavior</w:t>
      </w:r>
      <w:r w:rsidRPr="00945927">
        <w:rPr>
          <w:rFonts w:ascii="Arial" w:hAnsi="Arial" w:cs="Arial"/>
        </w:rPr>
        <w:t xml:space="preserve"> (4</w:t>
      </w:r>
      <w:r>
        <w:rPr>
          <w:rFonts w:ascii="Arial" w:hAnsi="Arial" w:cs="Arial"/>
        </w:rPr>
        <w:t xml:space="preserve">) </w:t>
      </w:r>
      <w:r w:rsidRPr="00945927">
        <w:rPr>
          <w:rFonts w:ascii="Arial" w:hAnsi="Arial" w:cs="Arial"/>
        </w:rPr>
        <w:t>71-81 New York: Academic Press.</w:t>
      </w:r>
    </w:p>
    <w:p w14:paraId="64266D35" w14:textId="77777777" w:rsidR="00155FBB" w:rsidRPr="00DF3A77" w:rsidRDefault="00155FBB" w:rsidP="00945927">
      <w:pPr>
        <w:spacing w:line="360" w:lineRule="auto"/>
        <w:rPr>
          <w:rFonts w:ascii="Arial" w:hAnsi="Arial" w:cs="Arial"/>
        </w:rPr>
      </w:pPr>
      <w:r w:rsidRPr="00DF3A77">
        <w:rPr>
          <w:rFonts w:ascii="Arial" w:hAnsi="Arial" w:cs="Arial"/>
        </w:rPr>
        <w:t>Black P, Harrison C, Lee C, Marshall B, and Wiliam, D (2003) Assessment for Learning: Putting It into Practice. Maidenhead: Open University Press</w:t>
      </w:r>
    </w:p>
    <w:p w14:paraId="31386C69" w14:textId="77777777" w:rsidR="00155FBB" w:rsidRPr="00975EB5" w:rsidRDefault="00155FBB" w:rsidP="00945927">
      <w:pPr>
        <w:spacing w:line="360" w:lineRule="auto"/>
        <w:rPr>
          <w:rFonts w:ascii="Arial" w:hAnsi="Arial" w:cs="Arial"/>
        </w:rPr>
      </w:pPr>
      <w:r w:rsidRPr="00975EB5">
        <w:rPr>
          <w:rFonts w:ascii="Arial" w:hAnsi="Arial" w:cs="Arial"/>
        </w:rPr>
        <w:t xml:space="preserve">Black, P., &amp; Wiliam, D. (1998). Assessment and classroom learning. </w:t>
      </w:r>
      <w:r w:rsidRPr="00975EB5">
        <w:rPr>
          <w:rFonts w:ascii="Arial" w:hAnsi="Arial" w:cs="Arial"/>
          <w:i/>
          <w:iCs/>
        </w:rPr>
        <w:t>Assessment in Education: Principles, Policy and Practice,</w:t>
      </w:r>
      <w:r w:rsidRPr="00975EB5">
        <w:rPr>
          <w:rFonts w:ascii="Arial" w:hAnsi="Arial" w:cs="Arial"/>
        </w:rPr>
        <w:t xml:space="preserve"> 5(1), 7–74</w:t>
      </w:r>
    </w:p>
    <w:p w14:paraId="5CA3D009" w14:textId="77777777" w:rsidR="00155FBB" w:rsidRPr="00DF3A77" w:rsidRDefault="00155FBB" w:rsidP="00945927">
      <w:pPr>
        <w:spacing w:line="360" w:lineRule="auto"/>
        <w:rPr>
          <w:rFonts w:ascii="Arial" w:hAnsi="Arial" w:cs="Arial"/>
        </w:rPr>
      </w:pPr>
      <w:r w:rsidRPr="00DF3A77">
        <w:rPr>
          <w:rFonts w:ascii="Arial" w:hAnsi="Arial" w:cs="Arial"/>
        </w:rPr>
        <w:t>Bloom, B. S. (1956) (ed.) Taxonomy of Educational Objectives. New York: Longmans, Green.</w:t>
      </w:r>
    </w:p>
    <w:p w14:paraId="1370C596" w14:textId="77777777" w:rsidR="00155FBB" w:rsidRDefault="00155FBB" w:rsidP="00945927">
      <w:pPr>
        <w:spacing w:line="360" w:lineRule="auto"/>
        <w:rPr>
          <w:rFonts w:ascii="Arial" w:hAnsi="Arial" w:cs="Arial"/>
        </w:rPr>
      </w:pPr>
      <w:r>
        <w:rPr>
          <w:rFonts w:ascii="Arial" w:hAnsi="Arial" w:cs="Arial"/>
        </w:rPr>
        <w:t xml:space="preserve">Cherry, K. (2019) What is operant conditioning and how does it work. </w:t>
      </w:r>
      <w:r w:rsidRPr="00155FBB">
        <w:rPr>
          <w:rFonts w:ascii="Arial" w:hAnsi="Arial" w:cs="Arial"/>
          <w:i/>
          <w:iCs/>
        </w:rPr>
        <w:t>How reinforcement and punishment modify behavior</w:t>
      </w:r>
      <w:r>
        <w:rPr>
          <w:rFonts w:ascii="Arial" w:hAnsi="Arial" w:cs="Arial"/>
        </w:rPr>
        <w:t>. Verywell Mind</w:t>
      </w:r>
    </w:p>
    <w:p w14:paraId="6858B693" w14:textId="77777777" w:rsidR="00155FBB" w:rsidRPr="00C336C1" w:rsidRDefault="00155FBB" w:rsidP="00945927">
      <w:pPr>
        <w:spacing w:line="360" w:lineRule="auto"/>
        <w:rPr>
          <w:rFonts w:ascii="Arial" w:hAnsi="Arial" w:cs="Arial"/>
        </w:rPr>
      </w:pPr>
      <w:r w:rsidRPr="00C336C1">
        <w:rPr>
          <w:rFonts w:ascii="Arial" w:hAnsi="Arial" w:cs="Arial"/>
        </w:rPr>
        <w:t>Ellis, K. (1993) Teacher Questioning Behavior and Student Learning</w:t>
      </w:r>
      <w:r w:rsidRPr="00C336C1">
        <w:rPr>
          <w:rFonts w:ascii="Arial" w:hAnsi="Arial" w:cs="Arial"/>
          <w:i/>
          <w:iCs/>
        </w:rPr>
        <w:t>: What Research says to Teachers</w:t>
      </w:r>
      <w:r w:rsidRPr="00C336C1">
        <w:rPr>
          <w:rFonts w:ascii="Arial" w:hAnsi="Arial" w:cs="Arial"/>
        </w:rPr>
        <w:t xml:space="preserve">. Accessed via </w:t>
      </w:r>
      <w:hyperlink r:id="rId5" w:history="1">
        <w:r w:rsidRPr="00C336C1">
          <w:rPr>
            <w:rStyle w:val="Hyperlink"/>
            <w:rFonts w:ascii="Arial" w:hAnsi="Arial" w:cs="Arial"/>
          </w:rPr>
          <w:t>ERIC - ED359572</w:t>
        </w:r>
      </w:hyperlink>
    </w:p>
    <w:p w14:paraId="2E611040" w14:textId="18FDA07E" w:rsidR="00155FBB" w:rsidRPr="00C336C1" w:rsidRDefault="00155FBB" w:rsidP="00945927">
      <w:pPr>
        <w:spacing w:line="360" w:lineRule="auto"/>
        <w:rPr>
          <w:rFonts w:ascii="Arial" w:hAnsi="Arial" w:cs="Arial"/>
        </w:rPr>
      </w:pPr>
      <w:r w:rsidRPr="00C336C1">
        <w:rPr>
          <w:rFonts w:ascii="Arial" w:hAnsi="Arial" w:cs="Arial"/>
        </w:rPr>
        <w:t>Gall, M.; Synthesis of Research on Teachers' Questioning</w:t>
      </w:r>
      <w:r>
        <w:rPr>
          <w:rFonts w:ascii="Arial" w:hAnsi="Arial" w:cs="Arial"/>
          <w:i/>
          <w:iCs/>
        </w:rPr>
        <w:t>.</w:t>
      </w:r>
      <w:r w:rsidRPr="00C336C1">
        <w:rPr>
          <w:rFonts w:ascii="Arial" w:hAnsi="Arial" w:cs="Arial"/>
          <w:i/>
          <w:iCs/>
        </w:rPr>
        <w:t xml:space="preserve"> Educational Leadership</w:t>
      </w:r>
      <w:r w:rsidRPr="00C336C1">
        <w:rPr>
          <w:rFonts w:ascii="Arial" w:hAnsi="Arial" w:cs="Arial"/>
        </w:rPr>
        <w:t>, 42 (3), 50-56, 1984</w:t>
      </w:r>
    </w:p>
    <w:p w14:paraId="5CB941D6" w14:textId="77777777" w:rsidR="00155FBB" w:rsidRPr="00975EB5" w:rsidRDefault="00155FBB" w:rsidP="00945927">
      <w:pPr>
        <w:spacing w:line="360" w:lineRule="auto"/>
        <w:rPr>
          <w:rFonts w:ascii="Arial" w:hAnsi="Arial" w:cs="Arial"/>
        </w:rPr>
      </w:pPr>
      <w:r w:rsidRPr="00105B13">
        <w:rPr>
          <w:rFonts w:ascii="Arial" w:hAnsi="Arial" w:cs="Arial"/>
        </w:rPr>
        <w:t>Gibbs G (1988). Learning by Doing: A guide to teaching and learning methods</w:t>
      </w:r>
      <w:r w:rsidRPr="00155FBB">
        <w:rPr>
          <w:rFonts w:ascii="Arial" w:hAnsi="Arial" w:cs="Arial"/>
          <w:i/>
          <w:iCs/>
        </w:rPr>
        <w:t>. Further Education Unit.</w:t>
      </w:r>
      <w:r w:rsidRPr="00105B13">
        <w:rPr>
          <w:rFonts w:ascii="Arial" w:hAnsi="Arial" w:cs="Arial"/>
        </w:rPr>
        <w:t xml:space="preserve"> Oxford Polytechnic: Oxford.</w:t>
      </w:r>
    </w:p>
    <w:p w14:paraId="4A1F9FBC" w14:textId="77777777" w:rsidR="00155FBB" w:rsidRPr="00975EB5" w:rsidRDefault="00155FBB" w:rsidP="00945927">
      <w:pPr>
        <w:spacing w:line="360" w:lineRule="auto"/>
        <w:rPr>
          <w:rFonts w:ascii="Arial" w:hAnsi="Arial" w:cs="Arial"/>
        </w:rPr>
      </w:pPr>
      <w:r w:rsidRPr="00975EB5">
        <w:rPr>
          <w:rFonts w:ascii="Arial" w:hAnsi="Arial" w:cs="Arial"/>
        </w:rPr>
        <w:t xml:space="preserve">Hattie, J., &amp; Timperley, H. (2007). The power of feedback. </w:t>
      </w:r>
      <w:r w:rsidRPr="00975EB5">
        <w:rPr>
          <w:rFonts w:ascii="Arial" w:hAnsi="Arial" w:cs="Arial"/>
          <w:i/>
          <w:iCs/>
        </w:rPr>
        <w:t>Review of Educational Research</w:t>
      </w:r>
      <w:r w:rsidRPr="00975EB5">
        <w:rPr>
          <w:rFonts w:ascii="Arial" w:hAnsi="Arial" w:cs="Arial"/>
        </w:rPr>
        <w:t>, 77(1), 81–112.</w:t>
      </w:r>
    </w:p>
    <w:p w14:paraId="3A3FC5D7" w14:textId="77777777" w:rsidR="00155FBB" w:rsidRPr="00975EB5" w:rsidRDefault="00155FBB" w:rsidP="00945927">
      <w:pPr>
        <w:spacing w:line="360" w:lineRule="auto"/>
        <w:rPr>
          <w:rFonts w:ascii="Arial" w:hAnsi="Arial" w:cs="Arial"/>
        </w:rPr>
      </w:pPr>
      <w:r w:rsidRPr="00975EB5">
        <w:rPr>
          <w:rFonts w:ascii="Arial" w:hAnsi="Arial" w:cs="Arial"/>
        </w:rPr>
        <w:t xml:space="preserve">Heritage, J. (2013) Teacher Questioning: </w:t>
      </w:r>
      <w:r w:rsidRPr="00975EB5">
        <w:rPr>
          <w:rFonts w:ascii="Arial" w:hAnsi="Arial" w:cs="Arial"/>
          <w:i/>
          <w:iCs/>
        </w:rPr>
        <w:t>The Epicenter of Instruction and Assessment. Applied Measurement in Education</w:t>
      </w:r>
      <w:r w:rsidRPr="00975EB5">
        <w:rPr>
          <w:rFonts w:ascii="Arial" w:hAnsi="Arial" w:cs="Arial"/>
        </w:rPr>
        <w:t>. 26: 176-190.</w:t>
      </w:r>
    </w:p>
    <w:p w14:paraId="3B959B14" w14:textId="77777777" w:rsidR="00155FBB" w:rsidRDefault="00155FBB" w:rsidP="00945927">
      <w:pPr>
        <w:spacing w:line="360" w:lineRule="auto"/>
        <w:rPr>
          <w:rFonts w:ascii="Arial" w:hAnsi="Arial" w:cs="Arial"/>
        </w:rPr>
      </w:pPr>
      <w:r w:rsidRPr="00DF3A77">
        <w:rPr>
          <w:rFonts w:ascii="Arial" w:hAnsi="Arial" w:cs="Arial"/>
        </w:rPr>
        <w:t xml:space="preserve">Jiang, Y. (2014) Exploring Teacher Questioning as a Formative Assessment Strategy. </w:t>
      </w:r>
      <w:r w:rsidRPr="00DF3A77">
        <w:rPr>
          <w:rFonts w:ascii="Arial" w:hAnsi="Arial" w:cs="Arial"/>
          <w:i/>
          <w:iCs/>
        </w:rPr>
        <w:t>RELC Journal</w:t>
      </w:r>
      <w:r w:rsidRPr="00DF3A77">
        <w:rPr>
          <w:rFonts w:ascii="Arial" w:hAnsi="Arial" w:cs="Arial"/>
        </w:rPr>
        <w:t>. 45 (3), 287-304.</w:t>
      </w:r>
    </w:p>
    <w:p w14:paraId="756B1D2A" w14:textId="77777777" w:rsidR="00155FBB" w:rsidRDefault="00155FBB" w:rsidP="00945927">
      <w:pPr>
        <w:spacing w:line="360" w:lineRule="auto"/>
        <w:rPr>
          <w:rFonts w:ascii="Arial" w:hAnsi="Arial" w:cs="Arial"/>
        </w:rPr>
      </w:pPr>
      <w:r>
        <w:rPr>
          <w:rFonts w:ascii="Arial" w:hAnsi="Arial" w:cs="Arial"/>
        </w:rPr>
        <w:t xml:space="preserve">MacLure, M, and Jones, L. (2009) Becoming a problem: How and why children acquire a reputation as naughty in the earliest years at school. Accessed on 21/10/21 via </w:t>
      </w:r>
      <w:r w:rsidRPr="00D70B55">
        <w:rPr>
          <w:rFonts w:ascii="Arial" w:hAnsi="Arial" w:cs="Arial"/>
        </w:rPr>
        <w:t>https://www.academia.edu/1357069/Becoming_a_problem_how_and_why_children_acquire_a_reputation_as_naughtyin_the_earliest_years_at_school</w:t>
      </w:r>
    </w:p>
    <w:p w14:paraId="294AB85D" w14:textId="77777777" w:rsidR="00155FBB" w:rsidRDefault="00155FBB" w:rsidP="00945927">
      <w:pPr>
        <w:spacing w:line="360" w:lineRule="auto"/>
        <w:rPr>
          <w:rFonts w:ascii="Arial" w:hAnsi="Arial" w:cs="Arial"/>
        </w:rPr>
      </w:pPr>
      <w:r>
        <w:rPr>
          <w:rFonts w:ascii="Arial" w:hAnsi="Arial" w:cs="Arial"/>
        </w:rPr>
        <w:t>McLean, A. (2009) Motivating every learner. London: Sahe</w:t>
      </w:r>
    </w:p>
    <w:p w14:paraId="328F950A" w14:textId="2806B58F" w:rsidR="00155FBB" w:rsidRDefault="00155FBB" w:rsidP="00945927">
      <w:pPr>
        <w:spacing w:line="360" w:lineRule="auto"/>
        <w:rPr>
          <w:rFonts w:ascii="Arial" w:hAnsi="Arial" w:cs="Arial"/>
        </w:rPr>
      </w:pPr>
      <w:r>
        <w:rPr>
          <w:rFonts w:ascii="Arial" w:hAnsi="Arial" w:cs="Arial"/>
        </w:rPr>
        <w:t xml:space="preserve">McLeod, S. A (2007) B.F Skinner: Operant Conditioning. Pp 115-144. Accessed via Academia on 16/10/21 </w:t>
      </w:r>
      <w:r w:rsidRPr="00155FBB">
        <w:rPr>
          <w:rFonts w:ascii="Arial" w:hAnsi="Arial" w:cs="Arial"/>
        </w:rPr>
        <w:t>https://d1wqtxts1xzle7.cloudfront.net/44186702/Skinner-with-cover-pag</w:t>
      </w:r>
      <w:r w:rsidR="00C56C07">
        <w:rPr>
          <w:rFonts w:ascii="Arial" w:hAnsi="Arial" w:cs="Arial"/>
        </w:rPr>
        <w:t>e-</w:t>
      </w:r>
      <w:r w:rsidRPr="00155FBB">
        <w:rPr>
          <w:rFonts w:ascii="Arial" w:hAnsi="Arial" w:cs="Arial"/>
        </w:rPr>
        <w:t>v2.pdf?Expires=1635505056&amp;Signature=PfBUDtv~UaRam2pYumhHo7Srji0JNMTBoSUWBOidVbd59kTdb1j9ctLlupb4eClk52bARoV-XjhPkkUm9P4I8BgvPXDjSatA1x4bUuafwj7vTsYXRxDJGmIt0u4btRnuHrCt8bmr2tHH~Y--IkOSv0M-nma1N4peULiPnfMtj6qMnWWsk3O1OFxehGUm3AnnQavwwI~h1FCGCdI~VNK~W292Z1R4PXGFoSKtDZND-FCA89Mbx9L6hSmIRJvPCg-UUsdM~yj2ecUIQz6z3VhFh0vIqRzWMoacSF-sRZoENjSrJfCBdP~0ohTbvVYP1iHKUDnUGoz0UuuVzta1r1MHVQ__&amp;Key-Pair-Id=APKAJLOHF5GGSLRBV4ZA</w:t>
      </w:r>
    </w:p>
    <w:p w14:paraId="49555E86" w14:textId="77777777" w:rsidR="00155FBB" w:rsidRDefault="00155FBB" w:rsidP="00945927">
      <w:pPr>
        <w:spacing w:line="360" w:lineRule="auto"/>
        <w:rPr>
          <w:rFonts w:ascii="Arial" w:hAnsi="Arial" w:cs="Arial"/>
        </w:rPr>
      </w:pPr>
      <w:r>
        <w:rPr>
          <w:rFonts w:ascii="Arial" w:hAnsi="Arial" w:cs="Arial"/>
        </w:rPr>
        <w:t>Nye, R. D. (1979) What is B. F Skinner really saying? Upper Saddle River, N. J: Prentice Hall</w:t>
      </w:r>
    </w:p>
    <w:p w14:paraId="6B1815DD" w14:textId="67E4C759" w:rsidR="00155FBB" w:rsidRDefault="00155FBB" w:rsidP="00945927">
      <w:pPr>
        <w:spacing w:line="360" w:lineRule="auto"/>
        <w:rPr>
          <w:rFonts w:ascii="Arial" w:hAnsi="Arial" w:cs="Arial"/>
        </w:rPr>
      </w:pPr>
      <w:r>
        <w:rPr>
          <w:rFonts w:ascii="Arial" w:hAnsi="Arial" w:cs="Arial"/>
        </w:rPr>
        <w:t>Paton, G. (2009) School reward culture is harming education</w:t>
      </w:r>
      <w:r w:rsidR="00C56C07">
        <w:rPr>
          <w:rFonts w:ascii="Arial" w:hAnsi="Arial" w:cs="Arial"/>
        </w:rPr>
        <w:t xml:space="preserve">. Accessed via the Telegraph 13/10/21 </w:t>
      </w:r>
      <w:r w:rsidR="00C56C07" w:rsidRPr="00C56C07">
        <w:rPr>
          <w:rFonts w:ascii="Arial" w:hAnsi="Arial" w:cs="Arial"/>
        </w:rPr>
        <w:t>https://www.telegraph.co.uk/education/6833871/School-reward-culture-is-harming-education.html</w:t>
      </w:r>
    </w:p>
    <w:p w14:paraId="160BC1AA" w14:textId="28D198F4" w:rsidR="00155FBB" w:rsidRDefault="00155FBB" w:rsidP="00945927">
      <w:pPr>
        <w:spacing w:line="360" w:lineRule="auto"/>
        <w:rPr>
          <w:rFonts w:ascii="Arial" w:hAnsi="Arial" w:cs="Arial"/>
        </w:rPr>
      </w:pPr>
      <w:r>
        <w:rPr>
          <w:rFonts w:ascii="Arial" w:hAnsi="Arial" w:cs="Arial"/>
        </w:rPr>
        <w:t xml:space="preserve">Rosenshine, B. (2009) The empirical support for direct instruction. </w:t>
      </w:r>
      <w:r w:rsidRPr="00C56C07">
        <w:rPr>
          <w:rFonts w:ascii="Arial" w:hAnsi="Arial" w:cs="Arial"/>
          <w:i/>
          <w:iCs/>
        </w:rPr>
        <w:t>Constructivist instruction: success or failure?</w:t>
      </w:r>
      <w:r>
        <w:rPr>
          <w:rFonts w:ascii="Arial" w:hAnsi="Arial" w:cs="Arial"/>
        </w:rPr>
        <w:t xml:space="preserve"> </w:t>
      </w:r>
      <w:r w:rsidR="00C56C07">
        <w:rPr>
          <w:rFonts w:ascii="Arial" w:hAnsi="Arial" w:cs="Arial"/>
        </w:rPr>
        <w:t xml:space="preserve"> (1</w:t>
      </w:r>
      <w:r w:rsidR="00C56C07" w:rsidRPr="00C56C07">
        <w:rPr>
          <w:rFonts w:ascii="Arial" w:hAnsi="Arial" w:cs="Arial"/>
          <w:vertAlign w:val="superscript"/>
        </w:rPr>
        <w:t>st</w:t>
      </w:r>
      <w:r w:rsidR="00C56C07">
        <w:rPr>
          <w:rFonts w:ascii="Arial" w:hAnsi="Arial" w:cs="Arial"/>
        </w:rPr>
        <w:t xml:space="preserve"> Ed, Ch 11) </w:t>
      </w:r>
      <w:r w:rsidRPr="00623662">
        <w:rPr>
          <w:rFonts w:ascii="Arial" w:hAnsi="Arial" w:cs="Arial"/>
        </w:rPr>
        <w:t>(pp. 213-232</w:t>
      </w:r>
      <w:r>
        <w:rPr>
          <w:rFonts w:ascii="Arial" w:hAnsi="Arial" w:cs="Arial"/>
        </w:rPr>
        <w:t>). New York: Routledge</w:t>
      </w:r>
    </w:p>
    <w:p w14:paraId="5C114C55" w14:textId="77777777" w:rsidR="00155FBB" w:rsidRPr="00DF3A77" w:rsidRDefault="00155FBB" w:rsidP="00945927">
      <w:pPr>
        <w:spacing w:line="360" w:lineRule="auto"/>
        <w:rPr>
          <w:rFonts w:ascii="Arial" w:hAnsi="Arial" w:cs="Arial"/>
        </w:rPr>
      </w:pPr>
      <w:r>
        <w:rPr>
          <w:rFonts w:ascii="Arial" w:hAnsi="Arial" w:cs="Arial"/>
        </w:rPr>
        <w:t>Rosenshine, B., Meister, C. (1992) The use of scaffolds for teaching higher level cognitive strategies</w:t>
      </w:r>
      <w:r w:rsidRPr="00C56C07">
        <w:rPr>
          <w:rFonts w:ascii="Arial" w:hAnsi="Arial" w:cs="Arial"/>
          <w:i/>
          <w:iCs/>
        </w:rPr>
        <w:t>. Educational Leadership</w:t>
      </w:r>
      <w:r>
        <w:rPr>
          <w:rFonts w:ascii="Arial" w:hAnsi="Arial" w:cs="Arial"/>
        </w:rPr>
        <w:t xml:space="preserve"> 49(7): 26-33.</w:t>
      </w:r>
    </w:p>
    <w:p w14:paraId="1EAA2DDA" w14:textId="77777777" w:rsidR="00155FBB" w:rsidRPr="00DF3A77" w:rsidRDefault="00155FBB" w:rsidP="00945927">
      <w:pPr>
        <w:spacing w:line="360" w:lineRule="auto"/>
        <w:rPr>
          <w:rFonts w:ascii="Arial" w:hAnsi="Arial" w:cs="Arial"/>
        </w:rPr>
      </w:pPr>
      <w:r w:rsidRPr="00DF3A77">
        <w:rPr>
          <w:rFonts w:ascii="Arial" w:hAnsi="Arial" w:cs="Arial"/>
        </w:rPr>
        <w:t>Ruiz-Primo MA, Furtak EM (2007) Exploring teachers’ informal formative assessment practices and students’ understanding in the context of scientific inquiry</w:t>
      </w:r>
      <w:r w:rsidRPr="00DF3A77">
        <w:rPr>
          <w:rFonts w:ascii="Arial" w:hAnsi="Arial" w:cs="Arial"/>
          <w:i/>
          <w:iCs/>
        </w:rPr>
        <w:t>. Journal of Research in Science Teaching</w:t>
      </w:r>
      <w:r w:rsidRPr="00DF3A77">
        <w:rPr>
          <w:rFonts w:ascii="Arial" w:hAnsi="Arial" w:cs="Arial"/>
        </w:rPr>
        <w:t xml:space="preserve"> 44(1): 57–84.</w:t>
      </w:r>
    </w:p>
    <w:p w14:paraId="01ADB6ED" w14:textId="77777777" w:rsidR="00155FBB" w:rsidRPr="00C63457" w:rsidRDefault="00155FBB" w:rsidP="00945927">
      <w:pPr>
        <w:spacing w:line="360" w:lineRule="auto"/>
        <w:rPr>
          <w:rFonts w:ascii="Arial" w:hAnsi="Arial" w:cs="Arial"/>
          <w:sz w:val="18"/>
          <w:szCs w:val="18"/>
        </w:rPr>
      </w:pPr>
      <w:r>
        <w:rPr>
          <w:rFonts w:ascii="Arial" w:hAnsi="Arial" w:cs="Arial"/>
        </w:rPr>
        <w:t>Schunk, D. H. (1985) Self-efficacy and classroom learning</w:t>
      </w:r>
      <w:r w:rsidRPr="00C56C07">
        <w:rPr>
          <w:rFonts w:ascii="Arial" w:hAnsi="Arial" w:cs="Arial"/>
          <w:i/>
          <w:iCs/>
        </w:rPr>
        <w:t>. Psychology in the Schools</w:t>
      </w:r>
      <w:r>
        <w:rPr>
          <w:rFonts w:ascii="Arial" w:hAnsi="Arial" w:cs="Arial"/>
        </w:rPr>
        <w:t xml:space="preserve"> 22 (2): 208-223</w:t>
      </w:r>
    </w:p>
    <w:p w14:paraId="004F5474" w14:textId="77777777" w:rsidR="00155FBB" w:rsidRPr="00975EB5" w:rsidRDefault="00155FBB" w:rsidP="00945927">
      <w:pPr>
        <w:spacing w:line="360" w:lineRule="auto"/>
        <w:rPr>
          <w:rFonts w:ascii="Arial" w:hAnsi="Arial" w:cs="Arial"/>
        </w:rPr>
      </w:pPr>
      <w:r w:rsidRPr="00975EB5">
        <w:rPr>
          <w:rFonts w:ascii="Arial" w:hAnsi="Arial" w:cs="Arial"/>
        </w:rPr>
        <w:t>Vygotsky, L. S. (1978). Mind and society: The development of higher mental processes. Cambridge, MA: Harvard University Press</w:t>
      </w:r>
    </w:p>
    <w:sectPr w:rsidR="00155FBB" w:rsidRPr="00975E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74B"/>
    <w:rsid w:val="00044630"/>
    <w:rsid w:val="00052E03"/>
    <w:rsid w:val="0007121A"/>
    <w:rsid w:val="00071EC4"/>
    <w:rsid w:val="00100A1C"/>
    <w:rsid w:val="00102349"/>
    <w:rsid w:val="00105B13"/>
    <w:rsid w:val="00114D43"/>
    <w:rsid w:val="00155FBB"/>
    <w:rsid w:val="0019293C"/>
    <w:rsid w:val="00193382"/>
    <w:rsid w:val="001E590D"/>
    <w:rsid w:val="00216A25"/>
    <w:rsid w:val="002232BC"/>
    <w:rsid w:val="00250D97"/>
    <w:rsid w:val="00252584"/>
    <w:rsid w:val="002836D0"/>
    <w:rsid w:val="002B018E"/>
    <w:rsid w:val="002B0A55"/>
    <w:rsid w:val="002E45DF"/>
    <w:rsid w:val="00302357"/>
    <w:rsid w:val="00345374"/>
    <w:rsid w:val="0038574B"/>
    <w:rsid w:val="003B36BD"/>
    <w:rsid w:val="003B65E6"/>
    <w:rsid w:val="003F6959"/>
    <w:rsid w:val="004019D3"/>
    <w:rsid w:val="00425B03"/>
    <w:rsid w:val="00434122"/>
    <w:rsid w:val="00457D30"/>
    <w:rsid w:val="0047288C"/>
    <w:rsid w:val="004856DB"/>
    <w:rsid w:val="004B4C6F"/>
    <w:rsid w:val="004D0F8E"/>
    <w:rsid w:val="004F06E5"/>
    <w:rsid w:val="00510B72"/>
    <w:rsid w:val="00530CCC"/>
    <w:rsid w:val="00543D4E"/>
    <w:rsid w:val="00556FCF"/>
    <w:rsid w:val="00567BE2"/>
    <w:rsid w:val="00586A00"/>
    <w:rsid w:val="00595C2A"/>
    <w:rsid w:val="005A278F"/>
    <w:rsid w:val="005B19B0"/>
    <w:rsid w:val="005E449B"/>
    <w:rsid w:val="0061313A"/>
    <w:rsid w:val="00625FF7"/>
    <w:rsid w:val="006262EF"/>
    <w:rsid w:val="006721E7"/>
    <w:rsid w:val="006B5FF2"/>
    <w:rsid w:val="006D46A2"/>
    <w:rsid w:val="0076050E"/>
    <w:rsid w:val="007739F0"/>
    <w:rsid w:val="00785330"/>
    <w:rsid w:val="007E33B2"/>
    <w:rsid w:val="00804C1C"/>
    <w:rsid w:val="00892BFD"/>
    <w:rsid w:val="00894764"/>
    <w:rsid w:val="008A062D"/>
    <w:rsid w:val="008A2547"/>
    <w:rsid w:val="008A2929"/>
    <w:rsid w:val="008D683B"/>
    <w:rsid w:val="008F1DD2"/>
    <w:rsid w:val="00914FFD"/>
    <w:rsid w:val="009269BB"/>
    <w:rsid w:val="00930FC9"/>
    <w:rsid w:val="00945927"/>
    <w:rsid w:val="00951125"/>
    <w:rsid w:val="009D385A"/>
    <w:rsid w:val="00A167D0"/>
    <w:rsid w:val="00A24FF2"/>
    <w:rsid w:val="00A85BA4"/>
    <w:rsid w:val="00A95AE2"/>
    <w:rsid w:val="00A95E66"/>
    <w:rsid w:val="00AB76EB"/>
    <w:rsid w:val="00AC0F29"/>
    <w:rsid w:val="00B01A28"/>
    <w:rsid w:val="00B44B0B"/>
    <w:rsid w:val="00B7626B"/>
    <w:rsid w:val="00B80EB5"/>
    <w:rsid w:val="00BB67D4"/>
    <w:rsid w:val="00BD3821"/>
    <w:rsid w:val="00BE3573"/>
    <w:rsid w:val="00C14FCE"/>
    <w:rsid w:val="00C357FE"/>
    <w:rsid w:val="00C44BBA"/>
    <w:rsid w:val="00C56C07"/>
    <w:rsid w:val="00C63457"/>
    <w:rsid w:val="00C94732"/>
    <w:rsid w:val="00CA46A5"/>
    <w:rsid w:val="00CB132C"/>
    <w:rsid w:val="00CB1C33"/>
    <w:rsid w:val="00D1486E"/>
    <w:rsid w:val="00D37BBA"/>
    <w:rsid w:val="00D4321B"/>
    <w:rsid w:val="00D61641"/>
    <w:rsid w:val="00D61EE2"/>
    <w:rsid w:val="00D70B55"/>
    <w:rsid w:val="00DA5DED"/>
    <w:rsid w:val="00DA78FF"/>
    <w:rsid w:val="00DE73F8"/>
    <w:rsid w:val="00E2634A"/>
    <w:rsid w:val="00E26C16"/>
    <w:rsid w:val="00E3336F"/>
    <w:rsid w:val="00E67C5F"/>
    <w:rsid w:val="00E7607E"/>
    <w:rsid w:val="00E9020D"/>
    <w:rsid w:val="00E93CFD"/>
    <w:rsid w:val="00E9657D"/>
    <w:rsid w:val="00ED2204"/>
    <w:rsid w:val="00F41227"/>
    <w:rsid w:val="00FA2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A9FAA"/>
  <w15:chartTrackingRefBased/>
  <w15:docId w15:val="{A6C87EAC-F81C-4E70-A9AA-519398BDD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74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321B"/>
    <w:rPr>
      <w:color w:val="0563C1" w:themeColor="hyperlink"/>
      <w:u w:val="single"/>
    </w:rPr>
  </w:style>
  <w:style w:type="table" w:styleId="TableGrid">
    <w:name w:val="Table Grid"/>
    <w:basedOn w:val="TableNormal"/>
    <w:uiPriority w:val="39"/>
    <w:rsid w:val="00D616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ric.ed.gov/?id=ED359572"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16</Pages>
  <Words>5331</Words>
  <Characters>30387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Barnes</dc:creator>
  <cp:keywords/>
  <dc:description/>
  <cp:lastModifiedBy>Jordan Barnes</cp:lastModifiedBy>
  <cp:revision>3</cp:revision>
  <dcterms:created xsi:type="dcterms:W3CDTF">2021-10-29T10:25:00Z</dcterms:created>
  <dcterms:modified xsi:type="dcterms:W3CDTF">2021-10-29T10:36:00Z</dcterms:modified>
</cp:coreProperties>
</file>