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2CB916" w14:textId="7F203175" w:rsidR="006E5FA2" w:rsidRPr="006E5FA2" w:rsidRDefault="006E5FA2" w:rsidP="006E5FA2">
      <w:pPr>
        <w:jc w:val="center"/>
        <w:rPr>
          <w:rFonts w:cstheme="minorHAnsi"/>
          <w:b/>
          <w:sz w:val="48"/>
          <w:szCs w:val="48"/>
        </w:rPr>
      </w:pPr>
      <w:r w:rsidRPr="006E5FA2">
        <w:rPr>
          <w:rFonts w:cstheme="minorHAnsi"/>
          <w:b/>
          <w:sz w:val="48"/>
          <w:szCs w:val="48"/>
        </w:rPr>
        <w:t>Incidence of shingles in communities</w:t>
      </w:r>
    </w:p>
    <w:p w14:paraId="45B9C2E9" w14:textId="77777777" w:rsidR="006E5FA2" w:rsidRDefault="006E5FA2" w:rsidP="00307A1E">
      <w:pPr>
        <w:rPr>
          <w:rFonts w:cstheme="minorHAnsi"/>
          <w:b/>
          <w:sz w:val="32"/>
        </w:rPr>
      </w:pPr>
    </w:p>
    <w:p w14:paraId="2EC10BF2" w14:textId="4CC53CC9" w:rsidR="00307A1E" w:rsidRPr="00307A1E" w:rsidRDefault="00307A1E" w:rsidP="00307A1E">
      <w:pPr>
        <w:rPr>
          <w:rFonts w:cstheme="minorHAnsi"/>
          <w:sz w:val="32"/>
        </w:rPr>
      </w:pPr>
      <w:r w:rsidRPr="00307A1E">
        <w:rPr>
          <w:rFonts w:cstheme="minorHAnsi"/>
          <w:b/>
          <w:sz w:val="32"/>
        </w:rPr>
        <w:t xml:space="preserve">Student Name: </w:t>
      </w:r>
      <w:r w:rsidRPr="00307A1E">
        <w:rPr>
          <w:rFonts w:cstheme="minorHAnsi"/>
          <w:sz w:val="32"/>
        </w:rPr>
        <w:t xml:space="preserve">Misba Khan </w:t>
      </w:r>
    </w:p>
    <w:p w14:paraId="3EF4090C" w14:textId="3C0631B2" w:rsidR="00307A1E" w:rsidRPr="006E5FA2" w:rsidRDefault="00307A1E" w:rsidP="00307A1E">
      <w:pPr>
        <w:rPr>
          <w:rFonts w:cstheme="minorHAnsi"/>
          <w:sz w:val="32"/>
        </w:rPr>
      </w:pPr>
      <w:r w:rsidRPr="00307A1E">
        <w:rPr>
          <w:rFonts w:cstheme="minorHAnsi"/>
          <w:b/>
          <w:sz w:val="32"/>
        </w:rPr>
        <w:t xml:space="preserve">Student Number: </w:t>
      </w:r>
      <w:r w:rsidR="006E5FA2">
        <w:rPr>
          <w:rFonts w:cstheme="minorHAnsi"/>
          <w:sz w:val="32"/>
        </w:rPr>
        <w:t>2212997</w:t>
      </w:r>
    </w:p>
    <w:p w14:paraId="330BEBCD" w14:textId="7DF7D5C9" w:rsidR="00307A1E" w:rsidRPr="006E5FA2" w:rsidRDefault="00307A1E" w:rsidP="00307A1E">
      <w:pPr>
        <w:rPr>
          <w:rFonts w:cstheme="minorHAnsi"/>
          <w:sz w:val="32"/>
        </w:rPr>
      </w:pPr>
      <w:r w:rsidRPr="00307A1E">
        <w:rPr>
          <w:rFonts w:cstheme="minorHAnsi"/>
          <w:b/>
          <w:sz w:val="32"/>
        </w:rPr>
        <w:t>Module</w:t>
      </w:r>
      <w:r w:rsidR="006E5FA2">
        <w:rPr>
          <w:rFonts w:cstheme="minorHAnsi"/>
          <w:sz w:val="32"/>
        </w:rPr>
        <w:t xml:space="preserve"> </w:t>
      </w:r>
      <w:r w:rsidR="006E5FA2">
        <w:rPr>
          <w:rFonts w:cstheme="minorHAnsi"/>
          <w:b/>
          <w:sz w:val="32"/>
        </w:rPr>
        <w:t xml:space="preserve">code: </w:t>
      </w:r>
      <w:r w:rsidR="006E5FA2">
        <w:rPr>
          <w:rFonts w:cstheme="minorHAnsi"/>
          <w:sz w:val="32"/>
        </w:rPr>
        <w:t>LCHS4004</w:t>
      </w:r>
    </w:p>
    <w:p w14:paraId="69C198C1" w14:textId="73ECDC09" w:rsidR="00307A1E" w:rsidRPr="00307A1E" w:rsidRDefault="00307A1E" w:rsidP="00307A1E">
      <w:pPr>
        <w:pStyle w:val="TOCHeading"/>
        <w:rPr>
          <w:rFonts w:asciiTheme="minorHAnsi" w:eastAsiaTheme="minorHAnsi" w:hAnsiTheme="minorHAnsi" w:cstheme="minorHAnsi"/>
          <w:color w:val="000000" w:themeColor="text1"/>
          <w:sz w:val="22"/>
          <w:szCs w:val="22"/>
        </w:rPr>
      </w:pPr>
      <w:r w:rsidRPr="00307A1E">
        <w:rPr>
          <w:rFonts w:asciiTheme="minorHAnsi" w:hAnsiTheme="minorHAnsi" w:cstheme="minorHAnsi"/>
          <w:b/>
          <w:color w:val="000000" w:themeColor="text1"/>
        </w:rPr>
        <w:t>Lecturer’s Name:</w:t>
      </w:r>
      <w:r w:rsidR="006E5FA2">
        <w:rPr>
          <w:rFonts w:asciiTheme="minorHAnsi" w:hAnsiTheme="minorHAnsi" w:cstheme="minorHAnsi"/>
          <w:b/>
          <w:color w:val="000000" w:themeColor="text1"/>
        </w:rPr>
        <w:t xml:space="preserve"> </w:t>
      </w:r>
      <w:r w:rsidR="006E5FA2">
        <w:rPr>
          <w:rFonts w:asciiTheme="minorHAnsi" w:hAnsiTheme="minorHAnsi" w:cstheme="minorHAnsi"/>
          <w:color w:val="000000" w:themeColor="text1"/>
        </w:rPr>
        <w:t xml:space="preserve">Dr Aishat Bakre </w:t>
      </w:r>
      <w:r w:rsidRPr="00307A1E">
        <w:rPr>
          <w:rFonts w:asciiTheme="minorHAnsi" w:hAnsiTheme="minorHAnsi" w:cstheme="minorHAnsi"/>
          <w:b/>
          <w:color w:val="000000" w:themeColor="text1"/>
        </w:rPr>
        <w:t xml:space="preserve"> </w:t>
      </w:r>
      <w:r w:rsidRPr="00307A1E">
        <w:rPr>
          <w:rFonts w:asciiTheme="minorHAnsi" w:hAnsiTheme="minorHAnsi" w:cstheme="minorHAnsi"/>
          <w:color w:val="000000" w:themeColor="text1"/>
        </w:rPr>
        <w:t xml:space="preserve">  </w:t>
      </w:r>
    </w:p>
    <w:p w14:paraId="430E0512" w14:textId="77777777" w:rsidR="00307A1E" w:rsidRDefault="00307A1E" w:rsidP="00307A1E">
      <w:pPr>
        <w:pStyle w:val="TOCHeading"/>
        <w:rPr>
          <w:rFonts w:asciiTheme="minorHAnsi" w:eastAsiaTheme="minorHAnsi" w:hAnsiTheme="minorHAnsi" w:cstheme="minorBidi"/>
          <w:color w:val="auto"/>
          <w:sz w:val="22"/>
          <w:szCs w:val="22"/>
        </w:rPr>
      </w:pPr>
    </w:p>
    <w:p w14:paraId="0F5CA63A" w14:textId="54325F77" w:rsidR="00307A1E" w:rsidRDefault="00307A1E">
      <w:pPr>
        <w:pStyle w:val="TOCHeading"/>
        <w:rPr>
          <w:rFonts w:asciiTheme="minorHAnsi" w:eastAsiaTheme="minorHAnsi" w:hAnsiTheme="minorHAnsi" w:cstheme="minorBidi"/>
          <w:color w:val="auto"/>
          <w:sz w:val="22"/>
          <w:szCs w:val="22"/>
        </w:rPr>
      </w:pPr>
    </w:p>
    <w:p w14:paraId="2B852E1A" w14:textId="2F465511" w:rsidR="00307A1E" w:rsidRDefault="00307A1E" w:rsidP="00307A1E"/>
    <w:p w14:paraId="383A3ACD" w14:textId="2CEEAB35" w:rsidR="00307A1E" w:rsidRDefault="00307A1E" w:rsidP="00307A1E"/>
    <w:p w14:paraId="5B2AD6D6" w14:textId="1580ADA1" w:rsidR="00307A1E" w:rsidRDefault="00307A1E" w:rsidP="00307A1E"/>
    <w:p w14:paraId="0491C3D2" w14:textId="671209F5" w:rsidR="00307A1E" w:rsidRDefault="00307A1E" w:rsidP="00307A1E"/>
    <w:p w14:paraId="3A14DE76" w14:textId="4DA72245" w:rsidR="00307A1E" w:rsidRDefault="00307A1E" w:rsidP="00307A1E"/>
    <w:p w14:paraId="1FDA7CE5" w14:textId="1BF63024" w:rsidR="00307A1E" w:rsidRDefault="00307A1E" w:rsidP="00307A1E"/>
    <w:p w14:paraId="4EA18B7A" w14:textId="26709C37" w:rsidR="00307A1E" w:rsidRDefault="00307A1E" w:rsidP="00307A1E"/>
    <w:p w14:paraId="4925BC1A" w14:textId="47AE0E48" w:rsidR="00307A1E" w:rsidRDefault="00307A1E" w:rsidP="00307A1E"/>
    <w:p w14:paraId="7B66BC04" w14:textId="2F47D9D1" w:rsidR="00307A1E" w:rsidRDefault="00307A1E" w:rsidP="00307A1E"/>
    <w:p w14:paraId="727C0435" w14:textId="1ABA6AEE" w:rsidR="00307A1E" w:rsidRDefault="00307A1E" w:rsidP="00307A1E"/>
    <w:p w14:paraId="7CA4E1BB" w14:textId="5C74C8C1" w:rsidR="00307A1E" w:rsidRDefault="00307A1E" w:rsidP="00307A1E"/>
    <w:p w14:paraId="07467DD7" w14:textId="36565FE5" w:rsidR="00307A1E" w:rsidRDefault="00307A1E" w:rsidP="00307A1E"/>
    <w:p w14:paraId="2AA9B646" w14:textId="4BC26C5A" w:rsidR="00307A1E" w:rsidRDefault="00307A1E" w:rsidP="00307A1E"/>
    <w:p w14:paraId="7CC39920" w14:textId="76D6580F" w:rsidR="00307A1E" w:rsidRDefault="00307A1E" w:rsidP="00307A1E"/>
    <w:p w14:paraId="0AE0B663" w14:textId="63FAC41E" w:rsidR="00307A1E" w:rsidRDefault="00307A1E" w:rsidP="00307A1E"/>
    <w:p w14:paraId="2642B068" w14:textId="77777777" w:rsidR="006E5FA2" w:rsidRPr="00307A1E" w:rsidRDefault="006E5FA2" w:rsidP="00307A1E">
      <w:bookmarkStart w:id="0" w:name="_GoBack"/>
      <w:bookmarkEnd w:id="0"/>
    </w:p>
    <w:p w14:paraId="6F1CB5C1" w14:textId="77777777" w:rsidR="00307A1E" w:rsidRDefault="00307A1E">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796980025"/>
        <w:docPartObj>
          <w:docPartGallery w:val="Table of Contents"/>
          <w:docPartUnique/>
        </w:docPartObj>
      </w:sdtPr>
      <w:sdtEndPr>
        <w:rPr>
          <w:b/>
          <w:bCs/>
          <w:noProof/>
        </w:rPr>
      </w:sdtEndPr>
      <w:sdtContent>
        <w:p w14:paraId="36514B9B" w14:textId="0E355315" w:rsidR="00957F99" w:rsidRDefault="00957F99">
          <w:pPr>
            <w:pStyle w:val="TOCHeading"/>
          </w:pPr>
          <w:r>
            <w:t>Contents</w:t>
          </w:r>
        </w:p>
        <w:p w14:paraId="43F9E705" w14:textId="54D196BF" w:rsidR="00957F99" w:rsidRDefault="00957F99">
          <w:pPr>
            <w:pStyle w:val="TOC1"/>
            <w:tabs>
              <w:tab w:val="right" w:leader="dot" w:pos="9350"/>
            </w:tabs>
            <w:rPr>
              <w:noProof/>
            </w:rPr>
          </w:pPr>
          <w:r>
            <w:fldChar w:fldCharType="begin"/>
          </w:r>
          <w:r>
            <w:instrText xml:space="preserve"> TOC \o "1-3" \h \z \u </w:instrText>
          </w:r>
          <w:r>
            <w:fldChar w:fldCharType="separate"/>
          </w:r>
          <w:hyperlink w:anchor="_Toc126979722" w:history="1">
            <w:r w:rsidRPr="0037599A">
              <w:rPr>
                <w:rStyle w:val="Hyperlink"/>
                <w:noProof/>
              </w:rPr>
              <w:t>Introduction</w:t>
            </w:r>
            <w:r>
              <w:rPr>
                <w:noProof/>
                <w:webHidden/>
              </w:rPr>
              <w:tab/>
            </w:r>
            <w:r>
              <w:rPr>
                <w:noProof/>
                <w:webHidden/>
              </w:rPr>
              <w:fldChar w:fldCharType="begin"/>
            </w:r>
            <w:r>
              <w:rPr>
                <w:noProof/>
                <w:webHidden/>
              </w:rPr>
              <w:instrText xml:space="preserve"> PAGEREF _Toc126979722 \h </w:instrText>
            </w:r>
            <w:r>
              <w:rPr>
                <w:noProof/>
                <w:webHidden/>
              </w:rPr>
            </w:r>
            <w:r>
              <w:rPr>
                <w:noProof/>
                <w:webHidden/>
              </w:rPr>
              <w:fldChar w:fldCharType="separate"/>
            </w:r>
            <w:r>
              <w:rPr>
                <w:noProof/>
                <w:webHidden/>
              </w:rPr>
              <w:t>2</w:t>
            </w:r>
            <w:r>
              <w:rPr>
                <w:noProof/>
                <w:webHidden/>
              </w:rPr>
              <w:fldChar w:fldCharType="end"/>
            </w:r>
          </w:hyperlink>
        </w:p>
        <w:p w14:paraId="65207452" w14:textId="63535E4E" w:rsidR="00957F99" w:rsidRDefault="006E5FA2">
          <w:pPr>
            <w:pStyle w:val="TOC1"/>
            <w:tabs>
              <w:tab w:val="right" w:leader="dot" w:pos="9350"/>
            </w:tabs>
            <w:rPr>
              <w:noProof/>
            </w:rPr>
          </w:pPr>
          <w:hyperlink w:anchor="_Toc126979723" w:history="1">
            <w:r w:rsidR="00957F99" w:rsidRPr="0037599A">
              <w:rPr>
                <w:rStyle w:val="Hyperlink"/>
                <w:noProof/>
              </w:rPr>
              <w:t>Strategies to measure disease</w:t>
            </w:r>
            <w:r w:rsidR="00957F99">
              <w:rPr>
                <w:noProof/>
                <w:webHidden/>
              </w:rPr>
              <w:tab/>
            </w:r>
            <w:r w:rsidR="00957F99">
              <w:rPr>
                <w:noProof/>
                <w:webHidden/>
              </w:rPr>
              <w:fldChar w:fldCharType="begin"/>
            </w:r>
            <w:r w:rsidR="00957F99">
              <w:rPr>
                <w:noProof/>
                <w:webHidden/>
              </w:rPr>
              <w:instrText xml:space="preserve"> PAGEREF _Toc126979723 \h </w:instrText>
            </w:r>
            <w:r w:rsidR="00957F99">
              <w:rPr>
                <w:noProof/>
                <w:webHidden/>
              </w:rPr>
            </w:r>
            <w:r w:rsidR="00957F99">
              <w:rPr>
                <w:noProof/>
                <w:webHidden/>
              </w:rPr>
              <w:fldChar w:fldCharType="separate"/>
            </w:r>
            <w:r w:rsidR="00957F99">
              <w:rPr>
                <w:noProof/>
                <w:webHidden/>
              </w:rPr>
              <w:t>2</w:t>
            </w:r>
            <w:r w:rsidR="00957F99">
              <w:rPr>
                <w:noProof/>
                <w:webHidden/>
              </w:rPr>
              <w:fldChar w:fldCharType="end"/>
            </w:r>
          </w:hyperlink>
        </w:p>
        <w:p w14:paraId="291B4EE6" w14:textId="79826A9E" w:rsidR="00957F99" w:rsidRDefault="006E5FA2">
          <w:pPr>
            <w:pStyle w:val="TOC2"/>
            <w:tabs>
              <w:tab w:val="right" w:leader="dot" w:pos="9350"/>
            </w:tabs>
            <w:rPr>
              <w:noProof/>
            </w:rPr>
          </w:pPr>
          <w:hyperlink w:anchor="_Toc126979724" w:history="1">
            <w:r w:rsidR="00957F99" w:rsidRPr="0037599A">
              <w:rPr>
                <w:rStyle w:val="Hyperlink"/>
                <w:noProof/>
              </w:rPr>
              <w:t>Prevalence</w:t>
            </w:r>
            <w:r w:rsidR="00957F99">
              <w:rPr>
                <w:noProof/>
                <w:webHidden/>
              </w:rPr>
              <w:tab/>
            </w:r>
            <w:r w:rsidR="00957F99">
              <w:rPr>
                <w:noProof/>
                <w:webHidden/>
              </w:rPr>
              <w:fldChar w:fldCharType="begin"/>
            </w:r>
            <w:r w:rsidR="00957F99">
              <w:rPr>
                <w:noProof/>
                <w:webHidden/>
              </w:rPr>
              <w:instrText xml:space="preserve"> PAGEREF _Toc126979724 \h </w:instrText>
            </w:r>
            <w:r w:rsidR="00957F99">
              <w:rPr>
                <w:noProof/>
                <w:webHidden/>
              </w:rPr>
            </w:r>
            <w:r w:rsidR="00957F99">
              <w:rPr>
                <w:noProof/>
                <w:webHidden/>
              </w:rPr>
              <w:fldChar w:fldCharType="separate"/>
            </w:r>
            <w:r w:rsidR="00957F99">
              <w:rPr>
                <w:noProof/>
                <w:webHidden/>
              </w:rPr>
              <w:t>2</w:t>
            </w:r>
            <w:r w:rsidR="00957F99">
              <w:rPr>
                <w:noProof/>
                <w:webHidden/>
              </w:rPr>
              <w:fldChar w:fldCharType="end"/>
            </w:r>
          </w:hyperlink>
        </w:p>
        <w:p w14:paraId="17AE909E" w14:textId="29954881" w:rsidR="00957F99" w:rsidRDefault="006E5FA2">
          <w:pPr>
            <w:pStyle w:val="TOC2"/>
            <w:tabs>
              <w:tab w:val="right" w:leader="dot" w:pos="9350"/>
            </w:tabs>
            <w:rPr>
              <w:noProof/>
            </w:rPr>
          </w:pPr>
          <w:hyperlink w:anchor="_Toc126979725" w:history="1">
            <w:r w:rsidR="00957F99" w:rsidRPr="0037599A">
              <w:rPr>
                <w:rStyle w:val="Hyperlink"/>
                <w:noProof/>
              </w:rPr>
              <w:t>Incidence</w:t>
            </w:r>
            <w:r w:rsidR="00957F99">
              <w:rPr>
                <w:noProof/>
                <w:webHidden/>
              </w:rPr>
              <w:tab/>
            </w:r>
            <w:r w:rsidR="00957F99">
              <w:rPr>
                <w:noProof/>
                <w:webHidden/>
              </w:rPr>
              <w:fldChar w:fldCharType="begin"/>
            </w:r>
            <w:r w:rsidR="00957F99">
              <w:rPr>
                <w:noProof/>
                <w:webHidden/>
              </w:rPr>
              <w:instrText xml:space="preserve"> PAGEREF _Toc126979725 \h </w:instrText>
            </w:r>
            <w:r w:rsidR="00957F99">
              <w:rPr>
                <w:noProof/>
                <w:webHidden/>
              </w:rPr>
            </w:r>
            <w:r w:rsidR="00957F99">
              <w:rPr>
                <w:noProof/>
                <w:webHidden/>
              </w:rPr>
              <w:fldChar w:fldCharType="separate"/>
            </w:r>
            <w:r w:rsidR="00957F99">
              <w:rPr>
                <w:noProof/>
                <w:webHidden/>
              </w:rPr>
              <w:t>3</w:t>
            </w:r>
            <w:r w:rsidR="00957F99">
              <w:rPr>
                <w:noProof/>
                <w:webHidden/>
              </w:rPr>
              <w:fldChar w:fldCharType="end"/>
            </w:r>
          </w:hyperlink>
        </w:p>
        <w:p w14:paraId="1EEEC6AE" w14:textId="6E2BD117" w:rsidR="00957F99" w:rsidRDefault="006E5FA2">
          <w:pPr>
            <w:pStyle w:val="TOC1"/>
            <w:tabs>
              <w:tab w:val="right" w:leader="dot" w:pos="9350"/>
            </w:tabs>
            <w:rPr>
              <w:noProof/>
            </w:rPr>
          </w:pPr>
          <w:hyperlink w:anchor="_Toc126979726" w:history="1">
            <w:r w:rsidR="00957F99" w:rsidRPr="0037599A">
              <w:rPr>
                <w:rStyle w:val="Hyperlink"/>
                <w:noProof/>
              </w:rPr>
              <w:t>Strategies to monitor disease</w:t>
            </w:r>
            <w:r w:rsidR="00957F99">
              <w:rPr>
                <w:noProof/>
                <w:webHidden/>
              </w:rPr>
              <w:tab/>
            </w:r>
            <w:r w:rsidR="00957F99">
              <w:rPr>
                <w:noProof/>
                <w:webHidden/>
              </w:rPr>
              <w:fldChar w:fldCharType="begin"/>
            </w:r>
            <w:r w:rsidR="00957F99">
              <w:rPr>
                <w:noProof/>
                <w:webHidden/>
              </w:rPr>
              <w:instrText xml:space="preserve"> PAGEREF _Toc126979726 \h </w:instrText>
            </w:r>
            <w:r w:rsidR="00957F99">
              <w:rPr>
                <w:noProof/>
                <w:webHidden/>
              </w:rPr>
            </w:r>
            <w:r w:rsidR="00957F99">
              <w:rPr>
                <w:noProof/>
                <w:webHidden/>
              </w:rPr>
              <w:fldChar w:fldCharType="separate"/>
            </w:r>
            <w:r w:rsidR="00957F99">
              <w:rPr>
                <w:noProof/>
                <w:webHidden/>
              </w:rPr>
              <w:t>3</w:t>
            </w:r>
            <w:r w:rsidR="00957F99">
              <w:rPr>
                <w:noProof/>
                <w:webHidden/>
              </w:rPr>
              <w:fldChar w:fldCharType="end"/>
            </w:r>
          </w:hyperlink>
        </w:p>
        <w:p w14:paraId="4948CD6A" w14:textId="0B7F6A62" w:rsidR="00957F99" w:rsidRDefault="006E5FA2">
          <w:pPr>
            <w:pStyle w:val="TOC2"/>
            <w:tabs>
              <w:tab w:val="right" w:leader="dot" w:pos="9350"/>
            </w:tabs>
            <w:rPr>
              <w:noProof/>
            </w:rPr>
          </w:pPr>
          <w:hyperlink w:anchor="_Toc126979727" w:history="1">
            <w:r w:rsidR="00957F99" w:rsidRPr="0037599A">
              <w:rPr>
                <w:rStyle w:val="Hyperlink"/>
                <w:noProof/>
              </w:rPr>
              <w:t>Surveillance</w:t>
            </w:r>
            <w:r w:rsidR="00957F99">
              <w:rPr>
                <w:noProof/>
                <w:webHidden/>
              </w:rPr>
              <w:tab/>
            </w:r>
            <w:r w:rsidR="00957F99">
              <w:rPr>
                <w:noProof/>
                <w:webHidden/>
              </w:rPr>
              <w:fldChar w:fldCharType="begin"/>
            </w:r>
            <w:r w:rsidR="00957F99">
              <w:rPr>
                <w:noProof/>
                <w:webHidden/>
              </w:rPr>
              <w:instrText xml:space="preserve"> PAGEREF _Toc126979727 \h </w:instrText>
            </w:r>
            <w:r w:rsidR="00957F99">
              <w:rPr>
                <w:noProof/>
                <w:webHidden/>
              </w:rPr>
            </w:r>
            <w:r w:rsidR="00957F99">
              <w:rPr>
                <w:noProof/>
                <w:webHidden/>
              </w:rPr>
              <w:fldChar w:fldCharType="separate"/>
            </w:r>
            <w:r w:rsidR="00957F99">
              <w:rPr>
                <w:noProof/>
                <w:webHidden/>
              </w:rPr>
              <w:t>3</w:t>
            </w:r>
            <w:r w:rsidR="00957F99">
              <w:rPr>
                <w:noProof/>
                <w:webHidden/>
              </w:rPr>
              <w:fldChar w:fldCharType="end"/>
            </w:r>
          </w:hyperlink>
        </w:p>
        <w:p w14:paraId="08FD2AEF" w14:textId="2B7221FB" w:rsidR="00957F99" w:rsidRDefault="006E5FA2">
          <w:pPr>
            <w:pStyle w:val="TOC2"/>
            <w:tabs>
              <w:tab w:val="right" w:leader="dot" w:pos="9350"/>
            </w:tabs>
            <w:rPr>
              <w:noProof/>
            </w:rPr>
          </w:pPr>
          <w:hyperlink w:anchor="_Toc126979728" w:history="1">
            <w:r w:rsidR="00957F99" w:rsidRPr="0037599A">
              <w:rPr>
                <w:rStyle w:val="Hyperlink"/>
                <w:noProof/>
              </w:rPr>
              <w:t>Global burden of disease (GBD)</w:t>
            </w:r>
            <w:r w:rsidR="00957F99">
              <w:rPr>
                <w:noProof/>
                <w:webHidden/>
              </w:rPr>
              <w:tab/>
            </w:r>
            <w:r w:rsidR="00957F99">
              <w:rPr>
                <w:noProof/>
                <w:webHidden/>
              </w:rPr>
              <w:fldChar w:fldCharType="begin"/>
            </w:r>
            <w:r w:rsidR="00957F99">
              <w:rPr>
                <w:noProof/>
                <w:webHidden/>
              </w:rPr>
              <w:instrText xml:space="preserve"> PAGEREF _Toc126979728 \h </w:instrText>
            </w:r>
            <w:r w:rsidR="00957F99">
              <w:rPr>
                <w:noProof/>
                <w:webHidden/>
              </w:rPr>
            </w:r>
            <w:r w:rsidR="00957F99">
              <w:rPr>
                <w:noProof/>
                <w:webHidden/>
              </w:rPr>
              <w:fldChar w:fldCharType="separate"/>
            </w:r>
            <w:r w:rsidR="00957F99">
              <w:rPr>
                <w:noProof/>
                <w:webHidden/>
              </w:rPr>
              <w:t>3</w:t>
            </w:r>
            <w:r w:rsidR="00957F99">
              <w:rPr>
                <w:noProof/>
                <w:webHidden/>
              </w:rPr>
              <w:fldChar w:fldCharType="end"/>
            </w:r>
          </w:hyperlink>
        </w:p>
        <w:p w14:paraId="7364DAFA" w14:textId="49B7848E" w:rsidR="00957F99" w:rsidRDefault="006E5FA2">
          <w:pPr>
            <w:pStyle w:val="TOC1"/>
            <w:tabs>
              <w:tab w:val="right" w:leader="dot" w:pos="9350"/>
            </w:tabs>
            <w:rPr>
              <w:noProof/>
            </w:rPr>
          </w:pPr>
          <w:hyperlink w:anchor="_Toc126979729" w:history="1">
            <w:r w:rsidR="00957F99" w:rsidRPr="0037599A">
              <w:rPr>
                <w:rStyle w:val="Hyperlink"/>
                <w:noProof/>
              </w:rPr>
              <w:t>Strategies to control the Disease</w:t>
            </w:r>
            <w:r w:rsidR="00957F99">
              <w:rPr>
                <w:noProof/>
                <w:webHidden/>
              </w:rPr>
              <w:tab/>
            </w:r>
            <w:r w:rsidR="00957F99">
              <w:rPr>
                <w:noProof/>
                <w:webHidden/>
              </w:rPr>
              <w:fldChar w:fldCharType="begin"/>
            </w:r>
            <w:r w:rsidR="00957F99">
              <w:rPr>
                <w:noProof/>
                <w:webHidden/>
              </w:rPr>
              <w:instrText xml:space="preserve"> PAGEREF _Toc126979729 \h </w:instrText>
            </w:r>
            <w:r w:rsidR="00957F99">
              <w:rPr>
                <w:noProof/>
                <w:webHidden/>
              </w:rPr>
            </w:r>
            <w:r w:rsidR="00957F99">
              <w:rPr>
                <w:noProof/>
                <w:webHidden/>
              </w:rPr>
              <w:fldChar w:fldCharType="separate"/>
            </w:r>
            <w:r w:rsidR="00957F99">
              <w:rPr>
                <w:noProof/>
                <w:webHidden/>
              </w:rPr>
              <w:t>4</w:t>
            </w:r>
            <w:r w:rsidR="00957F99">
              <w:rPr>
                <w:noProof/>
                <w:webHidden/>
              </w:rPr>
              <w:fldChar w:fldCharType="end"/>
            </w:r>
          </w:hyperlink>
        </w:p>
        <w:p w14:paraId="7F31A5F2" w14:textId="7F891053" w:rsidR="00957F99" w:rsidRDefault="006E5FA2">
          <w:pPr>
            <w:pStyle w:val="TOC2"/>
            <w:tabs>
              <w:tab w:val="right" w:leader="dot" w:pos="9350"/>
            </w:tabs>
            <w:rPr>
              <w:noProof/>
            </w:rPr>
          </w:pPr>
          <w:hyperlink w:anchor="_Toc126979730" w:history="1">
            <w:r w:rsidR="00957F99" w:rsidRPr="0037599A">
              <w:rPr>
                <w:rStyle w:val="Hyperlink"/>
                <w:noProof/>
              </w:rPr>
              <w:t>Vaccination</w:t>
            </w:r>
            <w:r w:rsidR="00957F99">
              <w:rPr>
                <w:noProof/>
                <w:webHidden/>
              </w:rPr>
              <w:tab/>
            </w:r>
            <w:r w:rsidR="00957F99">
              <w:rPr>
                <w:noProof/>
                <w:webHidden/>
              </w:rPr>
              <w:fldChar w:fldCharType="begin"/>
            </w:r>
            <w:r w:rsidR="00957F99">
              <w:rPr>
                <w:noProof/>
                <w:webHidden/>
              </w:rPr>
              <w:instrText xml:space="preserve"> PAGEREF _Toc126979730 \h </w:instrText>
            </w:r>
            <w:r w:rsidR="00957F99">
              <w:rPr>
                <w:noProof/>
                <w:webHidden/>
              </w:rPr>
            </w:r>
            <w:r w:rsidR="00957F99">
              <w:rPr>
                <w:noProof/>
                <w:webHidden/>
              </w:rPr>
              <w:fldChar w:fldCharType="separate"/>
            </w:r>
            <w:r w:rsidR="00957F99">
              <w:rPr>
                <w:noProof/>
                <w:webHidden/>
              </w:rPr>
              <w:t>4</w:t>
            </w:r>
            <w:r w:rsidR="00957F99">
              <w:rPr>
                <w:noProof/>
                <w:webHidden/>
              </w:rPr>
              <w:fldChar w:fldCharType="end"/>
            </w:r>
          </w:hyperlink>
        </w:p>
        <w:p w14:paraId="2EB8424E" w14:textId="770005A6" w:rsidR="00957F99" w:rsidRDefault="006E5FA2">
          <w:pPr>
            <w:pStyle w:val="TOC2"/>
            <w:tabs>
              <w:tab w:val="right" w:leader="dot" w:pos="9350"/>
            </w:tabs>
            <w:rPr>
              <w:noProof/>
            </w:rPr>
          </w:pPr>
          <w:hyperlink w:anchor="_Toc126979731" w:history="1">
            <w:r w:rsidR="00957F99" w:rsidRPr="0037599A">
              <w:rPr>
                <w:rStyle w:val="Hyperlink"/>
                <w:noProof/>
              </w:rPr>
              <w:t>Shingle disease awareness</w:t>
            </w:r>
            <w:r w:rsidR="00957F99">
              <w:rPr>
                <w:noProof/>
                <w:webHidden/>
              </w:rPr>
              <w:tab/>
            </w:r>
            <w:r w:rsidR="00957F99">
              <w:rPr>
                <w:noProof/>
                <w:webHidden/>
              </w:rPr>
              <w:fldChar w:fldCharType="begin"/>
            </w:r>
            <w:r w:rsidR="00957F99">
              <w:rPr>
                <w:noProof/>
                <w:webHidden/>
              </w:rPr>
              <w:instrText xml:space="preserve"> PAGEREF _Toc126979731 \h </w:instrText>
            </w:r>
            <w:r w:rsidR="00957F99">
              <w:rPr>
                <w:noProof/>
                <w:webHidden/>
              </w:rPr>
            </w:r>
            <w:r w:rsidR="00957F99">
              <w:rPr>
                <w:noProof/>
                <w:webHidden/>
              </w:rPr>
              <w:fldChar w:fldCharType="separate"/>
            </w:r>
            <w:r w:rsidR="00957F99">
              <w:rPr>
                <w:noProof/>
                <w:webHidden/>
              </w:rPr>
              <w:t>4</w:t>
            </w:r>
            <w:r w:rsidR="00957F99">
              <w:rPr>
                <w:noProof/>
                <w:webHidden/>
              </w:rPr>
              <w:fldChar w:fldCharType="end"/>
            </w:r>
          </w:hyperlink>
        </w:p>
        <w:p w14:paraId="6DD47AE2" w14:textId="4005482F" w:rsidR="00957F99" w:rsidRDefault="006E5FA2">
          <w:pPr>
            <w:pStyle w:val="TOC1"/>
            <w:tabs>
              <w:tab w:val="right" w:leader="dot" w:pos="9350"/>
            </w:tabs>
            <w:rPr>
              <w:noProof/>
            </w:rPr>
          </w:pPr>
          <w:hyperlink w:anchor="_Toc126979732" w:history="1">
            <w:r w:rsidR="00957F99" w:rsidRPr="0037599A">
              <w:rPr>
                <w:rStyle w:val="Hyperlink"/>
                <w:noProof/>
              </w:rPr>
              <w:t>Conclusion</w:t>
            </w:r>
            <w:r w:rsidR="00957F99">
              <w:rPr>
                <w:noProof/>
                <w:webHidden/>
              </w:rPr>
              <w:tab/>
            </w:r>
            <w:r w:rsidR="00957F99">
              <w:rPr>
                <w:noProof/>
                <w:webHidden/>
              </w:rPr>
              <w:fldChar w:fldCharType="begin"/>
            </w:r>
            <w:r w:rsidR="00957F99">
              <w:rPr>
                <w:noProof/>
                <w:webHidden/>
              </w:rPr>
              <w:instrText xml:space="preserve"> PAGEREF _Toc126979732 \h </w:instrText>
            </w:r>
            <w:r w:rsidR="00957F99">
              <w:rPr>
                <w:noProof/>
                <w:webHidden/>
              </w:rPr>
            </w:r>
            <w:r w:rsidR="00957F99">
              <w:rPr>
                <w:noProof/>
                <w:webHidden/>
              </w:rPr>
              <w:fldChar w:fldCharType="separate"/>
            </w:r>
            <w:r w:rsidR="00957F99">
              <w:rPr>
                <w:noProof/>
                <w:webHidden/>
              </w:rPr>
              <w:t>5</w:t>
            </w:r>
            <w:r w:rsidR="00957F99">
              <w:rPr>
                <w:noProof/>
                <w:webHidden/>
              </w:rPr>
              <w:fldChar w:fldCharType="end"/>
            </w:r>
          </w:hyperlink>
        </w:p>
        <w:p w14:paraId="0B7B140F" w14:textId="2A3DB172" w:rsidR="00957F99" w:rsidRDefault="006E5FA2">
          <w:pPr>
            <w:pStyle w:val="TOC1"/>
            <w:tabs>
              <w:tab w:val="right" w:leader="dot" w:pos="9350"/>
            </w:tabs>
            <w:rPr>
              <w:noProof/>
            </w:rPr>
          </w:pPr>
          <w:hyperlink w:anchor="_Toc126979733" w:history="1">
            <w:r w:rsidR="00957F99" w:rsidRPr="0037599A">
              <w:rPr>
                <w:rStyle w:val="Hyperlink"/>
                <w:noProof/>
              </w:rPr>
              <w:t>Reference list</w:t>
            </w:r>
            <w:r w:rsidR="00957F99">
              <w:rPr>
                <w:noProof/>
                <w:webHidden/>
              </w:rPr>
              <w:tab/>
            </w:r>
            <w:r w:rsidR="00957F99">
              <w:rPr>
                <w:noProof/>
                <w:webHidden/>
              </w:rPr>
              <w:fldChar w:fldCharType="begin"/>
            </w:r>
            <w:r w:rsidR="00957F99">
              <w:rPr>
                <w:noProof/>
                <w:webHidden/>
              </w:rPr>
              <w:instrText xml:space="preserve"> PAGEREF _Toc126979733 \h </w:instrText>
            </w:r>
            <w:r w:rsidR="00957F99">
              <w:rPr>
                <w:noProof/>
                <w:webHidden/>
              </w:rPr>
            </w:r>
            <w:r w:rsidR="00957F99">
              <w:rPr>
                <w:noProof/>
                <w:webHidden/>
              </w:rPr>
              <w:fldChar w:fldCharType="separate"/>
            </w:r>
            <w:r w:rsidR="00957F99">
              <w:rPr>
                <w:noProof/>
                <w:webHidden/>
              </w:rPr>
              <w:t>6</w:t>
            </w:r>
            <w:r w:rsidR="00957F99">
              <w:rPr>
                <w:noProof/>
                <w:webHidden/>
              </w:rPr>
              <w:fldChar w:fldCharType="end"/>
            </w:r>
          </w:hyperlink>
        </w:p>
        <w:p w14:paraId="67CE55D8" w14:textId="1BCD26E7" w:rsidR="00957F99" w:rsidRDefault="00957F99">
          <w:r>
            <w:rPr>
              <w:b/>
              <w:bCs/>
              <w:noProof/>
            </w:rPr>
            <w:fldChar w:fldCharType="end"/>
          </w:r>
        </w:p>
      </w:sdtContent>
    </w:sdt>
    <w:p w14:paraId="4B2AFD38" w14:textId="6EE4665A" w:rsidR="005C2541" w:rsidRDefault="005C2541"/>
    <w:p w14:paraId="4B377DDC" w14:textId="2AE441CE" w:rsidR="002A7E44" w:rsidRDefault="002A7E44"/>
    <w:p w14:paraId="11BD505C" w14:textId="26C088B4" w:rsidR="002A7E44" w:rsidRDefault="002A7E44"/>
    <w:p w14:paraId="43492C78" w14:textId="693BD195" w:rsidR="002A7E44" w:rsidRDefault="002A7E44"/>
    <w:p w14:paraId="36E420BD" w14:textId="68C8C3CE" w:rsidR="002A7E44" w:rsidRDefault="002A7E44"/>
    <w:p w14:paraId="790CAB2C" w14:textId="760FA20E" w:rsidR="002A7E44" w:rsidRDefault="002A7E44"/>
    <w:p w14:paraId="50C8E2A7" w14:textId="45AC0C57" w:rsidR="002A7E44" w:rsidRDefault="002A7E44"/>
    <w:p w14:paraId="7462401E" w14:textId="7842A8EB" w:rsidR="002A7E44" w:rsidRDefault="002A7E44"/>
    <w:p w14:paraId="30574079" w14:textId="1E513A99" w:rsidR="002A7E44" w:rsidRDefault="002A7E44"/>
    <w:p w14:paraId="2D41D4DA" w14:textId="518F7DCB" w:rsidR="002A7E44" w:rsidRDefault="002A7E44"/>
    <w:p w14:paraId="08D9C358" w14:textId="2527BE58" w:rsidR="002A7E44" w:rsidRDefault="002A7E44"/>
    <w:p w14:paraId="00BDF25D" w14:textId="12079CB3" w:rsidR="002A7E44" w:rsidRDefault="002A7E44"/>
    <w:p w14:paraId="49133A5F" w14:textId="01B32E76" w:rsidR="002A7E44" w:rsidRDefault="002A7E44"/>
    <w:p w14:paraId="520A1BDD" w14:textId="68DBD390" w:rsidR="002A7E44" w:rsidRDefault="002A7E44"/>
    <w:p w14:paraId="3F1DB5AF" w14:textId="71CFD7A2" w:rsidR="002A7E44" w:rsidRDefault="002A7E44"/>
    <w:p w14:paraId="4D90529E" w14:textId="06918C4A" w:rsidR="002A7E44" w:rsidRDefault="002A7E44" w:rsidP="003F7AD5">
      <w:pPr>
        <w:pStyle w:val="Heading1"/>
      </w:pPr>
      <w:bookmarkStart w:id="1" w:name="_Toc126979722"/>
      <w:r>
        <w:lastRenderedPageBreak/>
        <w:t>Introduction</w:t>
      </w:r>
      <w:bookmarkEnd w:id="1"/>
    </w:p>
    <w:p w14:paraId="06618A44" w14:textId="1CECFCC6" w:rsidR="002A7E44" w:rsidRDefault="00C66F19" w:rsidP="000D5F26">
      <w:pPr>
        <w:spacing w:line="360" w:lineRule="auto"/>
        <w:rPr>
          <w:rFonts w:ascii="Times New Roman" w:hAnsi="Times New Roman" w:cs="Times New Roman"/>
          <w:sz w:val="24"/>
          <w:szCs w:val="24"/>
        </w:rPr>
      </w:pPr>
      <w:r w:rsidRPr="00C66F19">
        <w:rPr>
          <w:rFonts w:ascii="Times New Roman" w:hAnsi="Times New Roman" w:cs="Times New Roman"/>
          <w:sz w:val="24"/>
          <w:szCs w:val="24"/>
        </w:rPr>
        <w:t>The varicella-zoster virus (VZV) provokes varicella zoster (VZ) upon primary infection, impacting the epidermis and its sensory neurons. The disease is also known as shingles which can cause which hold the potential to cause postherpetic neuralgia (PHN); affected individuals experience a pain syndrome with a longer duration caused by inflammatory conditions or virus-induced nerve injury (Friesen et al., 2017, p.2). A 75-year-old female, Belinda living with her husband, felt pain in some areas, and the diagnosis highlighted that she had caught Shingles (herpes zoster). In the United Kingdom, a significant proportion of the population deals with shingles disease, which requires proper strategies to measure, monitor, and control the disease. The report highlights strategies used in the UK to measure, monitor, and control Shingle disease.</w:t>
      </w:r>
    </w:p>
    <w:p w14:paraId="1B7D03FD" w14:textId="2097C432" w:rsidR="00C56A27" w:rsidRDefault="003764D8" w:rsidP="003F7AD5">
      <w:pPr>
        <w:pStyle w:val="Heading1"/>
      </w:pPr>
      <w:bookmarkStart w:id="2" w:name="_Toc126979723"/>
      <w:r w:rsidRPr="00C56A27">
        <w:t>Strategies to measure disease</w:t>
      </w:r>
      <w:bookmarkEnd w:id="2"/>
    </w:p>
    <w:p w14:paraId="794E6E41" w14:textId="257B2585" w:rsidR="00C56A27" w:rsidRDefault="00930341" w:rsidP="00C56A27">
      <w:pPr>
        <w:spacing w:line="360" w:lineRule="auto"/>
        <w:rPr>
          <w:rFonts w:ascii="Times New Roman" w:hAnsi="Times New Roman" w:cs="Times New Roman"/>
          <w:sz w:val="24"/>
          <w:szCs w:val="24"/>
        </w:rPr>
      </w:pPr>
      <w:r>
        <w:rPr>
          <w:rFonts w:ascii="Times New Roman" w:hAnsi="Times New Roman" w:cs="Times New Roman"/>
          <w:sz w:val="24"/>
          <w:szCs w:val="24"/>
        </w:rPr>
        <w:t>The measurement</w:t>
      </w:r>
      <w:r w:rsidR="00F704E1">
        <w:rPr>
          <w:rFonts w:ascii="Times New Roman" w:hAnsi="Times New Roman" w:cs="Times New Roman"/>
          <w:sz w:val="24"/>
          <w:szCs w:val="24"/>
        </w:rPr>
        <w:t xml:space="preserve"> strategies are utilized to describe the occurrence of disease </w:t>
      </w:r>
      <w:r w:rsidR="00E86E11">
        <w:rPr>
          <w:rFonts w:ascii="Times New Roman" w:hAnsi="Times New Roman" w:cs="Times New Roman"/>
          <w:sz w:val="24"/>
          <w:szCs w:val="24"/>
        </w:rPr>
        <w:t xml:space="preserve">among population. </w:t>
      </w:r>
      <w:r w:rsidR="00070B38">
        <w:rPr>
          <w:rFonts w:ascii="Times New Roman" w:hAnsi="Times New Roman" w:cs="Times New Roman"/>
          <w:sz w:val="24"/>
          <w:szCs w:val="24"/>
        </w:rPr>
        <w:t xml:space="preserve">In the context of the UK, </w:t>
      </w:r>
      <w:r w:rsidR="005C7DEF">
        <w:rPr>
          <w:rFonts w:ascii="Times New Roman" w:hAnsi="Times New Roman" w:cs="Times New Roman"/>
          <w:sz w:val="24"/>
          <w:szCs w:val="24"/>
        </w:rPr>
        <w:t xml:space="preserve">various strategies are used to measure the incident of disease, but the most popular strategies involve </w:t>
      </w:r>
      <w:r w:rsidR="00171C5F">
        <w:rPr>
          <w:rFonts w:ascii="Times New Roman" w:hAnsi="Times New Roman" w:cs="Times New Roman"/>
          <w:sz w:val="24"/>
          <w:szCs w:val="24"/>
        </w:rPr>
        <w:t xml:space="preserve">prevalence and incidence. </w:t>
      </w:r>
    </w:p>
    <w:p w14:paraId="568A11BC" w14:textId="66AAFEFE" w:rsidR="00D8539D" w:rsidRDefault="00C52387" w:rsidP="003F7AD5">
      <w:pPr>
        <w:pStyle w:val="Heading2"/>
      </w:pPr>
      <w:bookmarkStart w:id="3" w:name="_Toc126979724"/>
      <w:r w:rsidRPr="00D8539D">
        <w:t>Prevalence</w:t>
      </w:r>
      <w:bookmarkEnd w:id="3"/>
    </w:p>
    <w:p w14:paraId="65919EB3" w14:textId="77CDA1F5" w:rsidR="002A7E44" w:rsidRDefault="002E66D1" w:rsidP="002E66D1">
      <w:pPr>
        <w:spacing w:line="360" w:lineRule="auto"/>
        <w:rPr>
          <w:rFonts w:ascii="Times New Roman" w:hAnsi="Times New Roman" w:cs="Times New Roman"/>
          <w:sz w:val="24"/>
          <w:szCs w:val="24"/>
        </w:rPr>
      </w:pPr>
      <w:r w:rsidRPr="002E66D1">
        <w:rPr>
          <w:rFonts w:ascii="Times New Roman" w:hAnsi="Times New Roman" w:cs="Times New Roman"/>
          <w:sz w:val="24"/>
          <w:szCs w:val="24"/>
        </w:rPr>
        <w:t>Prevalence is one of the prominent strategies adopted in the UK to measure the disease. The prevalence technique is used to measure the proportion of persons within the specific population affected by the disease or other relevant health implications at a specific moment in time (point prevalence) or within a particular period (period prevalence). The prevalence strategy can be influential in quantifying the disease strain for a population within a specific period. Calculating a specific disease using the prevalence method within geographic areas and subgroups provides essential instructions for the health sector (Faculty of Public health, 2022). The UK uses a similar strategy to measure shingle disease. In the UK, every year, approximately 50,000 incidents of shingles in individuals aged 70 or older are reported in England and Wales, with approximately 50 of these cases resulting in death (University of Oxford, 2022). Hence, a prevalence strategy has been used to gain these statistics.</w:t>
      </w:r>
    </w:p>
    <w:p w14:paraId="21C773C8" w14:textId="77777777" w:rsidR="003F2B2E" w:rsidRDefault="003F2B2E" w:rsidP="002E66D1">
      <w:pPr>
        <w:spacing w:line="360" w:lineRule="auto"/>
        <w:rPr>
          <w:rFonts w:ascii="Times New Roman" w:hAnsi="Times New Roman" w:cs="Times New Roman"/>
          <w:b/>
          <w:bCs/>
          <w:sz w:val="28"/>
          <w:szCs w:val="28"/>
        </w:rPr>
      </w:pPr>
    </w:p>
    <w:p w14:paraId="26CB364E" w14:textId="32527E63" w:rsidR="009072F2" w:rsidRDefault="003C643E" w:rsidP="003F7AD5">
      <w:pPr>
        <w:pStyle w:val="Heading2"/>
      </w:pPr>
      <w:bookmarkStart w:id="4" w:name="_Toc126979725"/>
      <w:r w:rsidRPr="003C643E">
        <w:lastRenderedPageBreak/>
        <w:t>Incidence</w:t>
      </w:r>
      <w:bookmarkEnd w:id="4"/>
    </w:p>
    <w:p w14:paraId="71374F8E" w14:textId="029046BA" w:rsidR="003C643E" w:rsidRDefault="009D6EA8" w:rsidP="009D6EA8">
      <w:pPr>
        <w:spacing w:line="360" w:lineRule="auto"/>
        <w:rPr>
          <w:rFonts w:ascii="Times New Roman" w:hAnsi="Times New Roman" w:cs="Times New Roman"/>
          <w:sz w:val="24"/>
          <w:szCs w:val="24"/>
        </w:rPr>
      </w:pPr>
      <w:r w:rsidRPr="009D6EA8">
        <w:rPr>
          <w:rFonts w:ascii="Times New Roman" w:hAnsi="Times New Roman" w:cs="Times New Roman"/>
          <w:sz w:val="24"/>
          <w:szCs w:val="24"/>
        </w:rPr>
        <w:t xml:space="preserve">Compared with prevalence, incidence measures the probability of new disease cases among a population within a specified period. In the incidence strategy, the UK government uses risk and rate as measures of the disease. The percentage of people in a group (who are initially disease-free) who acquire the disease within the same period is referred to as risk. At the same time, incidence measures are utilized to measure the probability of new cases (Faculty of Public health, 2022). In the UK, the incidence of Shingle disease has increased from 7.1 per 1000 individuals in the age group 60-64 years to 12.2 per 1000 individuals in the age group above 85 </w:t>
      </w:r>
      <w:r w:rsidR="00B86F93" w:rsidRPr="00B86F93">
        <w:rPr>
          <w:rFonts w:ascii="Times New Roman" w:hAnsi="Times New Roman" w:cs="Times New Roman"/>
          <w:sz w:val="24"/>
          <w:szCs w:val="24"/>
        </w:rPr>
        <w:t>(Cadogan et al., 2022</w:t>
      </w:r>
      <w:r w:rsidR="00B86F93">
        <w:rPr>
          <w:rFonts w:ascii="Times New Roman" w:hAnsi="Times New Roman" w:cs="Times New Roman"/>
          <w:sz w:val="24"/>
          <w:szCs w:val="24"/>
        </w:rPr>
        <w:t>, p.2</w:t>
      </w:r>
      <w:r w:rsidR="00B86F93" w:rsidRPr="00B86F93">
        <w:rPr>
          <w:rFonts w:ascii="Times New Roman" w:hAnsi="Times New Roman" w:cs="Times New Roman"/>
          <w:sz w:val="24"/>
          <w:szCs w:val="24"/>
        </w:rPr>
        <w:t>)</w:t>
      </w:r>
      <w:r w:rsidRPr="009D6EA8">
        <w:rPr>
          <w:rFonts w:ascii="Times New Roman" w:hAnsi="Times New Roman" w:cs="Times New Roman"/>
          <w:sz w:val="24"/>
          <w:szCs w:val="24"/>
        </w:rPr>
        <w:t xml:space="preserve">. Hence, these statistics are measured through incidence methods.  </w:t>
      </w:r>
    </w:p>
    <w:p w14:paraId="1258CB9C" w14:textId="4B52BD06" w:rsidR="0077370B" w:rsidRPr="007245E6" w:rsidRDefault="00054053" w:rsidP="003F7AD5">
      <w:pPr>
        <w:pStyle w:val="Heading1"/>
      </w:pPr>
      <w:bookmarkStart w:id="5" w:name="_Toc126979726"/>
      <w:r w:rsidRPr="007245E6">
        <w:t xml:space="preserve">Strategies to monitor </w:t>
      </w:r>
      <w:r w:rsidR="00556EB0" w:rsidRPr="007245E6">
        <w:t>disease</w:t>
      </w:r>
      <w:bookmarkEnd w:id="5"/>
    </w:p>
    <w:p w14:paraId="402A620D" w14:textId="6BBBDF78" w:rsidR="00AB23EF" w:rsidRDefault="00F7218A" w:rsidP="003F7AD5">
      <w:pPr>
        <w:pStyle w:val="Heading2"/>
      </w:pPr>
      <w:bookmarkStart w:id="6" w:name="_Toc126979727"/>
      <w:r w:rsidRPr="00F7218A">
        <w:t>Surveillance</w:t>
      </w:r>
      <w:bookmarkEnd w:id="6"/>
    </w:p>
    <w:p w14:paraId="3F7233A3" w14:textId="77777777" w:rsidR="004B700D" w:rsidRDefault="00611449" w:rsidP="009D6EA8">
      <w:pPr>
        <w:spacing w:line="360" w:lineRule="auto"/>
        <w:rPr>
          <w:rFonts w:ascii="Times New Roman" w:hAnsi="Times New Roman" w:cs="Times New Roman"/>
          <w:sz w:val="24"/>
          <w:szCs w:val="24"/>
        </w:rPr>
      </w:pPr>
      <w:r w:rsidRPr="00611449">
        <w:rPr>
          <w:rFonts w:ascii="Times New Roman" w:hAnsi="Times New Roman" w:cs="Times New Roman"/>
          <w:sz w:val="24"/>
          <w:szCs w:val="24"/>
        </w:rPr>
        <w:t xml:space="preserve">Surveillance is the prominent strategy adopted in the UK to monitor diseases like Shingle. Surveillance is critical for tracking infectious diseases at the community, governmental, and global levels and informing mitigation and control strategies. The process involves monitoring symptoms reported at doctors’ clinics, NHS direct, and reports submitted in libraries. The health institution in England (Public Health England) operates various surveillance systems in the country to monitor the disease. Most surveillance data in the United Kingdom emerge from government-mandated disease formal notice by healthcare professionals or research labs (House of Parliament, 2014). UK uses 2 surveillance systems to monitor Shingle, including GP sentinel surveillance and pain clinic surveillance. GP sentinel surveillance facilitates monitoring by measuring disease occurrence by evaluating the data of voluntary doctors’ networks, research laboratories, and public health departments (GOV.UK, 2022). </w:t>
      </w:r>
    </w:p>
    <w:p w14:paraId="5572A744" w14:textId="25E1273F" w:rsidR="004545E0" w:rsidRDefault="009C795F" w:rsidP="003F7AD5">
      <w:pPr>
        <w:pStyle w:val="Heading2"/>
      </w:pPr>
      <w:bookmarkStart w:id="7" w:name="_Toc126979728"/>
      <w:r w:rsidRPr="009C795F">
        <w:t>Global burden of disease (GBD)</w:t>
      </w:r>
      <w:bookmarkEnd w:id="7"/>
      <w:r w:rsidR="00D62054" w:rsidRPr="009C795F">
        <w:t xml:space="preserve"> </w:t>
      </w:r>
    </w:p>
    <w:p w14:paraId="67A1C152" w14:textId="243F5998" w:rsidR="009B7AE7" w:rsidRDefault="00027193" w:rsidP="009D6EA8">
      <w:pPr>
        <w:spacing w:line="360" w:lineRule="auto"/>
        <w:rPr>
          <w:rFonts w:ascii="Times New Roman" w:hAnsi="Times New Roman" w:cs="Times New Roman"/>
          <w:sz w:val="24"/>
          <w:szCs w:val="24"/>
        </w:rPr>
      </w:pPr>
      <w:r w:rsidRPr="00027193">
        <w:rPr>
          <w:rFonts w:ascii="Times New Roman" w:hAnsi="Times New Roman" w:cs="Times New Roman"/>
          <w:sz w:val="24"/>
          <w:szCs w:val="24"/>
        </w:rPr>
        <w:t xml:space="preserve">GBD is a critical technique that offers an all-inclusive image of diseases among regions, time, age, and sex. It facilitates the description of the number of health losses caused by numerous diseases, injuries, and risk factors. The GBD can also facilitate the health sector to eliminate disparities and improve facilities for the patient (Health Data, 2019). GBD methods have also been employed in the UK, which allows monitoring of the disease the data in different regions </w:t>
      </w:r>
      <w:r w:rsidRPr="00027193">
        <w:rPr>
          <w:rFonts w:ascii="Times New Roman" w:hAnsi="Times New Roman" w:cs="Times New Roman"/>
          <w:sz w:val="24"/>
          <w:szCs w:val="24"/>
        </w:rPr>
        <w:lastRenderedPageBreak/>
        <w:t xml:space="preserve">and groups in the community, such as age and sex (Health Data, 2019). UK government uses similar procedures to monitor shingle disease in the country.  </w:t>
      </w:r>
    </w:p>
    <w:p w14:paraId="2D5CE4FA" w14:textId="33FC661C" w:rsidR="008068BF" w:rsidRDefault="009E5A58" w:rsidP="003F7AD5">
      <w:pPr>
        <w:pStyle w:val="Heading1"/>
      </w:pPr>
      <w:bookmarkStart w:id="8" w:name="_Toc126979729"/>
      <w:r w:rsidRPr="00DB48AC">
        <w:t>Strategies to control the Disease</w:t>
      </w:r>
      <w:bookmarkEnd w:id="8"/>
    </w:p>
    <w:p w14:paraId="74E61F8D" w14:textId="4E5D9FF1" w:rsidR="00DB48AC" w:rsidRDefault="00186748" w:rsidP="00186748">
      <w:pPr>
        <w:spacing w:line="360" w:lineRule="auto"/>
        <w:rPr>
          <w:rFonts w:ascii="Times New Roman" w:hAnsi="Times New Roman" w:cs="Times New Roman"/>
          <w:sz w:val="24"/>
          <w:szCs w:val="24"/>
        </w:rPr>
      </w:pPr>
      <w:r w:rsidRPr="00186748">
        <w:rPr>
          <w:rFonts w:ascii="Times New Roman" w:hAnsi="Times New Roman" w:cs="Times New Roman"/>
          <w:sz w:val="24"/>
          <w:szCs w:val="24"/>
        </w:rPr>
        <w:t>Shingle disease is old, so countries like the UK have identified ways to deal with the disease. Some methods of disease control are shown below:</w:t>
      </w:r>
    </w:p>
    <w:p w14:paraId="78CDAF39" w14:textId="042FB8F9" w:rsidR="0042639D" w:rsidRDefault="00D3776F" w:rsidP="003F7AD5">
      <w:pPr>
        <w:pStyle w:val="Heading2"/>
      </w:pPr>
      <w:bookmarkStart w:id="9" w:name="_Toc126979730"/>
      <w:r w:rsidRPr="00D3776F">
        <w:t>Vaccination</w:t>
      </w:r>
      <w:bookmarkEnd w:id="9"/>
    </w:p>
    <w:p w14:paraId="35D7EC6B" w14:textId="1926CAF4" w:rsidR="00D3776F" w:rsidRDefault="00566948" w:rsidP="00566948">
      <w:pPr>
        <w:spacing w:line="360" w:lineRule="auto"/>
        <w:rPr>
          <w:rFonts w:ascii="Times New Roman" w:hAnsi="Times New Roman" w:cs="Times New Roman"/>
          <w:sz w:val="24"/>
          <w:szCs w:val="24"/>
        </w:rPr>
      </w:pPr>
      <w:r w:rsidRPr="00566948">
        <w:rPr>
          <w:rFonts w:ascii="Times New Roman" w:hAnsi="Times New Roman" w:cs="Times New Roman"/>
          <w:sz w:val="24"/>
          <w:szCs w:val="24"/>
        </w:rPr>
        <w:t xml:space="preserve">Vaccination has emerged as a prominent source of controlling Shingle disease in the UK. In 2010, the vaccination committee was ordered to review the current evidence for disclosing vaccination programs to protect individuals from Shingle disease. The committee has identified the cost-effectiveness of vaccination and announced giving a single dose of the Zostavax shingles vaccine to individuals above 70. Individuals over 70 were routinely given one dose of the Zostavax shingles vaccine beginning in September 2013 (UK Health Security Agency, 2022). The prevention of Shingles is impossible, but the dose of vaccine can reduce the probability of its occurrence. If individuals still get the disease even after the vaccination, it reduces the duration of the disease more than usual (NHS inform, 2023). Hence, vaccination is the primary method to control shingle disease.   </w:t>
      </w:r>
    </w:p>
    <w:p w14:paraId="0044A107" w14:textId="7F88964B" w:rsidR="00146CF7" w:rsidRDefault="00BF5963" w:rsidP="003F7AD5">
      <w:pPr>
        <w:pStyle w:val="Heading2"/>
      </w:pPr>
      <w:bookmarkStart w:id="10" w:name="_Toc126979731"/>
      <w:r w:rsidRPr="00B148F7">
        <w:t>Shingle disease awareness</w:t>
      </w:r>
      <w:bookmarkEnd w:id="10"/>
    </w:p>
    <w:p w14:paraId="35FAB6F4" w14:textId="6A7DFB8F" w:rsidR="00B148F7" w:rsidRDefault="00BA71D4" w:rsidP="00BA71D4">
      <w:pPr>
        <w:spacing w:line="360" w:lineRule="auto"/>
        <w:rPr>
          <w:rFonts w:ascii="Times New Roman" w:hAnsi="Times New Roman" w:cs="Times New Roman"/>
          <w:sz w:val="24"/>
          <w:szCs w:val="24"/>
        </w:rPr>
      </w:pPr>
      <w:r w:rsidRPr="00BA71D4">
        <w:rPr>
          <w:rFonts w:ascii="Times New Roman" w:hAnsi="Times New Roman" w:cs="Times New Roman"/>
          <w:sz w:val="24"/>
          <w:szCs w:val="24"/>
        </w:rPr>
        <w:t>The Shingle diseases awareness campaign has also played a critical role in increasing individuals' awareness of the disease, highlighting preventive measures to avoid the disease and get early medication in case of symptoms. GSK, the famous pharmaceutical company in the UK, launched a new campaign through television advertisements, “Shingle is Sleeping,” to enhance awareness of disease-associated risks. Similarly, a website was launched to communicate the impact of the disease. The website highlighted that 90% of adults in the UK had had Shingle and chicken pox (Renfrow, 2022). Hence, the awareness campaign has also contributed to the control of the disease.</w:t>
      </w:r>
    </w:p>
    <w:p w14:paraId="1FEFCF1A" w14:textId="77777777" w:rsidR="00901A3E" w:rsidRDefault="00901A3E" w:rsidP="00BA71D4">
      <w:pPr>
        <w:spacing w:line="360" w:lineRule="auto"/>
        <w:rPr>
          <w:rFonts w:ascii="Times New Roman" w:hAnsi="Times New Roman" w:cs="Times New Roman"/>
          <w:b/>
          <w:bCs/>
          <w:sz w:val="32"/>
          <w:szCs w:val="32"/>
        </w:rPr>
      </w:pPr>
    </w:p>
    <w:p w14:paraId="7A287445" w14:textId="77777777" w:rsidR="00901A3E" w:rsidRDefault="00901A3E" w:rsidP="00BA71D4">
      <w:pPr>
        <w:spacing w:line="360" w:lineRule="auto"/>
        <w:rPr>
          <w:rFonts w:ascii="Times New Roman" w:hAnsi="Times New Roman" w:cs="Times New Roman"/>
          <w:b/>
          <w:bCs/>
          <w:sz w:val="32"/>
          <w:szCs w:val="32"/>
        </w:rPr>
      </w:pPr>
    </w:p>
    <w:p w14:paraId="7E288180" w14:textId="4DE8E1BA" w:rsidR="009C1962" w:rsidRDefault="00E63789" w:rsidP="003F7AD5">
      <w:pPr>
        <w:pStyle w:val="Heading1"/>
      </w:pPr>
      <w:bookmarkStart w:id="11" w:name="_Toc126979732"/>
      <w:r w:rsidRPr="00E63789">
        <w:lastRenderedPageBreak/>
        <w:t>Conclusion</w:t>
      </w:r>
      <w:bookmarkEnd w:id="11"/>
    </w:p>
    <w:p w14:paraId="72316BBE" w14:textId="552771C0" w:rsidR="00E63789" w:rsidRDefault="005C6992" w:rsidP="005C6992">
      <w:pPr>
        <w:spacing w:line="360" w:lineRule="auto"/>
        <w:rPr>
          <w:rFonts w:ascii="Times New Roman" w:hAnsi="Times New Roman" w:cs="Times New Roman"/>
          <w:sz w:val="24"/>
          <w:szCs w:val="24"/>
        </w:rPr>
      </w:pPr>
      <w:r w:rsidRPr="005C6992">
        <w:rPr>
          <w:rFonts w:ascii="Times New Roman" w:hAnsi="Times New Roman" w:cs="Times New Roman"/>
          <w:sz w:val="24"/>
          <w:szCs w:val="24"/>
        </w:rPr>
        <w:t>In Conclusion, Shingle is a prominent disease among adults and older individuals in the UK. The UK has noticed that more than 50,000 people of age 70 have had the shingle disease. In this situation, the UK government and health departments have adopted various strategies to measure, monitor, and control the disease. The measurement methods emphasize prevalence and incidence, in which statistics are used to measure the spread of disease. The government uses various surveillance methods to monitor the spread of disease. Finally, Vaccination and awareness campaigns are crucial in controlling the disease.</w:t>
      </w:r>
    </w:p>
    <w:p w14:paraId="6543B08F" w14:textId="70D947AC" w:rsidR="00CF5FEA" w:rsidRDefault="00CF5FEA" w:rsidP="005C6992">
      <w:pPr>
        <w:spacing w:line="360" w:lineRule="auto"/>
        <w:rPr>
          <w:rFonts w:ascii="Times New Roman" w:hAnsi="Times New Roman" w:cs="Times New Roman"/>
          <w:sz w:val="24"/>
          <w:szCs w:val="24"/>
        </w:rPr>
      </w:pPr>
    </w:p>
    <w:p w14:paraId="5A9F76A3" w14:textId="32972D72" w:rsidR="00CF5FEA" w:rsidRDefault="00CF5FEA" w:rsidP="005C6992">
      <w:pPr>
        <w:spacing w:line="360" w:lineRule="auto"/>
        <w:rPr>
          <w:rFonts w:ascii="Times New Roman" w:hAnsi="Times New Roman" w:cs="Times New Roman"/>
          <w:sz w:val="24"/>
          <w:szCs w:val="24"/>
        </w:rPr>
      </w:pPr>
    </w:p>
    <w:p w14:paraId="6CB74D45" w14:textId="4F1C4E9F" w:rsidR="00CF5FEA" w:rsidRDefault="00CF5FEA" w:rsidP="005C6992">
      <w:pPr>
        <w:spacing w:line="360" w:lineRule="auto"/>
        <w:rPr>
          <w:rFonts w:ascii="Times New Roman" w:hAnsi="Times New Roman" w:cs="Times New Roman"/>
          <w:sz w:val="24"/>
          <w:szCs w:val="24"/>
        </w:rPr>
      </w:pPr>
    </w:p>
    <w:p w14:paraId="0C00FBA9" w14:textId="1CC34A54" w:rsidR="00CF5FEA" w:rsidRDefault="00CF5FEA" w:rsidP="005C6992">
      <w:pPr>
        <w:spacing w:line="360" w:lineRule="auto"/>
        <w:rPr>
          <w:rFonts w:ascii="Times New Roman" w:hAnsi="Times New Roman" w:cs="Times New Roman"/>
          <w:sz w:val="24"/>
          <w:szCs w:val="24"/>
        </w:rPr>
      </w:pPr>
    </w:p>
    <w:p w14:paraId="0B073A62" w14:textId="2F57681E" w:rsidR="00CF5FEA" w:rsidRDefault="00CF5FEA" w:rsidP="005C6992">
      <w:pPr>
        <w:spacing w:line="360" w:lineRule="auto"/>
        <w:rPr>
          <w:rFonts w:ascii="Times New Roman" w:hAnsi="Times New Roman" w:cs="Times New Roman"/>
          <w:sz w:val="24"/>
          <w:szCs w:val="24"/>
        </w:rPr>
      </w:pPr>
    </w:p>
    <w:p w14:paraId="47420850" w14:textId="4B45AE7E" w:rsidR="00CF5FEA" w:rsidRDefault="00CF5FEA" w:rsidP="005C6992">
      <w:pPr>
        <w:spacing w:line="360" w:lineRule="auto"/>
        <w:rPr>
          <w:rFonts w:ascii="Times New Roman" w:hAnsi="Times New Roman" w:cs="Times New Roman"/>
          <w:sz w:val="24"/>
          <w:szCs w:val="24"/>
        </w:rPr>
      </w:pPr>
    </w:p>
    <w:p w14:paraId="4B43F1E9" w14:textId="08A46532" w:rsidR="00CF5FEA" w:rsidRDefault="00CF5FEA" w:rsidP="005C6992">
      <w:pPr>
        <w:spacing w:line="360" w:lineRule="auto"/>
        <w:rPr>
          <w:rFonts w:ascii="Times New Roman" w:hAnsi="Times New Roman" w:cs="Times New Roman"/>
          <w:sz w:val="24"/>
          <w:szCs w:val="24"/>
        </w:rPr>
      </w:pPr>
    </w:p>
    <w:p w14:paraId="25CAD1B5" w14:textId="70DBDC7A" w:rsidR="00CF5FEA" w:rsidRDefault="00CF5FEA" w:rsidP="005C6992">
      <w:pPr>
        <w:spacing w:line="360" w:lineRule="auto"/>
        <w:rPr>
          <w:rFonts w:ascii="Times New Roman" w:hAnsi="Times New Roman" w:cs="Times New Roman"/>
          <w:sz w:val="24"/>
          <w:szCs w:val="24"/>
        </w:rPr>
      </w:pPr>
    </w:p>
    <w:p w14:paraId="3DA6185A" w14:textId="2800FB0E" w:rsidR="00CF5FEA" w:rsidRDefault="00CF5FEA" w:rsidP="005C6992">
      <w:pPr>
        <w:spacing w:line="360" w:lineRule="auto"/>
        <w:rPr>
          <w:rFonts w:ascii="Times New Roman" w:hAnsi="Times New Roman" w:cs="Times New Roman"/>
          <w:sz w:val="24"/>
          <w:szCs w:val="24"/>
        </w:rPr>
      </w:pPr>
    </w:p>
    <w:p w14:paraId="48AC1111" w14:textId="0C178FDF" w:rsidR="00CF5FEA" w:rsidRDefault="00CF5FEA" w:rsidP="005C6992">
      <w:pPr>
        <w:spacing w:line="360" w:lineRule="auto"/>
        <w:rPr>
          <w:rFonts w:ascii="Times New Roman" w:hAnsi="Times New Roman" w:cs="Times New Roman"/>
          <w:sz w:val="24"/>
          <w:szCs w:val="24"/>
        </w:rPr>
      </w:pPr>
    </w:p>
    <w:p w14:paraId="7EF7178E" w14:textId="684F8F9B" w:rsidR="00CF5FEA" w:rsidRDefault="00CF5FEA" w:rsidP="005C6992">
      <w:pPr>
        <w:spacing w:line="360" w:lineRule="auto"/>
        <w:rPr>
          <w:rFonts w:ascii="Times New Roman" w:hAnsi="Times New Roman" w:cs="Times New Roman"/>
          <w:sz w:val="24"/>
          <w:szCs w:val="24"/>
        </w:rPr>
      </w:pPr>
    </w:p>
    <w:p w14:paraId="4F45123D" w14:textId="27D97B57" w:rsidR="00CF5FEA" w:rsidRDefault="00CF5FEA" w:rsidP="005C6992">
      <w:pPr>
        <w:spacing w:line="360" w:lineRule="auto"/>
        <w:rPr>
          <w:rFonts w:ascii="Times New Roman" w:hAnsi="Times New Roman" w:cs="Times New Roman"/>
          <w:sz w:val="24"/>
          <w:szCs w:val="24"/>
        </w:rPr>
      </w:pPr>
    </w:p>
    <w:p w14:paraId="5D5D6F87" w14:textId="648C6D5A" w:rsidR="00CF5FEA" w:rsidRDefault="00CF5FEA" w:rsidP="005C6992">
      <w:pPr>
        <w:spacing w:line="360" w:lineRule="auto"/>
        <w:rPr>
          <w:rFonts w:ascii="Times New Roman" w:hAnsi="Times New Roman" w:cs="Times New Roman"/>
          <w:sz w:val="24"/>
          <w:szCs w:val="24"/>
        </w:rPr>
      </w:pPr>
    </w:p>
    <w:p w14:paraId="7A4BF154" w14:textId="4E762956" w:rsidR="00CF5FEA" w:rsidRDefault="00CF5FEA" w:rsidP="005C6992">
      <w:pPr>
        <w:spacing w:line="360" w:lineRule="auto"/>
        <w:rPr>
          <w:rFonts w:ascii="Times New Roman" w:hAnsi="Times New Roman" w:cs="Times New Roman"/>
          <w:sz w:val="24"/>
          <w:szCs w:val="24"/>
        </w:rPr>
      </w:pPr>
    </w:p>
    <w:p w14:paraId="261CB1F8" w14:textId="35E435E2" w:rsidR="00CF5FEA" w:rsidRDefault="00CF5FEA" w:rsidP="005C6992">
      <w:pPr>
        <w:spacing w:line="360" w:lineRule="auto"/>
        <w:rPr>
          <w:rFonts w:ascii="Times New Roman" w:hAnsi="Times New Roman" w:cs="Times New Roman"/>
          <w:sz w:val="24"/>
          <w:szCs w:val="24"/>
        </w:rPr>
      </w:pPr>
    </w:p>
    <w:p w14:paraId="0EF40130" w14:textId="41DE38FF" w:rsidR="00CF5FEA" w:rsidRDefault="00CF5FEA" w:rsidP="005C6992">
      <w:pPr>
        <w:spacing w:line="360" w:lineRule="auto"/>
        <w:rPr>
          <w:rFonts w:ascii="Times New Roman" w:hAnsi="Times New Roman" w:cs="Times New Roman"/>
          <w:sz w:val="24"/>
          <w:szCs w:val="24"/>
        </w:rPr>
      </w:pPr>
    </w:p>
    <w:p w14:paraId="44B9E192" w14:textId="77777777" w:rsidR="000B44F2" w:rsidRDefault="000B44F2" w:rsidP="00AC56D0">
      <w:pPr>
        <w:pStyle w:val="Heading1"/>
      </w:pPr>
      <w:bookmarkStart w:id="12" w:name="_Toc126979733"/>
      <w:r>
        <w:lastRenderedPageBreak/>
        <w:t>Reference list</w:t>
      </w:r>
      <w:bookmarkEnd w:id="12"/>
    </w:p>
    <w:p w14:paraId="2A0F7D20" w14:textId="77777777" w:rsidR="000B44F2" w:rsidRDefault="000B44F2" w:rsidP="000B44F2">
      <w:pPr>
        <w:pStyle w:val="NormalWeb"/>
        <w:spacing w:before="0" w:beforeAutospacing="0" w:after="240" w:afterAutospacing="0" w:line="360" w:lineRule="auto"/>
      </w:pPr>
      <w:r>
        <w:t xml:space="preserve">Cadogan, S.L., Mindell, J.S., Breuer, J., Hayward, A. and Warren-Gash, C. (2022). Prevalence of and factors associated with herpes zoster in England: a cross-sectional analysis of the Health Survey for England. </w:t>
      </w:r>
      <w:r>
        <w:rPr>
          <w:i/>
          <w:iCs/>
        </w:rPr>
        <w:t>BMC Infectious Diseases</w:t>
      </w:r>
      <w:r>
        <w:t xml:space="preserve">, 22(1). </w:t>
      </w:r>
      <w:proofErr w:type="spellStart"/>
      <w:r>
        <w:t>doi:https</w:t>
      </w:r>
      <w:proofErr w:type="spellEnd"/>
      <w:r>
        <w:t>://doi.org/10.1186/s12879-022-07479-z.</w:t>
      </w:r>
    </w:p>
    <w:p w14:paraId="2F3FFB5C" w14:textId="77777777" w:rsidR="000B44F2" w:rsidRDefault="000B44F2" w:rsidP="000B44F2">
      <w:pPr>
        <w:pStyle w:val="NormalWeb"/>
        <w:spacing w:before="0" w:beforeAutospacing="0" w:after="240" w:afterAutospacing="0" w:line="360" w:lineRule="auto"/>
      </w:pPr>
      <w:r>
        <w:t xml:space="preserve">Faculty of Public health (2022). </w:t>
      </w:r>
      <w:r>
        <w:rPr>
          <w:i/>
          <w:iCs/>
        </w:rPr>
        <w:t>Measures of disease frequency and disease burden</w:t>
      </w:r>
      <w:r>
        <w:t>. [online] Available at: https://www.healthknowledge.org.uk/e-learning/epidemiology/practitioners/measures-disease-frequency-burden [Accessed 11 Feb. 2023].</w:t>
      </w:r>
    </w:p>
    <w:p w14:paraId="449ABDE1" w14:textId="77777777" w:rsidR="000B44F2" w:rsidRDefault="000B44F2" w:rsidP="000B44F2">
      <w:pPr>
        <w:pStyle w:val="NormalWeb"/>
        <w:spacing w:before="0" w:beforeAutospacing="0" w:after="240" w:afterAutospacing="0" w:line="360" w:lineRule="auto"/>
      </w:pPr>
      <w:r>
        <w:t xml:space="preserve">Friesen, K.J., Chateau, D., Falk, J., </w:t>
      </w:r>
      <w:proofErr w:type="spellStart"/>
      <w:r>
        <w:t>Alessi-Severini</w:t>
      </w:r>
      <w:proofErr w:type="spellEnd"/>
      <w:r>
        <w:t xml:space="preserve">, S. and Bugden, S. (2017). Cost of shingles: population based burden of disease analysis of herpes zoster and postherpetic neuralgia. </w:t>
      </w:r>
      <w:r>
        <w:rPr>
          <w:i/>
          <w:iCs/>
        </w:rPr>
        <w:t>BMC Infectious Diseases</w:t>
      </w:r>
      <w:r>
        <w:t xml:space="preserve">, 17(1). </w:t>
      </w:r>
      <w:proofErr w:type="spellStart"/>
      <w:r>
        <w:t>doi:https</w:t>
      </w:r>
      <w:proofErr w:type="spellEnd"/>
      <w:r>
        <w:t>://doi.org/10.1186/s12879-017-2185-3.</w:t>
      </w:r>
    </w:p>
    <w:p w14:paraId="7F73492F" w14:textId="77777777" w:rsidR="000B44F2" w:rsidRDefault="000B44F2" w:rsidP="000B44F2">
      <w:pPr>
        <w:pStyle w:val="NormalWeb"/>
        <w:spacing w:before="0" w:beforeAutospacing="0" w:after="240" w:afterAutospacing="0" w:line="360" w:lineRule="auto"/>
      </w:pPr>
      <w:r>
        <w:t xml:space="preserve">GOV.UK (2022). </w:t>
      </w:r>
      <w:r>
        <w:rPr>
          <w:i/>
          <w:iCs/>
        </w:rPr>
        <w:t xml:space="preserve">Shingles: guidance and vaccination </w:t>
      </w:r>
      <w:proofErr w:type="spellStart"/>
      <w:r>
        <w:rPr>
          <w:i/>
          <w:iCs/>
        </w:rPr>
        <w:t>programme</w:t>
      </w:r>
      <w:proofErr w:type="spellEnd"/>
      <w:r>
        <w:t>. [online] Available at: https://www.gov.uk/government/collections/shingles-vaccination-programme#:~:text=There%20are%202%20shingles%20surveillance,gov.uk%20for%20further%20information. [Accessed 11 Feb. 2023].</w:t>
      </w:r>
    </w:p>
    <w:p w14:paraId="04CB9839" w14:textId="77777777" w:rsidR="000B44F2" w:rsidRDefault="000B44F2" w:rsidP="000B44F2">
      <w:pPr>
        <w:pStyle w:val="NormalWeb"/>
        <w:spacing w:before="0" w:beforeAutospacing="0" w:after="240" w:afterAutospacing="0" w:line="360" w:lineRule="auto"/>
      </w:pPr>
      <w:r>
        <w:t xml:space="preserve">Health Data (2019). </w:t>
      </w:r>
      <w:r>
        <w:rPr>
          <w:i/>
          <w:iCs/>
        </w:rPr>
        <w:t>Global Burden of Disease (GBD)</w:t>
      </w:r>
      <w:r>
        <w:t>. [online] Available at: https://www.healthdata.org/gbd/2019 [Accessed 11 Feb. 2023].</w:t>
      </w:r>
    </w:p>
    <w:p w14:paraId="119B77D6" w14:textId="77777777" w:rsidR="000B44F2" w:rsidRDefault="000B44F2" w:rsidP="000B44F2">
      <w:pPr>
        <w:pStyle w:val="NormalWeb"/>
        <w:spacing w:before="0" w:beforeAutospacing="0" w:after="240" w:afterAutospacing="0" w:line="360" w:lineRule="auto"/>
      </w:pPr>
      <w:r>
        <w:t xml:space="preserve">House of Parliament (2014). </w:t>
      </w:r>
      <w:r>
        <w:rPr>
          <w:i/>
          <w:iCs/>
        </w:rPr>
        <w:t>Surveillance of Infectious Disease</w:t>
      </w:r>
      <w:r>
        <w:t>. [online] Available at: https://researchbriefings.files.parliament.uk/documents/POST-PN-462/POST-PN-462.pdf [Accessed 11 Feb. 2023].</w:t>
      </w:r>
    </w:p>
    <w:p w14:paraId="1450F7E7" w14:textId="77777777" w:rsidR="000B44F2" w:rsidRDefault="000B44F2" w:rsidP="000B44F2">
      <w:pPr>
        <w:pStyle w:val="NormalWeb"/>
        <w:spacing w:before="0" w:beforeAutospacing="0" w:after="240" w:afterAutospacing="0" w:line="360" w:lineRule="auto"/>
      </w:pPr>
      <w:r>
        <w:t xml:space="preserve">NHS inform (2023). </w:t>
      </w:r>
      <w:r>
        <w:rPr>
          <w:i/>
          <w:iCs/>
        </w:rPr>
        <w:t>About shingles</w:t>
      </w:r>
      <w:r>
        <w:t>. [online] Available at: https://www.nhs.uk/conditions/shingles/ [Accessed 11 Feb. 2023].</w:t>
      </w:r>
    </w:p>
    <w:p w14:paraId="01432460" w14:textId="77777777" w:rsidR="000B44F2" w:rsidRDefault="000B44F2" w:rsidP="000B44F2">
      <w:pPr>
        <w:pStyle w:val="NormalWeb"/>
        <w:spacing w:before="0" w:beforeAutospacing="0" w:after="240" w:afterAutospacing="0" w:line="360" w:lineRule="auto"/>
      </w:pPr>
      <w:r>
        <w:t xml:space="preserve">Renfrow, J. (2022). </w:t>
      </w:r>
      <w:r>
        <w:rPr>
          <w:i/>
          <w:iCs/>
        </w:rPr>
        <w:t>GSK warns that ‘shingles is sleeping’ in new ad campaign</w:t>
      </w:r>
      <w:r>
        <w:t>. [online] Available at: https://www.fiercepharma.com/marketing/gsk-warns-shingles-sleeping-new-ad-</w:t>
      </w:r>
      <w:r>
        <w:lastRenderedPageBreak/>
        <w:t>campaign#:~:text=GSK%20has%20launched%20a%20new,adults%20ages%2050%20and%20above. [Accessed 11 Feb. 2023].</w:t>
      </w:r>
    </w:p>
    <w:p w14:paraId="07D726FC" w14:textId="77777777" w:rsidR="000B44F2" w:rsidRDefault="000B44F2" w:rsidP="000B44F2">
      <w:pPr>
        <w:pStyle w:val="NormalWeb"/>
        <w:spacing w:before="0" w:beforeAutospacing="0" w:after="240" w:afterAutospacing="0" w:line="360" w:lineRule="auto"/>
      </w:pPr>
      <w:r>
        <w:t xml:space="preserve">UK Health Security Agency (2022). </w:t>
      </w:r>
      <w:r>
        <w:rPr>
          <w:i/>
          <w:iCs/>
        </w:rPr>
        <w:t>Vaccination against shingles Information for healthcare practitioners</w:t>
      </w:r>
      <w:r>
        <w:t>. [online] Available at: https://assets.publishing.service.gov.uk/government/uploads/system/uploads/attachment_data/file/1052155/Shingles-vaccination-HCP-guidance.pdf [Accessed 11 Feb. 2023].</w:t>
      </w:r>
    </w:p>
    <w:p w14:paraId="63FF3630" w14:textId="77777777" w:rsidR="000B44F2" w:rsidRDefault="000B44F2" w:rsidP="000B44F2">
      <w:pPr>
        <w:pStyle w:val="NormalWeb"/>
        <w:spacing w:before="0" w:beforeAutospacing="0" w:after="240" w:afterAutospacing="0" w:line="360" w:lineRule="auto"/>
      </w:pPr>
      <w:r>
        <w:t xml:space="preserve">University of Oxford (2022). </w:t>
      </w:r>
      <w:r>
        <w:rPr>
          <w:i/>
          <w:iCs/>
        </w:rPr>
        <w:t>Shingles Infectious Disease</w:t>
      </w:r>
      <w:r>
        <w:t>. [online] Available at: https://vk.ovg.ox.ac.uk/shingles#Key-disease-facts [Accessed 11 Feb. 2023].</w:t>
      </w:r>
    </w:p>
    <w:p w14:paraId="053D6F13" w14:textId="20DAD69D" w:rsidR="00CF5FEA" w:rsidRDefault="00CF5FEA" w:rsidP="005C6992">
      <w:pPr>
        <w:spacing w:line="360" w:lineRule="auto"/>
        <w:rPr>
          <w:rFonts w:ascii="Times New Roman" w:hAnsi="Times New Roman" w:cs="Times New Roman"/>
          <w:sz w:val="24"/>
          <w:szCs w:val="24"/>
        </w:rPr>
      </w:pPr>
    </w:p>
    <w:p w14:paraId="06680D0C" w14:textId="60C927D3" w:rsidR="00CF5FEA" w:rsidRDefault="00CF5FEA" w:rsidP="005C6992">
      <w:pPr>
        <w:spacing w:line="360" w:lineRule="auto"/>
        <w:rPr>
          <w:rFonts w:ascii="Times New Roman" w:hAnsi="Times New Roman" w:cs="Times New Roman"/>
          <w:sz w:val="24"/>
          <w:szCs w:val="24"/>
        </w:rPr>
      </w:pPr>
    </w:p>
    <w:p w14:paraId="2009B8C6" w14:textId="300245B8" w:rsidR="00CF5FEA" w:rsidRDefault="00CF5FEA" w:rsidP="005C6992">
      <w:pPr>
        <w:spacing w:line="360" w:lineRule="auto"/>
        <w:rPr>
          <w:rFonts w:ascii="Times New Roman" w:hAnsi="Times New Roman" w:cs="Times New Roman"/>
          <w:sz w:val="24"/>
          <w:szCs w:val="24"/>
        </w:rPr>
      </w:pPr>
    </w:p>
    <w:p w14:paraId="623969C0" w14:textId="4F9AD6A5" w:rsidR="00CF5FEA" w:rsidRDefault="00CF5FEA" w:rsidP="005C6992">
      <w:pPr>
        <w:spacing w:line="360" w:lineRule="auto"/>
        <w:rPr>
          <w:rFonts w:ascii="Times New Roman" w:hAnsi="Times New Roman" w:cs="Times New Roman"/>
          <w:sz w:val="24"/>
          <w:szCs w:val="24"/>
        </w:rPr>
      </w:pPr>
    </w:p>
    <w:p w14:paraId="0229675D" w14:textId="77777777" w:rsidR="00CF5FEA" w:rsidRPr="00960447" w:rsidRDefault="00CF5FEA" w:rsidP="005C6992">
      <w:pPr>
        <w:spacing w:line="360" w:lineRule="auto"/>
        <w:rPr>
          <w:rFonts w:ascii="Times New Roman" w:hAnsi="Times New Roman" w:cs="Times New Roman"/>
          <w:sz w:val="24"/>
          <w:szCs w:val="24"/>
        </w:rPr>
      </w:pPr>
    </w:p>
    <w:sectPr w:rsidR="00CF5FEA" w:rsidRPr="0096044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2541"/>
    <w:rsid w:val="0002118F"/>
    <w:rsid w:val="00021574"/>
    <w:rsid w:val="00027193"/>
    <w:rsid w:val="00054053"/>
    <w:rsid w:val="000648F4"/>
    <w:rsid w:val="00070B38"/>
    <w:rsid w:val="000A5AD8"/>
    <w:rsid w:val="000A6CBA"/>
    <w:rsid w:val="000B44F2"/>
    <w:rsid w:val="000C3864"/>
    <w:rsid w:val="000D5F26"/>
    <w:rsid w:val="000E6ED1"/>
    <w:rsid w:val="00146CF7"/>
    <w:rsid w:val="00171C5F"/>
    <w:rsid w:val="00182CA8"/>
    <w:rsid w:val="00183213"/>
    <w:rsid w:val="00186748"/>
    <w:rsid w:val="001A6EA4"/>
    <w:rsid w:val="001B4F25"/>
    <w:rsid w:val="001E0090"/>
    <w:rsid w:val="002059C1"/>
    <w:rsid w:val="00222883"/>
    <w:rsid w:val="002259D2"/>
    <w:rsid w:val="00262889"/>
    <w:rsid w:val="00295E25"/>
    <w:rsid w:val="002A7C10"/>
    <w:rsid w:val="002A7E44"/>
    <w:rsid w:val="002C5AD5"/>
    <w:rsid w:val="002C73AF"/>
    <w:rsid w:val="002E66D1"/>
    <w:rsid w:val="00306C30"/>
    <w:rsid w:val="00307A1E"/>
    <w:rsid w:val="003138D2"/>
    <w:rsid w:val="00315804"/>
    <w:rsid w:val="00353F6D"/>
    <w:rsid w:val="00363EDB"/>
    <w:rsid w:val="003764D8"/>
    <w:rsid w:val="003A783D"/>
    <w:rsid w:val="003C643E"/>
    <w:rsid w:val="003F21FB"/>
    <w:rsid w:val="003F2B2E"/>
    <w:rsid w:val="003F4FC1"/>
    <w:rsid w:val="003F7AD5"/>
    <w:rsid w:val="0042042C"/>
    <w:rsid w:val="00424435"/>
    <w:rsid w:val="0042639D"/>
    <w:rsid w:val="00437944"/>
    <w:rsid w:val="004545E0"/>
    <w:rsid w:val="00484F97"/>
    <w:rsid w:val="004A13F9"/>
    <w:rsid w:val="004A5D3C"/>
    <w:rsid w:val="004A677D"/>
    <w:rsid w:val="004B700D"/>
    <w:rsid w:val="00512A2F"/>
    <w:rsid w:val="00552C17"/>
    <w:rsid w:val="00556EB0"/>
    <w:rsid w:val="00557D56"/>
    <w:rsid w:val="00566948"/>
    <w:rsid w:val="0057371A"/>
    <w:rsid w:val="005809A8"/>
    <w:rsid w:val="005A6E03"/>
    <w:rsid w:val="005C0B41"/>
    <w:rsid w:val="005C2541"/>
    <w:rsid w:val="005C6992"/>
    <w:rsid w:val="005C7DEF"/>
    <w:rsid w:val="005D0156"/>
    <w:rsid w:val="005D01A4"/>
    <w:rsid w:val="005E1F54"/>
    <w:rsid w:val="00611449"/>
    <w:rsid w:val="00646C8D"/>
    <w:rsid w:val="00651CB8"/>
    <w:rsid w:val="0065326A"/>
    <w:rsid w:val="00666463"/>
    <w:rsid w:val="006D3484"/>
    <w:rsid w:val="006E5FA2"/>
    <w:rsid w:val="006E77F4"/>
    <w:rsid w:val="0072221C"/>
    <w:rsid w:val="007245E6"/>
    <w:rsid w:val="00742678"/>
    <w:rsid w:val="0077370B"/>
    <w:rsid w:val="00785118"/>
    <w:rsid w:val="007C227D"/>
    <w:rsid w:val="007C7BC2"/>
    <w:rsid w:val="007E2594"/>
    <w:rsid w:val="007E46DC"/>
    <w:rsid w:val="007F1A7E"/>
    <w:rsid w:val="008068BF"/>
    <w:rsid w:val="008240DA"/>
    <w:rsid w:val="00851904"/>
    <w:rsid w:val="008829F1"/>
    <w:rsid w:val="00887A26"/>
    <w:rsid w:val="008A2EFC"/>
    <w:rsid w:val="008C0CCF"/>
    <w:rsid w:val="008C76D7"/>
    <w:rsid w:val="009015CB"/>
    <w:rsid w:val="00901A3E"/>
    <w:rsid w:val="00903E22"/>
    <w:rsid w:val="009072F2"/>
    <w:rsid w:val="00930341"/>
    <w:rsid w:val="009347A6"/>
    <w:rsid w:val="0093610B"/>
    <w:rsid w:val="00957F99"/>
    <w:rsid w:val="00960447"/>
    <w:rsid w:val="00961BE6"/>
    <w:rsid w:val="00963EB2"/>
    <w:rsid w:val="00974775"/>
    <w:rsid w:val="00990C27"/>
    <w:rsid w:val="00995483"/>
    <w:rsid w:val="009B24B2"/>
    <w:rsid w:val="009B7AE7"/>
    <w:rsid w:val="009C1962"/>
    <w:rsid w:val="009C5C36"/>
    <w:rsid w:val="009C795F"/>
    <w:rsid w:val="009D3143"/>
    <w:rsid w:val="009D6EA8"/>
    <w:rsid w:val="009E5A58"/>
    <w:rsid w:val="00A020E4"/>
    <w:rsid w:val="00A0642E"/>
    <w:rsid w:val="00A06926"/>
    <w:rsid w:val="00A16140"/>
    <w:rsid w:val="00A50B19"/>
    <w:rsid w:val="00A61A42"/>
    <w:rsid w:val="00A83211"/>
    <w:rsid w:val="00AB23EF"/>
    <w:rsid w:val="00AC56D0"/>
    <w:rsid w:val="00AF78A1"/>
    <w:rsid w:val="00B078F1"/>
    <w:rsid w:val="00B148F7"/>
    <w:rsid w:val="00B23550"/>
    <w:rsid w:val="00B35727"/>
    <w:rsid w:val="00B45E1F"/>
    <w:rsid w:val="00B57B24"/>
    <w:rsid w:val="00B65636"/>
    <w:rsid w:val="00B775B3"/>
    <w:rsid w:val="00B822AA"/>
    <w:rsid w:val="00B83D0F"/>
    <w:rsid w:val="00B86F93"/>
    <w:rsid w:val="00B9254D"/>
    <w:rsid w:val="00BA71D4"/>
    <w:rsid w:val="00BD072C"/>
    <w:rsid w:val="00BF5963"/>
    <w:rsid w:val="00C31141"/>
    <w:rsid w:val="00C52387"/>
    <w:rsid w:val="00C56A27"/>
    <w:rsid w:val="00C66F19"/>
    <w:rsid w:val="00C73556"/>
    <w:rsid w:val="00C87EA4"/>
    <w:rsid w:val="00CA4024"/>
    <w:rsid w:val="00CE2979"/>
    <w:rsid w:val="00CF5FEA"/>
    <w:rsid w:val="00D3776F"/>
    <w:rsid w:val="00D52A76"/>
    <w:rsid w:val="00D62054"/>
    <w:rsid w:val="00D727EB"/>
    <w:rsid w:val="00D83260"/>
    <w:rsid w:val="00D8539D"/>
    <w:rsid w:val="00D94394"/>
    <w:rsid w:val="00DB40D9"/>
    <w:rsid w:val="00DB48AC"/>
    <w:rsid w:val="00DB5E3F"/>
    <w:rsid w:val="00E63789"/>
    <w:rsid w:val="00E6581B"/>
    <w:rsid w:val="00E77306"/>
    <w:rsid w:val="00E86E11"/>
    <w:rsid w:val="00E96D42"/>
    <w:rsid w:val="00EF2AB1"/>
    <w:rsid w:val="00F00158"/>
    <w:rsid w:val="00F60586"/>
    <w:rsid w:val="00F63B3A"/>
    <w:rsid w:val="00F704E1"/>
    <w:rsid w:val="00F7218A"/>
    <w:rsid w:val="00F73588"/>
    <w:rsid w:val="00F94E45"/>
    <w:rsid w:val="00FB16E5"/>
    <w:rsid w:val="00FD2A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2A01"/>
  <w15:chartTrackingRefBased/>
  <w15:docId w15:val="{6979363E-1DE3-48B1-BD6C-D17ADAFEF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0C27"/>
    <w:pPr>
      <w:keepNext/>
      <w:keepLines/>
      <w:spacing w:before="240" w:after="0" w:line="480" w:lineRule="auto"/>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990C27"/>
    <w:pPr>
      <w:keepNext/>
      <w:keepLines/>
      <w:spacing w:before="40" w:after="0" w:line="480" w:lineRule="auto"/>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C2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990C27"/>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0B44F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57F99"/>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57F99"/>
    <w:pPr>
      <w:spacing w:after="100"/>
    </w:pPr>
  </w:style>
  <w:style w:type="paragraph" w:styleId="TOC2">
    <w:name w:val="toc 2"/>
    <w:basedOn w:val="Normal"/>
    <w:next w:val="Normal"/>
    <w:autoRedefine/>
    <w:uiPriority w:val="39"/>
    <w:unhideWhenUsed/>
    <w:rsid w:val="00957F99"/>
    <w:pPr>
      <w:spacing w:after="100"/>
      <w:ind w:left="220"/>
    </w:pPr>
  </w:style>
  <w:style w:type="character" w:styleId="Hyperlink">
    <w:name w:val="Hyperlink"/>
    <w:basedOn w:val="DefaultParagraphFont"/>
    <w:uiPriority w:val="99"/>
    <w:unhideWhenUsed/>
    <w:rsid w:val="00957F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8230034">
      <w:bodyDiv w:val="1"/>
      <w:marLeft w:val="0"/>
      <w:marRight w:val="0"/>
      <w:marTop w:val="0"/>
      <w:marBottom w:val="0"/>
      <w:divBdr>
        <w:top w:val="none" w:sz="0" w:space="0" w:color="auto"/>
        <w:left w:val="none" w:sz="0" w:space="0" w:color="auto"/>
        <w:bottom w:val="none" w:sz="0" w:space="0" w:color="auto"/>
        <w:right w:val="none" w:sz="0" w:space="0" w:color="auto"/>
      </w:divBdr>
      <w:divsChild>
        <w:div w:id="9278865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CA595-B67A-4329-8A49-F9D7EDC9F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8</Pages>
  <Words>1571</Words>
  <Characters>8956</Characters>
  <Application>Microsoft Office Word</Application>
  <DocSecurity>0</DocSecurity>
  <Lines>74</Lines>
  <Paragraphs>21</Paragraphs>
  <ScaleCrop>false</ScaleCrop>
  <Company/>
  <LinksUpToDate>false</LinksUpToDate>
  <CharactersWithSpaces>10506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dc:creator>
  <cp:keywords/>
  <dc:description/>
  <cp:lastModifiedBy>22-NTU-BA-1607</cp:lastModifiedBy>
  <cp:revision>209</cp:revision>
  <dcterms:created xsi:type="dcterms:W3CDTF">2023-02-10T18:33:00Z</dcterms:created>
  <dcterms:modified xsi:type="dcterms:W3CDTF">2023-03-04T16:37:00Z</dcterms:modified>
</cp:coreProperties>
</file>