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ppleSystemUIFont" w:hAnsi="AppleSystemUIFont" w:cs="AppleSystemUIFont"/>
        </w:rPr>
        <w:id w:val="938032920"/>
        <w:docPartObj>
          <w:docPartGallery w:val="Cover Pages"/>
          <w:docPartUnique/>
        </w:docPartObj>
      </w:sdtPr>
      <w:sdtEndPr/>
      <w:sdtContent>
        <w:p w14:paraId="67FF3E79" w14:textId="748EBB52" w:rsidR="005D1C00" w:rsidRDefault="00F23799">
          <w:pPr>
            <w:rPr>
              <w:rFonts w:ascii="AppleSystemUIFont" w:hAnsi="AppleSystemUIFont" w:cs="AppleSystemUIFont"/>
            </w:rPr>
          </w:pPr>
          <w:r>
            <w:rPr>
              <w:rFonts w:ascii="AppleSystemUIFont" w:hAnsi="AppleSystemUIFont" w:cs="AppleSystemUIFont"/>
              <w:noProof/>
              <w:lang w:eastAsia="zh-CN"/>
            </w:rPr>
            <mc:AlternateContent>
              <mc:Choice Requires="wps">
                <w:drawing>
                  <wp:anchor distT="0" distB="0" distL="114300" distR="114300" simplePos="0" relativeHeight="251658242" behindDoc="0" locked="0" layoutInCell="1" allowOverlap="1" wp14:anchorId="22B53087" wp14:editId="706941E6">
                    <wp:simplePos x="0" y="0"/>
                    <wp:positionH relativeFrom="column">
                      <wp:posOffset>295275</wp:posOffset>
                    </wp:positionH>
                    <wp:positionV relativeFrom="paragraph">
                      <wp:posOffset>-333375</wp:posOffset>
                    </wp:positionV>
                    <wp:extent cx="4791075" cy="1666875"/>
                    <wp:effectExtent l="0" t="0" r="0" b="0"/>
                    <wp:wrapNone/>
                    <wp:docPr id="2" name="Text Box 2"/>
                    <wp:cNvGraphicFramePr/>
                    <a:graphic xmlns:a="http://schemas.openxmlformats.org/drawingml/2006/main">
                      <a:graphicData uri="http://schemas.microsoft.com/office/word/2010/wordprocessingShape">
                        <wps:wsp>
                          <wps:cNvSpPr txBox="1"/>
                          <wps:spPr>
                            <a:xfrm>
                              <a:off x="0" y="0"/>
                              <a:ext cx="4791075" cy="1666875"/>
                            </a:xfrm>
                            <a:prstGeom prst="rect">
                              <a:avLst/>
                            </a:prstGeom>
                            <a:solidFill>
                              <a:schemeClr val="lt1"/>
                            </a:solidFill>
                            <a:ln w="6350">
                              <a:noFill/>
                            </a:ln>
                          </wps:spPr>
                          <wps:txbx>
                            <w:txbxContent>
                              <w:sdt>
                                <w:sdtPr>
                                  <w:rPr>
                                    <w:b/>
                                    <w:bC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97D1C6C" w14:textId="549A6AF3" w:rsidR="00F23799" w:rsidRDefault="001D41F9" w:rsidP="00F23799">
                                    <w:pPr>
                                      <w:pStyle w:val="NoSpacing"/>
                                      <w:spacing w:line="312" w:lineRule="auto"/>
                                      <w:jc w:val="right"/>
                                      <w:rPr>
                                        <w:rFonts w:eastAsiaTheme="minorHAnsi"/>
                                        <w:caps/>
                                        <w:color w:val="191919" w:themeColor="text1" w:themeTint="E6"/>
                                        <w:sz w:val="48"/>
                                        <w:szCs w:val="48"/>
                                        <w:lang w:val="en-GB" w:eastAsia="en-US"/>
                                      </w:rPr>
                                    </w:pPr>
                                    <w:r>
                                      <w:rPr>
                                        <w:b/>
                                        <w:bCs/>
                                        <w:caps/>
                                        <w:color w:val="191919" w:themeColor="text1" w:themeTint="E6"/>
                                        <w:sz w:val="48"/>
                                        <w:szCs w:val="48"/>
                                      </w:rPr>
                                      <w:t>introduction to physiology</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E895F6C" w14:textId="77777777" w:rsidR="00F23799" w:rsidRDefault="00F23799" w:rsidP="00F23799">
                                    <w:pPr>
                                      <w:jc w:val="right"/>
                                      <w:rPr>
                                        <w:color w:val="000000" w:themeColor="text1"/>
                                      </w:rPr>
                                    </w:pPr>
                                    <w:r>
                                      <w:rPr>
                                        <w:color w:val="000000" w:themeColor="text1"/>
                                      </w:rPr>
                                      <w:t>BMHP5003</w:t>
                                    </w:r>
                                  </w:p>
                                </w:sdtContent>
                              </w:sdt>
                              <w:p w14:paraId="6175356E" w14:textId="77777777" w:rsidR="00F23799" w:rsidRDefault="00F23799"/>
                              <w:p w14:paraId="11120C71" w14:textId="77777777" w:rsidR="00F23799" w:rsidRDefault="00F237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B53087" id="_x0000_t202" coordsize="21600,21600" o:spt="202" path="m,l,21600r21600,l21600,xe">
                    <v:stroke joinstyle="miter"/>
                    <v:path gradientshapeok="t" o:connecttype="rect"/>
                  </v:shapetype>
                  <v:shape id="Text Box 2" o:spid="_x0000_s1026" type="#_x0000_t202" style="position:absolute;margin-left:23.25pt;margin-top:-26.25pt;width:377.25pt;height:131.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" fillcolor="white [3201]" stroked="f" strokeweight=".5pt">
                    <v:textbox>
                      <w:txbxContent>
                        <w:sdt>
                          <w:sdtPr>
                            <w:rPr>
                              <w:b/>
                              <w:bCs/>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97D1C6C" w14:textId="549A6AF3" w:rsidR="00F23799" w:rsidRDefault="001D41F9" w:rsidP="00F23799">
                              <w:pPr>
                                <w:pStyle w:val="NoSpacing"/>
                                <w:spacing w:line="312" w:lineRule="auto"/>
                                <w:jc w:val="right"/>
                                <w:rPr>
                                  <w:rFonts w:eastAsiaTheme="minorHAnsi"/>
                                  <w:caps/>
                                  <w:color w:val="191919" w:themeColor="text1" w:themeTint="E6"/>
                                  <w:sz w:val="48"/>
                                  <w:szCs w:val="48"/>
                                  <w:lang w:val="en-GB" w:eastAsia="en-US"/>
                                </w:rPr>
                              </w:pPr>
                              <w:r>
                                <w:rPr>
                                  <w:b/>
                                  <w:bCs/>
                                  <w:caps/>
                                  <w:color w:val="191919" w:themeColor="text1" w:themeTint="E6"/>
                                  <w:sz w:val="48"/>
                                  <w:szCs w:val="48"/>
                                </w:rPr>
                                <w:t>introduction to physiology</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E895F6C" w14:textId="77777777" w:rsidR="00F23799" w:rsidRDefault="00F23799" w:rsidP="00F23799">
                              <w:pPr>
                                <w:jc w:val="right"/>
                                <w:rPr>
                                  <w:color w:val="000000" w:themeColor="text1"/>
                                </w:rPr>
                              </w:pPr>
                              <w:r>
                                <w:rPr>
                                  <w:color w:val="000000" w:themeColor="text1"/>
                                </w:rPr>
                                <w:t>BMHP5003</w:t>
                              </w:r>
                            </w:p>
                          </w:sdtContent>
                        </w:sdt>
                        <w:p w14:paraId="6175356E" w14:textId="77777777" w:rsidR="00F23799" w:rsidRDefault="00F23799"/>
                        <w:p w14:paraId="11120C71" w14:textId="77777777" w:rsidR="00F23799" w:rsidRDefault="00F23799"/>
                      </w:txbxContent>
                    </v:textbox>
                  </v:shape>
                </w:pict>
              </mc:Fallback>
            </mc:AlternateContent>
          </w:r>
          <w:r>
            <w:rPr>
              <w:rFonts w:ascii="AppleSystemUIFont" w:hAnsi="AppleSystemUIFont" w:cs="AppleSystemUIFont"/>
              <w:noProof/>
              <w:lang w:eastAsia="zh-CN"/>
            </w:rPr>
            <mc:AlternateContent>
              <mc:Choice Requires="wps">
                <w:drawing>
                  <wp:anchor distT="0" distB="0" distL="114300" distR="114300" simplePos="0" relativeHeight="251658241" behindDoc="0" locked="0" layoutInCell="1" allowOverlap="1" wp14:anchorId="14A1A067" wp14:editId="2EEC291D">
                    <wp:simplePos x="0" y="0"/>
                    <wp:positionH relativeFrom="column">
                      <wp:posOffset>2505075</wp:posOffset>
                    </wp:positionH>
                    <wp:positionV relativeFrom="paragraph">
                      <wp:posOffset>8134350</wp:posOffset>
                    </wp:positionV>
                    <wp:extent cx="4295775" cy="847725"/>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4295775" cy="847725"/>
                            </a:xfrm>
                            <a:prstGeom prst="rect">
                              <a:avLst/>
                            </a:prstGeom>
                            <a:solidFill>
                              <a:schemeClr val="lt1"/>
                            </a:solidFill>
                            <a:ln w="6350">
                              <a:noFill/>
                            </a:ln>
                          </wps:spPr>
                          <wps:txbx>
                            <w:txbxContent>
                              <w:sdt>
                                <w:sdtPr>
                                  <w:rPr>
                                    <w:color w:val="000000" w:themeColor="text1"/>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5287336" w14:textId="77777777" w:rsidR="00F23799" w:rsidRPr="00F23799" w:rsidRDefault="00F23799" w:rsidP="00F23799">
                                    <w:pPr>
                                      <w:pStyle w:val="NoSpacing"/>
                                      <w:rPr>
                                        <w:color w:val="000000" w:themeColor="text1"/>
                                        <w:sz w:val="24"/>
                                        <w:szCs w:val="24"/>
                                      </w:rPr>
                                    </w:pPr>
                                    <w:r w:rsidRPr="00F23799">
                                      <w:rPr>
                                        <w:color w:val="000000" w:themeColor="text1"/>
                                        <w:sz w:val="24"/>
                                        <w:szCs w:val="24"/>
                                      </w:rPr>
                                      <w:t xml:space="preserve">Student name: Ana Maria Elena </w:t>
                                    </w:r>
                                    <w:proofErr w:type="spellStart"/>
                                    <w:r w:rsidRPr="00F23799">
                                      <w:rPr>
                                        <w:color w:val="000000" w:themeColor="text1"/>
                                        <w:sz w:val="24"/>
                                        <w:szCs w:val="24"/>
                                      </w:rPr>
                                      <w:t>Stanciu</w:t>
                                    </w:r>
                                    <w:proofErr w:type="spellEnd"/>
                                    <w:r w:rsidRPr="00F23799">
                                      <w:rPr>
                                        <w:color w:val="000000" w:themeColor="text1"/>
                                        <w:sz w:val="24"/>
                                        <w:szCs w:val="24"/>
                                      </w:rPr>
                                      <w:t xml:space="preserve"> Student number:1909953</w:t>
                                    </w:r>
                                  </w:p>
                                </w:sdtContent>
                              </w:sdt>
                              <w:p w14:paraId="09C30EA9" w14:textId="61045663" w:rsidR="00F23799" w:rsidRDefault="00D505F6" w:rsidP="00F23799">
                                <w:sdt>
                                  <w:sdtPr>
                                    <w:rPr>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23799" w:rsidRPr="00F23799">
                                      <w:rPr>
                                        <w:color w:val="000000" w:themeColor="text1"/>
                                      </w:rPr>
                                      <w:t>Lecturer: Adesewa Ajayi</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1A067" id="Text Box 1" o:spid="_x0000_s1027" type="#_x0000_t202" style="position:absolute;margin-left:197.25pt;margin-top:640.5pt;width:338.25pt;height:66.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" fillcolor="white [3201]" stroked="f" strokeweight=".5pt">
                    <v:textbox>
                      <w:txbxContent>
                        <w:sdt>
                          <w:sdtPr>
                            <w:rPr>
                              <w:color w:val="000000" w:themeColor="text1"/>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5287336" w14:textId="77777777" w:rsidR="00F23799" w:rsidRPr="00F23799" w:rsidRDefault="00F23799" w:rsidP="00F23799">
                              <w:pPr>
                                <w:pStyle w:val="NoSpacing"/>
                                <w:rPr>
                                  <w:color w:val="000000" w:themeColor="text1"/>
                                  <w:sz w:val="24"/>
                                  <w:szCs w:val="24"/>
                                </w:rPr>
                              </w:pPr>
                              <w:r w:rsidRPr="00F23799">
                                <w:rPr>
                                  <w:color w:val="000000" w:themeColor="text1"/>
                                  <w:sz w:val="24"/>
                                  <w:szCs w:val="24"/>
                                </w:rPr>
                                <w:t xml:space="preserve">Student name: Ana Maria Elena </w:t>
                              </w:r>
                              <w:proofErr w:type="spellStart"/>
                              <w:r w:rsidRPr="00F23799">
                                <w:rPr>
                                  <w:color w:val="000000" w:themeColor="text1"/>
                                  <w:sz w:val="24"/>
                                  <w:szCs w:val="24"/>
                                </w:rPr>
                                <w:t>Stanciu</w:t>
                              </w:r>
                              <w:proofErr w:type="spellEnd"/>
                              <w:r w:rsidRPr="00F23799">
                                <w:rPr>
                                  <w:color w:val="000000" w:themeColor="text1"/>
                                  <w:sz w:val="24"/>
                                  <w:szCs w:val="24"/>
                                </w:rPr>
                                <w:t xml:space="preserve"> Student number:1909953</w:t>
                              </w:r>
                            </w:p>
                          </w:sdtContent>
                        </w:sdt>
                        <w:p w14:paraId="09C30EA9" w14:textId="61045663" w:rsidR="00F23799" w:rsidRDefault="00F656CE" w:rsidP="00F23799">
                          <w:sdt>
                            <w:sdtPr>
                              <w:rPr>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23799" w:rsidRPr="00F23799">
                                <w:rPr>
                                  <w:color w:val="000000" w:themeColor="text1"/>
                                </w:rPr>
                                <w:t>Lecturer: Adesewa Ajayi</w:t>
                              </w:r>
                            </w:sdtContent>
                          </w:sdt>
                        </w:p>
                      </w:txbxContent>
                    </v:textbox>
                  </v:shape>
                </w:pict>
              </mc:Fallback>
            </mc:AlternateContent>
          </w:r>
          <w:r w:rsidR="005D1C00" w:rsidRPr="005D1C00">
            <w:rPr>
              <w:rFonts w:ascii="AppleSystemUIFont" w:hAnsi="AppleSystemUIFont" w:cs="AppleSystemUIFont"/>
              <w:noProof/>
              <w:lang w:eastAsia="zh-CN"/>
            </w:rPr>
            <mc:AlternateContent>
              <mc:Choice Requires="wps">
                <w:drawing>
                  <wp:anchor distT="0" distB="0" distL="114300" distR="114300" simplePos="0" relativeHeight="251658240" behindDoc="0" locked="0" layoutInCell="1" allowOverlap="1" wp14:anchorId="45047790" wp14:editId="576BA37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3654"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1145"/>
                                </w:tblGrid>
                                <w:tr w:rsidR="00F23799" w14:paraId="30D0F255" w14:textId="77777777" w:rsidTr="00F23799">
                                  <w:trPr>
                                    <w:jc w:val="center"/>
                                  </w:trPr>
                                  <w:tc>
                                    <w:tcPr>
                                      <w:tcW w:w="5000" w:type="pct"/>
                                      <w:vAlign w:val="center"/>
                                    </w:tcPr>
                                    <w:p w14:paraId="6E00C58C" w14:textId="77777777" w:rsidR="00F23799" w:rsidRDefault="00F23799">
                                      <w:pPr>
                                        <w:jc w:val="right"/>
                                      </w:pPr>
                                      <w:r>
                                        <w:rPr>
                                          <w:noProof/>
                                        </w:rPr>
                                        <w:drawing>
                                          <wp:inline distT="0" distB="0" distL="0" distR="0" wp14:anchorId="47F99E28" wp14:editId="5224321C">
                                            <wp:extent cx="6619875" cy="3830320"/>
                                            <wp:effectExtent l="0" t="0" r="0" b="508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70423" cy="3859568"/>
                                                    </a:xfrm>
                                                    <a:prstGeom prst="rect">
                                                      <a:avLst/>
                                                    </a:prstGeom>
                                                  </pic:spPr>
                                                </pic:pic>
                                              </a:graphicData>
                                            </a:graphic>
                                          </wp:inline>
                                        </w:drawing>
                                      </w:r>
                                    </w:p>
                                    <w:p w14:paraId="2EA783F9" w14:textId="54923EB9" w:rsidR="00F23799" w:rsidRDefault="00F23799">
                                      <w:pPr>
                                        <w:pStyle w:val="NoSpacing"/>
                                        <w:spacing w:line="312" w:lineRule="auto"/>
                                        <w:jc w:val="right"/>
                                        <w:rPr>
                                          <w:caps/>
                                          <w:color w:val="191919" w:themeColor="text1" w:themeTint="E6"/>
                                          <w:sz w:val="72"/>
                                          <w:szCs w:val="72"/>
                                        </w:rPr>
                                      </w:pPr>
                                    </w:p>
                                    <w:p w14:paraId="6B7EA186" w14:textId="50B597C6" w:rsidR="00F23799" w:rsidRDefault="00F23799">
                                      <w:pPr>
                                        <w:jc w:val="right"/>
                                      </w:pPr>
                                    </w:p>
                                  </w:tc>
                                </w:tr>
                              </w:tbl>
                              <w:p w14:paraId="5AED661E" w14:textId="77777777" w:rsidR="005D1C00" w:rsidRDefault="005D1C0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5047790" id="_x0000_t202" coordsize="21600,21600" o:spt="202" path="m,l,21600r21600,l21600,xe">
                    <v:stroke joinstyle="miter"/>
                    <v:path gradientshapeok="t" o:connecttype="rect"/>
                  </v:shapetype>
                  <v:shape id="Text Box 138" o:spid="_x0000_s1028"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" fillcolor="white [3201]" stroked="f" strokeweight=".5pt">
                    <v:textbox inset="0,0,0,0">
                      <w:txbxContent>
                        <w:tbl>
                          <w:tblPr>
                            <w:tblW w:w="3654"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1145"/>
                          </w:tblGrid>
                          <w:tr w:rsidR="00F23799" w14:paraId="30D0F255" w14:textId="77777777" w:rsidTr="00F23799">
                            <w:trPr>
                              <w:jc w:val="center"/>
                            </w:trPr>
                            <w:tc>
                              <w:tcPr>
                                <w:tcW w:w="5000" w:type="pct"/>
                                <w:vAlign w:val="center"/>
                              </w:tcPr>
                              <w:p w14:paraId="6E00C58C" w14:textId="77777777" w:rsidR="00F23799" w:rsidRDefault="00F23799">
                                <w:pPr>
                                  <w:jc w:val="right"/>
                                </w:pPr>
                                <w:r>
                                  <w:rPr>
                                    <w:noProof/>
                                  </w:rPr>
                                  <w:drawing>
                                    <wp:inline distT="0" distB="0" distL="0" distR="0" wp14:anchorId="47F99E28" wp14:editId="5224321C">
                                      <wp:extent cx="6619875" cy="3830320"/>
                                      <wp:effectExtent l="0" t="0" r="0" b="508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70423" cy="3859568"/>
                                              </a:xfrm>
                                              <a:prstGeom prst="rect">
                                                <a:avLst/>
                                              </a:prstGeom>
                                            </pic:spPr>
                                          </pic:pic>
                                        </a:graphicData>
                                      </a:graphic>
                                    </wp:inline>
                                  </w:drawing>
                                </w:r>
                              </w:p>
                              <w:p w14:paraId="2EA783F9" w14:textId="54923EB9" w:rsidR="00F23799" w:rsidRDefault="00F23799">
                                <w:pPr>
                                  <w:pStyle w:val="NoSpacing"/>
                                  <w:spacing w:line="312" w:lineRule="auto"/>
                                  <w:jc w:val="right"/>
                                  <w:rPr>
                                    <w:caps/>
                                    <w:color w:val="191919" w:themeColor="text1" w:themeTint="E6"/>
                                    <w:sz w:val="72"/>
                                    <w:szCs w:val="72"/>
                                  </w:rPr>
                                </w:pPr>
                              </w:p>
                              <w:p w14:paraId="6B7EA186" w14:textId="50B597C6" w:rsidR="00F23799" w:rsidRDefault="00F23799">
                                <w:pPr>
                                  <w:jc w:val="right"/>
                                </w:pPr>
                              </w:p>
                            </w:tc>
                          </w:tr>
                        </w:tbl>
                        <w:p w14:paraId="5AED661E" w14:textId="77777777" w:rsidR="005D1C00" w:rsidRDefault="005D1C00"/>
                      </w:txbxContent>
                    </v:textbox>
                    <w10:wrap anchorx="page" anchory="page"/>
                  </v:shape>
                </w:pict>
              </mc:Fallback>
            </mc:AlternateContent>
          </w:r>
          <w:r w:rsidR="005D1C00">
            <w:rPr>
              <w:rFonts w:ascii="AppleSystemUIFont" w:hAnsi="AppleSystemUIFont" w:cs="AppleSystemUIFont"/>
            </w:rPr>
            <w:br w:type="page"/>
          </w:r>
        </w:p>
      </w:sdtContent>
    </w:sdt>
    <w:sdt>
      <w:sdtPr>
        <w:rPr>
          <w:rFonts w:asciiTheme="minorHAnsi" w:eastAsiaTheme="minorHAnsi" w:hAnsiTheme="minorHAnsi" w:cstheme="minorBidi"/>
          <w:b w:val="0"/>
          <w:bCs w:val="0"/>
          <w:color w:val="auto"/>
          <w:sz w:val="24"/>
          <w:szCs w:val="24"/>
          <w:lang w:val="en-GB" w:eastAsia="en-GB"/>
        </w:rPr>
        <w:id w:val="-604810733"/>
        <w:docPartObj>
          <w:docPartGallery w:val="Table of Contents"/>
          <w:docPartUnique/>
        </w:docPartObj>
      </w:sdtPr>
      <w:sdtEndPr>
        <w:rPr>
          <w:rFonts w:ascii="Times New Roman" w:eastAsia="Times New Roman" w:hAnsi="Times New Roman" w:cs="Times New Roman"/>
          <w:noProof/>
        </w:rPr>
      </w:sdtEndPr>
      <w:sdtContent>
        <w:p w14:paraId="726A9BC5" w14:textId="500514C0" w:rsidR="001D41F9" w:rsidRDefault="001D41F9">
          <w:pPr>
            <w:pStyle w:val="TOCHeading"/>
          </w:pPr>
          <w:r>
            <w:t>Table of Contents</w:t>
          </w:r>
        </w:p>
        <w:p w14:paraId="6F9D3D8F" w14:textId="072FA1A5" w:rsidR="001D41F9" w:rsidRDefault="001D41F9">
          <w:pPr>
            <w:pStyle w:val="TOC1"/>
            <w:tabs>
              <w:tab w:val="left" w:pos="480"/>
              <w:tab w:val="right" w:leader="dot" w:pos="935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57049686" w:history="1">
            <w:r w:rsidRPr="00966E27">
              <w:rPr>
                <w:rStyle w:val="Hyperlink"/>
                <w:noProof/>
              </w:rPr>
              <w:t>1.</w:t>
            </w:r>
            <w:r>
              <w:rPr>
                <w:rFonts w:eastAsiaTheme="minorEastAsia" w:cstheme="minorBidi"/>
                <w:b w:val="0"/>
                <w:bCs w:val="0"/>
                <w:i w:val="0"/>
                <w:iCs w:val="0"/>
                <w:noProof/>
                <w:lang w:eastAsia="en-GB"/>
              </w:rPr>
              <w:tab/>
            </w:r>
            <w:r w:rsidRPr="00966E27">
              <w:rPr>
                <w:rStyle w:val="Hyperlink"/>
                <w:noProof/>
              </w:rPr>
              <w:t>Introduction</w:t>
            </w:r>
            <w:r>
              <w:rPr>
                <w:noProof/>
                <w:webHidden/>
              </w:rPr>
              <w:tab/>
            </w:r>
            <w:r>
              <w:rPr>
                <w:noProof/>
                <w:webHidden/>
              </w:rPr>
              <w:fldChar w:fldCharType="begin"/>
            </w:r>
            <w:r>
              <w:rPr>
                <w:noProof/>
                <w:webHidden/>
              </w:rPr>
              <w:instrText xml:space="preserve"> PAGEREF _Toc57049686 \h </w:instrText>
            </w:r>
            <w:r>
              <w:rPr>
                <w:noProof/>
                <w:webHidden/>
              </w:rPr>
            </w:r>
            <w:r>
              <w:rPr>
                <w:noProof/>
                <w:webHidden/>
              </w:rPr>
              <w:fldChar w:fldCharType="separate"/>
            </w:r>
            <w:r>
              <w:rPr>
                <w:noProof/>
                <w:webHidden/>
              </w:rPr>
              <w:t>1</w:t>
            </w:r>
            <w:r>
              <w:rPr>
                <w:noProof/>
                <w:webHidden/>
              </w:rPr>
              <w:fldChar w:fldCharType="end"/>
            </w:r>
          </w:hyperlink>
        </w:p>
        <w:p w14:paraId="7E4F8D68" w14:textId="2EBFD6C7" w:rsidR="001D41F9" w:rsidRDefault="00D505F6">
          <w:pPr>
            <w:pStyle w:val="TOC1"/>
            <w:tabs>
              <w:tab w:val="right" w:leader="dot" w:pos="9350"/>
            </w:tabs>
            <w:rPr>
              <w:rFonts w:eastAsiaTheme="minorEastAsia" w:cstheme="minorBidi"/>
              <w:b w:val="0"/>
              <w:bCs w:val="0"/>
              <w:i w:val="0"/>
              <w:iCs w:val="0"/>
              <w:noProof/>
              <w:lang w:eastAsia="en-GB"/>
            </w:rPr>
          </w:pPr>
          <w:hyperlink w:anchor="_Toc57049687" w:history="1">
            <w:r w:rsidR="001D41F9" w:rsidRPr="00966E27">
              <w:rPr>
                <w:rStyle w:val="Hyperlink"/>
                <w:noProof/>
              </w:rPr>
              <w:t>2.</w:t>
            </w:r>
            <w:r w:rsidR="001D41F9">
              <w:rPr>
                <w:noProof/>
                <w:webHidden/>
              </w:rPr>
              <w:tab/>
            </w:r>
            <w:r w:rsidR="001D41F9">
              <w:rPr>
                <w:noProof/>
                <w:webHidden/>
              </w:rPr>
              <w:fldChar w:fldCharType="begin"/>
            </w:r>
            <w:r w:rsidR="001D41F9">
              <w:rPr>
                <w:noProof/>
                <w:webHidden/>
              </w:rPr>
              <w:instrText xml:space="preserve"> PAGEREF _Toc57049687 \h </w:instrText>
            </w:r>
            <w:r w:rsidR="001D41F9">
              <w:rPr>
                <w:noProof/>
                <w:webHidden/>
              </w:rPr>
            </w:r>
            <w:r w:rsidR="001D41F9">
              <w:rPr>
                <w:noProof/>
                <w:webHidden/>
              </w:rPr>
              <w:fldChar w:fldCharType="separate"/>
            </w:r>
            <w:r w:rsidR="001D41F9">
              <w:rPr>
                <w:noProof/>
                <w:webHidden/>
              </w:rPr>
              <w:t>1</w:t>
            </w:r>
            <w:r w:rsidR="001D41F9">
              <w:rPr>
                <w:noProof/>
                <w:webHidden/>
              </w:rPr>
              <w:fldChar w:fldCharType="end"/>
            </w:r>
          </w:hyperlink>
        </w:p>
        <w:p w14:paraId="4CF0D5BA" w14:textId="54A8D611" w:rsidR="001D41F9" w:rsidRDefault="00D505F6">
          <w:pPr>
            <w:pStyle w:val="TOC1"/>
            <w:tabs>
              <w:tab w:val="left" w:pos="480"/>
              <w:tab w:val="right" w:leader="dot" w:pos="9350"/>
            </w:tabs>
            <w:rPr>
              <w:rFonts w:eastAsiaTheme="minorEastAsia" w:cstheme="minorBidi"/>
              <w:b w:val="0"/>
              <w:bCs w:val="0"/>
              <w:i w:val="0"/>
              <w:iCs w:val="0"/>
              <w:noProof/>
              <w:lang w:eastAsia="en-GB"/>
            </w:rPr>
          </w:pPr>
          <w:hyperlink w:anchor="_Toc57049688" w:history="1">
            <w:r w:rsidR="001D41F9" w:rsidRPr="00966E27">
              <w:rPr>
                <w:rStyle w:val="Hyperlink"/>
                <w:noProof/>
              </w:rPr>
              <w:t>3.</w:t>
            </w:r>
            <w:r w:rsidR="001D41F9">
              <w:rPr>
                <w:rFonts w:eastAsiaTheme="minorEastAsia" w:cstheme="minorBidi"/>
                <w:b w:val="0"/>
                <w:bCs w:val="0"/>
                <w:i w:val="0"/>
                <w:iCs w:val="0"/>
                <w:noProof/>
                <w:lang w:eastAsia="en-GB"/>
              </w:rPr>
              <w:tab/>
            </w:r>
            <w:r w:rsidR="001D41F9" w:rsidRPr="00966E27">
              <w:rPr>
                <w:rStyle w:val="Hyperlink"/>
                <w:noProof/>
              </w:rPr>
              <w:t>Case study</w:t>
            </w:r>
            <w:r w:rsidR="001D41F9">
              <w:rPr>
                <w:noProof/>
                <w:webHidden/>
              </w:rPr>
              <w:tab/>
            </w:r>
            <w:r w:rsidR="001D41F9">
              <w:rPr>
                <w:noProof/>
                <w:webHidden/>
              </w:rPr>
              <w:fldChar w:fldCharType="begin"/>
            </w:r>
            <w:r w:rsidR="001D41F9">
              <w:rPr>
                <w:noProof/>
                <w:webHidden/>
              </w:rPr>
              <w:instrText xml:space="preserve"> PAGEREF _Toc57049688 \h </w:instrText>
            </w:r>
            <w:r w:rsidR="001D41F9">
              <w:rPr>
                <w:noProof/>
                <w:webHidden/>
              </w:rPr>
            </w:r>
            <w:r w:rsidR="001D41F9">
              <w:rPr>
                <w:noProof/>
                <w:webHidden/>
              </w:rPr>
              <w:fldChar w:fldCharType="separate"/>
            </w:r>
            <w:r w:rsidR="001D41F9">
              <w:rPr>
                <w:noProof/>
                <w:webHidden/>
              </w:rPr>
              <w:t>1</w:t>
            </w:r>
            <w:r w:rsidR="001D41F9">
              <w:rPr>
                <w:noProof/>
                <w:webHidden/>
              </w:rPr>
              <w:fldChar w:fldCharType="end"/>
            </w:r>
          </w:hyperlink>
        </w:p>
        <w:p w14:paraId="4E441FA7" w14:textId="300C3CC9" w:rsidR="001D41F9" w:rsidRDefault="00D505F6">
          <w:pPr>
            <w:pStyle w:val="TOC1"/>
            <w:tabs>
              <w:tab w:val="left" w:pos="480"/>
              <w:tab w:val="right" w:leader="dot" w:pos="9350"/>
            </w:tabs>
            <w:rPr>
              <w:rFonts w:eastAsiaTheme="minorEastAsia" w:cstheme="minorBidi"/>
              <w:b w:val="0"/>
              <w:bCs w:val="0"/>
              <w:i w:val="0"/>
              <w:iCs w:val="0"/>
              <w:noProof/>
              <w:lang w:eastAsia="en-GB"/>
            </w:rPr>
          </w:pPr>
          <w:hyperlink w:anchor="_Toc57049689" w:history="1">
            <w:r w:rsidR="001D41F9" w:rsidRPr="00966E27">
              <w:rPr>
                <w:rStyle w:val="Hyperlink"/>
                <w:noProof/>
              </w:rPr>
              <w:t>4.</w:t>
            </w:r>
            <w:r w:rsidR="001D41F9">
              <w:rPr>
                <w:rFonts w:eastAsiaTheme="minorEastAsia" w:cstheme="minorBidi"/>
                <w:b w:val="0"/>
                <w:bCs w:val="0"/>
                <w:i w:val="0"/>
                <w:iCs w:val="0"/>
                <w:noProof/>
                <w:lang w:eastAsia="en-GB"/>
              </w:rPr>
              <w:tab/>
            </w:r>
            <w:r w:rsidR="001D41F9" w:rsidRPr="00966E27">
              <w:rPr>
                <w:rStyle w:val="Hyperlink"/>
                <w:noProof/>
              </w:rPr>
              <w:t>Health assessment</w:t>
            </w:r>
            <w:r w:rsidR="001D41F9">
              <w:rPr>
                <w:noProof/>
                <w:webHidden/>
              </w:rPr>
              <w:tab/>
            </w:r>
            <w:r w:rsidR="001D41F9">
              <w:rPr>
                <w:noProof/>
                <w:webHidden/>
              </w:rPr>
              <w:fldChar w:fldCharType="begin"/>
            </w:r>
            <w:r w:rsidR="001D41F9">
              <w:rPr>
                <w:noProof/>
                <w:webHidden/>
              </w:rPr>
              <w:instrText xml:space="preserve"> PAGEREF _Toc57049689 \h </w:instrText>
            </w:r>
            <w:r w:rsidR="001D41F9">
              <w:rPr>
                <w:noProof/>
                <w:webHidden/>
              </w:rPr>
            </w:r>
            <w:r w:rsidR="001D41F9">
              <w:rPr>
                <w:noProof/>
                <w:webHidden/>
              </w:rPr>
              <w:fldChar w:fldCharType="separate"/>
            </w:r>
            <w:r w:rsidR="001D41F9">
              <w:rPr>
                <w:noProof/>
                <w:webHidden/>
              </w:rPr>
              <w:t>1</w:t>
            </w:r>
            <w:r w:rsidR="001D41F9">
              <w:rPr>
                <w:noProof/>
                <w:webHidden/>
              </w:rPr>
              <w:fldChar w:fldCharType="end"/>
            </w:r>
          </w:hyperlink>
        </w:p>
        <w:p w14:paraId="267F36C4" w14:textId="6A996968" w:rsidR="001D41F9" w:rsidRDefault="00D505F6">
          <w:pPr>
            <w:pStyle w:val="TOC1"/>
            <w:tabs>
              <w:tab w:val="left" w:pos="480"/>
              <w:tab w:val="right" w:leader="dot" w:pos="9350"/>
            </w:tabs>
            <w:rPr>
              <w:rFonts w:eastAsiaTheme="minorEastAsia" w:cstheme="minorBidi"/>
              <w:b w:val="0"/>
              <w:bCs w:val="0"/>
              <w:i w:val="0"/>
              <w:iCs w:val="0"/>
              <w:noProof/>
              <w:lang w:eastAsia="en-GB"/>
            </w:rPr>
          </w:pPr>
          <w:hyperlink w:anchor="_Toc57049690" w:history="1">
            <w:r w:rsidR="001D41F9" w:rsidRPr="00966E27">
              <w:rPr>
                <w:rStyle w:val="Hyperlink"/>
                <w:noProof/>
              </w:rPr>
              <w:t>5.</w:t>
            </w:r>
            <w:r w:rsidR="001D41F9">
              <w:rPr>
                <w:rFonts w:eastAsiaTheme="minorEastAsia" w:cstheme="minorBidi"/>
                <w:b w:val="0"/>
                <w:bCs w:val="0"/>
                <w:i w:val="0"/>
                <w:iCs w:val="0"/>
                <w:noProof/>
                <w:lang w:eastAsia="en-GB"/>
              </w:rPr>
              <w:tab/>
            </w:r>
            <w:r w:rsidR="001D41F9" w:rsidRPr="00966E27">
              <w:rPr>
                <w:rStyle w:val="Hyperlink"/>
                <w:noProof/>
              </w:rPr>
              <w:t>Recommendations</w:t>
            </w:r>
            <w:r w:rsidR="001D41F9">
              <w:rPr>
                <w:noProof/>
                <w:webHidden/>
              </w:rPr>
              <w:tab/>
            </w:r>
            <w:r w:rsidR="001D41F9">
              <w:rPr>
                <w:noProof/>
                <w:webHidden/>
              </w:rPr>
              <w:fldChar w:fldCharType="begin"/>
            </w:r>
            <w:r w:rsidR="001D41F9">
              <w:rPr>
                <w:noProof/>
                <w:webHidden/>
              </w:rPr>
              <w:instrText xml:space="preserve"> PAGEREF _Toc57049690 \h </w:instrText>
            </w:r>
            <w:r w:rsidR="001D41F9">
              <w:rPr>
                <w:noProof/>
                <w:webHidden/>
              </w:rPr>
            </w:r>
            <w:r w:rsidR="001D41F9">
              <w:rPr>
                <w:noProof/>
                <w:webHidden/>
              </w:rPr>
              <w:fldChar w:fldCharType="separate"/>
            </w:r>
            <w:r w:rsidR="001D41F9">
              <w:rPr>
                <w:noProof/>
                <w:webHidden/>
              </w:rPr>
              <w:t>3</w:t>
            </w:r>
            <w:r w:rsidR="001D41F9">
              <w:rPr>
                <w:noProof/>
                <w:webHidden/>
              </w:rPr>
              <w:fldChar w:fldCharType="end"/>
            </w:r>
          </w:hyperlink>
        </w:p>
        <w:p w14:paraId="7964C2A9" w14:textId="386D348F" w:rsidR="001D41F9" w:rsidRDefault="00D505F6">
          <w:pPr>
            <w:pStyle w:val="TOC1"/>
            <w:tabs>
              <w:tab w:val="left" w:pos="480"/>
              <w:tab w:val="right" w:leader="dot" w:pos="9350"/>
            </w:tabs>
            <w:rPr>
              <w:rFonts w:eastAsiaTheme="minorEastAsia" w:cstheme="minorBidi"/>
              <w:b w:val="0"/>
              <w:bCs w:val="0"/>
              <w:i w:val="0"/>
              <w:iCs w:val="0"/>
              <w:noProof/>
              <w:lang w:eastAsia="en-GB"/>
            </w:rPr>
          </w:pPr>
          <w:hyperlink w:anchor="_Toc57049691" w:history="1">
            <w:r w:rsidR="001D41F9" w:rsidRPr="00966E27">
              <w:rPr>
                <w:rStyle w:val="Hyperlink"/>
                <w:noProof/>
              </w:rPr>
              <w:t>6.</w:t>
            </w:r>
            <w:r w:rsidR="001D41F9">
              <w:rPr>
                <w:rFonts w:eastAsiaTheme="minorEastAsia" w:cstheme="minorBidi"/>
                <w:b w:val="0"/>
                <w:bCs w:val="0"/>
                <w:i w:val="0"/>
                <w:iCs w:val="0"/>
                <w:noProof/>
                <w:lang w:eastAsia="en-GB"/>
              </w:rPr>
              <w:tab/>
            </w:r>
            <w:r w:rsidR="001D41F9" w:rsidRPr="00966E27">
              <w:rPr>
                <w:rStyle w:val="Hyperlink"/>
                <w:noProof/>
              </w:rPr>
              <w:t>Conclusion</w:t>
            </w:r>
            <w:r w:rsidR="001D41F9">
              <w:rPr>
                <w:noProof/>
                <w:webHidden/>
              </w:rPr>
              <w:tab/>
            </w:r>
            <w:r w:rsidR="001D41F9">
              <w:rPr>
                <w:noProof/>
                <w:webHidden/>
              </w:rPr>
              <w:fldChar w:fldCharType="begin"/>
            </w:r>
            <w:r w:rsidR="001D41F9">
              <w:rPr>
                <w:noProof/>
                <w:webHidden/>
              </w:rPr>
              <w:instrText xml:space="preserve"> PAGEREF _Toc57049691 \h </w:instrText>
            </w:r>
            <w:r w:rsidR="001D41F9">
              <w:rPr>
                <w:noProof/>
                <w:webHidden/>
              </w:rPr>
            </w:r>
            <w:r w:rsidR="001D41F9">
              <w:rPr>
                <w:noProof/>
                <w:webHidden/>
              </w:rPr>
              <w:fldChar w:fldCharType="separate"/>
            </w:r>
            <w:r w:rsidR="001D41F9">
              <w:rPr>
                <w:noProof/>
                <w:webHidden/>
              </w:rPr>
              <w:t>5</w:t>
            </w:r>
            <w:r w:rsidR="001D41F9">
              <w:rPr>
                <w:noProof/>
                <w:webHidden/>
              </w:rPr>
              <w:fldChar w:fldCharType="end"/>
            </w:r>
          </w:hyperlink>
        </w:p>
        <w:p w14:paraId="298CB5D9" w14:textId="79A34768" w:rsidR="001D41F9" w:rsidRDefault="00D505F6">
          <w:pPr>
            <w:pStyle w:val="TOC1"/>
            <w:tabs>
              <w:tab w:val="left" w:pos="480"/>
              <w:tab w:val="right" w:leader="dot" w:pos="9350"/>
            </w:tabs>
            <w:rPr>
              <w:rFonts w:eastAsiaTheme="minorEastAsia" w:cstheme="minorBidi"/>
              <w:b w:val="0"/>
              <w:bCs w:val="0"/>
              <w:i w:val="0"/>
              <w:iCs w:val="0"/>
              <w:noProof/>
              <w:lang w:eastAsia="en-GB"/>
            </w:rPr>
          </w:pPr>
          <w:hyperlink w:anchor="_Toc57049692" w:history="1">
            <w:r w:rsidR="001D41F9" w:rsidRPr="00966E27">
              <w:rPr>
                <w:rStyle w:val="Hyperlink"/>
                <w:noProof/>
              </w:rPr>
              <w:t>7.</w:t>
            </w:r>
            <w:r w:rsidR="001D41F9">
              <w:rPr>
                <w:rFonts w:eastAsiaTheme="minorEastAsia" w:cstheme="minorBidi"/>
                <w:b w:val="0"/>
                <w:bCs w:val="0"/>
                <w:i w:val="0"/>
                <w:iCs w:val="0"/>
                <w:noProof/>
                <w:lang w:eastAsia="en-GB"/>
              </w:rPr>
              <w:tab/>
            </w:r>
            <w:r w:rsidR="001D41F9" w:rsidRPr="00966E27">
              <w:rPr>
                <w:rStyle w:val="Hyperlink"/>
                <w:noProof/>
              </w:rPr>
              <w:t>Reference list</w:t>
            </w:r>
            <w:r w:rsidR="001D41F9">
              <w:rPr>
                <w:noProof/>
                <w:webHidden/>
              </w:rPr>
              <w:tab/>
            </w:r>
            <w:r w:rsidR="001D41F9">
              <w:rPr>
                <w:noProof/>
                <w:webHidden/>
              </w:rPr>
              <w:fldChar w:fldCharType="begin"/>
            </w:r>
            <w:r w:rsidR="001D41F9">
              <w:rPr>
                <w:noProof/>
                <w:webHidden/>
              </w:rPr>
              <w:instrText xml:space="preserve"> PAGEREF _Toc57049692 \h </w:instrText>
            </w:r>
            <w:r w:rsidR="001D41F9">
              <w:rPr>
                <w:noProof/>
                <w:webHidden/>
              </w:rPr>
            </w:r>
            <w:r w:rsidR="001D41F9">
              <w:rPr>
                <w:noProof/>
                <w:webHidden/>
              </w:rPr>
              <w:fldChar w:fldCharType="separate"/>
            </w:r>
            <w:r w:rsidR="001D41F9">
              <w:rPr>
                <w:noProof/>
                <w:webHidden/>
              </w:rPr>
              <w:t>5</w:t>
            </w:r>
            <w:r w:rsidR="001D41F9">
              <w:rPr>
                <w:noProof/>
                <w:webHidden/>
              </w:rPr>
              <w:fldChar w:fldCharType="end"/>
            </w:r>
          </w:hyperlink>
        </w:p>
        <w:p w14:paraId="16290167" w14:textId="4338BB3A" w:rsidR="001D41F9" w:rsidRDefault="00D505F6">
          <w:pPr>
            <w:pStyle w:val="TOC1"/>
            <w:tabs>
              <w:tab w:val="left" w:pos="480"/>
              <w:tab w:val="right" w:leader="dot" w:pos="9350"/>
            </w:tabs>
            <w:rPr>
              <w:rFonts w:eastAsiaTheme="minorEastAsia" w:cstheme="minorBidi"/>
              <w:b w:val="0"/>
              <w:bCs w:val="0"/>
              <w:i w:val="0"/>
              <w:iCs w:val="0"/>
              <w:noProof/>
              <w:lang w:eastAsia="en-GB"/>
            </w:rPr>
          </w:pPr>
          <w:hyperlink w:anchor="_Toc57049693" w:history="1">
            <w:r w:rsidR="001D41F9" w:rsidRPr="00966E27">
              <w:rPr>
                <w:rStyle w:val="Hyperlink"/>
                <w:noProof/>
              </w:rPr>
              <w:t>8.</w:t>
            </w:r>
            <w:r w:rsidR="001D41F9">
              <w:rPr>
                <w:rFonts w:eastAsiaTheme="minorEastAsia" w:cstheme="minorBidi"/>
                <w:b w:val="0"/>
                <w:bCs w:val="0"/>
                <w:i w:val="0"/>
                <w:iCs w:val="0"/>
                <w:noProof/>
                <w:lang w:eastAsia="en-GB"/>
              </w:rPr>
              <w:tab/>
            </w:r>
            <w:r w:rsidR="001D41F9" w:rsidRPr="00966E27">
              <w:rPr>
                <w:rStyle w:val="Hyperlink"/>
                <w:noProof/>
              </w:rPr>
              <w:t>Appendix</w:t>
            </w:r>
            <w:r w:rsidR="001D41F9">
              <w:rPr>
                <w:noProof/>
                <w:webHidden/>
              </w:rPr>
              <w:tab/>
            </w:r>
            <w:r w:rsidR="001D41F9">
              <w:rPr>
                <w:noProof/>
                <w:webHidden/>
              </w:rPr>
              <w:fldChar w:fldCharType="begin"/>
            </w:r>
            <w:r w:rsidR="001D41F9">
              <w:rPr>
                <w:noProof/>
                <w:webHidden/>
              </w:rPr>
              <w:instrText xml:space="preserve"> PAGEREF _Toc57049693 \h </w:instrText>
            </w:r>
            <w:r w:rsidR="001D41F9">
              <w:rPr>
                <w:noProof/>
                <w:webHidden/>
              </w:rPr>
            </w:r>
            <w:r w:rsidR="001D41F9">
              <w:rPr>
                <w:noProof/>
                <w:webHidden/>
              </w:rPr>
              <w:fldChar w:fldCharType="separate"/>
            </w:r>
            <w:r w:rsidR="001D41F9">
              <w:rPr>
                <w:noProof/>
                <w:webHidden/>
              </w:rPr>
              <w:t>6</w:t>
            </w:r>
            <w:r w:rsidR="001D41F9">
              <w:rPr>
                <w:noProof/>
                <w:webHidden/>
              </w:rPr>
              <w:fldChar w:fldCharType="end"/>
            </w:r>
          </w:hyperlink>
        </w:p>
        <w:p w14:paraId="0921CF0F" w14:textId="77777777" w:rsidR="001D41F9" w:rsidRDefault="001D41F9">
          <w:pPr>
            <w:rPr>
              <w:b/>
              <w:bCs/>
              <w:noProof/>
            </w:rPr>
          </w:pPr>
          <w:r>
            <w:rPr>
              <w:b/>
              <w:bCs/>
              <w:noProof/>
            </w:rPr>
            <w:fldChar w:fldCharType="end"/>
          </w:r>
        </w:p>
        <w:p w14:paraId="3947CE03" w14:textId="12B7233B" w:rsidR="001D41F9" w:rsidRDefault="001D41F9">
          <w:pPr>
            <w:rPr>
              <w:b/>
              <w:bCs/>
              <w:noProof/>
            </w:rPr>
          </w:pPr>
        </w:p>
        <w:p w14:paraId="16CF559E" w14:textId="2B14574E" w:rsidR="001D41F9" w:rsidRDefault="001D41F9">
          <w:pPr>
            <w:rPr>
              <w:b/>
              <w:bCs/>
              <w:noProof/>
            </w:rPr>
          </w:pPr>
        </w:p>
        <w:p w14:paraId="46661B0F" w14:textId="5628F27A" w:rsidR="001D41F9" w:rsidRDefault="001D41F9">
          <w:pPr>
            <w:rPr>
              <w:b/>
              <w:bCs/>
              <w:noProof/>
            </w:rPr>
          </w:pPr>
        </w:p>
        <w:p w14:paraId="7BEB1EF7" w14:textId="060FD21C" w:rsidR="001D41F9" w:rsidRDefault="001D41F9">
          <w:pPr>
            <w:rPr>
              <w:b/>
              <w:bCs/>
              <w:noProof/>
            </w:rPr>
          </w:pPr>
        </w:p>
        <w:p w14:paraId="27FC30B3" w14:textId="10E5032B" w:rsidR="001D41F9" w:rsidRDefault="001D41F9">
          <w:pPr>
            <w:rPr>
              <w:b/>
              <w:bCs/>
              <w:noProof/>
            </w:rPr>
          </w:pPr>
        </w:p>
        <w:p w14:paraId="3CB74EAE" w14:textId="5F523CAE" w:rsidR="001D41F9" w:rsidRDefault="001D41F9">
          <w:pPr>
            <w:rPr>
              <w:b/>
              <w:bCs/>
              <w:noProof/>
            </w:rPr>
          </w:pPr>
        </w:p>
        <w:p w14:paraId="70EEC662" w14:textId="133DA261" w:rsidR="001D41F9" w:rsidRDefault="001D41F9">
          <w:pPr>
            <w:rPr>
              <w:b/>
              <w:bCs/>
              <w:noProof/>
            </w:rPr>
          </w:pPr>
        </w:p>
        <w:p w14:paraId="3E8B119F" w14:textId="782FC4F2" w:rsidR="001D41F9" w:rsidRDefault="001D41F9">
          <w:pPr>
            <w:rPr>
              <w:b/>
              <w:bCs/>
              <w:noProof/>
            </w:rPr>
          </w:pPr>
        </w:p>
        <w:p w14:paraId="5BA35CFE" w14:textId="25335777" w:rsidR="001D41F9" w:rsidRDefault="001D41F9">
          <w:pPr>
            <w:rPr>
              <w:b/>
              <w:bCs/>
              <w:noProof/>
            </w:rPr>
          </w:pPr>
        </w:p>
        <w:p w14:paraId="3DAF25E1" w14:textId="034D04AE" w:rsidR="001D41F9" w:rsidRDefault="001D41F9">
          <w:pPr>
            <w:rPr>
              <w:b/>
              <w:bCs/>
              <w:noProof/>
            </w:rPr>
          </w:pPr>
        </w:p>
        <w:p w14:paraId="3CB935D1" w14:textId="28526C05" w:rsidR="001D41F9" w:rsidRDefault="001D41F9">
          <w:pPr>
            <w:rPr>
              <w:b/>
              <w:bCs/>
              <w:noProof/>
            </w:rPr>
          </w:pPr>
        </w:p>
        <w:p w14:paraId="7D06C52B" w14:textId="07C6FC29" w:rsidR="001D41F9" w:rsidRDefault="001D41F9">
          <w:pPr>
            <w:rPr>
              <w:b/>
              <w:bCs/>
              <w:noProof/>
            </w:rPr>
          </w:pPr>
        </w:p>
        <w:p w14:paraId="77C455FB" w14:textId="42237B04" w:rsidR="001D41F9" w:rsidRDefault="001D41F9">
          <w:pPr>
            <w:rPr>
              <w:b/>
              <w:bCs/>
              <w:noProof/>
            </w:rPr>
          </w:pPr>
        </w:p>
        <w:p w14:paraId="6633139B" w14:textId="50840244" w:rsidR="001D41F9" w:rsidRDefault="001D41F9">
          <w:pPr>
            <w:rPr>
              <w:b/>
              <w:bCs/>
              <w:noProof/>
            </w:rPr>
          </w:pPr>
        </w:p>
        <w:p w14:paraId="7357C630" w14:textId="095B1754" w:rsidR="001D41F9" w:rsidRDefault="001D41F9">
          <w:pPr>
            <w:rPr>
              <w:b/>
              <w:bCs/>
              <w:noProof/>
            </w:rPr>
          </w:pPr>
        </w:p>
        <w:p w14:paraId="069A969C" w14:textId="73908EC6" w:rsidR="001D41F9" w:rsidRDefault="001D41F9">
          <w:pPr>
            <w:rPr>
              <w:b/>
              <w:bCs/>
              <w:noProof/>
            </w:rPr>
          </w:pPr>
        </w:p>
        <w:p w14:paraId="0BC2334D" w14:textId="3436BDB5" w:rsidR="001D41F9" w:rsidRDefault="001D41F9">
          <w:pPr>
            <w:rPr>
              <w:b/>
              <w:bCs/>
              <w:noProof/>
            </w:rPr>
          </w:pPr>
        </w:p>
        <w:p w14:paraId="33188D17" w14:textId="4FE97802" w:rsidR="001D41F9" w:rsidRDefault="001D41F9">
          <w:pPr>
            <w:rPr>
              <w:b/>
              <w:bCs/>
              <w:noProof/>
            </w:rPr>
          </w:pPr>
        </w:p>
        <w:p w14:paraId="4AADB799" w14:textId="05693E61" w:rsidR="001D41F9" w:rsidRDefault="001D41F9">
          <w:pPr>
            <w:rPr>
              <w:b/>
              <w:bCs/>
              <w:noProof/>
            </w:rPr>
          </w:pPr>
        </w:p>
        <w:p w14:paraId="318AC1E4" w14:textId="333D1993" w:rsidR="001D41F9" w:rsidRDefault="001D41F9">
          <w:pPr>
            <w:rPr>
              <w:b/>
              <w:bCs/>
              <w:noProof/>
            </w:rPr>
          </w:pPr>
        </w:p>
        <w:p w14:paraId="4A0AFCC3" w14:textId="228F8EF2" w:rsidR="001D41F9" w:rsidRDefault="001D41F9">
          <w:pPr>
            <w:rPr>
              <w:b/>
              <w:bCs/>
              <w:noProof/>
            </w:rPr>
          </w:pPr>
        </w:p>
        <w:p w14:paraId="786BA60A" w14:textId="54CDBC73" w:rsidR="001D41F9" w:rsidRDefault="001D41F9">
          <w:pPr>
            <w:rPr>
              <w:b/>
              <w:bCs/>
              <w:noProof/>
            </w:rPr>
          </w:pPr>
        </w:p>
        <w:p w14:paraId="73C37A7D" w14:textId="2D3F1123" w:rsidR="001D41F9" w:rsidRDefault="001D41F9">
          <w:pPr>
            <w:rPr>
              <w:b/>
              <w:bCs/>
              <w:noProof/>
            </w:rPr>
          </w:pPr>
        </w:p>
        <w:p w14:paraId="67812BC7" w14:textId="617956BF" w:rsidR="001D41F9" w:rsidRDefault="001D41F9">
          <w:pPr>
            <w:rPr>
              <w:b/>
              <w:bCs/>
              <w:noProof/>
            </w:rPr>
          </w:pPr>
        </w:p>
        <w:p w14:paraId="0701B4FB" w14:textId="6788C19F" w:rsidR="001D41F9" w:rsidRDefault="001D41F9">
          <w:pPr>
            <w:rPr>
              <w:b/>
              <w:bCs/>
              <w:noProof/>
            </w:rPr>
          </w:pPr>
        </w:p>
        <w:p w14:paraId="0478D2B2" w14:textId="2A37B9A7" w:rsidR="001D41F9" w:rsidRDefault="001D41F9">
          <w:pPr>
            <w:rPr>
              <w:b/>
              <w:bCs/>
              <w:noProof/>
            </w:rPr>
          </w:pPr>
        </w:p>
        <w:p w14:paraId="36D9FDFB" w14:textId="63F15681" w:rsidR="001D41F9" w:rsidRDefault="001D41F9">
          <w:pPr>
            <w:rPr>
              <w:b/>
              <w:bCs/>
              <w:noProof/>
            </w:rPr>
          </w:pPr>
        </w:p>
        <w:p w14:paraId="3C908847" w14:textId="77777777" w:rsidR="001D41F9" w:rsidRDefault="001D41F9">
          <w:pPr>
            <w:rPr>
              <w:b/>
              <w:bCs/>
              <w:noProof/>
            </w:rPr>
          </w:pPr>
        </w:p>
        <w:p w14:paraId="7EE6DBCF" w14:textId="711121BA" w:rsidR="001D41F9" w:rsidRDefault="00D505F6"/>
      </w:sdtContent>
    </w:sdt>
    <w:p w14:paraId="2DD49B0B" w14:textId="493C355D" w:rsidR="00F23799" w:rsidRPr="001D41F9" w:rsidRDefault="001D41F9" w:rsidP="001D41F9">
      <w:pPr>
        <w:pStyle w:val="Heading1"/>
        <w:numPr>
          <w:ilvl w:val="0"/>
          <w:numId w:val="10"/>
        </w:numPr>
        <w:rPr>
          <w:rFonts w:asciiTheme="minorHAnsi" w:hAnsiTheme="minorHAnsi" w:cstheme="minorHAnsi"/>
          <w:b/>
          <w:bCs/>
        </w:rPr>
      </w:pPr>
      <w:bookmarkStart w:id="0" w:name="_Toc57049687"/>
      <w:bookmarkEnd w:id="0"/>
      <w:r w:rsidRPr="001D41F9">
        <w:rPr>
          <w:rFonts w:asciiTheme="minorHAnsi" w:hAnsiTheme="minorHAnsi" w:cstheme="minorHAnsi"/>
          <w:b/>
          <w:bCs/>
        </w:rPr>
        <w:t xml:space="preserve">Introduction </w:t>
      </w:r>
    </w:p>
    <w:p w14:paraId="504CD1C2" w14:textId="1ADBA150" w:rsidR="00F23799" w:rsidRPr="00C42A33" w:rsidRDefault="00F23799" w:rsidP="00F23799">
      <w:pPr>
        <w:autoSpaceDE w:val="0"/>
        <w:autoSpaceDN w:val="0"/>
        <w:adjustRightInd w:val="0"/>
      </w:pPr>
    </w:p>
    <w:p w14:paraId="0E8ADBE3" w14:textId="39A78918" w:rsidR="002575E0" w:rsidRDefault="002575E0" w:rsidP="00F23799">
      <w:pPr>
        <w:autoSpaceDE w:val="0"/>
        <w:autoSpaceDN w:val="0"/>
        <w:adjustRightInd w:val="0"/>
      </w:pPr>
    </w:p>
    <w:p w14:paraId="67AA62BF" w14:textId="0E9B25D0" w:rsidR="00291C9E" w:rsidRPr="00291C9E" w:rsidRDefault="00291C9E" w:rsidP="00F23799">
      <w:pPr>
        <w:autoSpaceDE w:val="0"/>
        <w:autoSpaceDN w:val="0"/>
        <w:adjustRightInd w:val="0"/>
        <w:rPr>
          <w:rFonts w:ascii="AppleSystemUIFont" w:hAnsi="AppleSystemUIFont" w:cs="AppleSystemUIFont"/>
        </w:rPr>
      </w:pPr>
      <w:r>
        <w:rPr>
          <w:rFonts w:ascii="AppleSystemUIFont" w:hAnsi="AppleSystemUIFont" w:cs="AppleSystemUIFont"/>
        </w:rPr>
        <w:t>This report aims are to examine both normal and abnormal elements of the physiology of patients A and lifestyle. Furthermore, this report will be analysing the link between patients A health and lifestyle questionnaire, body functioning, and relevant detailed anatomy and physiology. Yet the objective of this report will be diabetes type two and the link between patients A who is prediabetic and diabetes type two.</w:t>
      </w:r>
    </w:p>
    <w:p w14:paraId="6C46ADAF" w14:textId="34EF6D59" w:rsidR="00F23799" w:rsidRPr="00C42A33" w:rsidRDefault="00F23799" w:rsidP="00F23799">
      <w:pPr>
        <w:autoSpaceDE w:val="0"/>
        <w:autoSpaceDN w:val="0"/>
        <w:adjustRightInd w:val="0"/>
        <w:rPr>
          <w:rFonts w:cstheme="minorHAnsi"/>
        </w:rPr>
      </w:pPr>
      <w:r w:rsidRPr="00C42A33">
        <w:rPr>
          <w:rFonts w:cstheme="minorHAnsi"/>
        </w:rPr>
        <w:t xml:space="preserve">According to the </w:t>
      </w:r>
      <w:r w:rsidR="00C42A33" w:rsidRPr="00C42A33">
        <w:rPr>
          <w:rFonts w:cstheme="minorHAnsi"/>
        </w:rPr>
        <w:t>Centres</w:t>
      </w:r>
      <w:r w:rsidRPr="00C42A33">
        <w:rPr>
          <w:rFonts w:cstheme="minorHAnsi"/>
        </w:rPr>
        <w:t xml:space="preserve"> for Disease Control and Prevention, (</w:t>
      </w:r>
      <w:proofErr w:type="spellStart"/>
      <w:r w:rsidRPr="00C42A33">
        <w:rPr>
          <w:rFonts w:cstheme="minorHAnsi"/>
        </w:rPr>
        <w:t>n.d</w:t>
      </w:r>
      <w:proofErr w:type="spellEnd"/>
      <w:r w:rsidRPr="00C42A33">
        <w:rPr>
          <w:rFonts w:cstheme="minorHAnsi"/>
        </w:rPr>
        <w:t xml:space="preserve">) black ethnicity is more likely to develop diabetes than white ethnicity and diabetes death rates are bigger among black people than white people. Diabetes is divided into two types: </w:t>
      </w:r>
    </w:p>
    <w:p w14:paraId="6E8214CC" w14:textId="7D68CBF0" w:rsidR="00F23799" w:rsidRPr="00C42A33" w:rsidRDefault="00F23799" w:rsidP="00F23799">
      <w:pPr>
        <w:autoSpaceDE w:val="0"/>
        <w:autoSpaceDN w:val="0"/>
        <w:adjustRightInd w:val="0"/>
        <w:rPr>
          <w:rFonts w:cstheme="minorHAnsi"/>
        </w:rPr>
      </w:pPr>
      <w:r w:rsidRPr="00C42A33">
        <w:rPr>
          <w:rFonts w:cstheme="minorHAnsi"/>
        </w:rPr>
        <w:t xml:space="preserve">Type one diabetes develops at a younger age and it is insulin-dependent because the body </w:t>
      </w:r>
      <w:r w:rsidR="00C42A33" w:rsidRPr="00C42A33">
        <w:rPr>
          <w:rFonts w:cstheme="minorHAnsi"/>
        </w:rPr>
        <w:t>cannot</w:t>
      </w:r>
      <w:r w:rsidRPr="00C42A33">
        <w:rPr>
          <w:rFonts w:cstheme="minorHAnsi"/>
        </w:rPr>
        <w:t xml:space="preserve"> produce insulin naturally. </w:t>
      </w:r>
    </w:p>
    <w:p w14:paraId="0F64CAA0" w14:textId="3BC4D38E" w:rsidR="00F23799" w:rsidRPr="00C42A33" w:rsidRDefault="00F23799" w:rsidP="00F23799">
      <w:pPr>
        <w:autoSpaceDE w:val="0"/>
        <w:autoSpaceDN w:val="0"/>
        <w:adjustRightInd w:val="0"/>
        <w:rPr>
          <w:rFonts w:cstheme="minorHAnsi"/>
        </w:rPr>
      </w:pPr>
      <w:r w:rsidRPr="00C42A33">
        <w:rPr>
          <w:rFonts w:cstheme="minorHAnsi"/>
        </w:rPr>
        <w:t xml:space="preserve">Type two diabetes (T2D) is a </w:t>
      </w:r>
      <w:r w:rsidR="00C42A33" w:rsidRPr="00C42A33">
        <w:rPr>
          <w:rFonts w:cstheme="minorHAnsi"/>
        </w:rPr>
        <w:t>long-term</w:t>
      </w:r>
      <w:r w:rsidRPr="00C42A33">
        <w:rPr>
          <w:rFonts w:cstheme="minorHAnsi"/>
        </w:rPr>
        <w:t xml:space="preserve"> illness that usually develops over the age of forty years, and it develops when the body either </w:t>
      </w:r>
      <w:r w:rsidR="00C42A33" w:rsidRPr="00C42A33">
        <w:rPr>
          <w:rFonts w:cstheme="minorHAnsi"/>
        </w:rPr>
        <w:t>cannot</w:t>
      </w:r>
      <w:r w:rsidRPr="00C42A33">
        <w:rPr>
          <w:rFonts w:cstheme="minorHAnsi"/>
        </w:rPr>
        <w:t xml:space="preserve"> makes enough insulin or the insulin made is not working properly and untreated can lead to serious complications such as: </w:t>
      </w:r>
    </w:p>
    <w:p w14:paraId="28BE20FC" w14:textId="77777777" w:rsidR="00F23799" w:rsidRPr="00C42A33" w:rsidRDefault="00F23799" w:rsidP="00C42A33">
      <w:pPr>
        <w:pStyle w:val="ListParagraph"/>
        <w:numPr>
          <w:ilvl w:val="0"/>
          <w:numId w:val="7"/>
        </w:numPr>
        <w:autoSpaceDE w:val="0"/>
        <w:autoSpaceDN w:val="0"/>
        <w:adjustRightInd w:val="0"/>
        <w:rPr>
          <w:rFonts w:cstheme="minorHAnsi"/>
        </w:rPr>
      </w:pPr>
      <w:r w:rsidRPr="00C42A33">
        <w:rPr>
          <w:rFonts w:cstheme="minorHAnsi"/>
        </w:rPr>
        <w:t xml:space="preserve">Vision loss </w:t>
      </w:r>
    </w:p>
    <w:p w14:paraId="21043A9E" w14:textId="77777777" w:rsidR="00F23799" w:rsidRPr="00C42A33" w:rsidRDefault="00F23799" w:rsidP="00C42A33">
      <w:pPr>
        <w:pStyle w:val="ListParagraph"/>
        <w:numPr>
          <w:ilvl w:val="0"/>
          <w:numId w:val="7"/>
        </w:numPr>
        <w:autoSpaceDE w:val="0"/>
        <w:autoSpaceDN w:val="0"/>
        <w:adjustRightInd w:val="0"/>
        <w:rPr>
          <w:rFonts w:cstheme="minorHAnsi"/>
        </w:rPr>
      </w:pPr>
      <w:r w:rsidRPr="00C42A33">
        <w:rPr>
          <w:rFonts w:cstheme="minorHAnsi"/>
        </w:rPr>
        <w:t xml:space="preserve">Obstructing blood vessels that can inflict amputations </w:t>
      </w:r>
    </w:p>
    <w:p w14:paraId="3A49756C" w14:textId="77777777" w:rsidR="00F23799" w:rsidRPr="00C42A33" w:rsidRDefault="00F23799" w:rsidP="00C42A33">
      <w:pPr>
        <w:pStyle w:val="ListParagraph"/>
        <w:numPr>
          <w:ilvl w:val="0"/>
          <w:numId w:val="7"/>
        </w:numPr>
        <w:autoSpaceDE w:val="0"/>
        <w:autoSpaceDN w:val="0"/>
        <w:adjustRightInd w:val="0"/>
        <w:rPr>
          <w:rFonts w:cstheme="minorHAnsi"/>
        </w:rPr>
      </w:pPr>
      <w:r w:rsidRPr="00C42A33">
        <w:rPr>
          <w:rFonts w:cstheme="minorHAnsi"/>
        </w:rPr>
        <w:t>Kidney falling</w:t>
      </w:r>
    </w:p>
    <w:p w14:paraId="2F2A88A7" w14:textId="77777777" w:rsidR="00F23799" w:rsidRPr="00C42A33" w:rsidRDefault="00F23799" w:rsidP="00C42A33">
      <w:pPr>
        <w:pStyle w:val="ListParagraph"/>
        <w:numPr>
          <w:ilvl w:val="0"/>
          <w:numId w:val="7"/>
        </w:numPr>
        <w:autoSpaceDE w:val="0"/>
        <w:autoSpaceDN w:val="0"/>
        <w:adjustRightInd w:val="0"/>
        <w:rPr>
          <w:rFonts w:cstheme="minorHAnsi"/>
        </w:rPr>
      </w:pPr>
      <w:r w:rsidRPr="00C42A33">
        <w:rPr>
          <w:rFonts w:cstheme="minorHAnsi"/>
        </w:rPr>
        <w:t xml:space="preserve">Heart Attack and stroke </w:t>
      </w:r>
    </w:p>
    <w:p w14:paraId="0DC92F09" w14:textId="19450C4D" w:rsidR="00F23799" w:rsidRPr="00C42A33" w:rsidRDefault="00291C9E" w:rsidP="00F23799">
      <w:pPr>
        <w:autoSpaceDE w:val="0"/>
        <w:autoSpaceDN w:val="0"/>
        <w:adjustRightInd w:val="0"/>
        <w:rPr>
          <w:rFonts w:cstheme="minorHAnsi"/>
        </w:rPr>
      </w:pPr>
      <w:r>
        <w:rPr>
          <w:rFonts w:ascii="AppleSystemUIFont" w:hAnsi="AppleSystemUIFont" w:cs="AppleSystemUIFont"/>
        </w:rPr>
        <w:t>The reason I have chosen to research this topic is that pre-diabetic patients are more likely to develop diabetes type two.</w:t>
      </w:r>
    </w:p>
    <w:p w14:paraId="7A1E20DE" w14:textId="4F689BAF" w:rsidR="00F23799" w:rsidRPr="00C42A33" w:rsidRDefault="00F23799" w:rsidP="001D41F9">
      <w:pPr>
        <w:pStyle w:val="Heading1"/>
        <w:numPr>
          <w:ilvl w:val="0"/>
          <w:numId w:val="10"/>
        </w:numPr>
        <w:rPr>
          <w:rFonts w:asciiTheme="minorHAnsi" w:hAnsiTheme="minorHAnsi" w:cstheme="minorHAnsi"/>
          <w:b/>
          <w:bCs/>
        </w:rPr>
      </w:pPr>
      <w:bookmarkStart w:id="1" w:name="_Toc57049644"/>
      <w:bookmarkStart w:id="2" w:name="_Toc57049688"/>
      <w:r w:rsidRPr="00C42A33">
        <w:rPr>
          <w:rFonts w:asciiTheme="minorHAnsi" w:hAnsiTheme="minorHAnsi" w:cstheme="minorHAnsi"/>
          <w:b/>
          <w:bCs/>
        </w:rPr>
        <w:t>Case study</w:t>
      </w:r>
      <w:bookmarkEnd w:id="1"/>
      <w:bookmarkEnd w:id="2"/>
      <w:r w:rsidRPr="00C42A33">
        <w:rPr>
          <w:rFonts w:asciiTheme="minorHAnsi" w:hAnsiTheme="minorHAnsi" w:cstheme="minorHAnsi"/>
          <w:b/>
          <w:bCs/>
        </w:rPr>
        <w:t xml:space="preserve"> </w:t>
      </w:r>
    </w:p>
    <w:p w14:paraId="70DFD21E" w14:textId="77777777" w:rsidR="00F23799" w:rsidRPr="00C42A33" w:rsidRDefault="00F23799" w:rsidP="00F23799">
      <w:pPr>
        <w:autoSpaceDE w:val="0"/>
        <w:autoSpaceDN w:val="0"/>
        <w:adjustRightInd w:val="0"/>
        <w:rPr>
          <w:rFonts w:cstheme="minorHAnsi"/>
        </w:rPr>
      </w:pPr>
    </w:p>
    <w:p w14:paraId="578BC3FC" w14:textId="2170BF77" w:rsidR="00121B61" w:rsidRDefault="00F23799" w:rsidP="00121B61">
      <w:pPr>
        <w:autoSpaceDE w:val="0"/>
        <w:autoSpaceDN w:val="0"/>
        <w:adjustRightInd w:val="0"/>
        <w:rPr>
          <w:rFonts w:ascii="AppleSystemUIFont" w:eastAsiaTheme="minorHAnsi" w:hAnsi="AppleSystemUIFont" w:cs="AppleSystemUIFont"/>
          <w:lang w:eastAsia="en-US"/>
        </w:rPr>
      </w:pPr>
      <w:r w:rsidRPr="00C42A33">
        <w:rPr>
          <w:rFonts w:cstheme="minorHAnsi"/>
        </w:rPr>
        <w:t xml:space="preserve">Patient A is a 50-year-old pre-diabetic African female who </w:t>
      </w:r>
      <w:r w:rsidR="00C42A33" w:rsidRPr="00C42A33">
        <w:rPr>
          <w:rFonts w:cstheme="minorHAnsi"/>
        </w:rPr>
        <w:t>does</w:t>
      </w:r>
      <w:r w:rsidRPr="00C42A33">
        <w:rPr>
          <w:rFonts w:cstheme="minorHAnsi"/>
        </w:rPr>
        <w:t xml:space="preserve"> not smoke, weights 103.80kg, height 160cm, BP 128/100, BMI 40.5 which is considered as being obese by the NHS</w:t>
      </w:r>
      <w:r w:rsidR="00A67640">
        <w:rPr>
          <w:rFonts w:cstheme="minorHAnsi"/>
        </w:rPr>
        <w:t xml:space="preserve"> (2018),</w:t>
      </w:r>
      <w:r w:rsidRPr="00C42A33">
        <w:rPr>
          <w:rFonts w:cstheme="minorHAnsi"/>
        </w:rPr>
        <w:t xml:space="preserve"> BMI calculato</w:t>
      </w:r>
      <w:r w:rsidR="00A67640">
        <w:rPr>
          <w:rFonts w:cstheme="minorHAnsi"/>
        </w:rPr>
        <w:t>r,</w:t>
      </w:r>
      <w:r w:rsidRPr="00C42A33">
        <w:rPr>
          <w:rFonts w:cstheme="minorHAnsi"/>
        </w:rPr>
        <w:t xml:space="preserve"> never had a heart attack or a stroke but had a family member who had very high cholesterol. Furthermore, patient A has a balanced diet consistent with African food culture, consumes between one and two units of alcohol daily and that is </w:t>
      </w:r>
      <w:r w:rsidR="00A67640">
        <w:rPr>
          <w:rFonts w:cstheme="minorHAnsi"/>
        </w:rPr>
        <w:t xml:space="preserve">only due to social life, and exercise </w:t>
      </w:r>
      <w:r w:rsidR="00640CFA">
        <w:rPr>
          <w:rFonts w:cstheme="minorHAnsi"/>
        </w:rPr>
        <w:t>one-hour</w:t>
      </w:r>
      <w:r w:rsidR="00A67640">
        <w:rPr>
          <w:rFonts w:cstheme="minorHAnsi"/>
        </w:rPr>
        <w:t xml:space="preserve"> </w:t>
      </w:r>
      <w:r w:rsidR="00640CFA">
        <w:rPr>
          <w:rFonts w:cstheme="minorHAnsi"/>
        </w:rPr>
        <w:t>weekly which according</w:t>
      </w:r>
      <w:r w:rsidR="00A67640">
        <w:rPr>
          <w:rFonts w:cstheme="minorHAnsi"/>
        </w:rPr>
        <w:t xml:space="preserve"> to the NHS UK (2018), </w:t>
      </w:r>
      <w:r w:rsidR="00640CFA">
        <w:rPr>
          <w:rFonts w:cstheme="minorHAnsi"/>
        </w:rPr>
        <w:t xml:space="preserve">it is not enough. </w:t>
      </w:r>
      <w:r w:rsidRPr="00C42A33">
        <w:rPr>
          <w:rFonts w:cstheme="minorHAnsi"/>
        </w:rPr>
        <w:t>Besides, all the health aspects mentioned above patient A also suffers from rheumatoid arthritis on the left hand for which she is taking Hydroxychloroquine and</w:t>
      </w:r>
      <w:r w:rsidR="00121B61">
        <w:rPr>
          <w:rFonts w:ascii="AppleSystemUIFont" w:eastAsiaTheme="minorHAnsi" w:hAnsi="AppleSystemUIFont" w:cs="AppleSystemUIFont"/>
          <w:lang w:eastAsia="en-US"/>
        </w:rPr>
        <w:t xml:space="preserve"> a hormone problem due to a double hysterectomy which is womb disposal by the surgical process, and it usually appears to women between the ages of 40 and older (NHS UK, 2019). However, having a womb removed can have side effects such as: </w:t>
      </w:r>
    </w:p>
    <w:p w14:paraId="27EA8732" w14:textId="77777777" w:rsidR="00121B61" w:rsidRDefault="00121B61" w:rsidP="00121B61">
      <w:pPr>
        <w:numPr>
          <w:ilvl w:val="0"/>
          <w:numId w:val="12"/>
        </w:numPr>
        <w:autoSpaceDE w:val="0"/>
        <w:autoSpaceDN w:val="0"/>
        <w:adjustRightInd w:val="0"/>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Weight increase </w:t>
      </w:r>
    </w:p>
    <w:p w14:paraId="6B514B2C" w14:textId="77777777" w:rsidR="00121B61" w:rsidRDefault="00121B61" w:rsidP="00121B61">
      <w:pPr>
        <w:numPr>
          <w:ilvl w:val="0"/>
          <w:numId w:val="12"/>
        </w:numPr>
        <w:autoSpaceDE w:val="0"/>
        <w:autoSpaceDN w:val="0"/>
        <w:adjustRightInd w:val="0"/>
        <w:rPr>
          <w:rFonts w:ascii="AppleSystemUIFont" w:eastAsiaTheme="minorHAnsi" w:hAnsi="AppleSystemUIFont" w:cs="AppleSystemUIFont"/>
          <w:lang w:eastAsia="en-US"/>
        </w:rPr>
      </w:pPr>
      <w:r>
        <w:rPr>
          <w:rFonts w:ascii="AppleSystemUIFont" w:eastAsiaTheme="minorHAnsi" w:hAnsi="AppleSystemUIFont" w:cs="AppleSystemUIFont"/>
          <w:lang w:eastAsia="en-US"/>
        </w:rPr>
        <w:t>Hot glimmers</w:t>
      </w:r>
    </w:p>
    <w:p w14:paraId="28BDD82A" w14:textId="77777777" w:rsidR="00121B61" w:rsidRDefault="00121B61" w:rsidP="00121B61">
      <w:pPr>
        <w:numPr>
          <w:ilvl w:val="0"/>
          <w:numId w:val="12"/>
        </w:numPr>
        <w:autoSpaceDE w:val="0"/>
        <w:autoSpaceDN w:val="0"/>
        <w:adjustRightInd w:val="0"/>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Problem resting </w:t>
      </w:r>
    </w:p>
    <w:p w14:paraId="161A7C6E" w14:textId="77777777" w:rsidR="00121B61" w:rsidRDefault="00121B61" w:rsidP="00121B61">
      <w:pPr>
        <w:numPr>
          <w:ilvl w:val="0"/>
          <w:numId w:val="12"/>
        </w:numPr>
        <w:autoSpaceDE w:val="0"/>
        <w:autoSpaceDN w:val="0"/>
        <w:adjustRightInd w:val="0"/>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Damage of bone viscosity </w:t>
      </w:r>
    </w:p>
    <w:p w14:paraId="36361FBE" w14:textId="77777777" w:rsidR="00121B61" w:rsidRDefault="00121B61" w:rsidP="00121B61">
      <w:pPr>
        <w:numPr>
          <w:ilvl w:val="0"/>
          <w:numId w:val="12"/>
        </w:numPr>
        <w:autoSpaceDE w:val="0"/>
        <w:autoSpaceDN w:val="0"/>
        <w:adjustRightInd w:val="0"/>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Unexpected heartbeat </w:t>
      </w:r>
    </w:p>
    <w:p w14:paraId="3970022D" w14:textId="373FD032" w:rsidR="00121B61" w:rsidRPr="00121B61" w:rsidRDefault="00121B61" w:rsidP="00121B61">
      <w:pPr>
        <w:autoSpaceDE w:val="0"/>
        <w:autoSpaceDN w:val="0"/>
        <w:adjustRightInd w:val="0"/>
        <w:rPr>
          <w:rFonts w:ascii="AppleSystemUIFont" w:eastAsiaTheme="minorHAnsi" w:hAnsi="AppleSystemUIFont" w:cs="AppleSystemUIFont"/>
          <w:lang w:eastAsia="en-US"/>
        </w:rPr>
      </w:pPr>
      <w:r>
        <w:rPr>
          <w:rFonts w:ascii="AppleSystemUIFont" w:eastAsiaTheme="minorHAnsi" w:hAnsi="AppleSystemUIFont" w:cs="AppleSystemUIFont"/>
          <w:lang w:eastAsia="en-US"/>
        </w:rPr>
        <w:t>A</w:t>
      </w:r>
      <w:r w:rsidRPr="00121B61">
        <w:rPr>
          <w:rFonts w:ascii="AppleSystemUIFont" w:eastAsiaTheme="minorHAnsi" w:hAnsi="AppleSystemUIFont" w:cs="AppleSystemUIFont"/>
          <w:lang w:eastAsia="en-US"/>
        </w:rPr>
        <w:t xml:space="preserve">nd that arises due to the immediate fall of oestrogen.  </w:t>
      </w:r>
    </w:p>
    <w:p w14:paraId="558CB146" w14:textId="19103CAF" w:rsidR="00F23799" w:rsidRPr="00C42A33" w:rsidRDefault="00F23799" w:rsidP="00F23799">
      <w:pPr>
        <w:autoSpaceDE w:val="0"/>
        <w:autoSpaceDN w:val="0"/>
        <w:adjustRightInd w:val="0"/>
        <w:rPr>
          <w:rFonts w:cstheme="minorHAnsi"/>
        </w:rPr>
      </w:pPr>
      <w:r w:rsidRPr="00C42A33">
        <w:rPr>
          <w:rFonts w:cstheme="minorHAnsi"/>
        </w:rPr>
        <w:t xml:space="preserve">It is important to mention that patient A is used to fasting she is under no medicated treatment and has a high-stress life. </w:t>
      </w:r>
    </w:p>
    <w:p w14:paraId="1179A552" w14:textId="77777777" w:rsidR="00F23799" w:rsidRPr="00C42A33" w:rsidRDefault="00F23799" w:rsidP="00F23799">
      <w:pPr>
        <w:autoSpaceDE w:val="0"/>
        <w:autoSpaceDN w:val="0"/>
        <w:adjustRightInd w:val="0"/>
        <w:rPr>
          <w:rFonts w:cstheme="minorHAnsi"/>
        </w:rPr>
      </w:pPr>
    </w:p>
    <w:p w14:paraId="02C7FAEF" w14:textId="2CA15EE6" w:rsidR="00F23799" w:rsidRPr="00C42A33" w:rsidRDefault="00F23799" w:rsidP="001D41F9">
      <w:pPr>
        <w:pStyle w:val="Heading1"/>
        <w:numPr>
          <w:ilvl w:val="0"/>
          <w:numId w:val="10"/>
        </w:numPr>
        <w:rPr>
          <w:rFonts w:asciiTheme="minorHAnsi" w:hAnsiTheme="minorHAnsi" w:cstheme="minorHAnsi"/>
          <w:b/>
          <w:bCs/>
        </w:rPr>
      </w:pPr>
      <w:bookmarkStart w:id="3" w:name="_Toc57049645"/>
      <w:bookmarkStart w:id="4" w:name="_Toc57049689"/>
      <w:r w:rsidRPr="00C42A33">
        <w:rPr>
          <w:rFonts w:asciiTheme="minorHAnsi" w:hAnsiTheme="minorHAnsi" w:cstheme="minorHAnsi"/>
          <w:b/>
          <w:bCs/>
        </w:rPr>
        <w:lastRenderedPageBreak/>
        <w:t>Health assessment</w:t>
      </w:r>
      <w:bookmarkEnd w:id="3"/>
      <w:bookmarkEnd w:id="4"/>
      <w:r w:rsidRPr="00C42A33">
        <w:rPr>
          <w:rFonts w:asciiTheme="minorHAnsi" w:hAnsiTheme="minorHAnsi" w:cstheme="minorHAnsi"/>
          <w:b/>
          <w:bCs/>
        </w:rPr>
        <w:t xml:space="preserve"> </w:t>
      </w:r>
    </w:p>
    <w:p w14:paraId="4CF24285" w14:textId="77777777" w:rsidR="00F23799" w:rsidRPr="00C42A33" w:rsidRDefault="00F23799" w:rsidP="00F23799">
      <w:pPr>
        <w:autoSpaceDE w:val="0"/>
        <w:autoSpaceDN w:val="0"/>
        <w:adjustRightInd w:val="0"/>
        <w:rPr>
          <w:rFonts w:cstheme="minorHAnsi"/>
        </w:rPr>
      </w:pPr>
    </w:p>
    <w:p w14:paraId="04EEBBCB" w14:textId="7D6DEF39" w:rsidR="00F23799" w:rsidRPr="00C42A33" w:rsidRDefault="00F23799" w:rsidP="00F23799">
      <w:pPr>
        <w:autoSpaceDE w:val="0"/>
        <w:autoSpaceDN w:val="0"/>
        <w:adjustRightInd w:val="0"/>
        <w:rPr>
          <w:rFonts w:cstheme="minorHAnsi"/>
        </w:rPr>
      </w:pPr>
      <w:r w:rsidRPr="00C42A33">
        <w:rPr>
          <w:rFonts w:cstheme="minorHAnsi"/>
        </w:rPr>
        <w:t xml:space="preserve">According to Diabetes </w:t>
      </w:r>
      <w:r w:rsidR="00C42A33" w:rsidRPr="00C42A33">
        <w:rPr>
          <w:rFonts w:cstheme="minorHAnsi"/>
        </w:rPr>
        <w:t>UK, (</w:t>
      </w:r>
      <w:r w:rsidRPr="00C42A33">
        <w:rPr>
          <w:rFonts w:cstheme="minorHAnsi"/>
        </w:rPr>
        <w:t>2016) type two diabetes, it can be a combination of both genetic and environmental risk factors although obesity is the most dominant risk factor for diabetes type two. In U</w:t>
      </w:r>
      <w:r w:rsidR="00C42A33" w:rsidRPr="00C42A33">
        <w:rPr>
          <w:rFonts w:cstheme="minorHAnsi"/>
        </w:rPr>
        <w:t>K</w:t>
      </w:r>
      <w:r w:rsidRPr="00C42A33">
        <w:rPr>
          <w:rFonts w:cstheme="minorHAnsi"/>
        </w:rPr>
        <w:t>, more than half of the population is overweight or obese due to poor physical activity, unhealthy diet and poor blood pressure control. Therefore, patient A has a positive family history where one of the family members</w:t>
      </w:r>
      <w:r w:rsidR="000703E3">
        <w:rPr>
          <w:rFonts w:cstheme="minorHAnsi"/>
        </w:rPr>
        <w:t xml:space="preserve"> </w:t>
      </w:r>
      <w:r w:rsidRPr="00C42A33">
        <w:rPr>
          <w:rFonts w:cstheme="minorHAnsi"/>
        </w:rPr>
        <w:t xml:space="preserve">had trouble with high cholesterol, she is prediabetic and also as a result of the BMI analysis she is obese, this is all abnormal physiological conditions which show that patient A is at high risk of developing diabetes type two. </w:t>
      </w:r>
    </w:p>
    <w:p w14:paraId="55A70C33" w14:textId="7162BA0E" w:rsidR="00F23799" w:rsidRPr="00C42A33" w:rsidRDefault="00F23799" w:rsidP="00F23799">
      <w:pPr>
        <w:autoSpaceDE w:val="0"/>
        <w:autoSpaceDN w:val="0"/>
        <w:adjustRightInd w:val="0"/>
        <w:rPr>
          <w:rFonts w:cstheme="minorHAnsi"/>
        </w:rPr>
      </w:pPr>
      <w:r w:rsidRPr="00C42A33">
        <w:rPr>
          <w:rFonts w:cstheme="minorHAnsi"/>
        </w:rPr>
        <w:t xml:space="preserve">Family History alone plays a significant but not major role in the development of type two diabetes. According to Scott. R.A., </w:t>
      </w:r>
      <w:r w:rsidR="00C42A33" w:rsidRPr="00C42A33">
        <w:rPr>
          <w:rFonts w:cstheme="minorHAnsi"/>
        </w:rPr>
        <w:t>et.al. (</w:t>
      </w:r>
      <w:r w:rsidRPr="00C42A33">
        <w:rPr>
          <w:rFonts w:cstheme="minorHAnsi"/>
        </w:rPr>
        <w:t xml:space="preserve">2013) those with first-degree family members that have been diagnosed with type two diabetes represent a higher risk of developing the disease than those with all </w:t>
      </w:r>
      <w:r w:rsidR="00C42A33" w:rsidRPr="00C42A33">
        <w:rPr>
          <w:rFonts w:cstheme="minorHAnsi"/>
        </w:rPr>
        <w:t>degree’s</w:t>
      </w:r>
      <w:r w:rsidRPr="00C42A33">
        <w:rPr>
          <w:rFonts w:cstheme="minorHAnsi"/>
        </w:rPr>
        <w:t xml:space="preserve"> family members. Also, those with a parental positive diagnosis are more likely to develop type two diabetes before the age of fifty were those with a maternal positive family history are more likely to develop the disease after the age of fifty. In patient A</w:t>
      </w:r>
      <w:r w:rsidR="00277922">
        <w:rPr>
          <w:rFonts w:cstheme="minorHAnsi"/>
        </w:rPr>
        <w:t>’s</w:t>
      </w:r>
      <w:r w:rsidRPr="00C42A33">
        <w:rPr>
          <w:rFonts w:cstheme="minorHAnsi"/>
        </w:rPr>
        <w:t xml:space="preserve"> case it is known that she has had first-degree family members</w:t>
      </w:r>
      <w:r w:rsidR="00121B61">
        <w:rPr>
          <w:rFonts w:cstheme="minorHAnsi"/>
        </w:rPr>
        <w:t xml:space="preserve"> which was on the maternal</w:t>
      </w:r>
      <w:r w:rsidR="00277922" w:rsidRPr="00C42A33">
        <w:rPr>
          <w:rFonts w:cstheme="minorHAnsi"/>
        </w:rPr>
        <w:t xml:space="preserve"> </w:t>
      </w:r>
      <w:r w:rsidR="00121B61">
        <w:rPr>
          <w:rFonts w:cstheme="minorHAnsi"/>
        </w:rPr>
        <w:t>side</w:t>
      </w:r>
      <w:r w:rsidRPr="00C42A33">
        <w:rPr>
          <w:rFonts w:cstheme="minorHAnsi"/>
        </w:rPr>
        <w:t xml:space="preserve"> however,</w:t>
      </w:r>
      <w:r w:rsidR="00121B61">
        <w:rPr>
          <w:rFonts w:cstheme="minorHAnsi"/>
        </w:rPr>
        <w:t xml:space="preserve"> she is prediabetic.</w:t>
      </w:r>
      <w:r w:rsidRPr="00C42A33">
        <w:rPr>
          <w:rFonts w:cstheme="minorHAnsi"/>
        </w:rPr>
        <w:t xml:space="preserve"> </w:t>
      </w:r>
    </w:p>
    <w:p w14:paraId="048BD5E0" w14:textId="77777777" w:rsidR="00F23799" w:rsidRPr="00C42A33" w:rsidRDefault="00F23799" w:rsidP="00F23799">
      <w:pPr>
        <w:autoSpaceDE w:val="0"/>
        <w:autoSpaceDN w:val="0"/>
        <w:adjustRightInd w:val="0"/>
        <w:rPr>
          <w:rFonts w:cstheme="minorHAnsi"/>
        </w:rPr>
      </w:pPr>
      <w:r w:rsidRPr="00C42A33">
        <w:rPr>
          <w:rFonts w:cstheme="minorHAnsi"/>
        </w:rPr>
        <w:t xml:space="preserve">Prediabetes it is considered to be the borderline of diabetes it is a suitable word utilized to define degraded fasting glucose levels, deficient glucose tolerance or glycated haemoglobin, which will place a patient at high risk of developing type two diabetes. (Ronald. </w:t>
      </w:r>
      <w:proofErr w:type="spellStart"/>
      <w:r w:rsidRPr="00C42A33">
        <w:rPr>
          <w:rFonts w:cstheme="minorHAnsi"/>
        </w:rPr>
        <w:t>Md.G.,et.al</w:t>
      </w:r>
      <w:proofErr w:type="spellEnd"/>
      <w:r w:rsidRPr="00C42A33">
        <w:rPr>
          <w:rFonts w:cstheme="minorHAnsi"/>
        </w:rPr>
        <w:t xml:space="preserve">. 2013). </w:t>
      </w:r>
    </w:p>
    <w:p w14:paraId="0398A195" w14:textId="77777777" w:rsidR="00F23799" w:rsidRPr="00C42A33" w:rsidRDefault="00F23799" w:rsidP="00F23799">
      <w:pPr>
        <w:autoSpaceDE w:val="0"/>
        <w:autoSpaceDN w:val="0"/>
        <w:adjustRightInd w:val="0"/>
        <w:rPr>
          <w:rFonts w:cstheme="minorHAnsi"/>
        </w:rPr>
      </w:pPr>
      <w:r w:rsidRPr="00C42A33">
        <w:rPr>
          <w:rFonts w:cstheme="minorHAnsi"/>
        </w:rPr>
        <w:t>One of the most significant elements that contribute to prediabetes is the stress it has been indicted that those who feel constant stress have a 45% increase in the risk of developing prediabetes. (</w:t>
      </w:r>
      <w:proofErr w:type="spellStart"/>
      <w:r w:rsidRPr="00C42A33">
        <w:rPr>
          <w:rFonts w:cstheme="minorHAnsi"/>
        </w:rPr>
        <w:t>Kacker.S</w:t>
      </w:r>
      <w:proofErr w:type="spellEnd"/>
      <w:r w:rsidRPr="00C42A33">
        <w:rPr>
          <w:rFonts w:cstheme="minorHAnsi"/>
        </w:rPr>
        <w:t xml:space="preserve">., </w:t>
      </w:r>
      <w:proofErr w:type="spellStart"/>
      <w:r w:rsidRPr="00C42A33">
        <w:rPr>
          <w:rFonts w:cstheme="minorHAnsi"/>
        </w:rPr>
        <w:t>Saboo.N</w:t>
      </w:r>
      <w:proofErr w:type="spellEnd"/>
      <w:r w:rsidRPr="00C42A33">
        <w:rPr>
          <w:rFonts w:cstheme="minorHAnsi"/>
        </w:rPr>
        <w:t xml:space="preserve">., </w:t>
      </w:r>
      <w:proofErr w:type="spellStart"/>
      <w:r w:rsidRPr="00C42A33">
        <w:rPr>
          <w:rFonts w:cstheme="minorHAnsi"/>
        </w:rPr>
        <w:t>Sorout</w:t>
      </w:r>
      <w:proofErr w:type="spellEnd"/>
      <w:r w:rsidRPr="00C42A33">
        <w:rPr>
          <w:rFonts w:cstheme="minorHAnsi"/>
        </w:rPr>
        <w:t>. J. 2018).</w:t>
      </w:r>
    </w:p>
    <w:p w14:paraId="117B953E" w14:textId="0B62A61A" w:rsidR="00F23799" w:rsidRPr="00C42A33" w:rsidRDefault="00F23799" w:rsidP="00F23799">
      <w:pPr>
        <w:autoSpaceDE w:val="0"/>
        <w:autoSpaceDN w:val="0"/>
        <w:adjustRightInd w:val="0"/>
        <w:rPr>
          <w:rFonts w:cstheme="minorHAnsi"/>
        </w:rPr>
      </w:pPr>
      <w:r w:rsidRPr="00C42A33">
        <w:rPr>
          <w:rFonts w:cstheme="minorHAnsi"/>
        </w:rPr>
        <w:t>As it has been mentioned above patient A lives a stressful life and that could be one of the reasons why she has been diagnosed with prediabetes. Stress can increase the risk of prediabetes by modifying food intake behaviour especially by the high appetites for foods increased in sugar and fat thereafter obesity risk and the insulin malfunctioning.  Also, stressful environments can trigger the hormone responsible for the physiologic stress response to produce cortisol, which activates hepatic insulin hostility and reduced insulin flow, likewise, it has been suggested that around 10%-15% of those who have been diagnosed with prediabetes will develop diabetes manually. (</w:t>
      </w:r>
      <w:proofErr w:type="spellStart"/>
      <w:r w:rsidRPr="00C42A33">
        <w:rPr>
          <w:rFonts w:cstheme="minorHAnsi"/>
        </w:rPr>
        <w:t>Kacker.S</w:t>
      </w:r>
      <w:proofErr w:type="spellEnd"/>
      <w:r w:rsidRPr="00C42A33">
        <w:rPr>
          <w:rFonts w:cstheme="minorHAnsi"/>
        </w:rPr>
        <w:t xml:space="preserve">., </w:t>
      </w:r>
      <w:proofErr w:type="spellStart"/>
      <w:r w:rsidRPr="00C42A33">
        <w:rPr>
          <w:rFonts w:cstheme="minorHAnsi"/>
        </w:rPr>
        <w:t>Saboo.N</w:t>
      </w:r>
      <w:proofErr w:type="spellEnd"/>
      <w:r w:rsidRPr="00C42A33">
        <w:rPr>
          <w:rFonts w:cstheme="minorHAnsi"/>
        </w:rPr>
        <w:t xml:space="preserve">., </w:t>
      </w:r>
      <w:proofErr w:type="spellStart"/>
      <w:r w:rsidRPr="00C42A33">
        <w:rPr>
          <w:rFonts w:cstheme="minorHAnsi"/>
        </w:rPr>
        <w:t>Sorout</w:t>
      </w:r>
      <w:proofErr w:type="spellEnd"/>
      <w:r w:rsidRPr="00C42A33">
        <w:rPr>
          <w:rFonts w:cstheme="minorHAnsi"/>
        </w:rPr>
        <w:t xml:space="preserve">. J. 2018). prediabetes it is characterized by insulin hostility, due to an unbalanced </w:t>
      </w:r>
      <w:r w:rsidR="00C42A33" w:rsidRPr="00C42A33">
        <w:rPr>
          <w:rFonts w:cstheme="minorHAnsi"/>
        </w:rPr>
        <w:t>glucose process</w:t>
      </w:r>
      <w:r w:rsidRPr="00C42A33">
        <w:rPr>
          <w:rFonts w:cstheme="minorHAnsi"/>
        </w:rPr>
        <w:t xml:space="preserve"> of the liver, which is the main cause of </w:t>
      </w:r>
      <w:r w:rsidR="00C42A33" w:rsidRPr="00C42A33">
        <w:rPr>
          <w:rFonts w:cstheme="minorHAnsi"/>
        </w:rPr>
        <w:t>hyperglycaemia</w:t>
      </w:r>
      <w:r w:rsidRPr="00C42A33">
        <w:rPr>
          <w:rFonts w:cstheme="minorHAnsi"/>
        </w:rPr>
        <w:t xml:space="preserve">. When the decrease in insulin sensitivity affects carbohydrates usage and stock will raise blood glucose levels. All that process develops slowly and gradually beginning with weight gain, obesity and if left untreated, will most certainly become diabetes type two. </w:t>
      </w:r>
    </w:p>
    <w:p w14:paraId="4D192345" w14:textId="6D12B337" w:rsidR="00F23799" w:rsidRPr="00C42A33" w:rsidRDefault="00F23799" w:rsidP="00F23799">
      <w:pPr>
        <w:autoSpaceDE w:val="0"/>
        <w:autoSpaceDN w:val="0"/>
        <w:adjustRightInd w:val="0"/>
        <w:rPr>
          <w:rFonts w:cstheme="minorHAnsi"/>
        </w:rPr>
      </w:pPr>
      <w:r w:rsidRPr="00C42A33">
        <w:rPr>
          <w:rFonts w:cstheme="minorHAnsi"/>
        </w:rPr>
        <w:t xml:space="preserve">Alexandra E.B. et. </w:t>
      </w:r>
      <w:r w:rsidR="00C42A33" w:rsidRPr="00C42A33">
        <w:rPr>
          <w:rFonts w:cstheme="minorHAnsi"/>
        </w:rPr>
        <w:t>al. (2020)</w:t>
      </w:r>
      <w:r w:rsidRPr="00C42A33">
        <w:rPr>
          <w:rFonts w:cstheme="minorHAnsi"/>
        </w:rPr>
        <w:t xml:space="preserve"> implies that those who are lacking vitamin D are more inclined to heighten the risk of diabetes type two because the shortage of vitamin D is correlated with both insulin hostility and betta cells dysfunction. It occurs that vitamin D works as an antidiabetic by balancing the hepatic glucose and lipid metabolism alternatively restoring of calcium the kinase protein circuit and by increasing the betta cells process. Additionally, problems with retinopathy, neuropathy and nephropathy for patients suffering from diabetes type two, it has again been correlated with a deficit of vitamin D. Vitamin D3 it is produced by UV-B radiations and light and also from mushrooms and fungi. Yet obesity can aggravate the deficit of vitamin D through reduced bioavailability due to deposit of vitamin D in the body fat cavities. </w:t>
      </w:r>
    </w:p>
    <w:p w14:paraId="586AED4D" w14:textId="3E523121" w:rsidR="00F23799" w:rsidRPr="00121B61" w:rsidRDefault="00F23799" w:rsidP="00F23799">
      <w:pPr>
        <w:autoSpaceDE w:val="0"/>
        <w:autoSpaceDN w:val="0"/>
        <w:adjustRightInd w:val="0"/>
        <w:rPr>
          <w:rFonts w:cstheme="minorHAnsi"/>
          <w:highlight w:val="yellow"/>
        </w:rPr>
      </w:pPr>
      <w:r w:rsidRPr="00C42A33">
        <w:rPr>
          <w:rFonts w:cstheme="minorHAnsi"/>
        </w:rPr>
        <w:lastRenderedPageBreak/>
        <w:t xml:space="preserve">At this moment in time, more than one billion people in the global population are overweight of which at least three hundred million are obese, however, the most worrying problem is that since 1980 the obesity has raised rapidly among young children aged between 12 and 17. (WHO, 2003). Yet, another big problem is that those who are becoming obese in adolescence tend to generate disorders such as heart illness, diabetes and high blood pressure earlier than expected and they tend to aggravate again earlier. Obesity does not only contribute to the above-mentioned </w:t>
      </w:r>
      <w:r w:rsidR="00C42A33" w:rsidRPr="00C42A33">
        <w:rPr>
          <w:rFonts w:cstheme="minorHAnsi"/>
        </w:rPr>
        <w:t>illnesses,</w:t>
      </w:r>
      <w:r w:rsidRPr="00C42A33">
        <w:rPr>
          <w:rFonts w:cstheme="minorHAnsi"/>
        </w:rPr>
        <w:t xml:space="preserve"> but it can cause a big risk for breast cancer, colon cancer, prostate cancer and also to osteoarthritis which is a main characteristic of disability for grown-ups. It has been mentioned above that patient A suffers from arthritis which is not different than osteoarthritis caused by obesity. Osteoarthritis and rheumatoid arthritis are conditions that affect the joints, provoking discomfort and immobility, in the UK alone about eight million people are suffering from it (NHS, 2012). </w:t>
      </w:r>
      <w:r w:rsidRPr="005B7A52">
        <w:rPr>
          <w:rFonts w:cstheme="minorHAnsi"/>
        </w:rPr>
        <w:t>Arthritis is a condition that develops</w:t>
      </w:r>
      <w:r w:rsidR="00121B61" w:rsidRPr="005B7A52">
        <w:rPr>
          <w:rFonts w:cstheme="minorHAnsi"/>
        </w:rPr>
        <w:t xml:space="preserve"> usually</w:t>
      </w:r>
      <w:r w:rsidRPr="005B7A52">
        <w:rPr>
          <w:rFonts w:cstheme="minorHAnsi"/>
        </w:rPr>
        <w:t xml:space="preserve"> </w:t>
      </w:r>
      <w:r w:rsidR="00121B61" w:rsidRPr="005B7A52">
        <w:rPr>
          <w:rFonts w:cstheme="minorHAnsi"/>
        </w:rPr>
        <w:t>when</w:t>
      </w:r>
      <w:r w:rsidRPr="005B7A52">
        <w:rPr>
          <w:rFonts w:cstheme="minorHAnsi"/>
        </w:rPr>
        <w:t xml:space="preserve"> the individual </w:t>
      </w:r>
      <w:r w:rsidR="00121B61" w:rsidRPr="005B7A52">
        <w:rPr>
          <w:rFonts w:cstheme="minorHAnsi"/>
        </w:rPr>
        <w:t xml:space="preserve">is in their </w:t>
      </w:r>
      <w:r w:rsidR="005B7A52" w:rsidRPr="005B7A52">
        <w:rPr>
          <w:rFonts w:cstheme="minorHAnsi"/>
        </w:rPr>
        <w:t>la</w:t>
      </w:r>
      <w:r w:rsidR="005B7A52">
        <w:rPr>
          <w:rFonts w:cstheme="minorHAnsi"/>
        </w:rPr>
        <w:t>t</w:t>
      </w:r>
      <w:r w:rsidR="005B7A52" w:rsidRPr="005B7A52">
        <w:rPr>
          <w:rFonts w:cstheme="minorHAnsi"/>
        </w:rPr>
        <w:t>e forties and it usually happens to females</w:t>
      </w:r>
      <w:r w:rsidR="005B7A52">
        <w:rPr>
          <w:rFonts w:cstheme="minorHAnsi"/>
        </w:rPr>
        <w:t>. T</w:t>
      </w:r>
      <w:r w:rsidRPr="00C42A33">
        <w:rPr>
          <w:rFonts w:cstheme="minorHAnsi"/>
        </w:rPr>
        <w:t xml:space="preserve">he tissues of the cartilage and bone begin to moderately </w:t>
      </w:r>
      <w:r w:rsidR="00C42A33" w:rsidRPr="00C42A33">
        <w:rPr>
          <w:rFonts w:cstheme="minorHAnsi"/>
        </w:rPr>
        <w:t>deteriorate,</w:t>
      </w:r>
      <w:r w:rsidRPr="00C42A33">
        <w:rPr>
          <w:rFonts w:cstheme="minorHAnsi"/>
        </w:rPr>
        <w:t xml:space="preserve"> and they endanger the quality and operative stability of the joint</w:t>
      </w:r>
      <w:r w:rsidR="005B7A52">
        <w:rPr>
          <w:rFonts w:cstheme="minorHAnsi"/>
        </w:rPr>
        <w:t xml:space="preserve"> and that happens if the patient has had family history, is overweight, had earlier joint wound or had a very physical demanding job.</w:t>
      </w:r>
      <w:r w:rsidRPr="00C42A33">
        <w:rPr>
          <w:rFonts w:cstheme="minorHAnsi"/>
        </w:rPr>
        <w:t xml:space="preserve"> The results of the health assessment are that patient A has a main problem, obesity and she is on the borderline of developing diabetes type two, therefore, it is a fundamental need to implement lifestyle changes. </w:t>
      </w:r>
    </w:p>
    <w:p w14:paraId="191E77A5" w14:textId="77777777" w:rsidR="00F23799" w:rsidRPr="00C42A33" w:rsidRDefault="00F23799" w:rsidP="00F23799">
      <w:pPr>
        <w:autoSpaceDE w:val="0"/>
        <w:autoSpaceDN w:val="0"/>
        <w:adjustRightInd w:val="0"/>
        <w:rPr>
          <w:rFonts w:cstheme="minorHAnsi"/>
        </w:rPr>
      </w:pPr>
    </w:p>
    <w:p w14:paraId="40E0B228" w14:textId="77124833" w:rsidR="00F23799" w:rsidRPr="00C42A33" w:rsidRDefault="00F23799" w:rsidP="001D41F9">
      <w:pPr>
        <w:pStyle w:val="Heading1"/>
        <w:numPr>
          <w:ilvl w:val="0"/>
          <w:numId w:val="10"/>
        </w:numPr>
        <w:rPr>
          <w:rFonts w:asciiTheme="minorHAnsi" w:hAnsiTheme="minorHAnsi" w:cstheme="minorHAnsi"/>
          <w:b/>
          <w:bCs/>
        </w:rPr>
      </w:pPr>
      <w:bookmarkStart w:id="5" w:name="_Toc57049646"/>
      <w:bookmarkStart w:id="6" w:name="_Toc57049690"/>
      <w:r w:rsidRPr="00C42A33">
        <w:rPr>
          <w:rFonts w:asciiTheme="minorHAnsi" w:hAnsiTheme="minorHAnsi" w:cstheme="minorHAnsi"/>
          <w:b/>
          <w:bCs/>
        </w:rPr>
        <w:t>Recommendations</w:t>
      </w:r>
      <w:bookmarkEnd w:id="5"/>
      <w:bookmarkEnd w:id="6"/>
      <w:r w:rsidRPr="00C42A33">
        <w:rPr>
          <w:rFonts w:asciiTheme="minorHAnsi" w:hAnsiTheme="minorHAnsi" w:cstheme="minorHAnsi"/>
          <w:b/>
          <w:bCs/>
        </w:rPr>
        <w:t xml:space="preserve"> </w:t>
      </w:r>
    </w:p>
    <w:p w14:paraId="071F91BC" w14:textId="77777777" w:rsidR="00F23799" w:rsidRPr="00C42A33" w:rsidRDefault="00F23799" w:rsidP="00F23799">
      <w:pPr>
        <w:autoSpaceDE w:val="0"/>
        <w:autoSpaceDN w:val="0"/>
        <w:adjustRightInd w:val="0"/>
        <w:rPr>
          <w:rFonts w:cstheme="minorHAnsi"/>
        </w:rPr>
      </w:pPr>
    </w:p>
    <w:p w14:paraId="61268DAC" w14:textId="453886A3" w:rsidR="00F23799" w:rsidRPr="00C42A33" w:rsidRDefault="00F23799" w:rsidP="00F23799">
      <w:pPr>
        <w:autoSpaceDE w:val="0"/>
        <w:autoSpaceDN w:val="0"/>
        <w:adjustRightInd w:val="0"/>
        <w:rPr>
          <w:rFonts w:cstheme="minorHAnsi"/>
        </w:rPr>
      </w:pPr>
      <w:r w:rsidRPr="00C42A33">
        <w:rPr>
          <w:rFonts w:cstheme="minorHAnsi"/>
        </w:rPr>
        <w:t>The chosen patient for this report suffers from pre</w:t>
      </w:r>
      <w:r w:rsidR="00153164">
        <w:rPr>
          <w:rFonts w:cstheme="minorHAnsi"/>
        </w:rPr>
        <w:t>diabete</w:t>
      </w:r>
      <w:r w:rsidRPr="00C42A33">
        <w:rPr>
          <w:rFonts w:cstheme="minorHAnsi"/>
        </w:rPr>
        <w:t xml:space="preserve">s and as it has been seeing in the past pre-diabetics are more likely to develop diabetes type two but there is a way of managing this disease which does not necessarily need to be medicated and that can be managed by: </w:t>
      </w:r>
    </w:p>
    <w:p w14:paraId="1F15D80D" w14:textId="77777777" w:rsidR="00F23799" w:rsidRPr="00C42A33" w:rsidRDefault="00F23799" w:rsidP="00C42A33">
      <w:pPr>
        <w:pStyle w:val="ListParagraph"/>
        <w:numPr>
          <w:ilvl w:val="0"/>
          <w:numId w:val="8"/>
        </w:numPr>
        <w:autoSpaceDE w:val="0"/>
        <w:autoSpaceDN w:val="0"/>
        <w:adjustRightInd w:val="0"/>
        <w:rPr>
          <w:rFonts w:cstheme="minorHAnsi"/>
        </w:rPr>
      </w:pPr>
      <w:r w:rsidRPr="00C42A33">
        <w:rPr>
          <w:rFonts w:cstheme="minorHAnsi"/>
        </w:rPr>
        <w:t xml:space="preserve">losing weight by increasing physical activity </w:t>
      </w:r>
    </w:p>
    <w:p w14:paraId="240E3906" w14:textId="77777777" w:rsidR="00F23799" w:rsidRPr="00C42A33" w:rsidRDefault="00F23799" w:rsidP="00C42A33">
      <w:pPr>
        <w:pStyle w:val="ListParagraph"/>
        <w:numPr>
          <w:ilvl w:val="0"/>
          <w:numId w:val="8"/>
        </w:numPr>
        <w:autoSpaceDE w:val="0"/>
        <w:autoSpaceDN w:val="0"/>
        <w:adjustRightInd w:val="0"/>
        <w:rPr>
          <w:rFonts w:cstheme="minorHAnsi"/>
        </w:rPr>
      </w:pPr>
      <w:r w:rsidRPr="00C42A33">
        <w:rPr>
          <w:rFonts w:cstheme="minorHAnsi"/>
        </w:rPr>
        <w:t xml:space="preserve">changes in diet </w:t>
      </w:r>
    </w:p>
    <w:p w14:paraId="50AE6DE6" w14:textId="77777777" w:rsidR="00F23799" w:rsidRPr="00C42A33" w:rsidRDefault="00F23799" w:rsidP="00F23799">
      <w:pPr>
        <w:autoSpaceDE w:val="0"/>
        <w:autoSpaceDN w:val="0"/>
        <w:adjustRightInd w:val="0"/>
        <w:rPr>
          <w:rFonts w:cstheme="minorHAnsi"/>
        </w:rPr>
      </w:pPr>
      <w:r w:rsidRPr="00C42A33">
        <w:rPr>
          <w:rFonts w:cstheme="minorHAnsi"/>
        </w:rPr>
        <w:t xml:space="preserve">Physical activity such as aerobic and resistance workout represents a significant part in the avoidance and management of insulin resistance, prediabetes and diabetes type two. </w:t>
      </w:r>
    </w:p>
    <w:p w14:paraId="4EBAFEC6" w14:textId="0956706A" w:rsidR="00F23799" w:rsidRPr="00C42A33" w:rsidRDefault="00F23799" w:rsidP="00F23799">
      <w:pPr>
        <w:autoSpaceDE w:val="0"/>
        <w:autoSpaceDN w:val="0"/>
        <w:adjustRightInd w:val="0"/>
        <w:rPr>
          <w:rFonts w:cstheme="minorHAnsi"/>
        </w:rPr>
      </w:pPr>
      <w:r w:rsidRPr="00C42A33">
        <w:rPr>
          <w:rFonts w:cstheme="minorHAnsi"/>
        </w:rPr>
        <w:t xml:space="preserve">One hour a week of physical activity is not enough to neither manage diabetes type two nor prevent it consequently patient A has to start exercise 30 minutes daily, by doing so she will undertake the skeletal muscles that will extensively boost energy consumption and use glucose from the blood and yet will help her losing weight too. However, it is not enough just to do sport, patient A has to set goals on losing at least 5% to decrease the danger of diabetes type two and </w:t>
      </w:r>
      <w:r w:rsidR="00C42A33" w:rsidRPr="00C42A33">
        <w:rPr>
          <w:rFonts w:cstheme="minorHAnsi"/>
        </w:rPr>
        <w:t>also,</w:t>
      </w:r>
      <w:r w:rsidRPr="00C42A33">
        <w:rPr>
          <w:rFonts w:cstheme="minorHAnsi"/>
        </w:rPr>
        <w:t xml:space="preserve"> she has to consume food adequately. </w:t>
      </w:r>
    </w:p>
    <w:p w14:paraId="76CCD32F" w14:textId="017BF5A1" w:rsidR="00F23799" w:rsidRPr="00C42A33" w:rsidRDefault="00F23799" w:rsidP="00F23799">
      <w:pPr>
        <w:autoSpaceDE w:val="0"/>
        <w:autoSpaceDN w:val="0"/>
        <w:adjustRightInd w:val="0"/>
        <w:rPr>
          <w:rFonts w:cstheme="minorHAnsi"/>
        </w:rPr>
      </w:pPr>
      <w:r w:rsidRPr="00C42A33">
        <w:rPr>
          <w:rFonts w:cstheme="minorHAnsi"/>
        </w:rPr>
        <w:t xml:space="preserve">Eating </w:t>
      </w:r>
      <w:r w:rsidR="00C42A33" w:rsidRPr="00C42A33">
        <w:rPr>
          <w:rFonts w:cstheme="minorHAnsi"/>
        </w:rPr>
        <w:t>adequately,</w:t>
      </w:r>
      <w:r w:rsidRPr="00C42A33">
        <w:rPr>
          <w:rFonts w:cstheme="minorHAnsi"/>
        </w:rPr>
        <w:t xml:space="preserve"> it will be the first step to take along with the daily physical activity, which means that she will have to: </w:t>
      </w:r>
    </w:p>
    <w:p w14:paraId="2ACEA970" w14:textId="77777777" w:rsidR="00F23799" w:rsidRPr="00C42A33" w:rsidRDefault="00F23799" w:rsidP="00C42A33">
      <w:pPr>
        <w:pStyle w:val="ListParagraph"/>
        <w:numPr>
          <w:ilvl w:val="0"/>
          <w:numId w:val="9"/>
        </w:numPr>
        <w:autoSpaceDE w:val="0"/>
        <w:autoSpaceDN w:val="0"/>
        <w:adjustRightInd w:val="0"/>
        <w:rPr>
          <w:rFonts w:cstheme="minorHAnsi"/>
        </w:rPr>
      </w:pPr>
      <w:r w:rsidRPr="00C42A33">
        <w:rPr>
          <w:rFonts w:cstheme="minorHAnsi"/>
        </w:rPr>
        <w:t>Make a meal schedule suitable to control her appetite and very important, avoiding neglect meals</w:t>
      </w:r>
    </w:p>
    <w:p w14:paraId="5546EECD" w14:textId="77777777" w:rsidR="00F23799" w:rsidRPr="00C42A33" w:rsidRDefault="00F23799" w:rsidP="00C42A33">
      <w:pPr>
        <w:pStyle w:val="ListParagraph"/>
        <w:numPr>
          <w:ilvl w:val="0"/>
          <w:numId w:val="9"/>
        </w:numPr>
        <w:autoSpaceDE w:val="0"/>
        <w:autoSpaceDN w:val="0"/>
        <w:adjustRightInd w:val="0"/>
        <w:rPr>
          <w:rFonts w:cstheme="minorHAnsi"/>
        </w:rPr>
      </w:pPr>
      <w:r w:rsidRPr="00C42A33">
        <w:rPr>
          <w:rFonts w:cstheme="minorHAnsi"/>
        </w:rPr>
        <w:t xml:space="preserve">Begin introducing carbohydrates at each meal in a tiny size. </w:t>
      </w:r>
    </w:p>
    <w:p w14:paraId="1D440265" w14:textId="77777777" w:rsidR="00F23799" w:rsidRPr="00C42A33" w:rsidRDefault="00F23799" w:rsidP="00C42A33">
      <w:pPr>
        <w:pStyle w:val="ListParagraph"/>
        <w:numPr>
          <w:ilvl w:val="0"/>
          <w:numId w:val="9"/>
        </w:numPr>
        <w:autoSpaceDE w:val="0"/>
        <w:autoSpaceDN w:val="0"/>
        <w:adjustRightInd w:val="0"/>
        <w:rPr>
          <w:rFonts w:cstheme="minorHAnsi"/>
        </w:rPr>
      </w:pPr>
      <w:r w:rsidRPr="00C42A33">
        <w:rPr>
          <w:rFonts w:cstheme="minorHAnsi"/>
        </w:rPr>
        <w:t>Reducing fat input particularly saturated fats, low-fat milk, white meat, fish. Preferably than frying and roasting in oil, cook using the grill or steaming, use olive oil because it is the unsaturated fat and avoiding pastries, pies, cakes and biscuits because they contain unknown greases.</w:t>
      </w:r>
    </w:p>
    <w:p w14:paraId="551CA0F3" w14:textId="77777777" w:rsidR="00F23799" w:rsidRPr="00C42A33" w:rsidRDefault="00F23799" w:rsidP="00C42A33">
      <w:pPr>
        <w:pStyle w:val="ListParagraph"/>
        <w:numPr>
          <w:ilvl w:val="0"/>
          <w:numId w:val="9"/>
        </w:numPr>
        <w:autoSpaceDE w:val="0"/>
        <w:autoSpaceDN w:val="0"/>
        <w:adjustRightInd w:val="0"/>
        <w:rPr>
          <w:rFonts w:cstheme="minorHAnsi"/>
        </w:rPr>
      </w:pPr>
      <w:r w:rsidRPr="00C42A33">
        <w:rPr>
          <w:rFonts w:cstheme="minorHAnsi"/>
        </w:rPr>
        <w:t xml:space="preserve">Reducing juices that contain sugar or sweetened. </w:t>
      </w:r>
    </w:p>
    <w:p w14:paraId="46577653" w14:textId="77777777" w:rsidR="00F23799" w:rsidRPr="00C42A33" w:rsidRDefault="00F23799" w:rsidP="00C42A33">
      <w:pPr>
        <w:pStyle w:val="ListParagraph"/>
        <w:numPr>
          <w:ilvl w:val="0"/>
          <w:numId w:val="9"/>
        </w:numPr>
        <w:autoSpaceDE w:val="0"/>
        <w:autoSpaceDN w:val="0"/>
        <w:adjustRightInd w:val="0"/>
        <w:rPr>
          <w:rFonts w:cstheme="minorHAnsi"/>
        </w:rPr>
      </w:pPr>
      <w:r w:rsidRPr="00C42A33">
        <w:rPr>
          <w:rFonts w:cstheme="minorHAnsi"/>
        </w:rPr>
        <w:lastRenderedPageBreak/>
        <w:t>Reducing wholegrain and high fibre foods.</w:t>
      </w:r>
    </w:p>
    <w:p w14:paraId="24632525" w14:textId="77777777" w:rsidR="00F23799" w:rsidRPr="00C42A33" w:rsidRDefault="00F23799" w:rsidP="00C42A33">
      <w:pPr>
        <w:pStyle w:val="ListParagraph"/>
        <w:numPr>
          <w:ilvl w:val="0"/>
          <w:numId w:val="9"/>
        </w:numPr>
        <w:autoSpaceDE w:val="0"/>
        <w:autoSpaceDN w:val="0"/>
        <w:adjustRightInd w:val="0"/>
        <w:rPr>
          <w:rFonts w:cstheme="minorHAnsi"/>
        </w:rPr>
      </w:pPr>
      <w:r w:rsidRPr="00C42A33">
        <w:rPr>
          <w:rFonts w:cstheme="minorHAnsi"/>
        </w:rPr>
        <w:t>Includes fruit and vegetables in daily meals.</w:t>
      </w:r>
    </w:p>
    <w:p w14:paraId="0A94D1DD" w14:textId="77777777" w:rsidR="00F23799" w:rsidRPr="00C42A33" w:rsidRDefault="00F23799" w:rsidP="00C42A33">
      <w:pPr>
        <w:pStyle w:val="ListParagraph"/>
        <w:numPr>
          <w:ilvl w:val="0"/>
          <w:numId w:val="9"/>
        </w:numPr>
        <w:autoSpaceDE w:val="0"/>
        <w:autoSpaceDN w:val="0"/>
        <w:adjustRightInd w:val="0"/>
        <w:rPr>
          <w:rFonts w:cstheme="minorHAnsi"/>
        </w:rPr>
      </w:pPr>
      <w:r w:rsidRPr="00C42A33">
        <w:rPr>
          <w:rFonts w:cstheme="minorHAnsi"/>
        </w:rPr>
        <w:t xml:space="preserve">Reducing red meat, and proceeded meats </w:t>
      </w:r>
    </w:p>
    <w:p w14:paraId="0A43C176" w14:textId="4EC86E23" w:rsidR="00F23799" w:rsidRPr="00C42A33" w:rsidRDefault="00F23799" w:rsidP="00F23799">
      <w:pPr>
        <w:autoSpaceDE w:val="0"/>
        <w:autoSpaceDN w:val="0"/>
        <w:adjustRightInd w:val="0"/>
        <w:rPr>
          <w:rFonts w:cstheme="minorHAnsi"/>
        </w:rPr>
      </w:pPr>
      <w:r w:rsidRPr="00C42A33">
        <w:rPr>
          <w:rFonts w:cstheme="minorHAnsi"/>
        </w:rPr>
        <w:t xml:space="preserve">Likewise, it is important to incorporate high in fibre assortments of starchy nutrition such as grainy bread, basmati rice, new potatoes or yam, porridge oats and natural muesli, lentils and kidney beans to protect the health of the digestive structure. It is essential to remark that all these foods they need to be taken into small portions because even if they will not affect the blood glucose as </w:t>
      </w:r>
      <w:r w:rsidR="00C42A33" w:rsidRPr="00C42A33">
        <w:rPr>
          <w:rFonts w:cstheme="minorHAnsi"/>
        </w:rPr>
        <w:t>greatly,</w:t>
      </w:r>
      <w:r w:rsidRPr="00C42A33">
        <w:rPr>
          <w:rFonts w:cstheme="minorHAnsi"/>
        </w:rPr>
        <w:t xml:space="preserve"> they will be still assimilated into sugars. </w:t>
      </w:r>
    </w:p>
    <w:p w14:paraId="64618BDB" w14:textId="4488888D" w:rsidR="00F23799" w:rsidRPr="00C42A33" w:rsidRDefault="00F23799" w:rsidP="00F23799">
      <w:pPr>
        <w:autoSpaceDE w:val="0"/>
        <w:autoSpaceDN w:val="0"/>
        <w:adjustRightInd w:val="0"/>
        <w:rPr>
          <w:rFonts w:cstheme="minorHAnsi"/>
        </w:rPr>
      </w:pPr>
      <w:r w:rsidRPr="00C42A33">
        <w:rPr>
          <w:rFonts w:cstheme="minorHAnsi"/>
        </w:rPr>
        <w:t xml:space="preserve">Very important to note that even though it is hard to keep a balanced diet, reading food labels can benefit but always berry in mind that every so often, foods labelled as low in fat they are high in sugars and vice-versa, therefore, </w:t>
      </w:r>
      <w:r w:rsidR="005B7A52">
        <w:rPr>
          <w:rFonts w:cstheme="minorHAnsi"/>
        </w:rPr>
        <w:t>us</w:t>
      </w:r>
      <w:r w:rsidR="00EB5F74">
        <w:rPr>
          <w:rFonts w:cstheme="minorHAnsi"/>
        </w:rPr>
        <w:t xml:space="preserve">ing the table in the appendix will help reading the foods label. </w:t>
      </w:r>
      <w:r w:rsidRPr="00C42A33">
        <w:rPr>
          <w:rFonts w:cstheme="minorHAnsi"/>
        </w:rPr>
        <w:t xml:space="preserve">Yet another important aspect of the diet recommended for the patient assessed in this report does not affect the food culture because it has not been imposed to exclude any kinds of food, only to reduce the foods intake especially those that affect the patient health life. </w:t>
      </w:r>
    </w:p>
    <w:p w14:paraId="78162C29" w14:textId="71351C32" w:rsidR="00F23799" w:rsidRPr="00C42A33" w:rsidRDefault="00F23799" w:rsidP="00F23799">
      <w:pPr>
        <w:autoSpaceDE w:val="0"/>
        <w:autoSpaceDN w:val="0"/>
        <w:adjustRightInd w:val="0"/>
        <w:rPr>
          <w:rFonts w:cstheme="minorHAnsi"/>
        </w:rPr>
      </w:pPr>
      <w:r w:rsidRPr="00C42A33">
        <w:rPr>
          <w:rFonts w:cstheme="minorHAnsi"/>
        </w:rPr>
        <w:t xml:space="preserve">Furthermore, even though it is not the best way of losing weight, fasting can be a way of losing weight particularly when it is performed often. Subsequently, an interval of fasting, insulin sensitivity </w:t>
      </w:r>
      <w:r w:rsidR="00C42A33" w:rsidRPr="00C42A33">
        <w:rPr>
          <w:rFonts w:cstheme="minorHAnsi"/>
        </w:rPr>
        <w:t>grows,</w:t>
      </w:r>
      <w:r w:rsidRPr="00C42A33">
        <w:rPr>
          <w:rFonts w:cstheme="minorHAnsi"/>
        </w:rPr>
        <w:t xml:space="preserve"> and insulin levels decrease therefore, the glucose levels most apparently enhance. Yet another benefit of fasting is that plays a substantial role in refining several metabolic and inflammatory passages. On the other hand, long-time fasting can cause vitamin deficiency or protein deficiency if the individual does not control sufficient protein intake on the days that his not fasting (Martin M.G and Benjamin D.H., 2019).</w:t>
      </w:r>
    </w:p>
    <w:p w14:paraId="05A91EDA" w14:textId="77777777" w:rsidR="00F23799" w:rsidRPr="00C42A33" w:rsidRDefault="00F23799" w:rsidP="00F23799">
      <w:pPr>
        <w:autoSpaceDE w:val="0"/>
        <w:autoSpaceDN w:val="0"/>
        <w:adjustRightInd w:val="0"/>
        <w:rPr>
          <w:rFonts w:cstheme="minorHAnsi"/>
        </w:rPr>
      </w:pPr>
    </w:p>
    <w:p w14:paraId="441151B5" w14:textId="18B4F0CA" w:rsidR="00F23799" w:rsidRPr="00C42A33" w:rsidRDefault="00F23799" w:rsidP="001D41F9">
      <w:pPr>
        <w:pStyle w:val="Heading1"/>
        <w:numPr>
          <w:ilvl w:val="0"/>
          <w:numId w:val="10"/>
        </w:numPr>
        <w:rPr>
          <w:rFonts w:asciiTheme="minorHAnsi" w:hAnsiTheme="minorHAnsi" w:cstheme="minorHAnsi"/>
          <w:b/>
          <w:bCs/>
        </w:rPr>
      </w:pPr>
      <w:bookmarkStart w:id="7" w:name="_Toc57049647"/>
      <w:bookmarkStart w:id="8" w:name="_Toc57049691"/>
      <w:r w:rsidRPr="00C42A33">
        <w:rPr>
          <w:rFonts w:asciiTheme="minorHAnsi" w:hAnsiTheme="minorHAnsi" w:cstheme="minorHAnsi"/>
          <w:b/>
          <w:bCs/>
        </w:rPr>
        <w:t>Conclusion</w:t>
      </w:r>
      <w:bookmarkEnd w:id="7"/>
      <w:bookmarkEnd w:id="8"/>
      <w:r w:rsidRPr="00C42A33">
        <w:rPr>
          <w:rFonts w:asciiTheme="minorHAnsi" w:hAnsiTheme="minorHAnsi" w:cstheme="minorHAnsi"/>
          <w:b/>
          <w:bCs/>
        </w:rPr>
        <w:t xml:space="preserve"> </w:t>
      </w:r>
    </w:p>
    <w:p w14:paraId="677875A7" w14:textId="77777777" w:rsidR="00F23799" w:rsidRPr="00C42A33" w:rsidRDefault="00F23799" w:rsidP="00F23799">
      <w:pPr>
        <w:autoSpaceDE w:val="0"/>
        <w:autoSpaceDN w:val="0"/>
        <w:adjustRightInd w:val="0"/>
        <w:rPr>
          <w:rFonts w:cstheme="minorHAnsi"/>
        </w:rPr>
      </w:pPr>
    </w:p>
    <w:p w14:paraId="13466CE6" w14:textId="4D79714D" w:rsidR="00F23799" w:rsidRPr="00C42A33" w:rsidRDefault="00F23799" w:rsidP="00F23799">
      <w:pPr>
        <w:autoSpaceDE w:val="0"/>
        <w:autoSpaceDN w:val="0"/>
        <w:adjustRightInd w:val="0"/>
        <w:rPr>
          <w:rFonts w:cstheme="minorHAnsi"/>
        </w:rPr>
      </w:pPr>
      <w:r w:rsidRPr="00C42A33">
        <w:rPr>
          <w:rFonts w:cstheme="minorHAnsi"/>
        </w:rPr>
        <w:t xml:space="preserve">Finally, to conclude this report, diabetes type two it is a disease that an individual can live with by following the right diet along with the right physical activity and medicated treatment if necessary. Yet patient A is not suffering from diabetes yet, but if she is neglecting the healthier lifestyle </w:t>
      </w:r>
      <w:r w:rsidR="00C42A33" w:rsidRPr="00C42A33">
        <w:rPr>
          <w:rFonts w:cstheme="minorHAnsi"/>
        </w:rPr>
        <w:t>changes,</w:t>
      </w:r>
      <w:r w:rsidRPr="00C42A33">
        <w:rPr>
          <w:rFonts w:cstheme="minorHAnsi"/>
        </w:rPr>
        <w:t xml:space="preserve"> she will most likely develop the disease. </w:t>
      </w:r>
    </w:p>
    <w:p w14:paraId="7A9C74A7" w14:textId="46FC7336" w:rsidR="00D814E0" w:rsidRPr="00C42A33" w:rsidRDefault="00D814E0" w:rsidP="001F522B">
      <w:pPr>
        <w:rPr>
          <w:rFonts w:cstheme="minorHAnsi"/>
        </w:rPr>
      </w:pPr>
    </w:p>
    <w:p w14:paraId="5DDCA918" w14:textId="091F8DBC" w:rsidR="00C42A33" w:rsidRDefault="00C42A33" w:rsidP="001D41F9">
      <w:pPr>
        <w:pStyle w:val="Heading1"/>
        <w:numPr>
          <w:ilvl w:val="0"/>
          <w:numId w:val="10"/>
        </w:numPr>
        <w:rPr>
          <w:rFonts w:asciiTheme="minorHAnsi" w:hAnsiTheme="minorHAnsi" w:cstheme="minorHAnsi"/>
          <w:b/>
          <w:bCs/>
        </w:rPr>
      </w:pPr>
      <w:bookmarkStart w:id="9" w:name="_Toc57049648"/>
      <w:bookmarkStart w:id="10" w:name="_Toc57049692"/>
      <w:r w:rsidRPr="00C42A33">
        <w:rPr>
          <w:rFonts w:asciiTheme="minorHAnsi" w:hAnsiTheme="minorHAnsi" w:cstheme="minorHAnsi"/>
          <w:b/>
          <w:bCs/>
        </w:rPr>
        <w:t>Reference list</w:t>
      </w:r>
      <w:bookmarkEnd w:id="9"/>
      <w:bookmarkEnd w:id="10"/>
      <w:r w:rsidRPr="00C42A33">
        <w:rPr>
          <w:rFonts w:asciiTheme="minorHAnsi" w:hAnsiTheme="minorHAnsi" w:cstheme="minorHAnsi"/>
          <w:b/>
          <w:bCs/>
        </w:rPr>
        <w:t xml:space="preserve"> </w:t>
      </w:r>
    </w:p>
    <w:p w14:paraId="2B514ADF" w14:textId="77777777" w:rsidR="00BC4B25" w:rsidRDefault="00BC4B25" w:rsidP="00BC4B25">
      <w:pPr>
        <w:autoSpaceDE w:val="0"/>
        <w:autoSpaceDN w:val="0"/>
        <w:adjustRightInd w:val="0"/>
        <w:rPr>
          <w:rFonts w:cstheme="minorHAnsi"/>
        </w:rPr>
      </w:pPr>
    </w:p>
    <w:p w14:paraId="11F17441" w14:textId="77777777" w:rsidR="00BC4B25" w:rsidRDefault="00BC4B25" w:rsidP="00BC4B25">
      <w:pPr>
        <w:autoSpaceDE w:val="0"/>
        <w:autoSpaceDN w:val="0"/>
        <w:adjustRightInd w:val="0"/>
        <w:rPr>
          <w:rFonts w:cstheme="minorHAnsi"/>
        </w:rPr>
      </w:pPr>
    </w:p>
    <w:p w14:paraId="1444929F" w14:textId="77777777" w:rsidR="00BC4B25" w:rsidRPr="002B72BE" w:rsidRDefault="00BC4B25" w:rsidP="002B72BE">
      <w:pPr>
        <w:pStyle w:val="ListParagraph"/>
        <w:numPr>
          <w:ilvl w:val="0"/>
          <w:numId w:val="11"/>
        </w:numPr>
      </w:pPr>
      <w:r w:rsidRPr="002B72BE">
        <w:t>Alexandra, E. B. et. al. (2020) ‘Association of vitamin D3 and its metabolites in patients with and without type 2diabetes and their relationship to diabetes complications’,</w:t>
      </w:r>
      <w:r w:rsidRPr="002B72BE">
        <w:rPr>
          <w:b/>
          <w:bCs/>
        </w:rPr>
        <w:t xml:space="preserve"> </w:t>
      </w:r>
      <w:r w:rsidRPr="002B72BE">
        <w:rPr>
          <w:i/>
          <w:iCs/>
        </w:rPr>
        <w:t>Therapeutic Advances in Chronic Disease</w:t>
      </w:r>
      <w:r w:rsidRPr="002B72BE">
        <w:t>, 11(10), pp. 1-10.</w:t>
      </w:r>
    </w:p>
    <w:p w14:paraId="6E09F8DC" w14:textId="441DDC62" w:rsidR="00BC4B25" w:rsidRPr="002B72BE" w:rsidRDefault="00BC4B25" w:rsidP="002B72BE">
      <w:pPr>
        <w:pStyle w:val="ListParagraph"/>
        <w:numPr>
          <w:ilvl w:val="0"/>
          <w:numId w:val="11"/>
        </w:numPr>
      </w:pPr>
      <w:proofErr w:type="spellStart"/>
      <w:r w:rsidRPr="002B72BE">
        <w:t>Colberg</w:t>
      </w:r>
      <w:proofErr w:type="spellEnd"/>
      <w:r w:rsidR="00206A5F" w:rsidRPr="002B72BE">
        <w:t>,</w:t>
      </w:r>
      <w:r w:rsidRPr="002B72BE">
        <w:t xml:space="preserve"> R.S. et. al. (2010), ‘Exercise and Type 2 Diabetes’,</w:t>
      </w:r>
      <w:r w:rsidRPr="002B72BE">
        <w:rPr>
          <w:b/>
          <w:bCs/>
        </w:rPr>
        <w:t xml:space="preserve"> </w:t>
      </w:r>
      <w:r w:rsidRPr="002B72BE">
        <w:rPr>
          <w:i/>
          <w:iCs/>
        </w:rPr>
        <w:t>DIABETES CARE</w:t>
      </w:r>
      <w:r w:rsidRPr="002B72BE">
        <w:t>, 33(12), pp. 2692-2695.</w:t>
      </w:r>
    </w:p>
    <w:p w14:paraId="0FEE433C" w14:textId="27C6C828" w:rsidR="00C42A33" w:rsidRPr="002B72BE" w:rsidRDefault="00BC4B25" w:rsidP="002B72BE">
      <w:pPr>
        <w:pStyle w:val="ListParagraph"/>
        <w:numPr>
          <w:ilvl w:val="0"/>
          <w:numId w:val="11"/>
        </w:numPr>
      </w:pPr>
      <w:r w:rsidRPr="002B72BE">
        <w:t>Centres</w:t>
      </w:r>
      <w:r w:rsidR="00C42A33" w:rsidRPr="002B72BE">
        <w:t xml:space="preserve"> for disease control and prevention (n.d.) </w:t>
      </w:r>
      <w:r w:rsidR="00C42A33" w:rsidRPr="002B72BE">
        <w:rPr>
          <w:i/>
          <w:iCs/>
        </w:rPr>
        <w:t>Diabetes</w:t>
      </w:r>
      <w:r w:rsidR="00C42A33" w:rsidRPr="002B72BE">
        <w:t xml:space="preserve">.  Available at: </w:t>
      </w:r>
      <w:hyperlink r:id="rId12" w:history="1">
        <w:r w:rsidR="00C42A33" w:rsidRPr="002B72BE">
          <w:rPr>
            <w:color w:val="DCA10D"/>
          </w:rPr>
          <w:t>https://www.cdc.gov/media/presskits/aahd/diabetes.pdf</w:t>
        </w:r>
      </w:hyperlink>
      <w:r w:rsidR="00C42A33" w:rsidRPr="002B72BE">
        <w:t xml:space="preserve"> (Accessed: 18 November 2020). </w:t>
      </w:r>
    </w:p>
    <w:p w14:paraId="10245E7A" w14:textId="77777777" w:rsidR="00C42A33" w:rsidRPr="002B72BE" w:rsidRDefault="00C42A33" w:rsidP="002B72BE">
      <w:pPr>
        <w:pStyle w:val="ListParagraph"/>
        <w:numPr>
          <w:ilvl w:val="0"/>
          <w:numId w:val="11"/>
        </w:numPr>
      </w:pPr>
      <w:r w:rsidRPr="002B72BE">
        <w:t xml:space="preserve">Diabetes Scotland (2017) </w:t>
      </w:r>
      <w:r w:rsidRPr="002B72BE">
        <w:rPr>
          <w:i/>
          <w:iCs/>
        </w:rPr>
        <w:t>Newly diagnosed with Type 2 diabetes</w:t>
      </w:r>
      <w:r w:rsidRPr="002B72BE">
        <w:t xml:space="preserve">. Available at: </w:t>
      </w:r>
      <w:hyperlink r:id="rId13" w:history="1">
        <w:r w:rsidRPr="002B72BE">
          <w:rPr>
            <w:color w:val="DCA10D"/>
          </w:rPr>
          <w:t>https://www.diabetes.org.uk/resources-s3/2018-</w:t>
        </w:r>
        <w:r w:rsidRPr="002B72BE">
          <w:rPr>
            <w:color w:val="DCA10D"/>
          </w:rPr>
          <w:lastRenderedPageBreak/>
          <w:t>07/Type%202%20Education%20pack%20for%20Scotland_0.pdf</w:t>
        </w:r>
      </w:hyperlink>
      <w:r w:rsidRPr="002B72BE">
        <w:t xml:space="preserve"> (Accessed: 18 November 2020).</w:t>
      </w:r>
    </w:p>
    <w:p w14:paraId="37463969" w14:textId="63FA0169" w:rsidR="00C42A33" w:rsidRPr="002B72BE" w:rsidRDefault="00C42A33" w:rsidP="002B72BE">
      <w:pPr>
        <w:pStyle w:val="ListParagraph"/>
        <w:numPr>
          <w:ilvl w:val="0"/>
          <w:numId w:val="11"/>
        </w:numPr>
      </w:pPr>
      <w:r w:rsidRPr="002B72BE">
        <w:t xml:space="preserve">Diabetes </w:t>
      </w:r>
      <w:proofErr w:type="spellStart"/>
      <w:r w:rsidRPr="002B72BE">
        <w:t>Uk</w:t>
      </w:r>
      <w:proofErr w:type="spellEnd"/>
      <w:r w:rsidRPr="002B72BE">
        <w:t xml:space="preserve"> (2016) </w:t>
      </w:r>
      <w:r w:rsidRPr="002B72BE">
        <w:rPr>
          <w:i/>
          <w:iCs/>
        </w:rPr>
        <w:t>Facts and Stats</w:t>
      </w:r>
      <w:r w:rsidRPr="002B72BE">
        <w:t xml:space="preserve">. Available at:  </w:t>
      </w:r>
      <w:hyperlink r:id="rId14" w:history="1">
        <w:r w:rsidRPr="002B72BE">
          <w:rPr>
            <w:color w:val="DCA10D"/>
          </w:rPr>
          <w:t>https://diabetes-resources-production.s3-eu-west-1.amazonaws.com/diabetes-storage/migration/pdf/DiabetesUK_Facts_Stats_Oct16.pdf</w:t>
        </w:r>
      </w:hyperlink>
      <w:r w:rsidRPr="002B72BE">
        <w:t xml:space="preserve"> (Accessed 18 November 2020). </w:t>
      </w:r>
    </w:p>
    <w:p w14:paraId="2F04F54F" w14:textId="0825F338" w:rsidR="00206A5F" w:rsidRPr="002B72BE" w:rsidRDefault="00206A5F" w:rsidP="002B72BE">
      <w:pPr>
        <w:pStyle w:val="ListParagraph"/>
        <w:numPr>
          <w:ilvl w:val="0"/>
          <w:numId w:val="11"/>
        </w:numPr>
      </w:pPr>
      <w:r w:rsidRPr="002B72BE">
        <w:t xml:space="preserve">Diabetes Dietitians (2019) </w:t>
      </w:r>
      <w:r w:rsidRPr="002B72BE">
        <w:rPr>
          <w:i/>
          <w:iCs/>
        </w:rPr>
        <w:t>Food Fact - Dietary Advice for Pre Diabetes</w:t>
      </w:r>
      <w:r w:rsidRPr="002B72BE">
        <w:t xml:space="preserve">. Available at: </w:t>
      </w:r>
      <w:hyperlink r:id="rId15" w:history="1">
        <w:r w:rsidRPr="002B72BE">
          <w:rPr>
            <w:color w:val="DCA10D"/>
          </w:rPr>
          <w:t>http://www.westernsussexhospitals.nhs.uk/wp-content/uploads/2015/02/Food-Fact-Dietary-Advice-for-Pre-Diabetes.pdf</w:t>
        </w:r>
      </w:hyperlink>
      <w:r w:rsidRPr="002B72BE">
        <w:t xml:space="preserve"> (Accessed: 23 November 2020). </w:t>
      </w:r>
    </w:p>
    <w:p w14:paraId="365FC6F0" w14:textId="5A362C77" w:rsidR="00206A5F" w:rsidRPr="002B72BE" w:rsidRDefault="00206A5F" w:rsidP="002B72BE">
      <w:pPr>
        <w:pStyle w:val="ListParagraph"/>
        <w:numPr>
          <w:ilvl w:val="0"/>
          <w:numId w:val="11"/>
        </w:numPr>
      </w:pPr>
      <w:proofErr w:type="spellStart"/>
      <w:r w:rsidRPr="002B72BE">
        <w:t>Kacker</w:t>
      </w:r>
      <w:proofErr w:type="spellEnd"/>
      <w:r w:rsidRPr="002B72BE">
        <w:t xml:space="preserve">, S., </w:t>
      </w:r>
      <w:proofErr w:type="spellStart"/>
      <w:r w:rsidRPr="002B72BE">
        <w:t>Saboo</w:t>
      </w:r>
      <w:proofErr w:type="spellEnd"/>
      <w:r w:rsidRPr="002B72BE">
        <w:t xml:space="preserve">, N. and </w:t>
      </w:r>
      <w:proofErr w:type="spellStart"/>
      <w:r w:rsidRPr="002B72BE">
        <w:t>Sorout</w:t>
      </w:r>
      <w:proofErr w:type="spellEnd"/>
      <w:r w:rsidRPr="002B72BE">
        <w:t xml:space="preserve">, J. (2018), ’Prediabetes: Pathogenesis and Adverse Outcomes’, </w:t>
      </w:r>
      <w:r w:rsidRPr="002B72BE">
        <w:rPr>
          <w:i/>
          <w:iCs/>
        </w:rPr>
        <w:t>Research Gate</w:t>
      </w:r>
      <w:r w:rsidRPr="002B72BE">
        <w:t>, 4(2), pp. 1-6.</w:t>
      </w:r>
    </w:p>
    <w:p w14:paraId="204D157F" w14:textId="1B2CF218" w:rsidR="00206A5F" w:rsidRPr="002B72BE" w:rsidRDefault="00206A5F" w:rsidP="002B72BE">
      <w:pPr>
        <w:pStyle w:val="ListParagraph"/>
        <w:numPr>
          <w:ilvl w:val="0"/>
          <w:numId w:val="11"/>
        </w:numPr>
      </w:pPr>
      <w:r w:rsidRPr="002B72BE">
        <w:t>Leung</w:t>
      </w:r>
      <w:r w:rsidR="002B72BE" w:rsidRPr="002B72BE">
        <w:t xml:space="preserve">, </w:t>
      </w:r>
      <w:r w:rsidRPr="002B72BE">
        <w:t>J.G.</w:t>
      </w:r>
      <w:r w:rsidR="002B72BE" w:rsidRPr="002B72BE">
        <w:t xml:space="preserve"> </w:t>
      </w:r>
      <w:r w:rsidRPr="002B72BE">
        <w:t xml:space="preserve"> Rainsford</w:t>
      </w:r>
      <w:r w:rsidR="002B72BE" w:rsidRPr="002B72BE">
        <w:t>,</w:t>
      </w:r>
      <w:r w:rsidRPr="002B72BE">
        <w:t xml:space="preserve"> K.D. and Kean</w:t>
      </w:r>
      <w:r w:rsidR="002B72BE" w:rsidRPr="002B72BE">
        <w:t>,</w:t>
      </w:r>
      <w:r w:rsidRPr="002B72BE">
        <w:t xml:space="preserve"> F.W. (2013), ‘Osteoarthritis of the hand I: aetiology and pathogenesis, risk factors, investigation and diagnosis’, </w:t>
      </w:r>
      <w:r w:rsidRPr="002B72BE">
        <w:rPr>
          <w:i/>
          <w:iCs/>
        </w:rPr>
        <w:t>Journal of Pharmacy and Pharmacology</w:t>
      </w:r>
      <w:r w:rsidRPr="002B72BE">
        <w:t>, 66(3), pp. 339-346.</w:t>
      </w:r>
    </w:p>
    <w:p w14:paraId="3456E6BF" w14:textId="21916B30" w:rsidR="00206A5F" w:rsidRPr="002B72BE" w:rsidRDefault="00206A5F" w:rsidP="002B72BE">
      <w:pPr>
        <w:pStyle w:val="ListParagraph"/>
        <w:numPr>
          <w:ilvl w:val="0"/>
          <w:numId w:val="11"/>
        </w:numPr>
      </w:pPr>
      <w:r w:rsidRPr="002B72BE">
        <w:t xml:space="preserve">Martin, M.G. and Benjamin, D.H. (2019), ‘Clinical Management of Intermittent Fasting in Patients with Diabetes Mellitus’, </w:t>
      </w:r>
      <w:r w:rsidRPr="002B72BE">
        <w:rPr>
          <w:i/>
          <w:iCs/>
        </w:rPr>
        <w:t>Nutrients</w:t>
      </w:r>
      <w:r w:rsidRPr="002B72BE">
        <w:t>, 11(4), pp.873.</w:t>
      </w:r>
    </w:p>
    <w:p w14:paraId="2C73B1B9" w14:textId="77777777" w:rsidR="00640CFA" w:rsidRDefault="00206A5F" w:rsidP="00640CFA">
      <w:pPr>
        <w:pStyle w:val="ListParagraph"/>
        <w:numPr>
          <w:ilvl w:val="0"/>
          <w:numId w:val="11"/>
        </w:numPr>
      </w:pPr>
      <w:r w:rsidRPr="002B72BE">
        <w:t xml:space="preserve">NHS UK (2012) </w:t>
      </w:r>
      <w:r w:rsidRPr="002B72BE">
        <w:rPr>
          <w:i/>
          <w:iCs/>
        </w:rPr>
        <w:t>Arthritis Research</w:t>
      </w:r>
      <w:r w:rsidRPr="002B72BE">
        <w:t xml:space="preserve">. Available at: </w:t>
      </w:r>
      <w:hyperlink r:id="rId16" w:history="1">
        <w:r w:rsidRPr="002B72BE">
          <w:rPr>
            <w:color w:val="DCA10D"/>
          </w:rPr>
          <w:t>http://www.southend.nhs.uk/media/188067/osteoarthritis.pdf</w:t>
        </w:r>
      </w:hyperlink>
      <w:r w:rsidRPr="002B72BE">
        <w:t xml:space="preserve"> (Accessed: 21 November 20</w:t>
      </w:r>
      <w:r w:rsidR="00640CFA">
        <w:t>20).</w:t>
      </w:r>
    </w:p>
    <w:p w14:paraId="523363A6" w14:textId="77777777" w:rsidR="00F9666B" w:rsidRPr="00F9666B" w:rsidRDefault="00640CFA" w:rsidP="00F9666B">
      <w:pPr>
        <w:pStyle w:val="ListParagraph"/>
        <w:numPr>
          <w:ilvl w:val="0"/>
          <w:numId w:val="11"/>
        </w:numPr>
        <w:rPr>
          <w:rFonts w:cstheme="minorHAnsi"/>
          <w:i/>
          <w:iCs/>
        </w:rPr>
      </w:pPr>
      <w:r w:rsidRPr="00F9666B">
        <w:rPr>
          <w:rFonts w:cstheme="minorHAnsi"/>
        </w:rPr>
        <w:t>NHS UK (2018)</w:t>
      </w:r>
      <w:r w:rsidRPr="00640CFA">
        <w:rPr>
          <w:rFonts w:cstheme="minorHAnsi"/>
          <w:i/>
          <w:iCs/>
        </w:rPr>
        <w:t xml:space="preserve"> </w:t>
      </w:r>
      <w:r w:rsidRPr="00640CFA">
        <w:rPr>
          <w:rFonts w:cstheme="minorHAnsi"/>
          <w:i/>
          <w:iCs/>
          <w:color w:val="212B32"/>
        </w:rPr>
        <w:t>BMI healthy weight calculator</w:t>
      </w:r>
      <w:r>
        <w:rPr>
          <w:rFonts w:cstheme="minorHAnsi"/>
          <w:i/>
          <w:iCs/>
          <w:color w:val="212B32"/>
        </w:rPr>
        <w:t xml:space="preserve">. </w:t>
      </w:r>
      <w:r>
        <w:rPr>
          <w:rFonts w:cstheme="minorHAnsi"/>
          <w:color w:val="212B32"/>
        </w:rPr>
        <w:t xml:space="preserve">Available at: </w:t>
      </w:r>
      <w:hyperlink r:id="rId17" w:history="1">
        <w:r w:rsidRPr="00F317FD">
          <w:rPr>
            <w:rStyle w:val="Hyperlink"/>
            <w:rFonts w:cstheme="minorHAnsi"/>
          </w:rPr>
          <w:t>https://www.nhs.uk/live-well/healthy-weight/bmi-calculator/</w:t>
        </w:r>
      </w:hyperlink>
      <w:r>
        <w:rPr>
          <w:rFonts w:cstheme="minorHAnsi"/>
          <w:color w:val="212B32"/>
        </w:rPr>
        <w:t xml:space="preserve"> (Accessed: 8 December 2020).</w:t>
      </w:r>
    </w:p>
    <w:p w14:paraId="757B2353" w14:textId="281468E4" w:rsidR="00640CFA" w:rsidRPr="00F9666B" w:rsidRDefault="00F9666B" w:rsidP="00F9666B">
      <w:pPr>
        <w:pStyle w:val="ListParagraph"/>
        <w:numPr>
          <w:ilvl w:val="0"/>
          <w:numId w:val="11"/>
        </w:numPr>
        <w:rPr>
          <w:rFonts w:cstheme="minorHAnsi"/>
          <w:i/>
          <w:iCs/>
        </w:rPr>
      </w:pPr>
      <w:r w:rsidRPr="00F9666B">
        <w:rPr>
          <w:rFonts w:cstheme="minorHAnsi"/>
        </w:rPr>
        <w:t>NHS UK (2019</w:t>
      </w:r>
      <w:r w:rsidR="00AE4CD2" w:rsidRPr="00F9666B">
        <w:rPr>
          <w:rFonts w:cstheme="minorHAnsi"/>
          <w:i/>
          <w:iCs/>
        </w:rPr>
        <w:t xml:space="preserve">) </w:t>
      </w:r>
      <w:r w:rsidR="00AE4CD2" w:rsidRPr="00F9666B">
        <w:rPr>
          <w:rFonts w:cstheme="minorHAnsi"/>
          <w:i/>
          <w:iCs/>
          <w:color w:val="212B32"/>
        </w:rPr>
        <w:t>Hysterectomy</w:t>
      </w:r>
      <w:r>
        <w:rPr>
          <w:rFonts w:cstheme="minorHAnsi"/>
          <w:i/>
          <w:iCs/>
          <w:color w:val="4C6272"/>
          <w:shd w:val="clear" w:color="auto" w:fill="F0F4F5"/>
        </w:rPr>
        <w:t xml:space="preserve">. </w:t>
      </w:r>
      <w:r>
        <w:rPr>
          <w:rFonts w:cstheme="minorHAnsi"/>
          <w:color w:val="4C6272"/>
          <w:shd w:val="clear" w:color="auto" w:fill="F0F4F5"/>
        </w:rPr>
        <w:t xml:space="preserve">Available at: </w:t>
      </w:r>
      <w:hyperlink r:id="rId18" w:history="1">
        <w:r w:rsidRPr="00F317FD">
          <w:rPr>
            <w:rStyle w:val="Hyperlink"/>
            <w:rFonts w:cstheme="minorHAnsi"/>
            <w:shd w:val="clear" w:color="auto" w:fill="F0F4F5"/>
          </w:rPr>
          <w:t>https://www.nhs.uk/conditions/hysterectomy/considerations/</w:t>
        </w:r>
      </w:hyperlink>
      <w:r>
        <w:rPr>
          <w:rFonts w:cstheme="minorHAnsi"/>
          <w:color w:val="4C6272"/>
          <w:shd w:val="clear" w:color="auto" w:fill="F0F4F5"/>
        </w:rPr>
        <w:t xml:space="preserve"> (Accessed 8 December 2020). </w:t>
      </w:r>
    </w:p>
    <w:p w14:paraId="442FCEAF" w14:textId="4B18A0AE" w:rsidR="00206A5F" w:rsidRPr="002B72BE" w:rsidRDefault="00206A5F" w:rsidP="002B72BE">
      <w:pPr>
        <w:pStyle w:val="ListParagraph"/>
        <w:numPr>
          <w:ilvl w:val="0"/>
          <w:numId w:val="11"/>
        </w:numPr>
      </w:pPr>
      <w:r w:rsidRPr="002B72BE">
        <w:t xml:space="preserve">Ronald, </w:t>
      </w:r>
      <w:proofErr w:type="spellStart"/>
      <w:r w:rsidRPr="002B72BE">
        <w:t>Md.G</w:t>
      </w:r>
      <w:proofErr w:type="spellEnd"/>
      <w:r w:rsidRPr="002B72BE">
        <w:t xml:space="preserve">. et.al. (2013), ‘Definition, Classification and Diagnosis of Diabetes, Prediabetes and Metabolic Syndrome’, </w:t>
      </w:r>
      <w:r w:rsidRPr="002B72BE">
        <w:rPr>
          <w:i/>
          <w:iCs/>
        </w:rPr>
        <w:t>Canadian Journal of Diabetes</w:t>
      </w:r>
      <w:r w:rsidRPr="002B72BE">
        <w:t>, 37(2013), pp. S8-S11.</w:t>
      </w:r>
    </w:p>
    <w:p w14:paraId="05B98B52" w14:textId="77777777" w:rsidR="002B72BE" w:rsidRPr="002B72BE" w:rsidRDefault="00206A5F" w:rsidP="002B72BE">
      <w:pPr>
        <w:pStyle w:val="ListParagraph"/>
        <w:numPr>
          <w:ilvl w:val="0"/>
          <w:numId w:val="11"/>
        </w:numPr>
      </w:pPr>
      <w:r w:rsidRPr="002B72BE">
        <w:t>Scott, R.A. et.al. (2013), ‘The link between Family History and risk of Type 2 Diabetes is Not Explained by Anthropometric, Lifestyle or Genetic Risk Factors: the EPIC-</w:t>
      </w:r>
      <w:proofErr w:type="spellStart"/>
      <w:r w:rsidRPr="002B72BE">
        <w:t>InterAct</w:t>
      </w:r>
      <w:proofErr w:type="spellEnd"/>
      <w:r w:rsidRPr="002B72BE">
        <w:t xml:space="preserve"> Study’, </w:t>
      </w:r>
      <w:proofErr w:type="spellStart"/>
      <w:r w:rsidRPr="002B72BE">
        <w:rPr>
          <w:i/>
          <w:iCs/>
        </w:rPr>
        <w:t>Diabetologia</w:t>
      </w:r>
      <w:proofErr w:type="spellEnd"/>
      <w:r w:rsidRPr="002B72BE">
        <w:t>, 56(1), pp.60-69.</w:t>
      </w:r>
    </w:p>
    <w:p w14:paraId="0ECA8F47" w14:textId="0459D7D4" w:rsidR="00206A5F" w:rsidRPr="002B72BE" w:rsidRDefault="00206A5F" w:rsidP="002B72BE">
      <w:pPr>
        <w:pStyle w:val="ListParagraph"/>
        <w:numPr>
          <w:ilvl w:val="0"/>
          <w:numId w:val="11"/>
        </w:numPr>
      </w:pPr>
      <w:r w:rsidRPr="002B72BE">
        <w:t>WORLD HEALTH ORGANIZATION (2003)</w:t>
      </w:r>
      <w:r w:rsidR="002B72BE" w:rsidRPr="002B72BE">
        <w:t xml:space="preserve"> </w:t>
      </w:r>
      <w:r w:rsidRPr="002B72BE">
        <w:rPr>
          <w:i/>
          <w:iCs/>
        </w:rPr>
        <w:t>GLOBAL STRATEGY ON</w:t>
      </w:r>
      <w:r w:rsidRPr="002B72BE">
        <w:rPr>
          <w:rFonts w:ascii="MS Gothic" w:eastAsia="MS Gothic" w:hAnsi="MS Gothic" w:cs="MS Gothic" w:hint="eastAsia"/>
          <w:i/>
          <w:iCs/>
        </w:rPr>
        <w:t> </w:t>
      </w:r>
      <w:r w:rsidRPr="002B72BE">
        <w:rPr>
          <w:i/>
          <w:iCs/>
        </w:rPr>
        <w:t>DIET, PHYSICAL ACTIVITY AND HEALTH</w:t>
      </w:r>
      <w:r w:rsidRPr="002B72BE">
        <w:t xml:space="preserve">. Available at: </w:t>
      </w:r>
      <w:hyperlink r:id="rId19" w:history="1">
        <w:r w:rsidRPr="002B72BE">
          <w:rPr>
            <w:color w:val="DCA10D"/>
          </w:rPr>
          <w:t>https://www.who.int/dietphysicalactivity/media/en/gsfs_obesity.pdf</w:t>
        </w:r>
      </w:hyperlink>
      <w:r w:rsidRPr="002B72BE">
        <w:t xml:space="preserve"> (Accessed: 21 November 2020). </w:t>
      </w:r>
    </w:p>
    <w:p w14:paraId="455DB09D" w14:textId="77777777" w:rsidR="00206A5F" w:rsidRDefault="00206A5F" w:rsidP="002B72BE"/>
    <w:p w14:paraId="50CDDFE8" w14:textId="77777777" w:rsidR="00206A5F" w:rsidRDefault="00206A5F" w:rsidP="00206A5F">
      <w:pPr>
        <w:autoSpaceDE w:val="0"/>
        <w:autoSpaceDN w:val="0"/>
        <w:adjustRightInd w:val="0"/>
        <w:rPr>
          <w:rFonts w:cstheme="minorHAnsi"/>
        </w:rPr>
      </w:pPr>
    </w:p>
    <w:p w14:paraId="5D9D2DFC" w14:textId="77750521" w:rsidR="00206A5F" w:rsidRDefault="00206A5F">
      <w:pPr>
        <w:rPr>
          <w:rFonts w:cstheme="minorHAnsi"/>
        </w:rPr>
      </w:pPr>
      <w:r>
        <w:rPr>
          <w:rFonts w:cstheme="minorHAnsi"/>
        </w:rPr>
        <w:br w:type="page"/>
      </w:r>
    </w:p>
    <w:p w14:paraId="5F52A824" w14:textId="77777777" w:rsidR="00206A5F" w:rsidRDefault="00206A5F" w:rsidP="00206A5F">
      <w:pPr>
        <w:autoSpaceDE w:val="0"/>
        <w:autoSpaceDN w:val="0"/>
        <w:adjustRightInd w:val="0"/>
        <w:rPr>
          <w:rFonts w:cstheme="minorHAnsi"/>
        </w:rPr>
      </w:pPr>
    </w:p>
    <w:p w14:paraId="5659453B" w14:textId="1DB30289" w:rsidR="001D70A1" w:rsidRPr="00206A5F" w:rsidRDefault="00206A5F" w:rsidP="00206A5F">
      <w:pPr>
        <w:pStyle w:val="Heading1"/>
        <w:rPr>
          <w:rFonts w:cstheme="minorHAnsi"/>
          <w:b/>
          <w:bCs/>
        </w:rPr>
      </w:pPr>
      <w:r w:rsidRPr="00206A5F">
        <w:rPr>
          <w:rFonts w:cstheme="minorHAnsi"/>
          <w:b/>
          <w:bCs/>
        </w:rPr>
        <w:t>6.</w:t>
      </w:r>
      <w:r w:rsidR="001D41F9" w:rsidRPr="00206A5F">
        <w:rPr>
          <w:b/>
          <w:bCs/>
        </w:rPr>
        <w:t xml:space="preserve"> </w:t>
      </w:r>
      <w:bookmarkStart w:id="11" w:name="_Toc57049649"/>
      <w:bookmarkStart w:id="12" w:name="_Toc57049693"/>
      <w:r w:rsidR="001D70A1" w:rsidRPr="00206A5F">
        <w:rPr>
          <w:b/>
          <w:bCs/>
        </w:rPr>
        <w:t>Appendix</w:t>
      </w:r>
      <w:bookmarkEnd w:id="11"/>
      <w:bookmarkEnd w:id="12"/>
      <w:r w:rsidR="001D70A1" w:rsidRPr="00206A5F">
        <w:rPr>
          <w:b/>
          <w:bCs/>
        </w:rPr>
        <w:t xml:space="preserve"> </w:t>
      </w:r>
    </w:p>
    <w:p w14:paraId="4EED3650" w14:textId="1918736F" w:rsidR="001D70A1" w:rsidRPr="001D41F9" w:rsidRDefault="001D70A1" w:rsidP="001D41F9">
      <w:pPr>
        <w:rPr>
          <w:rFonts w:asciiTheme="majorHAnsi" w:eastAsiaTheme="majorEastAsia" w:hAnsiTheme="majorHAnsi" w:cstheme="majorBidi"/>
          <w:b/>
          <w:bCs/>
          <w:color w:val="2F5496" w:themeColor="accent1" w:themeShade="BF"/>
          <w:sz w:val="32"/>
          <w:szCs w:val="32"/>
        </w:rPr>
      </w:pPr>
    </w:p>
    <w:p w14:paraId="2107CD02" w14:textId="6D974463" w:rsidR="001D70A1" w:rsidRDefault="001D70A1" w:rsidP="001D70A1">
      <w:r>
        <w:rPr>
          <w:noProof/>
        </w:rPr>
        <w:drawing>
          <wp:inline distT="0" distB="0" distL="0" distR="0" wp14:anchorId="0925FC6E" wp14:editId="2D70F64C">
            <wp:extent cx="5943600" cy="4332288"/>
            <wp:effectExtent l="5715" t="0" r="5715" b="5715"/>
            <wp:docPr id="4"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rotWithShape="1">
                    <a:blip r:embed="rId20" cstate="print">
                      <a:extLst>
                        <a:ext uri="{28A0092B-C50C-407E-A947-70E740481C1C}">
                          <a14:useLocalDpi xmlns:a14="http://schemas.microsoft.com/office/drawing/2010/main" val="0"/>
                        </a:ext>
                      </a:extLst>
                    </a:blip>
                    <a:srcRect t="1905"/>
                    <a:stretch/>
                  </pic:blipFill>
                  <pic:spPr bwMode="auto">
                    <a:xfrm rot="5400000">
                      <a:off x="0" y="0"/>
                      <a:ext cx="5943600" cy="4332288"/>
                    </a:xfrm>
                    <a:prstGeom prst="rect">
                      <a:avLst/>
                    </a:prstGeom>
                    <a:ln>
                      <a:noFill/>
                    </a:ln>
                    <a:extLst>
                      <a:ext uri="{53640926-AAD7-44D8-BBD7-CCE9431645EC}">
                        <a14:shadowObscured xmlns:a14="http://schemas.microsoft.com/office/drawing/2010/main"/>
                      </a:ext>
                    </a:extLst>
                  </pic:spPr>
                </pic:pic>
              </a:graphicData>
            </a:graphic>
          </wp:inline>
        </w:drawing>
      </w:r>
    </w:p>
    <w:p w14:paraId="5F27854C" w14:textId="58F0AACC" w:rsidR="001D70A1" w:rsidRDefault="001D70A1" w:rsidP="001D70A1">
      <w:r>
        <w:rPr>
          <w:noProof/>
        </w:rPr>
        <w:lastRenderedPageBreak/>
        <w:drawing>
          <wp:inline distT="0" distB="0" distL="0" distR="0" wp14:anchorId="73D13DD4" wp14:editId="5E9AE1F0">
            <wp:extent cx="5943600" cy="4273550"/>
            <wp:effectExtent l="0" t="3175" r="0" b="0"/>
            <wp:docPr id="5" name="Picture 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able&#10;&#10;Description automatically generated"/>
                    <pic:cNvPicPr/>
                  </pic:nvPicPr>
                  <pic:blipFill rotWithShape="1">
                    <a:blip r:embed="rId21" cstate="print">
                      <a:extLst>
                        <a:ext uri="{28A0092B-C50C-407E-A947-70E740481C1C}">
                          <a14:useLocalDpi xmlns:a14="http://schemas.microsoft.com/office/drawing/2010/main" val="0"/>
                        </a:ext>
                      </a:extLst>
                    </a:blip>
                    <a:srcRect t="4131"/>
                    <a:stretch/>
                  </pic:blipFill>
                  <pic:spPr bwMode="auto">
                    <a:xfrm rot="5400000">
                      <a:off x="0" y="0"/>
                      <a:ext cx="5943600" cy="4273550"/>
                    </a:xfrm>
                    <a:prstGeom prst="rect">
                      <a:avLst/>
                    </a:prstGeom>
                    <a:ln>
                      <a:noFill/>
                    </a:ln>
                    <a:extLst>
                      <a:ext uri="{53640926-AAD7-44D8-BBD7-CCE9431645EC}">
                        <a14:shadowObscured xmlns:a14="http://schemas.microsoft.com/office/drawing/2010/main"/>
                      </a:ext>
                    </a:extLst>
                  </pic:spPr>
                </pic:pic>
              </a:graphicData>
            </a:graphic>
          </wp:inline>
        </w:drawing>
      </w:r>
    </w:p>
    <w:p w14:paraId="23D54A59" w14:textId="6C08DD95" w:rsidR="001D70A1" w:rsidRDefault="001D70A1" w:rsidP="001D70A1">
      <w:r>
        <w:rPr>
          <w:noProof/>
        </w:rPr>
        <w:lastRenderedPageBreak/>
        <w:drawing>
          <wp:inline distT="0" distB="0" distL="0" distR="0" wp14:anchorId="1BF16F98" wp14:editId="6B161824">
            <wp:extent cx="5943600" cy="4302125"/>
            <wp:effectExtent l="0" t="4763" r="0" b="0"/>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10;&#10;Description automatically generated"/>
                    <pic:cNvPicPr/>
                  </pic:nvPicPr>
                  <pic:blipFill rotWithShape="1">
                    <a:blip r:embed="rId22" cstate="print">
                      <a:extLst>
                        <a:ext uri="{28A0092B-C50C-407E-A947-70E740481C1C}">
                          <a14:useLocalDpi xmlns:a14="http://schemas.microsoft.com/office/drawing/2010/main" val="0"/>
                        </a:ext>
                      </a:extLst>
                    </a:blip>
                    <a:srcRect t="3490"/>
                    <a:stretch/>
                  </pic:blipFill>
                  <pic:spPr bwMode="auto">
                    <a:xfrm rot="5400000">
                      <a:off x="0" y="0"/>
                      <a:ext cx="5943600" cy="4302125"/>
                    </a:xfrm>
                    <a:prstGeom prst="rect">
                      <a:avLst/>
                    </a:prstGeom>
                    <a:ln>
                      <a:noFill/>
                    </a:ln>
                    <a:extLst>
                      <a:ext uri="{53640926-AAD7-44D8-BBD7-CCE9431645EC}">
                        <a14:shadowObscured xmlns:a14="http://schemas.microsoft.com/office/drawing/2010/main"/>
                      </a:ext>
                    </a:extLst>
                  </pic:spPr>
                </pic:pic>
              </a:graphicData>
            </a:graphic>
          </wp:inline>
        </w:drawing>
      </w:r>
    </w:p>
    <w:p w14:paraId="2B298595" w14:textId="136AF36D" w:rsidR="001D70A1" w:rsidRDefault="001D70A1" w:rsidP="001D70A1">
      <w:r>
        <w:rPr>
          <w:noProof/>
        </w:rPr>
        <w:lastRenderedPageBreak/>
        <w:drawing>
          <wp:inline distT="0" distB="0" distL="0" distR="0" wp14:anchorId="48DB14B1" wp14:editId="668F42DB">
            <wp:extent cx="5804855" cy="4302125"/>
            <wp:effectExtent l="1905" t="0" r="1270" b="1270"/>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rotWithShape="1">
                    <a:blip r:embed="rId23" cstate="print">
                      <a:extLst>
                        <a:ext uri="{28A0092B-C50C-407E-A947-70E740481C1C}">
                          <a14:useLocalDpi xmlns:a14="http://schemas.microsoft.com/office/drawing/2010/main" val="0"/>
                        </a:ext>
                      </a:extLst>
                    </a:blip>
                    <a:srcRect t="3490" r="2334"/>
                    <a:stretch/>
                  </pic:blipFill>
                  <pic:spPr bwMode="auto">
                    <a:xfrm rot="5400000">
                      <a:off x="0" y="0"/>
                      <a:ext cx="5804855" cy="4302125"/>
                    </a:xfrm>
                    <a:prstGeom prst="rect">
                      <a:avLst/>
                    </a:prstGeom>
                    <a:ln>
                      <a:noFill/>
                    </a:ln>
                    <a:extLst>
                      <a:ext uri="{53640926-AAD7-44D8-BBD7-CCE9431645EC}">
                        <a14:shadowObscured xmlns:a14="http://schemas.microsoft.com/office/drawing/2010/main"/>
                      </a:ext>
                    </a:extLst>
                  </pic:spPr>
                </pic:pic>
              </a:graphicData>
            </a:graphic>
          </wp:inline>
        </w:drawing>
      </w:r>
    </w:p>
    <w:p w14:paraId="09094836" w14:textId="4423E827" w:rsidR="00EB5F74" w:rsidRDefault="00EB5F74" w:rsidP="001D70A1"/>
    <w:p w14:paraId="308E0446" w14:textId="5346BEAE" w:rsidR="00EB5F74" w:rsidRDefault="00EB5F74" w:rsidP="001D70A1"/>
    <w:p w14:paraId="5C0DFD77" w14:textId="1FC1996C" w:rsidR="00EB5F74" w:rsidRDefault="00EB5F74" w:rsidP="001D70A1"/>
    <w:p w14:paraId="612779E2" w14:textId="427BAF0A" w:rsidR="00EB5F74" w:rsidRDefault="00EB5F74" w:rsidP="001D70A1"/>
    <w:p w14:paraId="1DF6E79B" w14:textId="241FD809" w:rsidR="00EB5F74" w:rsidRDefault="00EB5F74" w:rsidP="001D70A1"/>
    <w:p w14:paraId="74AFA9FB" w14:textId="121904C9" w:rsidR="00EB5F74" w:rsidRDefault="00EB5F74" w:rsidP="001D70A1"/>
    <w:p w14:paraId="64D95D92" w14:textId="01E79FFB" w:rsidR="00EB5F74" w:rsidRDefault="00EB5F74" w:rsidP="001D70A1"/>
    <w:p w14:paraId="2DF10FEA" w14:textId="13FC528A" w:rsidR="00EB5F74" w:rsidRDefault="00EB5F74" w:rsidP="001D70A1"/>
    <w:p w14:paraId="51F72A09" w14:textId="12147410" w:rsidR="00EB5F74" w:rsidRDefault="00EB5F74" w:rsidP="001D70A1"/>
    <w:p w14:paraId="35B546A8" w14:textId="06646165" w:rsidR="00EB5F74" w:rsidRDefault="00EB5F74" w:rsidP="001D70A1"/>
    <w:p w14:paraId="53F9024F" w14:textId="12DA6765" w:rsidR="00EB5F74" w:rsidRDefault="00EB5F74" w:rsidP="001D70A1"/>
    <w:p w14:paraId="5FBD473C" w14:textId="7B62B5D0" w:rsidR="00EB5F74" w:rsidRDefault="00EB5F74" w:rsidP="001D70A1"/>
    <w:p w14:paraId="14E5F7C8" w14:textId="555F7A03" w:rsidR="00EB5F74" w:rsidRDefault="00EB5F74" w:rsidP="001D70A1"/>
    <w:p w14:paraId="4AD8B46F" w14:textId="768EDD03" w:rsidR="00EB5F74" w:rsidRDefault="00EB5F74" w:rsidP="001D70A1"/>
    <w:p w14:paraId="61C1C25C" w14:textId="610092D0" w:rsidR="00EB5F74" w:rsidRDefault="00EB5F74" w:rsidP="001D70A1">
      <w:r w:rsidRPr="00C42A33">
        <w:rPr>
          <w:rFonts w:cstheme="minorHAnsi"/>
          <w:noProof/>
        </w:rPr>
        <w:drawing>
          <wp:inline distT="0" distB="0" distL="0" distR="0" wp14:anchorId="763143E7" wp14:editId="26DA0496">
            <wp:extent cx="5943600" cy="179070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24">
                      <a:extLst>
                        <a:ext uri="{28A0092B-C50C-407E-A947-70E740481C1C}">
                          <a14:useLocalDpi xmlns:a14="http://schemas.microsoft.com/office/drawing/2010/main" val="0"/>
                        </a:ext>
                      </a:extLst>
                    </a:blip>
                    <a:srcRect b="5780"/>
                    <a:stretch/>
                  </pic:blipFill>
                  <pic:spPr bwMode="auto">
                    <a:xfrm>
                      <a:off x="0" y="0"/>
                      <a:ext cx="5943600" cy="1790700"/>
                    </a:xfrm>
                    <a:prstGeom prst="rect">
                      <a:avLst/>
                    </a:prstGeom>
                    <a:ln>
                      <a:noFill/>
                    </a:ln>
                    <a:extLst>
                      <a:ext uri="{53640926-AAD7-44D8-BBD7-CCE9431645EC}">
                        <a14:shadowObscured xmlns:a14="http://schemas.microsoft.com/office/drawing/2010/main"/>
                      </a:ext>
                    </a:extLst>
                  </pic:spPr>
                </pic:pic>
              </a:graphicData>
            </a:graphic>
          </wp:inline>
        </w:drawing>
      </w:r>
    </w:p>
    <w:p w14:paraId="6E0D0E0D" w14:textId="0B412E26" w:rsidR="00EB5F74" w:rsidRDefault="00EB5F74" w:rsidP="001D70A1"/>
    <w:p w14:paraId="74AD9664" w14:textId="77777777" w:rsidR="00EB5F74" w:rsidRPr="00C42A33" w:rsidRDefault="00EB5F74" w:rsidP="00EB5F74">
      <w:pPr>
        <w:pStyle w:val="NormalWeb"/>
        <w:shd w:val="clear" w:color="auto" w:fill="FFFFFF"/>
        <w:rPr>
          <w:rFonts w:asciiTheme="minorHAnsi" w:hAnsiTheme="minorHAnsi" w:cstheme="minorHAnsi"/>
        </w:rPr>
      </w:pPr>
      <w:r w:rsidRPr="00C42A33">
        <w:rPr>
          <w:rFonts w:asciiTheme="minorHAnsi" w:hAnsiTheme="minorHAnsi" w:cstheme="minorHAnsi"/>
        </w:rPr>
        <w:t>Figure 1. Diabetes Dietitians, (2019)</w:t>
      </w:r>
    </w:p>
    <w:p w14:paraId="5E94271E" w14:textId="77777777" w:rsidR="00EB5F74" w:rsidRPr="001D70A1" w:rsidRDefault="00EB5F74" w:rsidP="001D70A1"/>
    <w:sectPr w:rsidR="00EB5F74" w:rsidRPr="001D70A1" w:rsidSect="00827003">
      <w:footerReference w:type="even" r:id="rId25"/>
      <w:footerReference w:type="default" r:id="rId26"/>
      <w:pgSz w:w="12240" w:h="15840"/>
      <w:pgMar w:top="1440" w:right="1440" w:bottom="1440" w:left="1440" w:header="720" w:footer="720" w:gutter="0"/>
      <w:pgNumType w:start="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F3CFCE" w14:textId="77777777" w:rsidR="00D505F6" w:rsidRDefault="00D505F6" w:rsidP="00827003">
      <w:r>
        <w:separator/>
      </w:r>
    </w:p>
  </w:endnote>
  <w:endnote w:type="continuationSeparator" w:id="0">
    <w:p w14:paraId="7717EED9" w14:textId="77777777" w:rsidR="00D505F6" w:rsidRDefault="00D505F6" w:rsidP="00827003">
      <w:r>
        <w:continuationSeparator/>
      </w:r>
    </w:p>
  </w:endnote>
  <w:endnote w:type="continuationNotice" w:id="1">
    <w:p w14:paraId="774902E1" w14:textId="77777777" w:rsidR="00D505F6" w:rsidRDefault="00D505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AppleSystemUIFont">
    <w:altName w:val="Calibri"/>
    <w:panose1 w:val="020B0604020202020204"/>
    <w:charset w:val="00"/>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94783204"/>
      <w:docPartObj>
        <w:docPartGallery w:val="Page Numbers (Bottom of Page)"/>
        <w:docPartUnique/>
      </w:docPartObj>
    </w:sdtPr>
    <w:sdtEndPr>
      <w:rPr>
        <w:rStyle w:val="PageNumber"/>
      </w:rPr>
    </w:sdtEndPr>
    <w:sdtContent>
      <w:p w14:paraId="2DE4E3A4" w14:textId="659880E8" w:rsidR="00827003" w:rsidRDefault="00827003" w:rsidP="00535E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FC4B63" w14:textId="77777777" w:rsidR="00827003" w:rsidRDefault="00827003" w:rsidP="008270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34786145"/>
      <w:docPartObj>
        <w:docPartGallery w:val="Page Numbers (Bottom of Page)"/>
        <w:docPartUnique/>
      </w:docPartObj>
    </w:sdtPr>
    <w:sdtEndPr>
      <w:rPr>
        <w:rStyle w:val="PageNumber"/>
      </w:rPr>
    </w:sdtEndPr>
    <w:sdtContent>
      <w:p w14:paraId="7849B0C2" w14:textId="4455DE0D" w:rsidR="00827003" w:rsidRDefault="00827003" w:rsidP="00535E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F27E359" w14:textId="77777777" w:rsidR="00827003" w:rsidRDefault="00827003" w:rsidP="008270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75569D" w14:textId="77777777" w:rsidR="00D505F6" w:rsidRDefault="00D505F6" w:rsidP="00827003">
      <w:r>
        <w:separator/>
      </w:r>
    </w:p>
  </w:footnote>
  <w:footnote w:type="continuationSeparator" w:id="0">
    <w:p w14:paraId="7877B23A" w14:textId="77777777" w:rsidR="00D505F6" w:rsidRDefault="00D505F6" w:rsidP="00827003">
      <w:r>
        <w:continuationSeparator/>
      </w:r>
    </w:p>
  </w:footnote>
  <w:footnote w:type="continuationNotice" w:id="1">
    <w:p w14:paraId="6A6D17BA" w14:textId="77777777" w:rsidR="00D505F6" w:rsidRDefault="00D505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DE7001"/>
    <w:multiLevelType w:val="hybridMultilevel"/>
    <w:tmpl w:val="57AE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F4330C"/>
    <w:multiLevelType w:val="hybridMultilevel"/>
    <w:tmpl w:val="298C2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545E3"/>
    <w:multiLevelType w:val="hybridMultilevel"/>
    <w:tmpl w:val="7444B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8A6668"/>
    <w:multiLevelType w:val="hybridMultilevel"/>
    <w:tmpl w:val="FE2C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4E3333"/>
    <w:multiLevelType w:val="hybridMultilevel"/>
    <w:tmpl w:val="E2B60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676FCD"/>
    <w:multiLevelType w:val="hybridMultilevel"/>
    <w:tmpl w:val="AFBA2620"/>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B680CBB"/>
    <w:multiLevelType w:val="hybridMultilevel"/>
    <w:tmpl w:val="1CFA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745C64"/>
    <w:multiLevelType w:val="hybridMultilevel"/>
    <w:tmpl w:val="5FF46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466E49"/>
    <w:multiLevelType w:val="hybridMultilevel"/>
    <w:tmpl w:val="5E9E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11"/>
  </w:num>
  <w:num w:numId="5">
    <w:abstractNumId w:val="3"/>
  </w:num>
  <w:num w:numId="6">
    <w:abstractNumId w:val="2"/>
  </w:num>
  <w:num w:numId="7">
    <w:abstractNumId w:val="4"/>
  </w:num>
  <w:num w:numId="8">
    <w:abstractNumId w:val="10"/>
  </w:num>
  <w:num w:numId="9">
    <w:abstractNumId w:val="6"/>
  </w:num>
  <w:num w:numId="10">
    <w:abstractNumId w:val="5"/>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FD6"/>
    <w:rsid w:val="00043E04"/>
    <w:rsid w:val="000703E3"/>
    <w:rsid w:val="000D4C28"/>
    <w:rsid w:val="00121B61"/>
    <w:rsid w:val="00153164"/>
    <w:rsid w:val="001B1805"/>
    <w:rsid w:val="001B5119"/>
    <w:rsid w:val="001C629A"/>
    <w:rsid w:val="001D419E"/>
    <w:rsid w:val="001D41F9"/>
    <w:rsid w:val="001D70A1"/>
    <w:rsid w:val="001E017E"/>
    <w:rsid w:val="001F3C1B"/>
    <w:rsid w:val="001F522B"/>
    <w:rsid w:val="00206A5F"/>
    <w:rsid w:val="002575E0"/>
    <w:rsid w:val="00272643"/>
    <w:rsid w:val="00277922"/>
    <w:rsid w:val="00284578"/>
    <w:rsid w:val="00291C9E"/>
    <w:rsid w:val="002B72BE"/>
    <w:rsid w:val="002D0882"/>
    <w:rsid w:val="00355AB8"/>
    <w:rsid w:val="003A01F4"/>
    <w:rsid w:val="003A3F94"/>
    <w:rsid w:val="003A4130"/>
    <w:rsid w:val="003B3B1D"/>
    <w:rsid w:val="004132BB"/>
    <w:rsid w:val="0044639A"/>
    <w:rsid w:val="00523AC7"/>
    <w:rsid w:val="00535ED1"/>
    <w:rsid w:val="005B7A52"/>
    <w:rsid w:val="005D1C00"/>
    <w:rsid w:val="00640CFA"/>
    <w:rsid w:val="006719BD"/>
    <w:rsid w:val="006A7E5A"/>
    <w:rsid w:val="006C5DA8"/>
    <w:rsid w:val="00727FD6"/>
    <w:rsid w:val="007546A3"/>
    <w:rsid w:val="0078379A"/>
    <w:rsid w:val="007908E6"/>
    <w:rsid w:val="007D4BE3"/>
    <w:rsid w:val="007E42AA"/>
    <w:rsid w:val="007F170D"/>
    <w:rsid w:val="008053FB"/>
    <w:rsid w:val="0082067E"/>
    <w:rsid w:val="00827003"/>
    <w:rsid w:val="00860A93"/>
    <w:rsid w:val="00875771"/>
    <w:rsid w:val="00895769"/>
    <w:rsid w:val="009A2A4C"/>
    <w:rsid w:val="00A6136B"/>
    <w:rsid w:val="00A67640"/>
    <w:rsid w:val="00A90408"/>
    <w:rsid w:val="00AB5328"/>
    <w:rsid w:val="00AE4CD2"/>
    <w:rsid w:val="00AF0047"/>
    <w:rsid w:val="00B85F66"/>
    <w:rsid w:val="00B92B52"/>
    <w:rsid w:val="00BB31E5"/>
    <w:rsid w:val="00BC4B25"/>
    <w:rsid w:val="00BD4748"/>
    <w:rsid w:val="00BE77E0"/>
    <w:rsid w:val="00C0610F"/>
    <w:rsid w:val="00C1292D"/>
    <w:rsid w:val="00C42A33"/>
    <w:rsid w:val="00C66807"/>
    <w:rsid w:val="00CC79BD"/>
    <w:rsid w:val="00D247E5"/>
    <w:rsid w:val="00D275B9"/>
    <w:rsid w:val="00D505F6"/>
    <w:rsid w:val="00D814E0"/>
    <w:rsid w:val="00DA002E"/>
    <w:rsid w:val="00DA7571"/>
    <w:rsid w:val="00E226B8"/>
    <w:rsid w:val="00E90EA7"/>
    <w:rsid w:val="00EB5F74"/>
    <w:rsid w:val="00EC3036"/>
    <w:rsid w:val="00EE3DBD"/>
    <w:rsid w:val="00F23799"/>
    <w:rsid w:val="00F424F5"/>
    <w:rsid w:val="00F656CE"/>
    <w:rsid w:val="00F671FC"/>
    <w:rsid w:val="00F71E33"/>
    <w:rsid w:val="00F85465"/>
    <w:rsid w:val="00F921D8"/>
    <w:rsid w:val="00F9666B"/>
    <w:rsid w:val="18B5DCD9"/>
    <w:rsid w:val="22C1CED7"/>
    <w:rsid w:val="24B606A5"/>
    <w:rsid w:val="2FC9F562"/>
    <w:rsid w:val="491C8FE0"/>
    <w:rsid w:val="4A93E6C2"/>
    <w:rsid w:val="57AE126D"/>
    <w:rsid w:val="7F1A1E8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25A3"/>
  <w15:chartTrackingRefBased/>
  <w15:docId w15:val="{F6AAD981-331E-43D2-83FB-18C31124B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66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42A33"/>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4E0"/>
    <w:pPr>
      <w:ind w:left="720"/>
      <w:contextualSpacing/>
    </w:pPr>
    <w:rPr>
      <w:rFonts w:asciiTheme="minorHAnsi" w:eastAsiaTheme="minorHAnsi" w:hAnsiTheme="minorHAnsi" w:cstheme="minorBidi"/>
      <w:lang w:eastAsia="en-US"/>
    </w:rPr>
  </w:style>
  <w:style w:type="paragraph" w:styleId="NoSpacing">
    <w:name w:val="No Spacing"/>
    <w:link w:val="NoSpacingChar"/>
    <w:uiPriority w:val="1"/>
    <w:qFormat/>
    <w:rsid w:val="005D1C00"/>
    <w:rPr>
      <w:rFonts w:eastAsiaTheme="minorEastAsia"/>
      <w:sz w:val="22"/>
      <w:szCs w:val="22"/>
      <w:lang w:val="en-US" w:eastAsia="zh-CN"/>
    </w:rPr>
  </w:style>
  <w:style w:type="character" w:customStyle="1" w:styleId="NoSpacingChar">
    <w:name w:val="No Spacing Char"/>
    <w:basedOn w:val="DefaultParagraphFont"/>
    <w:link w:val="NoSpacing"/>
    <w:uiPriority w:val="1"/>
    <w:rsid w:val="005D1C00"/>
    <w:rPr>
      <w:rFonts w:eastAsiaTheme="minorEastAsia"/>
      <w:sz w:val="22"/>
      <w:szCs w:val="22"/>
      <w:lang w:val="en-US" w:eastAsia="zh-CN"/>
    </w:rPr>
  </w:style>
  <w:style w:type="character" w:customStyle="1" w:styleId="Heading1Char">
    <w:name w:val="Heading 1 Char"/>
    <w:basedOn w:val="DefaultParagraphFont"/>
    <w:link w:val="Heading1"/>
    <w:uiPriority w:val="9"/>
    <w:rsid w:val="00C42A33"/>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C42A33"/>
    <w:pPr>
      <w:spacing w:before="100" w:beforeAutospacing="1" w:after="100" w:afterAutospacing="1"/>
    </w:pPr>
  </w:style>
  <w:style w:type="paragraph" w:styleId="Footer">
    <w:name w:val="footer"/>
    <w:basedOn w:val="Normal"/>
    <w:link w:val="FooterChar"/>
    <w:uiPriority w:val="99"/>
    <w:unhideWhenUsed/>
    <w:rsid w:val="0082700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27003"/>
  </w:style>
  <w:style w:type="character" w:styleId="PageNumber">
    <w:name w:val="page number"/>
    <w:basedOn w:val="DefaultParagraphFont"/>
    <w:uiPriority w:val="99"/>
    <w:semiHidden/>
    <w:unhideWhenUsed/>
    <w:rsid w:val="00827003"/>
  </w:style>
  <w:style w:type="paragraph" w:styleId="TOCHeading">
    <w:name w:val="TOC Heading"/>
    <w:basedOn w:val="Heading1"/>
    <w:next w:val="Normal"/>
    <w:uiPriority w:val="39"/>
    <w:unhideWhenUsed/>
    <w:qFormat/>
    <w:rsid w:val="001D41F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D41F9"/>
    <w:pPr>
      <w:spacing w:before="120"/>
    </w:pPr>
    <w:rPr>
      <w:rFonts w:asciiTheme="minorHAnsi" w:eastAsiaTheme="minorHAnsi" w:hAnsiTheme="minorHAnsi" w:cstheme="minorHAnsi"/>
      <w:b/>
      <w:bCs/>
      <w:i/>
      <w:iCs/>
      <w:lang w:eastAsia="en-US"/>
    </w:rPr>
  </w:style>
  <w:style w:type="character" w:styleId="Hyperlink">
    <w:name w:val="Hyperlink"/>
    <w:basedOn w:val="DefaultParagraphFont"/>
    <w:uiPriority w:val="99"/>
    <w:unhideWhenUsed/>
    <w:rsid w:val="001D41F9"/>
    <w:rPr>
      <w:color w:val="0563C1" w:themeColor="hyperlink"/>
      <w:u w:val="single"/>
    </w:rPr>
  </w:style>
  <w:style w:type="paragraph" w:styleId="TOC2">
    <w:name w:val="toc 2"/>
    <w:basedOn w:val="Normal"/>
    <w:next w:val="Normal"/>
    <w:autoRedefine/>
    <w:uiPriority w:val="39"/>
    <w:semiHidden/>
    <w:unhideWhenUsed/>
    <w:rsid w:val="001D41F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D41F9"/>
    <w:pPr>
      <w:ind w:left="480"/>
    </w:pPr>
    <w:rPr>
      <w:rFonts w:cstheme="minorHAnsi"/>
      <w:sz w:val="20"/>
      <w:szCs w:val="20"/>
    </w:rPr>
  </w:style>
  <w:style w:type="paragraph" w:styleId="TOC4">
    <w:name w:val="toc 4"/>
    <w:basedOn w:val="Normal"/>
    <w:next w:val="Normal"/>
    <w:autoRedefine/>
    <w:uiPriority w:val="39"/>
    <w:semiHidden/>
    <w:unhideWhenUsed/>
    <w:rsid w:val="001D41F9"/>
    <w:pPr>
      <w:ind w:left="720"/>
    </w:pPr>
    <w:rPr>
      <w:rFonts w:cstheme="minorHAnsi"/>
      <w:sz w:val="20"/>
      <w:szCs w:val="20"/>
    </w:rPr>
  </w:style>
  <w:style w:type="paragraph" w:styleId="TOC5">
    <w:name w:val="toc 5"/>
    <w:basedOn w:val="Normal"/>
    <w:next w:val="Normal"/>
    <w:autoRedefine/>
    <w:uiPriority w:val="39"/>
    <w:semiHidden/>
    <w:unhideWhenUsed/>
    <w:rsid w:val="001D41F9"/>
    <w:pPr>
      <w:ind w:left="960"/>
    </w:pPr>
    <w:rPr>
      <w:rFonts w:cstheme="minorHAnsi"/>
      <w:sz w:val="20"/>
      <w:szCs w:val="20"/>
    </w:rPr>
  </w:style>
  <w:style w:type="paragraph" w:styleId="TOC6">
    <w:name w:val="toc 6"/>
    <w:basedOn w:val="Normal"/>
    <w:next w:val="Normal"/>
    <w:autoRedefine/>
    <w:uiPriority w:val="39"/>
    <w:semiHidden/>
    <w:unhideWhenUsed/>
    <w:rsid w:val="001D41F9"/>
    <w:pPr>
      <w:ind w:left="1200"/>
    </w:pPr>
    <w:rPr>
      <w:rFonts w:cstheme="minorHAnsi"/>
      <w:sz w:val="20"/>
      <w:szCs w:val="20"/>
    </w:rPr>
  </w:style>
  <w:style w:type="paragraph" w:styleId="TOC7">
    <w:name w:val="toc 7"/>
    <w:basedOn w:val="Normal"/>
    <w:next w:val="Normal"/>
    <w:autoRedefine/>
    <w:uiPriority w:val="39"/>
    <w:semiHidden/>
    <w:unhideWhenUsed/>
    <w:rsid w:val="001D41F9"/>
    <w:pPr>
      <w:ind w:left="1440"/>
    </w:pPr>
    <w:rPr>
      <w:rFonts w:cstheme="minorHAnsi"/>
      <w:sz w:val="20"/>
      <w:szCs w:val="20"/>
    </w:rPr>
  </w:style>
  <w:style w:type="paragraph" w:styleId="TOC8">
    <w:name w:val="toc 8"/>
    <w:basedOn w:val="Normal"/>
    <w:next w:val="Normal"/>
    <w:autoRedefine/>
    <w:uiPriority w:val="39"/>
    <w:semiHidden/>
    <w:unhideWhenUsed/>
    <w:rsid w:val="001D41F9"/>
    <w:pPr>
      <w:ind w:left="1680"/>
    </w:pPr>
    <w:rPr>
      <w:rFonts w:cstheme="minorHAnsi"/>
      <w:sz w:val="20"/>
      <w:szCs w:val="20"/>
    </w:rPr>
  </w:style>
  <w:style w:type="paragraph" w:styleId="TOC9">
    <w:name w:val="toc 9"/>
    <w:basedOn w:val="Normal"/>
    <w:next w:val="Normal"/>
    <w:autoRedefine/>
    <w:uiPriority w:val="39"/>
    <w:semiHidden/>
    <w:unhideWhenUsed/>
    <w:rsid w:val="001D41F9"/>
    <w:pPr>
      <w:ind w:left="1920"/>
    </w:pPr>
    <w:rPr>
      <w:rFonts w:cstheme="minorHAnsi"/>
      <w:sz w:val="20"/>
      <w:szCs w:val="20"/>
    </w:rPr>
  </w:style>
  <w:style w:type="paragraph" w:styleId="Header">
    <w:name w:val="header"/>
    <w:basedOn w:val="Normal"/>
    <w:link w:val="HeaderChar"/>
    <w:uiPriority w:val="99"/>
    <w:semiHidden/>
    <w:unhideWhenUsed/>
    <w:rsid w:val="00523AC7"/>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semiHidden/>
    <w:rsid w:val="00523AC7"/>
  </w:style>
  <w:style w:type="character" w:styleId="UnresolvedMention">
    <w:name w:val="Unresolved Mention"/>
    <w:basedOn w:val="DefaultParagraphFont"/>
    <w:uiPriority w:val="99"/>
    <w:semiHidden/>
    <w:unhideWhenUsed/>
    <w:rsid w:val="00640C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79113">
      <w:bodyDiv w:val="1"/>
      <w:marLeft w:val="0"/>
      <w:marRight w:val="0"/>
      <w:marTop w:val="0"/>
      <w:marBottom w:val="0"/>
      <w:divBdr>
        <w:top w:val="none" w:sz="0" w:space="0" w:color="auto"/>
        <w:left w:val="none" w:sz="0" w:space="0" w:color="auto"/>
        <w:bottom w:val="none" w:sz="0" w:space="0" w:color="auto"/>
        <w:right w:val="none" w:sz="0" w:space="0" w:color="auto"/>
      </w:divBdr>
    </w:div>
    <w:div w:id="758798417">
      <w:bodyDiv w:val="1"/>
      <w:marLeft w:val="0"/>
      <w:marRight w:val="0"/>
      <w:marTop w:val="0"/>
      <w:marBottom w:val="0"/>
      <w:divBdr>
        <w:top w:val="none" w:sz="0" w:space="0" w:color="auto"/>
        <w:left w:val="none" w:sz="0" w:space="0" w:color="auto"/>
        <w:bottom w:val="none" w:sz="0" w:space="0" w:color="auto"/>
        <w:right w:val="none" w:sz="0" w:space="0" w:color="auto"/>
      </w:divBdr>
      <w:divsChild>
        <w:div w:id="289946322">
          <w:marLeft w:val="0"/>
          <w:marRight w:val="0"/>
          <w:marTop w:val="0"/>
          <w:marBottom w:val="0"/>
          <w:divBdr>
            <w:top w:val="none" w:sz="0" w:space="0" w:color="auto"/>
            <w:left w:val="none" w:sz="0" w:space="0" w:color="auto"/>
            <w:bottom w:val="none" w:sz="0" w:space="0" w:color="auto"/>
            <w:right w:val="none" w:sz="0" w:space="0" w:color="auto"/>
          </w:divBdr>
          <w:divsChild>
            <w:div w:id="549264206">
              <w:marLeft w:val="0"/>
              <w:marRight w:val="0"/>
              <w:marTop w:val="0"/>
              <w:marBottom w:val="0"/>
              <w:divBdr>
                <w:top w:val="none" w:sz="0" w:space="0" w:color="auto"/>
                <w:left w:val="none" w:sz="0" w:space="0" w:color="auto"/>
                <w:bottom w:val="none" w:sz="0" w:space="0" w:color="auto"/>
                <w:right w:val="none" w:sz="0" w:space="0" w:color="auto"/>
              </w:divBdr>
              <w:divsChild>
                <w:div w:id="1603563242">
                  <w:marLeft w:val="0"/>
                  <w:marRight w:val="0"/>
                  <w:marTop w:val="0"/>
                  <w:marBottom w:val="0"/>
                  <w:divBdr>
                    <w:top w:val="none" w:sz="0" w:space="0" w:color="auto"/>
                    <w:left w:val="none" w:sz="0" w:space="0" w:color="auto"/>
                    <w:bottom w:val="none" w:sz="0" w:space="0" w:color="auto"/>
                    <w:right w:val="none" w:sz="0" w:space="0" w:color="auto"/>
                  </w:divBdr>
                  <w:divsChild>
                    <w:div w:id="90645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9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iabetes.org.uk/resources-s3/2018-07/Type%202%20Education%20pack%20for%20Scotland_0.pdf" TargetMode="External"/><Relationship Id="rId18" Type="http://schemas.openxmlformats.org/officeDocument/2006/relationships/hyperlink" Target="https://www.nhs.uk/conditions/hysterectomy/consideration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hyperlink" Target="https://www.cdc.gov/media/presskits/aahd/diabetes.pdf" TargetMode="External"/><Relationship Id="rId17" Type="http://schemas.openxmlformats.org/officeDocument/2006/relationships/hyperlink" Target="https://www.nhs.uk/live-well/healthy-weight/bmi-calculato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southend.nhs.uk/media/188067/osteoarthritis.pdf"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yperlink" Target="http://www.westernsussexhospitals.nhs.uk/wp-content/uploads/2015/02/Food-Fact-Dietary-Advice-for-Pre-Diabetes.pdf" TargetMode="External"/><Relationship Id="rId23" Type="http://schemas.openxmlformats.org/officeDocument/2006/relationships/image" Target="media/image5.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who.int/dietphysicalactivity/media/en/gsfs_obesity.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abetes-resources-production.s3-eu-west-1.amazonaws.com/diabetes-storage/migration/pdf/DiabetesUK_Facts_Stats_Oct16.pdf" TargetMode="External"/><Relationship Id="rId22" Type="http://schemas.openxmlformats.org/officeDocument/2006/relationships/image" Target="media/image4.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ABD3749A51AE41A447C1F01070EFE3" ma:contentTypeVersion="5" ma:contentTypeDescription="Create a new document." ma:contentTypeScope="" ma:versionID="496b1431470929e0dfe7a1972b2344c2">
  <xsd:schema xmlns:xsd="http://www.w3.org/2001/XMLSchema" xmlns:xs="http://www.w3.org/2001/XMLSchema" xmlns:p="http://schemas.microsoft.com/office/2006/metadata/properties" xmlns:ns2="63e5a4c2-9b4b-44a2-b5ad-73a1725d3347" targetNamespace="http://schemas.microsoft.com/office/2006/metadata/properties" ma:root="true" ma:fieldsID="be50add8da9104299087c32a34ab0115" ns2:_="">
    <xsd:import namespace="63e5a4c2-9b4b-44a2-b5ad-73a1725d3347"/>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5a4c2-9b4b-44a2-b5ad-73a1725d3347"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ferenceId xmlns="63e5a4c2-9b4b-44a2-b5ad-73a1725d334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1763E-98D7-495F-9F24-1F7F6C9532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e5a4c2-9b4b-44a2-b5ad-73a1725d3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749CFF-8920-43E5-910E-25202A47C49C}">
  <ds:schemaRefs>
    <ds:schemaRef ds:uri="http://schemas.microsoft.com/office/2006/metadata/properties"/>
    <ds:schemaRef ds:uri="http://schemas.microsoft.com/office/infopath/2007/PartnerControls"/>
    <ds:schemaRef ds:uri="63e5a4c2-9b4b-44a2-b5ad-73a1725d3347"/>
  </ds:schemaRefs>
</ds:datastoreItem>
</file>

<file path=customXml/itemProps3.xml><?xml version="1.0" encoding="utf-8"?>
<ds:datastoreItem xmlns:ds="http://schemas.openxmlformats.org/officeDocument/2006/customXml" ds:itemID="{C5EC34E9-485A-FB46-A29D-3EBC0C4F3D15}">
  <ds:schemaRefs>
    <ds:schemaRef ds:uri="http://schemas.openxmlformats.org/officeDocument/2006/bibliography"/>
  </ds:schemaRefs>
</ds:datastoreItem>
</file>

<file path=customXml/itemProps4.xml><?xml version="1.0" encoding="utf-8"?>
<ds:datastoreItem xmlns:ds="http://schemas.openxmlformats.org/officeDocument/2006/customXml" ds:itemID="{26BA21A1-5B18-449E-99B2-C85C38D5C9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12</Pages>
  <Words>2410</Words>
  <Characters>13742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introduction to physiology</vt:lpstr>
    </vt:vector>
  </TitlesOfParts>
  <Company/>
  <LinksUpToDate>false</LinksUpToDate>
  <CharactersWithSpaces>16120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BMHP5003</dc:subject>
  <dc:creator>Student name: Ana Maria Elena Stanciu Student number:1909953</dc:creator>
  <cp:keywords/>
  <dc:description/>
  <cp:lastModifiedBy>Ana Maria Elena Stanciu (1909953)</cp:lastModifiedBy>
  <cp:revision>44</cp:revision>
  <dcterms:created xsi:type="dcterms:W3CDTF">2020-11-18T20:44:00Z</dcterms:created>
  <dcterms:modified xsi:type="dcterms:W3CDTF">2020-12-13T18:34:00Z</dcterms:modified>
  <cp:category>Lecturer: Adesewa Ajayi</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0x0101001FABD3749A51AE41A447C1F01070EFE3</vt:lpwstr>
  </property>
</Properties>
</file>