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5278F0" w14:textId="77095DA3" w:rsidR="00F20493" w:rsidRPr="00F20493" w:rsidRDefault="00F20493" w:rsidP="00E4030B">
      <w:pPr>
        <w:pStyle w:val="Title"/>
        <w:jc w:val="both"/>
        <w:rPr>
          <w:color w:val="000000" w:themeColor="text1"/>
        </w:rPr>
      </w:pPr>
      <w:bookmarkStart w:id="0" w:name="_heading=h.30j0zll" w:colFirst="0" w:colLast="0"/>
      <w:bookmarkEnd w:id="0"/>
    </w:p>
    <w:p w14:paraId="7CF65325" w14:textId="4E9DFBEC" w:rsidR="00F20493" w:rsidRDefault="00E4030B" w:rsidP="00E4030B">
      <w:pPr>
        <w:pStyle w:val="Title"/>
        <w:jc w:val="both"/>
      </w:pPr>
      <w:r>
        <w:t xml:space="preserve">         </w:t>
      </w:r>
      <w:r w:rsidR="00F20493">
        <w:t>Module Title: Strategic Management &amp; Sustainability</w:t>
      </w:r>
    </w:p>
    <w:p w14:paraId="10E0A8FB" w14:textId="77777777" w:rsidR="00F20493" w:rsidRDefault="00F20493" w:rsidP="00AF21C7">
      <w:pPr>
        <w:pStyle w:val="Title"/>
      </w:pPr>
      <w:r>
        <w:t>Module Code:LCBB6004</w:t>
      </w:r>
    </w:p>
    <w:p w14:paraId="15BF664D" w14:textId="77777777" w:rsidR="00F20493" w:rsidRDefault="00F20493" w:rsidP="00AF21C7">
      <w:pPr>
        <w:pStyle w:val="Title"/>
      </w:pPr>
      <w:proofErr w:type="spellStart"/>
      <w:r>
        <w:t>Lecturer:Piyumika</w:t>
      </w:r>
      <w:proofErr w:type="spellEnd"/>
      <w:r>
        <w:t xml:space="preserve"> </w:t>
      </w:r>
      <w:proofErr w:type="spellStart"/>
      <w:r>
        <w:t>Kithulgoda</w:t>
      </w:r>
      <w:proofErr w:type="spellEnd"/>
      <w:r>
        <w:t xml:space="preserve"> </w:t>
      </w:r>
      <w:proofErr w:type="spellStart"/>
      <w:r>
        <w:t>Gamage</w:t>
      </w:r>
      <w:proofErr w:type="spellEnd"/>
    </w:p>
    <w:p w14:paraId="6AC44587" w14:textId="77777777" w:rsidR="00F20493" w:rsidRDefault="00F20493" w:rsidP="00AF21C7">
      <w:pPr>
        <w:pStyle w:val="Title"/>
      </w:pPr>
      <w:r>
        <w:t>Student:Lucica Barbu (2006789)</w:t>
      </w:r>
    </w:p>
    <w:p w14:paraId="06AC36AB" w14:textId="77777777" w:rsidR="00F20493" w:rsidRPr="003B0FB3" w:rsidRDefault="00F20493" w:rsidP="00AF21C7"/>
    <w:p w14:paraId="17BA03E2" w14:textId="77777777" w:rsidR="00F20493" w:rsidRDefault="00F20493" w:rsidP="00AF21C7">
      <w:pPr>
        <w:pStyle w:val="Title"/>
      </w:pPr>
    </w:p>
    <w:p w14:paraId="52A2F65F" w14:textId="5633ACB3" w:rsidR="00A62339" w:rsidRPr="00AA15FA" w:rsidRDefault="00A62339">
      <w:pPr>
        <w:pStyle w:val="Title"/>
        <w:rPr>
          <w:color w:val="000000" w:themeColor="text1"/>
        </w:rPr>
      </w:pPr>
    </w:p>
    <w:p w14:paraId="50D27CE4" w14:textId="77777777" w:rsidR="00A62339" w:rsidRPr="00AA15FA" w:rsidRDefault="00FA5773">
      <w:pPr>
        <w:jc w:val="center"/>
        <w:rPr>
          <w:b/>
          <w:color w:val="000000" w:themeColor="text1"/>
        </w:rPr>
      </w:pPr>
      <w:r w:rsidRPr="00AA15FA">
        <w:rPr>
          <w:b/>
          <w:color w:val="000000" w:themeColor="text1"/>
        </w:rPr>
        <w:t>Table of Contents</w:t>
      </w:r>
    </w:p>
    <w:sdt>
      <w:sdtPr>
        <w:rPr>
          <w:color w:val="000000" w:themeColor="text1"/>
        </w:rPr>
        <w:id w:val="-828286809"/>
        <w:docPartObj>
          <w:docPartGallery w:val="Table of Contents"/>
          <w:docPartUnique/>
        </w:docPartObj>
      </w:sdtPr>
      <w:sdtEndPr/>
      <w:sdtContent>
        <w:p w14:paraId="360E23A0" w14:textId="77777777" w:rsidR="00A62339" w:rsidRPr="00AA15FA" w:rsidRDefault="00FA5773">
          <w:pPr>
            <w:widowControl w:val="0"/>
            <w:tabs>
              <w:tab w:val="right" w:pos="12000"/>
            </w:tabs>
            <w:spacing w:before="60"/>
            <w:jc w:val="left"/>
            <w:rPr>
              <w:rFonts w:ascii="Arial" w:eastAsia="Arial" w:hAnsi="Arial" w:cs="Arial"/>
              <w:color w:val="000000" w:themeColor="text1"/>
              <w:sz w:val="22"/>
              <w:szCs w:val="22"/>
            </w:rPr>
          </w:pPr>
          <w:r w:rsidRPr="00AA15FA">
            <w:rPr>
              <w:color w:val="000000" w:themeColor="text1"/>
            </w:rPr>
            <w:fldChar w:fldCharType="begin"/>
          </w:r>
          <w:r w:rsidRPr="00AA15FA">
            <w:rPr>
              <w:color w:val="000000" w:themeColor="text1"/>
            </w:rPr>
            <w:instrText xml:space="preserve"> TOC \h \u \z \t "Heading 1,1,Heading 2,2,Heading 3,3,Heading 4,4,Heading 5,5,Heading 6,6,"</w:instrText>
          </w:r>
          <w:r w:rsidRPr="00AA15FA">
            <w:rPr>
              <w:color w:val="000000" w:themeColor="text1"/>
            </w:rPr>
            <w:fldChar w:fldCharType="separate"/>
          </w:r>
          <w:hyperlink w:anchor="_heading=h.3znysh7">
            <w:r w:rsidRPr="00AA15FA">
              <w:rPr>
                <w:color w:val="000000" w:themeColor="text1"/>
              </w:rPr>
              <w:t>Introduction</w:t>
            </w:r>
            <w:r w:rsidRPr="00AA15FA">
              <w:rPr>
                <w:color w:val="000000" w:themeColor="text1"/>
              </w:rPr>
              <w:tab/>
              <w:t>3</w:t>
            </w:r>
          </w:hyperlink>
        </w:p>
        <w:p w14:paraId="57798113" w14:textId="77777777" w:rsidR="00A62339" w:rsidRPr="00AA15FA" w:rsidRDefault="00FA5773">
          <w:pPr>
            <w:widowControl w:val="0"/>
            <w:tabs>
              <w:tab w:val="right" w:pos="12000"/>
            </w:tabs>
            <w:spacing w:before="60"/>
            <w:jc w:val="left"/>
            <w:rPr>
              <w:rFonts w:ascii="Arial" w:eastAsia="Arial" w:hAnsi="Arial" w:cs="Arial"/>
              <w:color w:val="000000" w:themeColor="text1"/>
              <w:sz w:val="22"/>
              <w:szCs w:val="22"/>
            </w:rPr>
          </w:pPr>
          <w:hyperlink w:anchor="_heading=h.2et92p0">
            <w:r w:rsidRPr="00AA15FA">
              <w:rPr>
                <w:color w:val="000000" w:themeColor="text1"/>
              </w:rPr>
              <w:t>Identification of the key business and corporate strategies of Diageo</w:t>
            </w:r>
            <w:r w:rsidRPr="00AA15FA">
              <w:rPr>
                <w:color w:val="000000" w:themeColor="text1"/>
              </w:rPr>
              <w:tab/>
              <w:t>4</w:t>
            </w:r>
          </w:hyperlink>
        </w:p>
        <w:p w14:paraId="6B598879" w14:textId="77777777" w:rsidR="00A62339" w:rsidRPr="00AA15FA" w:rsidRDefault="00FA5773">
          <w:pPr>
            <w:widowControl w:val="0"/>
            <w:tabs>
              <w:tab w:val="right" w:pos="12000"/>
            </w:tabs>
            <w:spacing w:before="60"/>
            <w:jc w:val="left"/>
            <w:rPr>
              <w:rFonts w:ascii="Arial" w:eastAsia="Arial" w:hAnsi="Arial" w:cs="Arial"/>
              <w:color w:val="000000" w:themeColor="text1"/>
              <w:sz w:val="22"/>
              <w:szCs w:val="22"/>
            </w:rPr>
          </w:pPr>
          <w:hyperlink w:anchor="_heading=h.tyjcwt">
            <w:r w:rsidRPr="00AA15FA">
              <w:rPr>
                <w:color w:val="000000" w:themeColor="text1"/>
              </w:rPr>
              <w:t>Analysing Resources and Capabilities (Alignment with Strategy)</w:t>
            </w:r>
            <w:r w:rsidRPr="00AA15FA">
              <w:rPr>
                <w:color w:val="000000" w:themeColor="text1"/>
              </w:rPr>
              <w:tab/>
              <w:t>6</w:t>
            </w:r>
          </w:hyperlink>
        </w:p>
        <w:p w14:paraId="64D56A3D" w14:textId="77777777" w:rsidR="00A62339" w:rsidRPr="00AA15FA" w:rsidRDefault="00FA5773">
          <w:pPr>
            <w:widowControl w:val="0"/>
            <w:tabs>
              <w:tab w:val="right" w:pos="12000"/>
            </w:tabs>
            <w:spacing w:before="60"/>
            <w:jc w:val="left"/>
            <w:rPr>
              <w:color w:val="000000" w:themeColor="text1"/>
            </w:rPr>
          </w:pPr>
          <w:hyperlink w:anchor="_heading=h.oqad1sv5gpep">
            <w:r w:rsidRPr="00AA15FA">
              <w:rPr>
                <w:color w:val="000000" w:themeColor="text1"/>
              </w:rPr>
              <w:t>Evaluating Strategy in Action</w:t>
            </w:r>
            <w:r w:rsidRPr="00AA15FA">
              <w:rPr>
                <w:color w:val="000000" w:themeColor="text1"/>
              </w:rPr>
              <w:tab/>
              <w:t>9</w:t>
            </w:r>
          </w:hyperlink>
        </w:p>
        <w:p w14:paraId="6A598FBB" w14:textId="77777777" w:rsidR="00A62339" w:rsidRPr="00AA15FA" w:rsidRDefault="00FA5773">
          <w:pPr>
            <w:widowControl w:val="0"/>
            <w:tabs>
              <w:tab w:val="right" w:pos="12000"/>
            </w:tabs>
            <w:spacing w:before="60"/>
            <w:ind w:left="360"/>
            <w:jc w:val="left"/>
            <w:rPr>
              <w:color w:val="000000" w:themeColor="text1"/>
            </w:rPr>
          </w:pPr>
          <w:hyperlink w:anchor="_heading=h.8kgufdud2yf7">
            <w:r w:rsidRPr="00AA15FA">
              <w:rPr>
                <w:color w:val="000000" w:themeColor="text1"/>
              </w:rPr>
              <w:t>SAF model</w:t>
            </w:r>
            <w:r w:rsidRPr="00AA15FA">
              <w:rPr>
                <w:color w:val="000000" w:themeColor="text1"/>
              </w:rPr>
              <w:tab/>
              <w:t>9</w:t>
            </w:r>
          </w:hyperlink>
        </w:p>
        <w:p w14:paraId="08EBF684" w14:textId="77777777" w:rsidR="00A62339" w:rsidRPr="00AA15FA" w:rsidRDefault="00FA5773">
          <w:pPr>
            <w:widowControl w:val="0"/>
            <w:tabs>
              <w:tab w:val="right" w:pos="12000"/>
            </w:tabs>
            <w:spacing w:before="60"/>
            <w:jc w:val="left"/>
            <w:rPr>
              <w:rFonts w:ascii="Arial" w:eastAsia="Arial" w:hAnsi="Arial" w:cs="Arial"/>
              <w:b/>
              <w:color w:val="000000" w:themeColor="text1"/>
              <w:sz w:val="22"/>
              <w:szCs w:val="22"/>
            </w:rPr>
          </w:pPr>
          <w:hyperlink w:anchor="_heading=h.1t3h5sf">
            <w:r w:rsidRPr="00AA15FA">
              <w:rPr>
                <w:color w:val="000000" w:themeColor="text1"/>
              </w:rPr>
              <w:t>Evaluating Sustainability Efforts</w:t>
            </w:r>
            <w:r w:rsidRPr="00AA15FA">
              <w:rPr>
                <w:color w:val="000000" w:themeColor="text1"/>
              </w:rPr>
              <w:tab/>
              <w:t>9</w:t>
            </w:r>
          </w:hyperlink>
        </w:p>
        <w:p w14:paraId="5F5CE9E9" w14:textId="77777777" w:rsidR="00A62339" w:rsidRPr="00AA15FA" w:rsidRDefault="00FA5773">
          <w:pPr>
            <w:widowControl w:val="0"/>
            <w:tabs>
              <w:tab w:val="right" w:pos="12000"/>
            </w:tabs>
            <w:spacing w:before="60"/>
            <w:jc w:val="left"/>
            <w:rPr>
              <w:rFonts w:ascii="Arial" w:eastAsia="Arial" w:hAnsi="Arial" w:cs="Arial"/>
              <w:b/>
              <w:color w:val="000000" w:themeColor="text1"/>
              <w:sz w:val="22"/>
              <w:szCs w:val="22"/>
            </w:rPr>
          </w:pPr>
          <w:hyperlink w:anchor="_heading=h.2s8eyo1">
            <w:r w:rsidRPr="00AA15FA">
              <w:rPr>
                <w:color w:val="000000" w:themeColor="text1"/>
              </w:rPr>
              <w:t>Conclusion</w:t>
            </w:r>
            <w:r w:rsidRPr="00AA15FA">
              <w:rPr>
                <w:color w:val="000000" w:themeColor="text1"/>
              </w:rPr>
              <w:tab/>
              <w:t>12</w:t>
            </w:r>
          </w:hyperlink>
        </w:p>
        <w:p w14:paraId="0A86862F" w14:textId="77777777" w:rsidR="00A62339" w:rsidRPr="00AA15FA" w:rsidRDefault="00FA5773">
          <w:pPr>
            <w:widowControl w:val="0"/>
            <w:tabs>
              <w:tab w:val="right" w:pos="12000"/>
            </w:tabs>
            <w:spacing w:before="60"/>
            <w:jc w:val="left"/>
            <w:rPr>
              <w:rFonts w:ascii="Arial" w:eastAsia="Arial" w:hAnsi="Arial" w:cs="Arial"/>
              <w:b/>
              <w:color w:val="000000" w:themeColor="text1"/>
              <w:sz w:val="22"/>
              <w:szCs w:val="22"/>
            </w:rPr>
          </w:pPr>
          <w:hyperlink w:anchor="_heading=h.17dp8vu">
            <w:r w:rsidRPr="00AA15FA">
              <w:rPr>
                <w:color w:val="000000" w:themeColor="text1"/>
              </w:rPr>
              <w:t>References</w:t>
            </w:r>
            <w:r w:rsidRPr="00AA15FA">
              <w:rPr>
                <w:color w:val="000000" w:themeColor="text1"/>
              </w:rPr>
              <w:tab/>
              <w:t>13</w:t>
            </w:r>
          </w:hyperlink>
        </w:p>
        <w:p w14:paraId="65D67A2F" w14:textId="77777777" w:rsidR="00A62339" w:rsidRPr="00AA15FA" w:rsidRDefault="00FA5773">
          <w:pPr>
            <w:widowControl w:val="0"/>
            <w:tabs>
              <w:tab w:val="right" w:pos="12000"/>
            </w:tabs>
            <w:spacing w:before="60"/>
            <w:jc w:val="left"/>
            <w:rPr>
              <w:rFonts w:ascii="Arial" w:eastAsia="Arial" w:hAnsi="Arial" w:cs="Arial"/>
              <w:b/>
              <w:color w:val="000000" w:themeColor="text1"/>
              <w:sz w:val="22"/>
              <w:szCs w:val="22"/>
            </w:rPr>
          </w:pPr>
          <w:hyperlink w:anchor="_heading=h.3rdcrjn">
            <w:r w:rsidRPr="00AA15FA">
              <w:rPr>
                <w:color w:val="000000" w:themeColor="text1"/>
              </w:rPr>
              <w:t>Appendix</w:t>
            </w:r>
            <w:r w:rsidRPr="00AA15FA">
              <w:rPr>
                <w:color w:val="000000" w:themeColor="text1"/>
              </w:rPr>
              <w:tab/>
              <w:t>15</w:t>
            </w:r>
          </w:hyperlink>
          <w:r w:rsidRPr="00AA15FA">
            <w:rPr>
              <w:color w:val="000000" w:themeColor="text1"/>
            </w:rPr>
            <w:fldChar w:fldCharType="end"/>
          </w:r>
        </w:p>
      </w:sdtContent>
    </w:sdt>
    <w:p w14:paraId="701A575B" w14:textId="77777777" w:rsidR="00A62339" w:rsidRPr="00AA15FA" w:rsidRDefault="00A62339">
      <w:pPr>
        <w:jc w:val="center"/>
        <w:rPr>
          <w:b/>
          <w:color w:val="000000" w:themeColor="text1"/>
        </w:rPr>
      </w:pPr>
    </w:p>
    <w:p w14:paraId="3D9628AF" w14:textId="77777777" w:rsidR="00A62339" w:rsidRPr="00AA15FA" w:rsidRDefault="00A62339">
      <w:pPr>
        <w:rPr>
          <w:color w:val="000000" w:themeColor="text1"/>
        </w:rPr>
      </w:pPr>
    </w:p>
    <w:p w14:paraId="44A38755" w14:textId="77777777" w:rsidR="00A62339" w:rsidRPr="00AA15FA" w:rsidRDefault="00FA5773">
      <w:pPr>
        <w:pStyle w:val="Title"/>
        <w:rPr>
          <w:color w:val="000000" w:themeColor="text1"/>
        </w:rPr>
      </w:pPr>
      <w:bookmarkStart w:id="1" w:name="_heading=h.1fob9te" w:colFirst="0" w:colLast="0"/>
      <w:bookmarkEnd w:id="1"/>
      <w:r w:rsidRPr="00AA15FA">
        <w:rPr>
          <w:color w:val="000000" w:themeColor="text1"/>
        </w:rPr>
        <w:br w:type="page"/>
      </w:r>
    </w:p>
    <w:p w14:paraId="508BA5D7" w14:textId="77777777" w:rsidR="00A62339" w:rsidRPr="00AA15FA" w:rsidRDefault="00FA5773">
      <w:pPr>
        <w:pStyle w:val="Heading1"/>
        <w:rPr>
          <w:color w:val="000000" w:themeColor="text1"/>
        </w:rPr>
      </w:pPr>
      <w:bookmarkStart w:id="2" w:name="_heading=h.3znysh7" w:colFirst="0" w:colLast="0"/>
      <w:bookmarkEnd w:id="2"/>
      <w:r w:rsidRPr="00AA15FA">
        <w:rPr>
          <w:color w:val="000000" w:themeColor="text1"/>
        </w:rPr>
        <w:lastRenderedPageBreak/>
        <w:t>Introduction</w:t>
      </w:r>
    </w:p>
    <w:p w14:paraId="1865FA68" w14:textId="77777777" w:rsidR="00A62339" w:rsidRPr="00AA15FA" w:rsidRDefault="00FA5773">
      <w:pPr>
        <w:rPr>
          <w:color w:val="000000" w:themeColor="text1"/>
        </w:rPr>
      </w:pPr>
      <w:r w:rsidRPr="00AA15FA">
        <w:rPr>
          <w:color w:val="000000" w:themeColor="text1"/>
        </w:rPr>
        <w:t xml:space="preserve">The following report will discuss the business growth strategies implemented by Diageo, one of the largest alcohol manufacturers in the world. The report will employ frameworks and models to help understand the success of the strategies. It will provide evidence to show the data of the success. The report will be using popular frameworks such as the VRIO framework, and </w:t>
      </w:r>
      <w:proofErr w:type="spellStart"/>
      <w:r w:rsidRPr="00AA15FA">
        <w:rPr>
          <w:color w:val="000000" w:themeColor="text1"/>
        </w:rPr>
        <w:t>Ansoff</w:t>
      </w:r>
      <w:proofErr w:type="spellEnd"/>
      <w:r w:rsidRPr="00AA15FA">
        <w:rPr>
          <w:color w:val="000000" w:themeColor="text1"/>
        </w:rPr>
        <w:t xml:space="preserve"> matrix. Porter’s generic strategies and SAF </w:t>
      </w:r>
      <w:proofErr w:type="spellStart"/>
      <w:r w:rsidRPr="00AA15FA">
        <w:rPr>
          <w:color w:val="000000" w:themeColor="text1"/>
        </w:rPr>
        <w:t>matric</w:t>
      </w:r>
      <w:proofErr w:type="spellEnd"/>
      <w:r w:rsidRPr="00AA15FA">
        <w:rPr>
          <w:color w:val="000000" w:themeColor="text1"/>
        </w:rPr>
        <w:t xml:space="preserve"> to provide details of the strategies. It will also evaluate the success of the sustainable strategies implemented by the company.</w:t>
      </w:r>
    </w:p>
    <w:p w14:paraId="1B441E55" w14:textId="77777777" w:rsidR="00A62339" w:rsidRPr="00AA15FA" w:rsidRDefault="00FA5773">
      <w:pPr>
        <w:rPr>
          <w:b/>
          <w:color w:val="000000" w:themeColor="text1"/>
        </w:rPr>
      </w:pPr>
      <w:r w:rsidRPr="00AA15FA">
        <w:rPr>
          <w:b/>
          <w:color w:val="000000" w:themeColor="text1"/>
        </w:rPr>
        <w:t xml:space="preserve">Organisational Background  </w:t>
      </w:r>
    </w:p>
    <w:p w14:paraId="1F4C5F59" w14:textId="77777777" w:rsidR="00A62339" w:rsidRPr="00AA15FA" w:rsidRDefault="00FA5773">
      <w:pPr>
        <w:rPr>
          <w:color w:val="000000" w:themeColor="text1"/>
        </w:rPr>
      </w:pPr>
      <w:r w:rsidRPr="00AA15FA">
        <w:rPr>
          <w:color w:val="000000" w:themeColor="text1"/>
        </w:rPr>
        <w:t>Diageo Plc is a British multinational alcoholic beverages manufacturer with a significant presence globally. The company was founded in 1997 and has a strong portfolio of popular brands such as Guinness, Johnnie Walker and others. Diageo has made significant efforts to increase its reach internationally through an aggressive expansion which has helped it establish itself as a global leader in the alcohol industry. Diageo employs more than 25,000 workers who have helped it continuously innovate (Diageo, 2023</w:t>
      </w:r>
      <w:r w:rsidRPr="00AA15FA">
        <w:rPr>
          <w:color w:val="000000" w:themeColor="text1"/>
        </w:rPr>
        <w:t>). The company is popular for its sustainable practices and has its own codes of conduct for sustainability.</w:t>
      </w:r>
      <w:r w:rsidRPr="00AA15FA">
        <w:rPr>
          <w:color w:val="000000" w:themeColor="text1"/>
        </w:rPr>
        <w:br w:type="page"/>
      </w:r>
    </w:p>
    <w:p w14:paraId="4FF2A336" w14:textId="77777777" w:rsidR="00A62339" w:rsidRPr="00AA15FA" w:rsidRDefault="00FA5773">
      <w:pPr>
        <w:pStyle w:val="Heading1"/>
        <w:rPr>
          <w:color w:val="000000" w:themeColor="text1"/>
        </w:rPr>
      </w:pPr>
      <w:bookmarkStart w:id="3" w:name="_heading=h.2et92p0" w:colFirst="0" w:colLast="0"/>
      <w:bookmarkEnd w:id="3"/>
      <w:r w:rsidRPr="00AA15FA">
        <w:rPr>
          <w:color w:val="000000" w:themeColor="text1"/>
        </w:rPr>
        <w:lastRenderedPageBreak/>
        <w:t>Identification of the key business and corporate strategies of Diageo</w:t>
      </w:r>
    </w:p>
    <w:p w14:paraId="2A6C2C34" w14:textId="77777777" w:rsidR="00A62339" w:rsidRPr="00AA15FA" w:rsidRDefault="00FA5773">
      <w:pPr>
        <w:rPr>
          <w:b/>
          <w:color w:val="000000" w:themeColor="text1"/>
        </w:rPr>
      </w:pPr>
      <w:r w:rsidRPr="00AA15FA">
        <w:rPr>
          <w:b/>
          <w:color w:val="000000" w:themeColor="text1"/>
        </w:rPr>
        <w:t>Porter’s Generic Strategies</w:t>
      </w:r>
    </w:p>
    <w:p w14:paraId="12E89BB6" w14:textId="77777777" w:rsidR="00A62339" w:rsidRPr="00AA15FA" w:rsidRDefault="00FA5773">
      <w:pPr>
        <w:jc w:val="center"/>
        <w:rPr>
          <w:b/>
          <w:color w:val="000000" w:themeColor="text1"/>
        </w:rPr>
      </w:pPr>
      <w:r w:rsidRPr="00AA15FA">
        <w:rPr>
          <w:b/>
          <w:noProof/>
          <w:color w:val="000000" w:themeColor="text1"/>
        </w:rPr>
        <w:drawing>
          <wp:inline distT="114300" distB="114300" distL="114300" distR="114300" wp14:anchorId="72FB4755" wp14:editId="2CEC7AD2">
            <wp:extent cx="3048000" cy="307069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48000" cy="3070690"/>
                    </a:xfrm>
                    <a:prstGeom prst="rect">
                      <a:avLst/>
                    </a:prstGeom>
                    <a:ln/>
                  </pic:spPr>
                </pic:pic>
              </a:graphicData>
            </a:graphic>
          </wp:inline>
        </w:drawing>
      </w:r>
    </w:p>
    <w:p w14:paraId="00AA6046" w14:textId="77777777" w:rsidR="00A62339" w:rsidRPr="00AA15FA" w:rsidRDefault="00FA5773">
      <w:pPr>
        <w:jc w:val="center"/>
        <w:rPr>
          <w:b/>
          <w:color w:val="000000" w:themeColor="text1"/>
        </w:rPr>
      </w:pPr>
      <w:r w:rsidRPr="00AA15FA">
        <w:rPr>
          <w:b/>
          <w:color w:val="000000" w:themeColor="text1"/>
        </w:rPr>
        <w:t>Image 01: Porter’s Generic strategies</w:t>
      </w:r>
    </w:p>
    <w:p w14:paraId="233C1807" w14:textId="77777777" w:rsidR="00A62339" w:rsidRPr="00AA15FA" w:rsidRDefault="00FA5773">
      <w:pPr>
        <w:jc w:val="center"/>
        <w:rPr>
          <w:b/>
          <w:color w:val="000000" w:themeColor="text1"/>
        </w:rPr>
      </w:pPr>
      <w:r w:rsidRPr="00AA15FA">
        <w:rPr>
          <w:b/>
          <w:color w:val="000000" w:themeColor="text1"/>
        </w:rPr>
        <w:t xml:space="preserve">(Source: </w:t>
      </w:r>
      <w:r w:rsidRPr="00AA15FA">
        <w:rPr>
          <w:color w:val="000000" w:themeColor="text1"/>
          <w:highlight w:val="white"/>
        </w:rPr>
        <w:t>Ali and Anwar, 2021</w:t>
      </w:r>
      <w:r w:rsidRPr="00AA15FA">
        <w:rPr>
          <w:b/>
          <w:color w:val="000000" w:themeColor="text1"/>
        </w:rPr>
        <w:t>)</w:t>
      </w:r>
    </w:p>
    <w:p w14:paraId="537279AB" w14:textId="77777777" w:rsidR="00A62339" w:rsidRPr="00AA15FA" w:rsidRDefault="00FA5773">
      <w:pPr>
        <w:rPr>
          <w:color w:val="000000" w:themeColor="text1"/>
        </w:rPr>
      </w:pPr>
      <w:r w:rsidRPr="00AA15FA">
        <w:rPr>
          <w:b/>
          <w:color w:val="000000" w:themeColor="text1"/>
        </w:rPr>
        <w:t>Cost leadership</w:t>
      </w:r>
      <w:r w:rsidRPr="00AA15FA">
        <w:rPr>
          <w:color w:val="000000" w:themeColor="text1"/>
        </w:rPr>
        <w:t xml:space="preserve">: Cost leadership is the strategy which Diageo follows for its future growth. Under this strategy, the company aims to increase its net </w:t>
      </w:r>
      <w:r w:rsidRPr="00AA15FA">
        <w:rPr>
          <w:color w:val="000000" w:themeColor="text1"/>
        </w:rPr>
        <w:t>profits by making changes in its production to reduce operational costs. The other way is to increase market share by offering low prices compared to the competitors in the alcohol industry. This strategy is very effective in increasing market share and also sets the standards of prices in the industry. Diageo has gained significant market share by following a cost leadership strategy in the alcohol industry.</w:t>
      </w:r>
    </w:p>
    <w:p w14:paraId="69B27224" w14:textId="77777777" w:rsidR="00A62339" w:rsidRPr="00AA15FA" w:rsidRDefault="00FA5773">
      <w:pPr>
        <w:rPr>
          <w:color w:val="000000" w:themeColor="text1"/>
        </w:rPr>
      </w:pPr>
      <w:r w:rsidRPr="00AA15FA">
        <w:rPr>
          <w:b/>
          <w:color w:val="000000" w:themeColor="text1"/>
        </w:rPr>
        <w:t>Differentiation strategy</w:t>
      </w:r>
      <w:r w:rsidRPr="00AA15FA">
        <w:rPr>
          <w:color w:val="000000" w:themeColor="text1"/>
        </w:rPr>
        <w:t>: Differentiation is the business growth strategy where a company aims to introduce new methods and tactics in order to differentiate itself from its competitors (</w:t>
      </w:r>
      <w:r w:rsidRPr="00AA15FA">
        <w:rPr>
          <w:color w:val="000000" w:themeColor="text1"/>
          <w:highlight w:val="white"/>
        </w:rPr>
        <w:t>Ali and Anwar, 2021</w:t>
      </w:r>
      <w:r w:rsidRPr="00AA15FA">
        <w:rPr>
          <w:b/>
          <w:color w:val="000000" w:themeColor="text1"/>
        </w:rPr>
        <w:t>)</w:t>
      </w:r>
      <w:r w:rsidRPr="00AA15FA">
        <w:rPr>
          <w:color w:val="000000" w:themeColor="text1"/>
        </w:rPr>
        <w:t>. Diageo can invest more in research to develop new blends in the market. The company has always been very active in launching new flavours to acquire a new customer segment. Therefore, this strategy has also been successful for Diageo to retain a good market share.</w:t>
      </w:r>
    </w:p>
    <w:p w14:paraId="7DD1CF94" w14:textId="77777777" w:rsidR="00A62339" w:rsidRPr="00AA15FA" w:rsidRDefault="00FA5773">
      <w:pPr>
        <w:rPr>
          <w:color w:val="000000" w:themeColor="text1"/>
        </w:rPr>
      </w:pPr>
      <w:r w:rsidRPr="00AA15FA">
        <w:rPr>
          <w:b/>
          <w:color w:val="000000" w:themeColor="text1"/>
        </w:rPr>
        <w:t>Focus strategy</w:t>
      </w:r>
      <w:r w:rsidRPr="00AA15FA">
        <w:rPr>
          <w:color w:val="000000" w:themeColor="text1"/>
        </w:rPr>
        <w:t xml:space="preserve">: The focus strategy is mainly a tactic to give a particular niche more attention and develop products according to the needs of that particular niche. The focus strategy is further divided into cost focus and differentiation focus. Diageo mostly focuses on the younger adults as a niche and designs a specific focus strategy which fulfils the needs of these consumers. Under </w:t>
      </w:r>
      <w:r w:rsidRPr="00AA15FA">
        <w:rPr>
          <w:b/>
          <w:i/>
          <w:color w:val="000000" w:themeColor="text1"/>
        </w:rPr>
        <w:lastRenderedPageBreak/>
        <w:t>cost focus</w:t>
      </w:r>
      <w:r w:rsidRPr="00AA15FA">
        <w:rPr>
          <w:color w:val="000000" w:themeColor="text1"/>
        </w:rPr>
        <w:t>, Diageo does frequent research and learns the price which the young adults are willing to pay. The prices it sets for its alc</w:t>
      </w:r>
      <w:r w:rsidRPr="00AA15FA">
        <w:rPr>
          <w:color w:val="000000" w:themeColor="text1"/>
        </w:rPr>
        <w:t xml:space="preserve">oholic drinks are based on market research which has been helpful. The company also uses </w:t>
      </w:r>
      <w:r w:rsidRPr="00AA15FA">
        <w:rPr>
          <w:b/>
          <w:i/>
          <w:color w:val="000000" w:themeColor="text1"/>
        </w:rPr>
        <w:t>differentiation focus</w:t>
      </w:r>
      <w:r w:rsidRPr="00AA15FA">
        <w:rPr>
          <w:color w:val="000000" w:themeColor="text1"/>
        </w:rPr>
        <w:t xml:space="preserve">, where it further extends its research to learn the flavours and variants which are desired by the target group. All of the new blends and flavours it has introduced are the result of this research under the differentiation focus strategy. This way the company can capture a new market by being different compared to its competitors. </w:t>
      </w:r>
    </w:p>
    <w:p w14:paraId="75154E4F" w14:textId="77777777" w:rsidR="00A62339" w:rsidRPr="00AA15FA" w:rsidRDefault="00FA5773">
      <w:pPr>
        <w:rPr>
          <w:b/>
          <w:color w:val="000000" w:themeColor="text1"/>
        </w:rPr>
      </w:pPr>
      <w:proofErr w:type="spellStart"/>
      <w:r w:rsidRPr="00AA15FA">
        <w:rPr>
          <w:b/>
          <w:color w:val="000000" w:themeColor="text1"/>
        </w:rPr>
        <w:t>Ansoff</w:t>
      </w:r>
      <w:proofErr w:type="spellEnd"/>
      <w:r w:rsidRPr="00AA15FA">
        <w:rPr>
          <w:b/>
          <w:color w:val="000000" w:themeColor="text1"/>
        </w:rPr>
        <w:t xml:space="preserve"> Matrix</w:t>
      </w:r>
    </w:p>
    <w:p w14:paraId="4D6A1BF8" w14:textId="77777777" w:rsidR="00A62339" w:rsidRPr="00AA15FA" w:rsidRDefault="00FA5773">
      <w:pPr>
        <w:rPr>
          <w:color w:val="000000" w:themeColor="text1"/>
        </w:rPr>
      </w:pPr>
      <w:proofErr w:type="spellStart"/>
      <w:r w:rsidRPr="00AA15FA">
        <w:rPr>
          <w:color w:val="000000" w:themeColor="text1"/>
        </w:rPr>
        <w:t>Ansoff</w:t>
      </w:r>
      <w:proofErr w:type="spellEnd"/>
      <w:r w:rsidRPr="00AA15FA">
        <w:rPr>
          <w:color w:val="000000" w:themeColor="text1"/>
        </w:rPr>
        <w:t xml:space="preserve"> matrix framework helps to understand the future potential of companies by analysing all the possible growth choices. </w:t>
      </w:r>
    </w:p>
    <w:p w14:paraId="7ABFC8E4" w14:textId="77777777" w:rsidR="00A62339" w:rsidRPr="00AA15FA" w:rsidRDefault="00FA5773">
      <w:pPr>
        <w:rPr>
          <w:color w:val="000000" w:themeColor="text1"/>
        </w:rPr>
      </w:pPr>
      <w:r w:rsidRPr="00AA15FA">
        <w:rPr>
          <w:b/>
          <w:color w:val="000000" w:themeColor="text1"/>
        </w:rPr>
        <w:t xml:space="preserve">Market penetration:  </w:t>
      </w:r>
      <w:r w:rsidRPr="00AA15FA">
        <w:rPr>
          <w:color w:val="000000" w:themeColor="text1"/>
        </w:rPr>
        <w:t>Market penetration refers to penetrating into the existing market by doing intense marketing and aggressive pricing strategies (</w:t>
      </w:r>
      <w:proofErr w:type="spellStart"/>
      <w:r w:rsidRPr="00AA15FA">
        <w:rPr>
          <w:color w:val="000000" w:themeColor="text1"/>
          <w:highlight w:val="white"/>
        </w:rPr>
        <w:t>Zugay</w:t>
      </w:r>
      <w:proofErr w:type="spellEnd"/>
      <w:r w:rsidRPr="00AA15FA">
        <w:rPr>
          <w:color w:val="000000" w:themeColor="text1"/>
          <w:highlight w:val="white"/>
        </w:rPr>
        <w:t xml:space="preserve"> and </w:t>
      </w:r>
      <w:proofErr w:type="spellStart"/>
      <w:r w:rsidRPr="00AA15FA">
        <w:rPr>
          <w:color w:val="000000" w:themeColor="text1"/>
          <w:highlight w:val="white"/>
        </w:rPr>
        <w:t>Zakaria</w:t>
      </w:r>
      <w:proofErr w:type="spellEnd"/>
      <w:r w:rsidRPr="00AA15FA">
        <w:rPr>
          <w:color w:val="000000" w:themeColor="text1"/>
          <w:highlight w:val="white"/>
        </w:rPr>
        <w:t>, 2023)</w:t>
      </w:r>
      <w:r w:rsidRPr="00AA15FA">
        <w:rPr>
          <w:color w:val="000000" w:themeColor="text1"/>
        </w:rPr>
        <w:t xml:space="preserve">. Diageo Plc via its attractive price model has been able to penetrate the markets it operates in. </w:t>
      </w:r>
    </w:p>
    <w:p w14:paraId="2A8ABDD4" w14:textId="77777777" w:rsidR="00A62339" w:rsidRPr="00AA15FA" w:rsidRDefault="00FA5773">
      <w:pPr>
        <w:rPr>
          <w:color w:val="000000" w:themeColor="text1"/>
        </w:rPr>
      </w:pPr>
      <w:r w:rsidRPr="00AA15FA">
        <w:rPr>
          <w:b/>
          <w:color w:val="000000" w:themeColor="text1"/>
        </w:rPr>
        <w:t>Product development:</w:t>
      </w:r>
      <w:r w:rsidRPr="00AA15FA">
        <w:rPr>
          <w:color w:val="000000" w:themeColor="text1"/>
        </w:rPr>
        <w:t xml:space="preserve"> Product development refers to making changes to existing products and adding new features to attract more customers. Diageo always uses research to find new blends for the customers which helps it to retain the existing customers and market share.</w:t>
      </w:r>
    </w:p>
    <w:p w14:paraId="27A1302E" w14:textId="77777777" w:rsidR="00A62339" w:rsidRPr="00AA15FA" w:rsidRDefault="00FA5773">
      <w:pPr>
        <w:rPr>
          <w:color w:val="000000" w:themeColor="text1"/>
        </w:rPr>
      </w:pPr>
      <w:r w:rsidRPr="00AA15FA">
        <w:rPr>
          <w:b/>
          <w:color w:val="000000" w:themeColor="text1"/>
        </w:rPr>
        <w:t>Market development:</w:t>
      </w:r>
      <w:r w:rsidRPr="00AA15FA">
        <w:rPr>
          <w:color w:val="000000" w:themeColor="text1"/>
        </w:rPr>
        <w:t xml:space="preserve"> Market development means introducing existing products into new markets. The company, through mergers and acquisitions, has increased its presence globally. The strategy helps it to develop a new market where it creates demand for its existing products through intense marketing. </w:t>
      </w:r>
    </w:p>
    <w:p w14:paraId="6DC21718" w14:textId="77777777" w:rsidR="00A62339" w:rsidRPr="00AA15FA" w:rsidRDefault="00FA5773">
      <w:pPr>
        <w:rPr>
          <w:color w:val="000000" w:themeColor="text1"/>
        </w:rPr>
      </w:pPr>
      <w:r w:rsidRPr="00AA15FA">
        <w:rPr>
          <w:b/>
          <w:color w:val="000000" w:themeColor="text1"/>
        </w:rPr>
        <w:t>Diversification</w:t>
      </w:r>
      <w:r w:rsidRPr="00AA15FA">
        <w:rPr>
          <w:color w:val="000000" w:themeColor="text1"/>
        </w:rPr>
        <w:t xml:space="preserve">: Diversification means introducing new products into a new market. Diageo is very popular for its experiments and willingness to diversify (Diageo, 2024). The company always focuses on exploring new segments such as wine and alcohol-free drinks to serve a different audience. This strategy has helped it establish itself as the global leader in the alcohol beverage industry.  </w:t>
      </w:r>
    </w:p>
    <w:p w14:paraId="49FCF160" w14:textId="77777777" w:rsidR="00A62339" w:rsidRPr="00AA15FA" w:rsidRDefault="00A62339">
      <w:pPr>
        <w:rPr>
          <w:color w:val="000000" w:themeColor="text1"/>
        </w:rPr>
      </w:pPr>
    </w:p>
    <w:p w14:paraId="07C4BAE2" w14:textId="77777777" w:rsidR="00A62339" w:rsidRPr="00AA15FA" w:rsidRDefault="00A62339">
      <w:pPr>
        <w:jc w:val="center"/>
        <w:rPr>
          <w:color w:val="000000" w:themeColor="text1"/>
        </w:rPr>
      </w:pPr>
    </w:p>
    <w:p w14:paraId="21421CC3" w14:textId="77777777" w:rsidR="00A62339" w:rsidRPr="00AA15FA" w:rsidRDefault="00FA5773">
      <w:pPr>
        <w:rPr>
          <w:color w:val="000000" w:themeColor="text1"/>
        </w:rPr>
      </w:pPr>
      <w:r w:rsidRPr="00AA15FA">
        <w:rPr>
          <w:color w:val="000000" w:themeColor="text1"/>
        </w:rPr>
        <w:br w:type="page"/>
      </w:r>
    </w:p>
    <w:p w14:paraId="00562236" w14:textId="77777777" w:rsidR="00A62339" w:rsidRPr="00AA15FA" w:rsidRDefault="00FA5773">
      <w:pPr>
        <w:pStyle w:val="Heading1"/>
        <w:rPr>
          <w:color w:val="000000" w:themeColor="text1"/>
        </w:rPr>
      </w:pPr>
      <w:bookmarkStart w:id="4" w:name="_heading=h.tyjcwt" w:colFirst="0" w:colLast="0"/>
      <w:bookmarkEnd w:id="4"/>
      <w:r w:rsidRPr="00AA15FA">
        <w:rPr>
          <w:color w:val="000000" w:themeColor="text1"/>
        </w:rPr>
        <w:lastRenderedPageBreak/>
        <w:t>Analysing Resources and Capabilities (Alignment with Strategy)</w:t>
      </w:r>
    </w:p>
    <w:p w14:paraId="036B1C08" w14:textId="77777777" w:rsidR="00A62339" w:rsidRPr="00AA15FA" w:rsidRDefault="00FA5773">
      <w:pPr>
        <w:rPr>
          <w:color w:val="000000" w:themeColor="text1"/>
        </w:rPr>
      </w:pPr>
      <w:r w:rsidRPr="00AA15FA">
        <w:rPr>
          <w:color w:val="000000" w:themeColor="text1"/>
        </w:rPr>
        <w:t>Value Chain Analysis</w:t>
      </w:r>
    </w:p>
    <w:tbl>
      <w:tblPr>
        <w:tblStyle w:val="af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845"/>
        <w:gridCol w:w="1650"/>
        <w:gridCol w:w="2220"/>
        <w:gridCol w:w="1815"/>
      </w:tblGrid>
      <w:tr w:rsidR="00AA15FA" w:rsidRPr="00AA15FA" w14:paraId="24F76652" w14:textId="77777777">
        <w:trPr>
          <w:trHeight w:val="440"/>
        </w:trPr>
        <w:tc>
          <w:tcPr>
            <w:tcW w:w="9360" w:type="dxa"/>
            <w:gridSpan w:val="5"/>
            <w:shd w:val="clear" w:color="auto" w:fill="EFEFEF"/>
            <w:tcMar>
              <w:top w:w="100" w:type="dxa"/>
              <w:left w:w="100" w:type="dxa"/>
              <w:bottom w:w="100" w:type="dxa"/>
              <w:right w:w="100" w:type="dxa"/>
            </w:tcMar>
          </w:tcPr>
          <w:p w14:paraId="3F1F0B0A" w14:textId="77777777" w:rsidR="00A62339" w:rsidRPr="00AA15FA" w:rsidRDefault="00FA5773">
            <w:pPr>
              <w:ind w:right="140"/>
              <w:jc w:val="center"/>
              <w:rPr>
                <w:color w:val="000000" w:themeColor="text1"/>
              </w:rPr>
            </w:pPr>
            <w:r w:rsidRPr="00AA15FA">
              <w:rPr>
                <w:b/>
                <w:color w:val="000000" w:themeColor="text1"/>
              </w:rPr>
              <w:t>Support activities</w:t>
            </w:r>
          </w:p>
        </w:tc>
      </w:tr>
      <w:tr w:rsidR="00AA15FA" w:rsidRPr="00AA15FA" w14:paraId="3DA1F2C4" w14:textId="77777777">
        <w:trPr>
          <w:trHeight w:val="440"/>
        </w:trPr>
        <w:tc>
          <w:tcPr>
            <w:tcW w:w="1830" w:type="dxa"/>
            <w:shd w:val="clear" w:color="auto" w:fill="auto"/>
            <w:tcMar>
              <w:top w:w="100" w:type="dxa"/>
              <w:left w:w="100" w:type="dxa"/>
              <w:bottom w:w="100" w:type="dxa"/>
              <w:right w:w="100" w:type="dxa"/>
            </w:tcMar>
          </w:tcPr>
          <w:p w14:paraId="421D29C3" w14:textId="77777777" w:rsidR="00A62339" w:rsidRPr="00AA15FA" w:rsidRDefault="00FA5773">
            <w:pPr>
              <w:ind w:right="140"/>
              <w:jc w:val="left"/>
              <w:rPr>
                <w:color w:val="000000" w:themeColor="text1"/>
              </w:rPr>
            </w:pPr>
            <w:r w:rsidRPr="00AA15FA">
              <w:rPr>
                <w:b/>
                <w:color w:val="000000" w:themeColor="text1"/>
                <w:sz w:val="22"/>
                <w:szCs w:val="22"/>
              </w:rPr>
              <w:t>Firm infrastructure</w:t>
            </w:r>
          </w:p>
        </w:tc>
        <w:tc>
          <w:tcPr>
            <w:tcW w:w="7530" w:type="dxa"/>
            <w:gridSpan w:val="4"/>
            <w:shd w:val="clear" w:color="auto" w:fill="auto"/>
            <w:tcMar>
              <w:top w:w="100" w:type="dxa"/>
              <w:left w:w="100" w:type="dxa"/>
              <w:bottom w:w="100" w:type="dxa"/>
              <w:right w:w="100" w:type="dxa"/>
            </w:tcMar>
          </w:tcPr>
          <w:p w14:paraId="73D7ECBD" w14:textId="77777777" w:rsidR="00A62339" w:rsidRPr="00AA15FA" w:rsidRDefault="00FA5773">
            <w:pPr>
              <w:widowControl w:val="0"/>
              <w:rPr>
                <w:color w:val="000000" w:themeColor="text1"/>
              </w:rPr>
            </w:pPr>
            <w:r w:rsidRPr="00AA15FA">
              <w:rPr>
                <w:color w:val="000000" w:themeColor="text1"/>
              </w:rPr>
              <w:t>Diageo has its sites all over the UK including manufacturing units and commercial offices (</w:t>
            </w:r>
            <w:r w:rsidRPr="00AA15FA">
              <w:rPr>
                <w:color w:val="000000" w:themeColor="text1"/>
                <w:highlight w:val="white"/>
              </w:rPr>
              <w:t>Diageo, 2024)</w:t>
            </w:r>
            <w:r w:rsidRPr="00AA15FA">
              <w:rPr>
                <w:color w:val="000000" w:themeColor="text1"/>
              </w:rPr>
              <w:t>. The company distributes its products via its strong distribution network.</w:t>
            </w:r>
          </w:p>
        </w:tc>
      </w:tr>
      <w:tr w:rsidR="00AA15FA" w:rsidRPr="00AA15FA" w14:paraId="6D51B1E0" w14:textId="77777777">
        <w:trPr>
          <w:trHeight w:val="440"/>
        </w:trPr>
        <w:tc>
          <w:tcPr>
            <w:tcW w:w="1830" w:type="dxa"/>
            <w:shd w:val="clear" w:color="auto" w:fill="auto"/>
            <w:tcMar>
              <w:top w:w="100" w:type="dxa"/>
              <w:left w:w="100" w:type="dxa"/>
              <w:bottom w:w="100" w:type="dxa"/>
              <w:right w:w="100" w:type="dxa"/>
            </w:tcMar>
          </w:tcPr>
          <w:p w14:paraId="08EB1675" w14:textId="77777777" w:rsidR="00A62339" w:rsidRPr="00AA15FA" w:rsidRDefault="00FA5773">
            <w:pPr>
              <w:ind w:right="140"/>
              <w:jc w:val="left"/>
              <w:rPr>
                <w:color w:val="000000" w:themeColor="text1"/>
              </w:rPr>
            </w:pPr>
            <w:r w:rsidRPr="00AA15FA">
              <w:rPr>
                <w:b/>
                <w:color w:val="000000" w:themeColor="text1"/>
                <w:sz w:val="22"/>
                <w:szCs w:val="22"/>
              </w:rPr>
              <w:t>Human resource management</w:t>
            </w:r>
          </w:p>
        </w:tc>
        <w:tc>
          <w:tcPr>
            <w:tcW w:w="7530" w:type="dxa"/>
            <w:gridSpan w:val="4"/>
            <w:shd w:val="clear" w:color="auto" w:fill="auto"/>
            <w:tcMar>
              <w:top w:w="100" w:type="dxa"/>
              <w:left w:w="100" w:type="dxa"/>
              <w:bottom w:w="100" w:type="dxa"/>
              <w:right w:w="100" w:type="dxa"/>
            </w:tcMar>
          </w:tcPr>
          <w:p w14:paraId="3DC94465" w14:textId="77777777" w:rsidR="00A62339" w:rsidRPr="00AA15FA" w:rsidRDefault="00FA5773">
            <w:pPr>
              <w:widowControl w:val="0"/>
              <w:rPr>
                <w:color w:val="000000" w:themeColor="text1"/>
              </w:rPr>
            </w:pPr>
            <w:r w:rsidRPr="00AA15FA">
              <w:rPr>
                <w:color w:val="000000" w:themeColor="text1"/>
              </w:rPr>
              <w:t xml:space="preserve">The company’s HRM department allows willing candidates to apply through its website. The applications are evaluated and the candidates are invited for further interviews. The HRM also plays a major role in training and developing the skills of the employees. </w:t>
            </w:r>
          </w:p>
        </w:tc>
      </w:tr>
      <w:tr w:rsidR="00AA15FA" w:rsidRPr="00AA15FA" w14:paraId="662591FB" w14:textId="77777777">
        <w:trPr>
          <w:trHeight w:val="440"/>
        </w:trPr>
        <w:tc>
          <w:tcPr>
            <w:tcW w:w="1830" w:type="dxa"/>
            <w:shd w:val="clear" w:color="auto" w:fill="auto"/>
            <w:tcMar>
              <w:top w:w="100" w:type="dxa"/>
              <w:left w:w="100" w:type="dxa"/>
              <w:bottom w:w="100" w:type="dxa"/>
              <w:right w:w="100" w:type="dxa"/>
            </w:tcMar>
          </w:tcPr>
          <w:p w14:paraId="7221E0BF" w14:textId="77777777" w:rsidR="00A62339" w:rsidRPr="00AA15FA" w:rsidRDefault="00FA5773">
            <w:pPr>
              <w:ind w:right="140"/>
              <w:jc w:val="left"/>
              <w:rPr>
                <w:color w:val="000000" w:themeColor="text1"/>
              </w:rPr>
            </w:pPr>
            <w:r w:rsidRPr="00AA15FA">
              <w:rPr>
                <w:b/>
                <w:color w:val="000000" w:themeColor="text1"/>
                <w:sz w:val="22"/>
                <w:szCs w:val="22"/>
              </w:rPr>
              <w:t>Technology development</w:t>
            </w:r>
          </w:p>
        </w:tc>
        <w:tc>
          <w:tcPr>
            <w:tcW w:w="7530" w:type="dxa"/>
            <w:gridSpan w:val="4"/>
            <w:shd w:val="clear" w:color="auto" w:fill="auto"/>
            <w:tcMar>
              <w:top w:w="100" w:type="dxa"/>
              <w:left w:w="100" w:type="dxa"/>
              <w:bottom w:w="100" w:type="dxa"/>
              <w:right w:w="100" w:type="dxa"/>
            </w:tcMar>
          </w:tcPr>
          <w:p w14:paraId="18B801B1" w14:textId="77777777" w:rsidR="00A62339" w:rsidRPr="00AA15FA" w:rsidRDefault="00FA5773">
            <w:pPr>
              <w:widowControl w:val="0"/>
              <w:rPr>
                <w:color w:val="000000" w:themeColor="text1"/>
              </w:rPr>
            </w:pPr>
            <w:r w:rsidRPr="00AA15FA">
              <w:rPr>
                <w:color w:val="000000" w:themeColor="text1"/>
              </w:rPr>
              <w:t xml:space="preserve">Diageo invests a huge amount in R&amp;D to develop and incorporate new technologies in operations. The company has already brought innovation in manufacturing and packaging by implementing technologies. </w:t>
            </w:r>
          </w:p>
        </w:tc>
      </w:tr>
      <w:tr w:rsidR="00AA15FA" w:rsidRPr="00AA15FA" w14:paraId="79A59882" w14:textId="77777777">
        <w:trPr>
          <w:trHeight w:val="440"/>
        </w:trPr>
        <w:tc>
          <w:tcPr>
            <w:tcW w:w="1830" w:type="dxa"/>
            <w:shd w:val="clear" w:color="auto" w:fill="auto"/>
            <w:tcMar>
              <w:top w:w="100" w:type="dxa"/>
              <w:left w:w="100" w:type="dxa"/>
              <w:bottom w:w="100" w:type="dxa"/>
              <w:right w:w="100" w:type="dxa"/>
            </w:tcMar>
          </w:tcPr>
          <w:p w14:paraId="4A5E2A3E" w14:textId="77777777" w:rsidR="00A62339" w:rsidRPr="00AA15FA" w:rsidRDefault="00FA5773">
            <w:pPr>
              <w:ind w:right="140"/>
              <w:jc w:val="left"/>
              <w:rPr>
                <w:color w:val="000000" w:themeColor="text1"/>
              </w:rPr>
            </w:pPr>
            <w:r w:rsidRPr="00AA15FA">
              <w:rPr>
                <w:b/>
                <w:color w:val="000000" w:themeColor="text1"/>
                <w:sz w:val="22"/>
                <w:szCs w:val="22"/>
              </w:rPr>
              <w:t>Procurement</w:t>
            </w:r>
          </w:p>
        </w:tc>
        <w:tc>
          <w:tcPr>
            <w:tcW w:w="7530" w:type="dxa"/>
            <w:gridSpan w:val="4"/>
            <w:shd w:val="clear" w:color="auto" w:fill="auto"/>
            <w:tcMar>
              <w:top w:w="100" w:type="dxa"/>
              <w:left w:w="100" w:type="dxa"/>
              <w:bottom w:w="100" w:type="dxa"/>
              <w:right w:w="100" w:type="dxa"/>
            </w:tcMar>
          </w:tcPr>
          <w:p w14:paraId="1987611F" w14:textId="77777777" w:rsidR="00A62339" w:rsidRPr="00AA15FA" w:rsidRDefault="00FA5773">
            <w:pPr>
              <w:widowControl w:val="0"/>
              <w:rPr>
                <w:color w:val="000000" w:themeColor="text1"/>
              </w:rPr>
            </w:pPr>
            <w:r w:rsidRPr="00AA15FA">
              <w:rPr>
                <w:color w:val="000000" w:themeColor="text1"/>
              </w:rPr>
              <w:t xml:space="preserve">The company partners with retailers and wholesalers who help it maintain a balance between the supply and demand of alcohol products in the market. </w:t>
            </w:r>
          </w:p>
        </w:tc>
      </w:tr>
      <w:tr w:rsidR="00AA15FA" w:rsidRPr="00AA15FA" w14:paraId="7193F54C" w14:textId="77777777">
        <w:trPr>
          <w:trHeight w:val="440"/>
        </w:trPr>
        <w:tc>
          <w:tcPr>
            <w:tcW w:w="9360" w:type="dxa"/>
            <w:gridSpan w:val="5"/>
            <w:shd w:val="clear" w:color="auto" w:fill="EFEFEF"/>
            <w:tcMar>
              <w:top w:w="100" w:type="dxa"/>
              <w:left w:w="100" w:type="dxa"/>
              <w:bottom w:w="100" w:type="dxa"/>
              <w:right w:w="100" w:type="dxa"/>
            </w:tcMar>
          </w:tcPr>
          <w:p w14:paraId="60D8A08C" w14:textId="77777777" w:rsidR="00A62339" w:rsidRPr="00AA15FA" w:rsidRDefault="00FA5773">
            <w:pPr>
              <w:ind w:left="140" w:right="140"/>
              <w:jc w:val="center"/>
              <w:rPr>
                <w:color w:val="000000" w:themeColor="text1"/>
              </w:rPr>
            </w:pPr>
            <w:r w:rsidRPr="00AA15FA">
              <w:rPr>
                <w:b/>
                <w:color w:val="000000" w:themeColor="text1"/>
              </w:rPr>
              <w:t>Primary activities</w:t>
            </w:r>
          </w:p>
        </w:tc>
      </w:tr>
      <w:tr w:rsidR="00AA15FA" w:rsidRPr="00AA15FA" w14:paraId="17BC5EF7" w14:textId="77777777">
        <w:trPr>
          <w:trHeight w:val="440"/>
        </w:trPr>
        <w:tc>
          <w:tcPr>
            <w:tcW w:w="1830" w:type="dxa"/>
            <w:shd w:val="clear" w:color="auto" w:fill="auto"/>
            <w:tcMar>
              <w:top w:w="100" w:type="dxa"/>
              <w:left w:w="100" w:type="dxa"/>
              <w:bottom w:w="100" w:type="dxa"/>
              <w:right w:w="100" w:type="dxa"/>
            </w:tcMar>
          </w:tcPr>
          <w:p w14:paraId="543647AA" w14:textId="77777777" w:rsidR="00A62339" w:rsidRPr="00AA15FA" w:rsidRDefault="00FA5773">
            <w:pPr>
              <w:ind w:left="140" w:right="140"/>
              <w:jc w:val="left"/>
              <w:rPr>
                <w:color w:val="000000" w:themeColor="text1"/>
              </w:rPr>
            </w:pPr>
            <w:r w:rsidRPr="00AA15FA">
              <w:rPr>
                <w:b/>
                <w:color w:val="000000" w:themeColor="text1"/>
                <w:sz w:val="22"/>
                <w:szCs w:val="22"/>
              </w:rPr>
              <w:t>Inbound logistics</w:t>
            </w:r>
          </w:p>
        </w:tc>
        <w:tc>
          <w:tcPr>
            <w:tcW w:w="1845" w:type="dxa"/>
            <w:shd w:val="clear" w:color="auto" w:fill="auto"/>
            <w:tcMar>
              <w:top w:w="100" w:type="dxa"/>
              <w:left w:w="100" w:type="dxa"/>
              <w:bottom w:w="100" w:type="dxa"/>
              <w:right w:w="100" w:type="dxa"/>
            </w:tcMar>
          </w:tcPr>
          <w:p w14:paraId="4168238B" w14:textId="77777777" w:rsidR="00A62339" w:rsidRPr="00AA15FA" w:rsidRDefault="00FA5773">
            <w:pPr>
              <w:ind w:left="140" w:right="140"/>
              <w:jc w:val="left"/>
              <w:rPr>
                <w:color w:val="000000" w:themeColor="text1"/>
              </w:rPr>
            </w:pPr>
            <w:r w:rsidRPr="00AA15FA">
              <w:rPr>
                <w:b/>
                <w:color w:val="000000" w:themeColor="text1"/>
                <w:sz w:val="22"/>
                <w:szCs w:val="22"/>
              </w:rPr>
              <w:t>Operations</w:t>
            </w:r>
          </w:p>
        </w:tc>
        <w:tc>
          <w:tcPr>
            <w:tcW w:w="1650" w:type="dxa"/>
            <w:shd w:val="clear" w:color="auto" w:fill="auto"/>
            <w:tcMar>
              <w:top w:w="100" w:type="dxa"/>
              <w:left w:w="100" w:type="dxa"/>
              <w:bottom w:w="100" w:type="dxa"/>
              <w:right w:w="100" w:type="dxa"/>
            </w:tcMar>
          </w:tcPr>
          <w:p w14:paraId="53285CB8" w14:textId="77777777" w:rsidR="00A62339" w:rsidRPr="00AA15FA" w:rsidRDefault="00FA5773">
            <w:pPr>
              <w:ind w:left="140" w:right="140"/>
              <w:jc w:val="left"/>
              <w:rPr>
                <w:color w:val="000000" w:themeColor="text1"/>
              </w:rPr>
            </w:pPr>
            <w:r w:rsidRPr="00AA15FA">
              <w:rPr>
                <w:b/>
                <w:color w:val="000000" w:themeColor="text1"/>
                <w:sz w:val="22"/>
                <w:szCs w:val="22"/>
              </w:rPr>
              <w:t>Outbound logistics</w:t>
            </w:r>
          </w:p>
        </w:tc>
        <w:tc>
          <w:tcPr>
            <w:tcW w:w="2220" w:type="dxa"/>
            <w:shd w:val="clear" w:color="auto" w:fill="auto"/>
            <w:tcMar>
              <w:top w:w="100" w:type="dxa"/>
              <w:left w:w="100" w:type="dxa"/>
              <w:bottom w:w="100" w:type="dxa"/>
              <w:right w:w="100" w:type="dxa"/>
            </w:tcMar>
          </w:tcPr>
          <w:p w14:paraId="4E79D4C9" w14:textId="77777777" w:rsidR="00A62339" w:rsidRPr="00AA15FA" w:rsidRDefault="00FA5773">
            <w:pPr>
              <w:ind w:left="140" w:right="140"/>
              <w:jc w:val="left"/>
              <w:rPr>
                <w:color w:val="000000" w:themeColor="text1"/>
              </w:rPr>
            </w:pPr>
            <w:r w:rsidRPr="00AA15FA">
              <w:rPr>
                <w:b/>
                <w:color w:val="000000" w:themeColor="text1"/>
                <w:sz w:val="22"/>
                <w:szCs w:val="22"/>
              </w:rPr>
              <w:t>Marketing and sales</w:t>
            </w:r>
          </w:p>
        </w:tc>
        <w:tc>
          <w:tcPr>
            <w:tcW w:w="1815" w:type="dxa"/>
            <w:shd w:val="clear" w:color="auto" w:fill="auto"/>
            <w:tcMar>
              <w:top w:w="100" w:type="dxa"/>
              <w:left w:w="100" w:type="dxa"/>
              <w:bottom w:w="100" w:type="dxa"/>
              <w:right w:w="100" w:type="dxa"/>
            </w:tcMar>
          </w:tcPr>
          <w:p w14:paraId="32E509F9" w14:textId="77777777" w:rsidR="00A62339" w:rsidRPr="00AA15FA" w:rsidRDefault="00FA5773">
            <w:pPr>
              <w:ind w:left="140" w:right="-1340"/>
              <w:jc w:val="left"/>
              <w:rPr>
                <w:color w:val="000000" w:themeColor="text1"/>
              </w:rPr>
            </w:pPr>
            <w:r w:rsidRPr="00AA15FA">
              <w:rPr>
                <w:b/>
                <w:color w:val="000000" w:themeColor="text1"/>
                <w:sz w:val="22"/>
                <w:szCs w:val="22"/>
              </w:rPr>
              <w:t>Service</w:t>
            </w:r>
          </w:p>
        </w:tc>
      </w:tr>
      <w:tr w:rsidR="00AA15FA" w:rsidRPr="00AA15FA" w14:paraId="2A781076" w14:textId="77777777">
        <w:trPr>
          <w:trHeight w:val="440"/>
        </w:trPr>
        <w:tc>
          <w:tcPr>
            <w:tcW w:w="1830" w:type="dxa"/>
            <w:shd w:val="clear" w:color="auto" w:fill="auto"/>
            <w:tcMar>
              <w:top w:w="100" w:type="dxa"/>
              <w:left w:w="100" w:type="dxa"/>
              <w:bottom w:w="100" w:type="dxa"/>
              <w:right w:w="100" w:type="dxa"/>
            </w:tcMar>
          </w:tcPr>
          <w:p w14:paraId="3093E47A" w14:textId="77777777" w:rsidR="00A62339" w:rsidRPr="00AA15FA" w:rsidRDefault="00FA5773">
            <w:pPr>
              <w:widowControl w:val="0"/>
              <w:rPr>
                <w:color w:val="000000" w:themeColor="text1"/>
              </w:rPr>
            </w:pPr>
            <w:r w:rsidRPr="00AA15FA">
              <w:rPr>
                <w:color w:val="000000" w:themeColor="text1"/>
              </w:rPr>
              <w:t>Diageo has its own logistics network which helps to access the raw materials for producing alcohol (</w:t>
            </w:r>
            <w:proofErr w:type="spellStart"/>
            <w:r w:rsidRPr="00AA15FA">
              <w:rPr>
                <w:color w:val="000000" w:themeColor="text1"/>
                <w:highlight w:val="white"/>
              </w:rPr>
              <w:t>Hoogers</w:t>
            </w:r>
            <w:proofErr w:type="spellEnd"/>
            <w:r w:rsidRPr="00AA15FA">
              <w:rPr>
                <w:color w:val="000000" w:themeColor="text1"/>
                <w:highlight w:val="white"/>
              </w:rPr>
              <w:t xml:space="preserve"> </w:t>
            </w:r>
            <w:r w:rsidRPr="00AA15FA">
              <w:rPr>
                <w:i/>
                <w:color w:val="000000" w:themeColor="text1"/>
                <w:highlight w:val="white"/>
              </w:rPr>
              <w:t>et al</w:t>
            </w:r>
            <w:r w:rsidRPr="00AA15FA">
              <w:rPr>
                <w:color w:val="000000" w:themeColor="text1"/>
                <w:highlight w:val="white"/>
              </w:rPr>
              <w:t>., 2023)</w:t>
            </w:r>
            <w:r w:rsidRPr="00AA15FA">
              <w:rPr>
                <w:color w:val="000000" w:themeColor="text1"/>
              </w:rPr>
              <w:t xml:space="preserve">. </w:t>
            </w:r>
            <w:r w:rsidRPr="00AA15FA">
              <w:rPr>
                <w:color w:val="000000" w:themeColor="text1"/>
              </w:rPr>
              <w:lastRenderedPageBreak/>
              <w:t>Additionally, the company purchases raw materials such as fruits and ethanol from local firms.</w:t>
            </w:r>
          </w:p>
        </w:tc>
        <w:tc>
          <w:tcPr>
            <w:tcW w:w="1845" w:type="dxa"/>
            <w:shd w:val="clear" w:color="auto" w:fill="auto"/>
            <w:tcMar>
              <w:top w:w="100" w:type="dxa"/>
              <w:left w:w="100" w:type="dxa"/>
              <w:bottom w:w="100" w:type="dxa"/>
              <w:right w:w="100" w:type="dxa"/>
            </w:tcMar>
          </w:tcPr>
          <w:p w14:paraId="34B0DF62" w14:textId="77777777" w:rsidR="00A62339" w:rsidRPr="00AA15FA" w:rsidRDefault="00FA5773">
            <w:pPr>
              <w:widowControl w:val="0"/>
              <w:rPr>
                <w:color w:val="000000" w:themeColor="text1"/>
              </w:rPr>
            </w:pPr>
            <w:r w:rsidRPr="00AA15FA">
              <w:rPr>
                <w:color w:val="000000" w:themeColor="text1"/>
              </w:rPr>
              <w:lastRenderedPageBreak/>
              <w:t xml:space="preserve">The operations are totally based on manufacturing and distributing. It has a presence in almost 200 countries. The company is able </w:t>
            </w:r>
            <w:r w:rsidRPr="00AA15FA">
              <w:rPr>
                <w:color w:val="000000" w:themeColor="text1"/>
              </w:rPr>
              <w:lastRenderedPageBreak/>
              <w:t xml:space="preserve">to distribute its alcoholic beverages through its partners in these countries. </w:t>
            </w:r>
          </w:p>
        </w:tc>
        <w:tc>
          <w:tcPr>
            <w:tcW w:w="1650" w:type="dxa"/>
            <w:shd w:val="clear" w:color="auto" w:fill="auto"/>
            <w:tcMar>
              <w:top w:w="100" w:type="dxa"/>
              <w:left w:w="100" w:type="dxa"/>
              <w:bottom w:w="100" w:type="dxa"/>
              <w:right w:w="100" w:type="dxa"/>
            </w:tcMar>
          </w:tcPr>
          <w:p w14:paraId="00767BE3" w14:textId="77777777" w:rsidR="00A62339" w:rsidRPr="00AA15FA" w:rsidRDefault="00FA5773">
            <w:pPr>
              <w:widowControl w:val="0"/>
              <w:rPr>
                <w:color w:val="000000" w:themeColor="text1"/>
              </w:rPr>
            </w:pPr>
            <w:r w:rsidRPr="00AA15FA">
              <w:rPr>
                <w:color w:val="000000" w:themeColor="text1"/>
              </w:rPr>
              <w:lastRenderedPageBreak/>
              <w:t xml:space="preserve">The distribution partners and the retail partners facilitate the company to move the products from </w:t>
            </w:r>
            <w:r w:rsidRPr="00AA15FA">
              <w:rPr>
                <w:color w:val="000000" w:themeColor="text1"/>
              </w:rPr>
              <w:lastRenderedPageBreak/>
              <w:t xml:space="preserve">the warehouses to the retail outlets. </w:t>
            </w:r>
          </w:p>
        </w:tc>
        <w:tc>
          <w:tcPr>
            <w:tcW w:w="2220" w:type="dxa"/>
            <w:shd w:val="clear" w:color="auto" w:fill="auto"/>
            <w:tcMar>
              <w:top w:w="100" w:type="dxa"/>
              <w:left w:w="100" w:type="dxa"/>
              <w:bottom w:w="100" w:type="dxa"/>
              <w:right w:w="100" w:type="dxa"/>
            </w:tcMar>
          </w:tcPr>
          <w:p w14:paraId="5C7B594D" w14:textId="77777777" w:rsidR="00A62339" w:rsidRPr="00AA15FA" w:rsidRDefault="00FA5773">
            <w:pPr>
              <w:widowControl w:val="0"/>
              <w:rPr>
                <w:color w:val="000000" w:themeColor="text1"/>
              </w:rPr>
            </w:pPr>
            <w:r w:rsidRPr="00AA15FA">
              <w:rPr>
                <w:color w:val="000000" w:themeColor="text1"/>
              </w:rPr>
              <w:lastRenderedPageBreak/>
              <w:t xml:space="preserve">Alcohol brands are restricted to use traditional marketing channels such as television, radio and newspapers to market their products. Hence, Diageo uses the </w:t>
            </w:r>
            <w:r w:rsidRPr="00AA15FA">
              <w:rPr>
                <w:color w:val="000000" w:themeColor="text1"/>
              </w:rPr>
              <w:lastRenderedPageBreak/>
              <w:t xml:space="preserve">online media to reach its target customers. </w:t>
            </w:r>
          </w:p>
        </w:tc>
        <w:tc>
          <w:tcPr>
            <w:tcW w:w="1815" w:type="dxa"/>
            <w:shd w:val="clear" w:color="auto" w:fill="auto"/>
            <w:tcMar>
              <w:top w:w="100" w:type="dxa"/>
              <w:left w:w="100" w:type="dxa"/>
              <w:bottom w:w="100" w:type="dxa"/>
              <w:right w:w="100" w:type="dxa"/>
            </w:tcMar>
          </w:tcPr>
          <w:p w14:paraId="031DD4C4" w14:textId="77777777" w:rsidR="00A62339" w:rsidRPr="00AA15FA" w:rsidRDefault="00FA5773">
            <w:pPr>
              <w:widowControl w:val="0"/>
              <w:rPr>
                <w:color w:val="000000" w:themeColor="text1"/>
              </w:rPr>
            </w:pPr>
            <w:r w:rsidRPr="00AA15FA">
              <w:rPr>
                <w:color w:val="000000" w:themeColor="text1"/>
              </w:rPr>
              <w:lastRenderedPageBreak/>
              <w:t xml:space="preserve">The company is reliant on word of mouth by its existing customers. It gives product quality the main priority. </w:t>
            </w:r>
          </w:p>
        </w:tc>
      </w:tr>
    </w:tbl>
    <w:p w14:paraId="5B1C4D9E" w14:textId="77777777" w:rsidR="00A62339" w:rsidRPr="00AA15FA" w:rsidRDefault="00FA5773">
      <w:pPr>
        <w:jc w:val="center"/>
        <w:rPr>
          <w:color w:val="000000" w:themeColor="text1"/>
        </w:rPr>
      </w:pPr>
      <w:r w:rsidRPr="00AA15FA">
        <w:rPr>
          <w:b/>
          <w:color w:val="000000" w:themeColor="text1"/>
        </w:rPr>
        <w:t>Table 01: Value chain analysis</w:t>
      </w:r>
    </w:p>
    <w:p w14:paraId="67DA9391" w14:textId="77777777" w:rsidR="00A62339" w:rsidRPr="00AA15FA" w:rsidRDefault="00FA5773">
      <w:pPr>
        <w:jc w:val="center"/>
        <w:rPr>
          <w:color w:val="000000" w:themeColor="text1"/>
        </w:rPr>
      </w:pPr>
      <w:r w:rsidRPr="00AA15FA">
        <w:rPr>
          <w:color w:val="000000" w:themeColor="text1"/>
        </w:rPr>
        <w:t>(Source: Created by the learner</w:t>
      </w:r>
      <w:r w:rsidRPr="00AA15FA">
        <w:rPr>
          <w:b/>
          <w:color w:val="000000" w:themeColor="text1"/>
        </w:rPr>
        <w:t>)</w:t>
      </w:r>
      <w:r w:rsidRPr="00AA15FA">
        <w:rPr>
          <w:color w:val="000000" w:themeColor="text1"/>
        </w:rPr>
        <w:br w:type="page"/>
      </w:r>
    </w:p>
    <w:p w14:paraId="475C1477" w14:textId="77777777" w:rsidR="00A62339" w:rsidRPr="00AA15FA" w:rsidRDefault="00A62339">
      <w:pPr>
        <w:rPr>
          <w:color w:val="000000" w:themeColor="text1"/>
        </w:rPr>
      </w:pPr>
    </w:p>
    <w:p w14:paraId="3289FD90" w14:textId="77777777" w:rsidR="00A62339" w:rsidRPr="00AA15FA" w:rsidRDefault="00A62339">
      <w:pPr>
        <w:rPr>
          <w:color w:val="000000" w:themeColor="text1"/>
        </w:rPr>
      </w:pPr>
    </w:p>
    <w:p w14:paraId="72D1391A" w14:textId="77777777" w:rsidR="00A62339" w:rsidRPr="00AA15FA" w:rsidRDefault="00A62339">
      <w:pPr>
        <w:rPr>
          <w:color w:val="000000" w:themeColor="text1"/>
        </w:rPr>
      </w:pPr>
    </w:p>
    <w:p w14:paraId="5F8898B3" w14:textId="77777777" w:rsidR="00A62339" w:rsidRPr="00AA15FA" w:rsidRDefault="00FA5773">
      <w:pPr>
        <w:rPr>
          <w:color w:val="000000" w:themeColor="text1"/>
        </w:rPr>
      </w:pPr>
      <w:r w:rsidRPr="00AA15FA">
        <w:rPr>
          <w:b/>
          <w:color w:val="000000" w:themeColor="text1"/>
        </w:rPr>
        <w:t xml:space="preserve">VRIO Analysis </w:t>
      </w:r>
    </w:p>
    <w:tbl>
      <w:tblPr>
        <w:tblStyle w:val="af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AA15FA" w:rsidRPr="00AA15FA" w14:paraId="1C5B472E" w14:textId="77777777">
        <w:tc>
          <w:tcPr>
            <w:tcW w:w="1560" w:type="dxa"/>
            <w:shd w:val="clear" w:color="auto" w:fill="auto"/>
            <w:tcMar>
              <w:top w:w="100" w:type="dxa"/>
              <w:left w:w="100" w:type="dxa"/>
              <w:bottom w:w="100" w:type="dxa"/>
              <w:right w:w="100" w:type="dxa"/>
            </w:tcMar>
          </w:tcPr>
          <w:p w14:paraId="1656E76B"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Capabilities or resources</w:t>
            </w:r>
          </w:p>
        </w:tc>
        <w:tc>
          <w:tcPr>
            <w:tcW w:w="1560" w:type="dxa"/>
            <w:shd w:val="clear" w:color="auto" w:fill="auto"/>
            <w:tcMar>
              <w:top w:w="100" w:type="dxa"/>
              <w:left w:w="100" w:type="dxa"/>
              <w:bottom w:w="100" w:type="dxa"/>
              <w:right w:w="100" w:type="dxa"/>
            </w:tcMar>
          </w:tcPr>
          <w:p w14:paraId="1EF8A5ED"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 xml:space="preserve">Valuable </w:t>
            </w:r>
          </w:p>
        </w:tc>
        <w:tc>
          <w:tcPr>
            <w:tcW w:w="1560" w:type="dxa"/>
            <w:shd w:val="clear" w:color="auto" w:fill="auto"/>
            <w:tcMar>
              <w:top w:w="100" w:type="dxa"/>
              <w:left w:w="100" w:type="dxa"/>
              <w:bottom w:w="100" w:type="dxa"/>
              <w:right w:w="100" w:type="dxa"/>
            </w:tcMar>
          </w:tcPr>
          <w:p w14:paraId="44023576"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Rare</w:t>
            </w:r>
          </w:p>
        </w:tc>
        <w:tc>
          <w:tcPr>
            <w:tcW w:w="1560" w:type="dxa"/>
            <w:shd w:val="clear" w:color="auto" w:fill="auto"/>
            <w:tcMar>
              <w:top w:w="100" w:type="dxa"/>
              <w:left w:w="100" w:type="dxa"/>
              <w:bottom w:w="100" w:type="dxa"/>
              <w:right w:w="100" w:type="dxa"/>
            </w:tcMar>
          </w:tcPr>
          <w:p w14:paraId="23C9CAD5"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Imitable</w:t>
            </w:r>
          </w:p>
        </w:tc>
        <w:tc>
          <w:tcPr>
            <w:tcW w:w="1560" w:type="dxa"/>
            <w:shd w:val="clear" w:color="auto" w:fill="auto"/>
            <w:tcMar>
              <w:top w:w="100" w:type="dxa"/>
              <w:left w:w="100" w:type="dxa"/>
              <w:bottom w:w="100" w:type="dxa"/>
              <w:right w:w="100" w:type="dxa"/>
            </w:tcMar>
          </w:tcPr>
          <w:p w14:paraId="0F77147D"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Organised</w:t>
            </w:r>
          </w:p>
        </w:tc>
        <w:tc>
          <w:tcPr>
            <w:tcW w:w="1560" w:type="dxa"/>
            <w:shd w:val="clear" w:color="auto" w:fill="auto"/>
            <w:tcMar>
              <w:top w:w="100" w:type="dxa"/>
              <w:left w:w="100" w:type="dxa"/>
              <w:bottom w:w="100" w:type="dxa"/>
              <w:right w:w="100" w:type="dxa"/>
            </w:tcMar>
          </w:tcPr>
          <w:p w14:paraId="6659C158"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Advantage</w:t>
            </w:r>
          </w:p>
        </w:tc>
      </w:tr>
      <w:tr w:rsidR="00AA15FA" w:rsidRPr="00AA15FA" w14:paraId="114533BE" w14:textId="77777777">
        <w:tc>
          <w:tcPr>
            <w:tcW w:w="1560" w:type="dxa"/>
            <w:shd w:val="clear" w:color="auto" w:fill="auto"/>
            <w:tcMar>
              <w:top w:w="100" w:type="dxa"/>
              <w:left w:w="100" w:type="dxa"/>
              <w:bottom w:w="100" w:type="dxa"/>
              <w:right w:w="100" w:type="dxa"/>
            </w:tcMar>
          </w:tcPr>
          <w:p w14:paraId="74C66D00"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Financial status</w:t>
            </w:r>
          </w:p>
        </w:tc>
        <w:tc>
          <w:tcPr>
            <w:tcW w:w="1560" w:type="dxa"/>
            <w:shd w:val="clear" w:color="auto" w:fill="auto"/>
            <w:tcMar>
              <w:top w:w="100" w:type="dxa"/>
              <w:left w:w="100" w:type="dxa"/>
              <w:bottom w:w="100" w:type="dxa"/>
              <w:right w:w="100" w:type="dxa"/>
            </w:tcMar>
          </w:tcPr>
          <w:p w14:paraId="7B50892A"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5BAB0D50"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4C2A960C"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18CB17FD"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4263FF48"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Long-term sustainable advantage</w:t>
            </w:r>
          </w:p>
        </w:tc>
      </w:tr>
      <w:tr w:rsidR="00AA15FA" w:rsidRPr="00AA15FA" w14:paraId="214B1817" w14:textId="77777777">
        <w:tc>
          <w:tcPr>
            <w:tcW w:w="1560" w:type="dxa"/>
            <w:shd w:val="clear" w:color="auto" w:fill="auto"/>
            <w:tcMar>
              <w:top w:w="100" w:type="dxa"/>
              <w:left w:w="100" w:type="dxa"/>
              <w:bottom w:w="100" w:type="dxa"/>
              <w:right w:w="100" w:type="dxa"/>
            </w:tcMar>
          </w:tcPr>
          <w:p w14:paraId="26DEB78C"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Intellectual properties (trademarks, copyrights, patents)</w:t>
            </w:r>
          </w:p>
        </w:tc>
        <w:tc>
          <w:tcPr>
            <w:tcW w:w="1560" w:type="dxa"/>
            <w:shd w:val="clear" w:color="auto" w:fill="auto"/>
            <w:tcMar>
              <w:top w:w="100" w:type="dxa"/>
              <w:left w:w="100" w:type="dxa"/>
              <w:bottom w:w="100" w:type="dxa"/>
              <w:right w:w="100" w:type="dxa"/>
            </w:tcMar>
          </w:tcPr>
          <w:p w14:paraId="49344030"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748F5277"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395BA80D"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0C4AC821"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2BEC3F74" w14:textId="77777777" w:rsidR="00A62339" w:rsidRPr="00AA15FA" w:rsidRDefault="00FA5773">
            <w:pPr>
              <w:widowControl w:val="0"/>
              <w:jc w:val="left"/>
              <w:rPr>
                <w:color w:val="000000" w:themeColor="text1"/>
              </w:rPr>
            </w:pPr>
            <w:r w:rsidRPr="00AA15FA">
              <w:rPr>
                <w:color w:val="000000" w:themeColor="text1"/>
              </w:rPr>
              <w:t>Long-term sustainable advantage</w:t>
            </w:r>
          </w:p>
        </w:tc>
      </w:tr>
      <w:tr w:rsidR="00AA15FA" w:rsidRPr="00AA15FA" w14:paraId="7A870811" w14:textId="77777777">
        <w:tc>
          <w:tcPr>
            <w:tcW w:w="1560" w:type="dxa"/>
            <w:shd w:val="clear" w:color="auto" w:fill="auto"/>
            <w:tcMar>
              <w:top w:w="100" w:type="dxa"/>
              <w:left w:w="100" w:type="dxa"/>
              <w:bottom w:w="100" w:type="dxa"/>
              <w:right w:w="100" w:type="dxa"/>
            </w:tcMar>
          </w:tcPr>
          <w:p w14:paraId="58E7E0C1"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Brands</w:t>
            </w:r>
          </w:p>
        </w:tc>
        <w:tc>
          <w:tcPr>
            <w:tcW w:w="1560" w:type="dxa"/>
            <w:shd w:val="clear" w:color="auto" w:fill="auto"/>
            <w:tcMar>
              <w:top w:w="100" w:type="dxa"/>
              <w:left w:w="100" w:type="dxa"/>
              <w:bottom w:w="100" w:type="dxa"/>
              <w:right w:w="100" w:type="dxa"/>
            </w:tcMar>
          </w:tcPr>
          <w:p w14:paraId="52A62102"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4A4D1BD9"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0B3230AC"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1F81EBFC"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5646F08C" w14:textId="77777777" w:rsidR="00A62339" w:rsidRPr="00AA15FA" w:rsidRDefault="00FA5773">
            <w:pPr>
              <w:widowControl w:val="0"/>
              <w:jc w:val="left"/>
              <w:rPr>
                <w:color w:val="000000" w:themeColor="text1"/>
              </w:rPr>
            </w:pPr>
            <w:r w:rsidRPr="00AA15FA">
              <w:rPr>
                <w:color w:val="000000" w:themeColor="text1"/>
              </w:rPr>
              <w:t>Temporary sustainable advantage</w:t>
            </w:r>
          </w:p>
        </w:tc>
      </w:tr>
      <w:tr w:rsidR="00AA15FA" w:rsidRPr="00AA15FA" w14:paraId="101E758A" w14:textId="77777777">
        <w:tc>
          <w:tcPr>
            <w:tcW w:w="1560" w:type="dxa"/>
            <w:shd w:val="clear" w:color="auto" w:fill="auto"/>
            <w:tcMar>
              <w:top w:w="100" w:type="dxa"/>
              <w:left w:w="100" w:type="dxa"/>
              <w:bottom w:w="100" w:type="dxa"/>
              <w:right w:w="100" w:type="dxa"/>
            </w:tcMar>
          </w:tcPr>
          <w:p w14:paraId="294D72E2"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Customer loyalty</w:t>
            </w:r>
          </w:p>
        </w:tc>
        <w:tc>
          <w:tcPr>
            <w:tcW w:w="1560" w:type="dxa"/>
            <w:shd w:val="clear" w:color="auto" w:fill="auto"/>
            <w:tcMar>
              <w:top w:w="100" w:type="dxa"/>
              <w:left w:w="100" w:type="dxa"/>
              <w:bottom w:w="100" w:type="dxa"/>
              <w:right w:w="100" w:type="dxa"/>
            </w:tcMar>
          </w:tcPr>
          <w:p w14:paraId="1B3D0193"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0E722418"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4BDF6F54"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55BED5B6"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15198C0C" w14:textId="77777777" w:rsidR="00A62339" w:rsidRPr="00AA15FA" w:rsidRDefault="00FA5773">
            <w:pPr>
              <w:widowControl w:val="0"/>
              <w:jc w:val="left"/>
              <w:rPr>
                <w:color w:val="000000" w:themeColor="text1"/>
              </w:rPr>
            </w:pPr>
            <w:r w:rsidRPr="00AA15FA">
              <w:rPr>
                <w:color w:val="000000" w:themeColor="text1"/>
              </w:rPr>
              <w:t>Temporary sustainable advantage</w:t>
            </w:r>
          </w:p>
        </w:tc>
      </w:tr>
      <w:tr w:rsidR="00AA15FA" w:rsidRPr="00AA15FA" w14:paraId="5137E8E2" w14:textId="77777777">
        <w:tc>
          <w:tcPr>
            <w:tcW w:w="1560" w:type="dxa"/>
            <w:shd w:val="clear" w:color="auto" w:fill="auto"/>
            <w:tcMar>
              <w:top w:w="100" w:type="dxa"/>
              <w:left w:w="100" w:type="dxa"/>
              <w:bottom w:w="100" w:type="dxa"/>
              <w:right w:w="100" w:type="dxa"/>
            </w:tcMar>
          </w:tcPr>
          <w:p w14:paraId="7B8FE60D" w14:textId="77777777" w:rsidR="00A62339" w:rsidRPr="00AA15FA" w:rsidRDefault="00FA5773">
            <w:pPr>
              <w:widowControl w:val="0"/>
              <w:pBdr>
                <w:top w:val="nil"/>
                <w:left w:val="nil"/>
                <w:bottom w:val="nil"/>
                <w:right w:val="nil"/>
                <w:between w:val="nil"/>
              </w:pBdr>
              <w:jc w:val="left"/>
              <w:rPr>
                <w:color w:val="000000" w:themeColor="text1"/>
              </w:rPr>
            </w:pPr>
            <w:r w:rsidRPr="00AA15FA">
              <w:rPr>
                <w:color w:val="000000" w:themeColor="text1"/>
              </w:rPr>
              <w:t xml:space="preserve">Employees </w:t>
            </w:r>
          </w:p>
        </w:tc>
        <w:tc>
          <w:tcPr>
            <w:tcW w:w="1560" w:type="dxa"/>
            <w:shd w:val="clear" w:color="auto" w:fill="auto"/>
            <w:tcMar>
              <w:top w:w="100" w:type="dxa"/>
              <w:left w:w="100" w:type="dxa"/>
              <w:bottom w:w="100" w:type="dxa"/>
              <w:right w:w="100" w:type="dxa"/>
            </w:tcMar>
          </w:tcPr>
          <w:p w14:paraId="5A798665"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0325AC55"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5750F1F9"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575FC708"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10636C21" w14:textId="77777777" w:rsidR="00A62339" w:rsidRPr="00AA15FA" w:rsidRDefault="00FA5773">
            <w:pPr>
              <w:widowControl w:val="0"/>
              <w:jc w:val="left"/>
              <w:rPr>
                <w:color w:val="000000" w:themeColor="text1"/>
              </w:rPr>
            </w:pPr>
            <w:r w:rsidRPr="00AA15FA">
              <w:rPr>
                <w:color w:val="000000" w:themeColor="text1"/>
              </w:rPr>
              <w:t>Temporary sustainable advantage</w:t>
            </w:r>
          </w:p>
        </w:tc>
      </w:tr>
    </w:tbl>
    <w:p w14:paraId="68EDF719" w14:textId="77777777" w:rsidR="00A62339" w:rsidRPr="00AA15FA" w:rsidRDefault="00FA5773">
      <w:pPr>
        <w:jc w:val="center"/>
        <w:rPr>
          <w:b/>
          <w:color w:val="000000" w:themeColor="text1"/>
        </w:rPr>
      </w:pPr>
      <w:r w:rsidRPr="00AA15FA">
        <w:rPr>
          <w:b/>
          <w:color w:val="000000" w:themeColor="text1"/>
        </w:rPr>
        <w:t>Table 02: VRIO analysis</w:t>
      </w:r>
    </w:p>
    <w:p w14:paraId="0C2D617D" w14:textId="77777777" w:rsidR="00A62339" w:rsidRPr="00AA15FA" w:rsidRDefault="00FA5773">
      <w:pPr>
        <w:jc w:val="center"/>
        <w:rPr>
          <w:color w:val="000000" w:themeColor="text1"/>
        </w:rPr>
      </w:pPr>
      <w:r w:rsidRPr="00AA15FA">
        <w:rPr>
          <w:color w:val="000000" w:themeColor="text1"/>
        </w:rPr>
        <w:t>(Source: Created by the learner)</w:t>
      </w:r>
    </w:p>
    <w:p w14:paraId="44019F00" w14:textId="77777777" w:rsidR="00A62339" w:rsidRPr="00AA15FA" w:rsidRDefault="00FA5773">
      <w:pPr>
        <w:rPr>
          <w:color w:val="000000" w:themeColor="text1"/>
        </w:rPr>
      </w:pPr>
      <w:r w:rsidRPr="00AA15FA">
        <w:rPr>
          <w:b/>
          <w:color w:val="000000" w:themeColor="text1"/>
        </w:rPr>
        <w:t xml:space="preserve">Financial status: </w:t>
      </w:r>
      <w:r w:rsidRPr="00AA15FA">
        <w:rPr>
          <w:color w:val="000000" w:themeColor="text1"/>
        </w:rPr>
        <w:t xml:space="preserve">The financial health of Diageo is valuable to the company as it allows the company to invest into further research and development of products. This way the company is able to launch new alcoholic products into the market. This is also rare in the industry as not every </w:t>
      </w:r>
      <w:r w:rsidRPr="00AA15FA">
        <w:rPr>
          <w:color w:val="000000" w:themeColor="text1"/>
        </w:rPr>
        <w:lastRenderedPageBreak/>
        <w:t xml:space="preserve">company has the ability to achieve such financial performance. However, it is imitable by other companies who have similar products and offerings. Hence, the financial health of the company provides it with a long-term competitive advantage. </w:t>
      </w:r>
    </w:p>
    <w:p w14:paraId="0D3D8B62" w14:textId="77777777" w:rsidR="00A62339" w:rsidRPr="00AA15FA" w:rsidRDefault="00FA5773">
      <w:pPr>
        <w:rPr>
          <w:color w:val="000000" w:themeColor="text1"/>
        </w:rPr>
      </w:pPr>
      <w:r w:rsidRPr="00AA15FA">
        <w:rPr>
          <w:b/>
          <w:color w:val="000000" w:themeColor="text1"/>
        </w:rPr>
        <w:t xml:space="preserve">Intellectual properties: </w:t>
      </w:r>
      <w:r w:rsidRPr="00AA15FA">
        <w:rPr>
          <w:color w:val="000000" w:themeColor="text1"/>
        </w:rPr>
        <w:t>The brands which Diageo owns are all unique with different logos and can be identified by its customers. Diageo also has more than 1000 patents globally and blends which are protected by its copyright claims. These patents and logos are valuable to the company as they give it identification and brand loyalty. This high level of dominance is rare in the industry. However, this is imitable as other brands can also come up with patents by investing more in research. Hence, the intellectual properties such as l</w:t>
      </w:r>
      <w:r w:rsidRPr="00AA15FA">
        <w:rPr>
          <w:color w:val="000000" w:themeColor="text1"/>
        </w:rPr>
        <w:t>ogos and patents which the company has given it a Long-term sustainable advantage.</w:t>
      </w:r>
    </w:p>
    <w:p w14:paraId="0D18F3EA" w14:textId="77777777" w:rsidR="00A62339" w:rsidRPr="00AA15FA" w:rsidRDefault="00FA5773">
      <w:pPr>
        <w:rPr>
          <w:color w:val="000000" w:themeColor="text1"/>
        </w:rPr>
      </w:pPr>
      <w:r w:rsidRPr="00AA15FA">
        <w:rPr>
          <w:b/>
          <w:color w:val="000000" w:themeColor="text1"/>
        </w:rPr>
        <w:t xml:space="preserve">Brands: </w:t>
      </w:r>
      <w:r w:rsidRPr="00AA15FA">
        <w:rPr>
          <w:color w:val="000000" w:themeColor="text1"/>
        </w:rPr>
        <w:t xml:space="preserve">Diageo has a strong portfolio of brands which are well popular all over the world (Diageo, 2023). Thus the brands which the company has are all valuable to it. It is also rare to have a portfolio of strong brands with such popularity. It is difficult for other companies within the alcohol sector to replicate equal success hence it is not imitable by other brands. Hence, a strong brand portfolio provides the company with a temporary sustainable advantage. </w:t>
      </w:r>
    </w:p>
    <w:p w14:paraId="11520C29" w14:textId="77777777" w:rsidR="00A62339" w:rsidRPr="00AA15FA" w:rsidRDefault="00FA5773">
      <w:pPr>
        <w:widowControl w:val="0"/>
        <w:jc w:val="left"/>
        <w:rPr>
          <w:color w:val="000000" w:themeColor="text1"/>
        </w:rPr>
      </w:pPr>
      <w:r w:rsidRPr="00AA15FA">
        <w:rPr>
          <w:b/>
          <w:color w:val="000000" w:themeColor="text1"/>
        </w:rPr>
        <w:t>Customer loyalty</w:t>
      </w:r>
      <w:r w:rsidRPr="00AA15FA">
        <w:rPr>
          <w:color w:val="000000" w:themeColor="text1"/>
        </w:rPr>
        <w:t xml:space="preserve">: Diageo has maintained a high level of customer loyalty throughout the years which is valuable for the company as it gives it the confidence to increase its prices. However, it is not rare in the industry as other brands can also achieve similar success by introducing good products. Therefore, customer loyalty also provides the company with a temporary competitive advantage. </w:t>
      </w:r>
    </w:p>
    <w:p w14:paraId="13A9448F" w14:textId="77777777" w:rsidR="00A62339" w:rsidRPr="00AA15FA" w:rsidRDefault="00FA5773">
      <w:pPr>
        <w:widowControl w:val="0"/>
        <w:jc w:val="left"/>
        <w:rPr>
          <w:color w:val="000000" w:themeColor="text1"/>
        </w:rPr>
      </w:pPr>
      <w:r w:rsidRPr="00AA15FA">
        <w:rPr>
          <w:b/>
          <w:color w:val="000000" w:themeColor="text1"/>
        </w:rPr>
        <w:t xml:space="preserve">Employees: </w:t>
      </w:r>
      <w:r w:rsidRPr="00AA15FA">
        <w:rPr>
          <w:color w:val="000000" w:themeColor="text1"/>
        </w:rPr>
        <w:t xml:space="preserve">Diageo has a skilled workforce that has contributed to the overall success of the company thus it is valuable for the company. This is, however, not rare in the industry as any other company that provides similar benefits to the employees can also achieve a similar level of employee turnover. Therefore, the employees of the company provide it a temporary competitive advantage. </w:t>
      </w:r>
    </w:p>
    <w:p w14:paraId="5FB7D63F" w14:textId="77777777" w:rsidR="00A62339" w:rsidRPr="00AA15FA" w:rsidRDefault="00FA5773">
      <w:pPr>
        <w:rPr>
          <w:color w:val="000000" w:themeColor="text1"/>
        </w:rPr>
      </w:pPr>
      <w:r w:rsidRPr="00AA15FA">
        <w:rPr>
          <w:color w:val="000000" w:themeColor="text1"/>
        </w:rPr>
        <w:t xml:space="preserve"> </w:t>
      </w:r>
    </w:p>
    <w:p w14:paraId="2AA326D9" w14:textId="77777777" w:rsidR="00A62339" w:rsidRPr="00AA15FA" w:rsidRDefault="00FA5773">
      <w:pPr>
        <w:rPr>
          <w:color w:val="000000" w:themeColor="text1"/>
        </w:rPr>
      </w:pPr>
      <w:r w:rsidRPr="00AA15FA">
        <w:rPr>
          <w:color w:val="000000" w:themeColor="text1"/>
        </w:rPr>
        <w:br w:type="page"/>
      </w:r>
    </w:p>
    <w:p w14:paraId="50162541" w14:textId="77777777" w:rsidR="00A62339" w:rsidRPr="00AA15FA" w:rsidRDefault="00FA5773">
      <w:pPr>
        <w:pStyle w:val="Heading1"/>
        <w:rPr>
          <w:color w:val="000000" w:themeColor="text1"/>
        </w:rPr>
      </w:pPr>
      <w:bookmarkStart w:id="5" w:name="_heading=h.oqad1sv5gpep" w:colFirst="0" w:colLast="0"/>
      <w:bookmarkEnd w:id="5"/>
      <w:r w:rsidRPr="00AA15FA">
        <w:rPr>
          <w:color w:val="000000" w:themeColor="text1"/>
        </w:rPr>
        <w:lastRenderedPageBreak/>
        <w:t>Evaluating Strategy in Action</w:t>
      </w:r>
    </w:p>
    <w:p w14:paraId="7CA000F5" w14:textId="77777777" w:rsidR="00A62339" w:rsidRPr="00AA15FA" w:rsidRDefault="00FA5773">
      <w:pPr>
        <w:pStyle w:val="Heading2"/>
        <w:rPr>
          <w:b/>
          <w:color w:val="000000" w:themeColor="text1"/>
          <w:sz w:val="24"/>
          <w:szCs w:val="24"/>
        </w:rPr>
      </w:pPr>
      <w:bookmarkStart w:id="6" w:name="_heading=h.8kgufdud2yf7" w:colFirst="0" w:colLast="0"/>
      <w:bookmarkEnd w:id="6"/>
      <w:r w:rsidRPr="00AA15FA">
        <w:rPr>
          <w:b/>
          <w:color w:val="000000" w:themeColor="text1"/>
          <w:sz w:val="24"/>
          <w:szCs w:val="24"/>
        </w:rPr>
        <w:t xml:space="preserve">SAF model </w:t>
      </w:r>
    </w:p>
    <w:tbl>
      <w:tblPr>
        <w:tblStyle w:val="af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A15FA" w:rsidRPr="00AA15FA" w14:paraId="540DC080" w14:textId="77777777">
        <w:trPr>
          <w:trHeight w:val="440"/>
        </w:trPr>
        <w:tc>
          <w:tcPr>
            <w:tcW w:w="2340" w:type="dxa"/>
            <w:vMerge w:val="restart"/>
            <w:shd w:val="clear" w:color="auto" w:fill="auto"/>
            <w:tcMar>
              <w:top w:w="100" w:type="dxa"/>
              <w:left w:w="100" w:type="dxa"/>
              <w:bottom w:w="100" w:type="dxa"/>
              <w:right w:w="100" w:type="dxa"/>
            </w:tcMar>
          </w:tcPr>
          <w:p w14:paraId="2151A8BF" w14:textId="77777777" w:rsidR="00A62339" w:rsidRPr="00AA15FA" w:rsidRDefault="00A62339">
            <w:pPr>
              <w:widowControl w:val="0"/>
              <w:jc w:val="left"/>
              <w:rPr>
                <w:b/>
                <w:color w:val="000000" w:themeColor="text1"/>
              </w:rPr>
            </w:pPr>
          </w:p>
          <w:p w14:paraId="54C376E2" w14:textId="77777777" w:rsidR="00A62339" w:rsidRPr="00AA15FA" w:rsidRDefault="00FA5773">
            <w:pPr>
              <w:widowControl w:val="0"/>
              <w:jc w:val="left"/>
              <w:rPr>
                <w:b/>
                <w:color w:val="000000" w:themeColor="text1"/>
              </w:rPr>
            </w:pPr>
            <w:r w:rsidRPr="00AA15FA">
              <w:rPr>
                <w:b/>
                <w:color w:val="000000" w:themeColor="text1"/>
              </w:rPr>
              <w:t>SAF Matrix</w:t>
            </w:r>
          </w:p>
        </w:tc>
        <w:tc>
          <w:tcPr>
            <w:tcW w:w="7020" w:type="dxa"/>
            <w:gridSpan w:val="3"/>
            <w:shd w:val="clear" w:color="auto" w:fill="auto"/>
            <w:tcMar>
              <w:top w:w="100" w:type="dxa"/>
              <w:left w:w="100" w:type="dxa"/>
              <w:bottom w:w="100" w:type="dxa"/>
              <w:right w:w="100" w:type="dxa"/>
            </w:tcMar>
          </w:tcPr>
          <w:p w14:paraId="69B4B196" w14:textId="77777777" w:rsidR="00A62339" w:rsidRPr="00AA15FA" w:rsidRDefault="00FA5773">
            <w:pPr>
              <w:widowControl w:val="0"/>
              <w:pBdr>
                <w:top w:val="nil"/>
                <w:left w:val="nil"/>
                <w:bottom w:val="nil"/>
                <w:right w:val="nil"/>
                <w:between w:val="nil"/>
              </w:pBdr>
              <w:jc w:val="center"/>
              <w:rPr>
                <w:b/>
                <w:color w:val="000000" w:themeColor="text1"/>
              </w:rPr>
            </w:pPr>
            <w:r w:rsidRPr="00AA15FA">
              <w:rPr>
                <w:b/>
                <w:color w:val="000000" w:themeColor="text1"/>
              </w:rPr>
              <w:t>Strategic options</w:t>
            </w:r>
          </w:p>
        </w:tc>
      </w:tr>
      <w:tr w:rsidR="00AA15FA" w:rsidRPr="00AA15FA" w14:paraId="468BAEFC" w14:textId="77777777">
        <w:trPr>
          <w:trHeight w:val="440"/>
        </w:trPr>
        <w:tc>
          <w:tcPr>
            <w:tcW w:w="2340" w:type="dxa"/>
            <w:vMerge/>
            <w:shd w:val="clear" w:color="auto" w:fill="auto"/>
            <w:tcMar>
              <w:top w:w="100" w:type="dxa"/>
              <w:left w:w="100" w:type="dxa"/>
              <w:bottom w:w="100" w:type="dxa"/>
              <w:right w:w="100" w:type="dxa"/>
            </w:tcMar>
          </w:tcPr>
          <w:p w14:paraId="2E9ED5C1" w14:textId="77777777" w:rsidR="00A62339" w:rsidRPr="00AA15FA" w:rsidRDefault="00A62339">
            <w:pPr>
              <w:widowControl w:val="0"/>
              <w:pBdr>
                <w:top w:val="nil"/>
                <w:left w:val="nil"/>
                <w:bottom w:val="nil"/>
                <w:right w:val="nil"/>
                <w:between w:val="nil"/>
              </w:pBdr>
              <w:jc w:val="left"/>
              <w:rPr>
                <w:b/>
                <w:color w:val="000000" w:themeColor="text1"/>
              </w:rPr>
            </w:pPr>
          </w:p>
        </w:tc>
        <w:tc>
          <w:tcPr>
            <w:tcW w:w="2340" w:type="dxa"/>
            <w:shd w:val="clear" w:color="auto" w:fill="auto"/>
            <w:tcMar>
              <w:top w:w="100" w:type="dxa"/>
              <w:left w:w="100" w:type="dxa"/>
              <w:bottom w:w="100" w:type="dxa"/>
              <w:right w:w="100" w:type="dxa"/>
            </w:tcMar>
          </w:tcPr>
          <w:p w14:paraId="1E7B0C21"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Option 1</w:t>
            </w:r>
          </w:p>
          <w:p w14:paraId="718D1E9C"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Diversification</w:t>
            </w:r>
          </w:p>
        </w:tc>
        <w:tc>
          <w:tcPr>
            <w:tcW w:w="2340" w:type="dxa"/>
            <w:shd w:val="clear" w:color="auto" w:fill="auto"/>
            <w:tcMar>
              <w:top w:w="100" w:type="dxa"/>
              <w:left w:w="100" w:type="dxa"/>
              <w:bottom w:w="100" w:type="dxa"/>
              <w:right w:w="100" w:type="dxa"/>
            </w:tcMar>
          </w:tcPr>
          <w:p w14:paraId="4DDC3198"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Option 2</w:t>
            </w:r>
          </w:p>
          <w:p w14:paraId="136775DA"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Differentiation focus</w:t>
            </w:r>
          </w:p>
        </w:tc>
        <w:tc>
          <w:tcPr>
            <w:tcW w:w="2340" w:type="dxa"/>
            <w:shd w:val="clear" w:color="auto" w:fill="auto"/>
            <w:tcMar>
              <w:top w:w="100" w:type="dxa"/>
              <w:left w:w="100" w:type="dxa"/>
              <w:bottom w:w="100" w:type="dxa"/>
              <w:right w:w="100" w:type="dxa"/>
            </w:tcMar>
          </w:tcPr>
          <w:p w14:paraId="0320F9AD"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Option 3</w:t>
            </w:r>
          </w:p>
          <w:p w14:paraId="23170E48"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Market development</w:t>
            </w:r>
          </w:p>
        </w:tc>
      </w:tr>
      <w:tr w:rsidR="00AA15FA" w:rsidRPr="00AA15FA" w14:paraId="4210AF01" w14:textId="77777777">
        <w:tc>
          <w:tcPr>
            <w:tcW w:w="2340" w:type="dxa"/>
            <w:shd w:val="clear" w:color="auto" w:fill="auto"/>
            <w:tcMar>
              <w:top w:w="100" w:type="dxa"/>
              <w:left w:w="100" w:type="dxa"/>
              <w:bottom w:w="100" w:type="dxa"/>
              <w:right w:w="100" w:type="dxa"/>
            </w:tcMar>
          </w:tcPr>
          <w:p w14:paraId="77C4C752"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Suitability</w:t>
            </w:r>
          </w:p>
        </w:tc>
        <w:tc>
          <w:tcPr>
            <w:tcW w:w="2340" w:type="dxa"/>
            <w:shd w:val="clear" w:color="auto" w:fill="auto"/>
            <w:tcMar>
              <w:top w:w="100" w:type="dxa"/>
              <w:left w:w="100" w:type="dxa"/>
              <w:bottom w:w="100" w:type="dxa"/>
              <w:right w:w="100" w:type="dxa"/>
            </w:tcMar>
          </w:tcPr>
          <w:p w14:paraId="531F8375"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7</w:t>
            </w:r>
          </w:p>
        </w:tc>
        <w:tc>
          <w:tcPr>
            <w:tcW w:w="2340" w:type="dxa"/>
            <w:shd w:val="clear" w:color="auto" w:fill="auto"/>
            <w:tcMar>
              <w:top w:w="100" w:type="dxa"/>
              <w:left w:w="100" w:type="dxa"/>
              <w:bottom w:w="100" w:type="dxa"/>
              <w:right w:w="100" w:type="dxa"/>
            </w:tcMar>
          </w:tcPr>
          <w:p w14:paraId="7B030447"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6</w:t>
            </w:r>
          </w:p>
        </w:tc>
        <w:tc>
          <w:tcPr>
            <w:tcW w:w="2340" w:type="dxa"/>
            <w:shd w:val="clear" w:color="auto" w:fill="auto"/>
            <w:tcMar>
              <w:top w:w="100" w:type="dxa"/>
              <w:left w:w="100" w:type="dxa"/>
              <w:bottom w:w="100" w:type="dxa"/>
              <w:right w:w="100" w:type="dxa"/>
            </w:tcMar>
          </w:tcPr>
          <w:p w14:paraId="3DC823C2"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6</w:t>
            </w:r>
          </w:p>
        </w:tc>
      </w:tr>
      <w:tr w:rsidR="00AA15FA" w:rsidRPr="00AA15FA" w14:paraId="6F116865" w14:textId="77777777">
        <w:tc>
          <w:tcPr>
            <w:tcW w:w="2340" w:type="dxa"/>
            <w:shd w:val="clear" w:color="auto" w:fill="auto"/>
            <w:tcMar>
              <w:top w:w="100" w:type="dxa"/>
              <w:left w:w="100" w:type="dxa"/>
              <w:bottom w:w="100" w:type="dxa"/>
              <w:right w:w="100" w:type="dxa"/>
            </w:tcMar>
          </w:tcPr>
          <w:p w14:paraId="151697ED"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Feasibility</w:t>
            </w:r>
          </w:p>
        </w:tc>
        <w:tc>
          <w:tcPr>
            <w:tcW w:w="2340" w:type="dxa"/>
            <w:shd w:val="clear" w:color="auto" w:fill="auto"/>
            <w:tcMar>
              <w:top w:w="100" w:type="dxa"/>
              <w:left w:w="100" w:type="dxa"/>
              <w:bottom w:w="100" w:type="dxa"/>
              <w:right w:w="100" w:type="dxa"/>
            </w:tcMar>
          </w:tcPr>
          <w:p w14:paraId="1ECF1B6B"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5</w:t>
            </w:r>
          </w:p>
        </w:tc>
        <w:tc>
          <w:tcPr>
            <w:tcW w:w="2340" w:type="dxa"/>
            <w:shd w:val="clear" w:color="auto" w:fill="auto"/>
            <w:tcMar>
              <w:top w:w="100" w:type="dxa"/>
              <w:left w:w="100" w:type="dxa"/>
              <w:bottom w:w="100" w:type="dxa"/>
              <w:right w:w="100" w:type="dxa"/>
            </w:tcMar>
          </w:tcPr>
          <w:p w14:paraId="0A5B93D1"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6</w:t>
            </w:r>
          </w:p>
        </w:tc>
        <w:tc>
          <w:tcPr>
            <w:tcW w:w="2340" w:type="dxa"/>
            <w:shd w:val="clear" w:color="auto" w:fill="auto"/>
            <w:tcMar>
              <w:top w:w="100" w:type="dxa"/>
              <w:left w:w="100" w:type="dxa"/>
              <w:bottom w:w="100" w:type="dxa"/>
              <w:right w:w="100" w:type="dxa"/>
            </w:tcMar>
          </w:tcPr>
          <w:p w14:paraId="76427863"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7</w:t>
            </w:r>
          </w:p>
        </w:tc>
      </w:tr>
      <w:tr w:rsidR="00AA15FA" w:rsidRPr="00AA15FA" w14:paraId="062AB74D" w14:textId="77777777">
        <w:tc>
          <w:tcPr>
            <w:tcW w:w="2340" w:type="dxa"/>
            <w:shd w:val="clear" w:color="auto" w:fill="auto"/>
            <w:tcMar>
              <w:top w:w="100" w:type="dxa"/>
              <w:left w:w="100" w:type="dxa"/>
              <w:bottom w:w="100" w:type="dxa"/>
              <w:right w:w="100" w:type="dxa"/>
            </w:tcMar>
          </w:tcPr>
          <w:p w14:paraId="09DEE341"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 xml:space="preserve">acceptability </w:t>
            </w:r>
          </w:p>
        </w:tc>
        <w:tc>
          <w:tcPr>
            <w:tcW w:w="2340" w:type="dxa"/>
            <w:shd w:val="clear" w:color="auto" w:fill="auto"/>
            <w:tcMar>
              <w:top w:w="100" w:type="dxa"/>
              <w:left w:w="100" w:type="dxa"/>
              <w:bottom w:w="100" w:type="dxa"/>
              <w:right w:w="100" w:type="dxa"/>
            </w:tcMar>
          </w:tcPr>
          <w:p w14:paraId="46C0F221"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3</w:t>
            </w:r>
          </w:p>
        </w:tc>
        <w:tc>
          <w:tcPr>
            <w:tcW w:w="2340" w:type="dxa"/>
            <w:shd w:val="clear" w:color="auto" w:fill="auto"/>
            <w:tcMar>
              <w:top w:w="100" w:type="dxa"/>
              <w:left w:w="100" w:type="dxa"/>
              <w:bottom w:w="100" w:type="dxa"/>
              <w:right w:w="100" w:type="dxa"/>
            </w:tcMar>
          </w:tcPr>
          <w:p w14:paraId="7315BAB2"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7</w:t>
            </w:r>
          </w:p>
        </w:tc>
        <w:tc>
          <w:tcPr>
            <w:tcW w:w="2340" w:type="dxa"/>
            <w:shd w:val="clear" w:color="auto" w:fill="auto"/>
            <w:tcMar>
              <w:top w:w="100" w:type="dxa"/>
              <w:left w:w="100" w:type="dxa"/>
              <w:bottom w:w="100" w:type="dxa"/>
              <w:right w:w="100" w:type="dxa"/>
            </w:tcMar>
          </w:tcPr>
          <w:p w14:paraId="23A82F49"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7</w:t>
            </w:r>
          </w:p>
        </w:tc>
      </w:tr>
      <w:tr w:rsidR="00AA15FA" w:rsidRPr="00AA15FA" w14:paraId="3335AEB5" w14:textId="77777777">
        <w:tc>
          <w:tcPr>
            <w:tcW w:w="2340" w:type="dxa"/>
            <w:shd w:val="clear" w:color="auto" w:fill="auto"/>
            <w:tcMar>
              <w:top w:w="100" w:type="dxa"/>
              <w:left w:w="100" w:type="dxa"/>
              <w:bottom w:w="100" w:type="dxa"/>
              <w:right w:w="100" w:type="dxa"/>
            </w:tcMar>
          </w:tcPr>
          <w:p w14:paraId="2FC6A5CB"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Total</w:t>
            </w:r>
          </w:p>
        </w:tc>
        <w:tc>
          <w:tcPr>
            <w:tcW w:w="2340" w:type="dxa"/>
            <w:shd w:val="clear" w:color="auto" w:fill="auto"/>
            <w:tcMar>
              <w:top w:w="100" w:type="dxa"/>
              <w:left w:w="100" w:type="dxa"/>
              <w:bottom w:w="100" w:type="dxa"/>
              <w:right w:w="100" w:type="dxa"/>
            </w:tcMar>
          </w:tcPr>
          <w:p w14:paraId="72D325A6"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15</w:t>
            </w:r>
          </w:p>
        </w:tc>
        <w:tc>
          <w:tcPr>
            <w:tcW w:w="2340" w:type="dxa"/>
            <w:shd w:val="clear" w:color="auto" w:fill="auto"/>
            <w:tcMar>
              <w:top w:w="100" w:type="dxa"/>
              <w:left w:w="100" w:type="dxa"/>
              <w:bottom w:w="100" w:type="dxa"/>
              <w:right w:w="100" w:type="dxa"/>
            </w:tcMar>
          </w:tcPr>
          <w:p w14:paraId="29584765"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19</w:t>
            </w:r>
          </w:p>
        </w:tc>
        <w:tc>
          <w:tcPr>
            <w:tcW w:w="2340" w:type="dxa"/>
            <w:shd w:val="clear" w:color="auto" w:fill="auto"/>
            <w:tcMar>
              <w:top w:w="100" w:type="dxa"/>
              <w:left w:w="100" w:type="dxa"/>
              <w:bottom w:w="100" w:type="dxa"/>
              <w:right w:w="100" w:type="dxa"/>
            </w:tcMar>
          </w:tcPr>
          <w:p w14:paraId="3AB7AB5C"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20</w:t>
            </w:r>
          </w:p>
        </w:tc>
      </w:tr>
    </w:tbl>
    <w:p w14:paraId="2D7C17C4" w14:textId="77777777" w:rsidR="00A62339" w:rsidRPr="00AA15FA" w:rsidRDefault="00FA5773">
      <w:pPr>
        <w:jc w:val="center"/>
        <w:rPr>
          <w:b/>
          <w:color w:val="000000" w:themeColor="text1"/>
        </w:rPr>
      </w:pPr>
      <w:r w:rsidRPr="00AA15FA">
        <w:rPr>
          <w:b/>
          <w:color w:val="000000" w:themeColor="text1"/>
        </w:rPr>
        <w:t>Table 03: SAF Matrix</w:t>
      </w:r>
    </w:p>
    <w:p w14:paraId="0CA89505" w14:textId="77777777" w:rsidR="00A62339" w:rsidRPr="00AA15FA" w:rsidRDefault="00FA5773">
      <w:pPr>
        <w:jc w:val="center"/>
        <w:rPr>
          <w:color w:val="000000" w:themeColor="text1"/>
        </w:rPr>
      </w:pPr>
      <w:r w:rsidRPr="00AA15FA">
        <w:rPr>
          <w:color w:val="000000" w:themeColor="text1"/>
        </w:rPr>
        <w:t>(source: Created by the learner)</w:t>
      </w:r>
    </w:p>
    <w:p w14:paraId="3A6999FD" w14:textId="77777777" w:rsidR="00A62339" w:rsidRPr="00AA15FA" w:rsidRDefault="00FA5773">
      <w:pPr>
        <w:rPr>
          <w:color w:val="000000" w:themeColor="text1"/>
        </w:rPr>
      </w:pPr>
      <w:r w:rsidRPr="00AA15FA">
        <w:rPr>
          <w:color w:val="000000" w:themeColor="text1"/>
        </w:rPr>
        <w:t xml:space="preserve">Suitability: Diageo has a presence in almost 200 countries which has been possible due to its aggressive expansion </w:t>
      </w:r>
      <w:r w:rsidRPr="00AA15FA">
        <w:rPr>
          <w:color w:val="000000" w:themeColor="text1"/>
        </w:rPr>
        <w:t>plans. Diageo has made extensive efforts to market its popular brands in other markets to achieve growth (</w:t>
      </w:r>
      <w:proofErr w:type="spellStart"/>
      <w:r w:rsidRPr="00AA15FA">
        <w:rPr>
          <w:color w:val="000000" w:themeColor="text1"/>
          <w:highlight w:val="white"/>
        </w:rPr>
        <w:t>Hoogers</w:t>
      </w:r>
      <w:proofErr w:type="spellEnd"/>
      <w:r w:rsidRPr="00AA15FA">
        <w:rPr>
          <w:color w:val="000000" w:themeColor="text1"/>
          <w:highlight w:val="white"/>
        </w:rPr>
        <w:t xml:space="preserve"> </w:t>
      </w:r>
      <w:r w:rsidRPr="00AA15FA">
        <w:rPr>
          <w:i/>
          <w:color w:val="000000" w:themeColor="text1"/>
          <w:highlight w:val="white"/>
        </w:rPr>
        <w:t>et al</w:t>
      </w:r>
      <w:r w:rsidRPr="00AA15FA">
        <w:rPr>
          <w:color w:val="000000" w:themeColor="text1"/>
          <w:highlight w:val="white"/>
        </w:rPr>
        <w:t>., 2023)</w:t>
      </w:r>
      <w:r w:rsidRPr="00AA15FA">
        <w:rPr>
          <w:color w:val="000000" w:themeColor="text1"/>
        </w:rPr>
        <w:t xml:space="preserve">. The company takes advantage of its widespread network of distributors and experience to enter into new markets with its </w:t>
      </w:r>
      <w:r w:rsidRPr="00AA15FA">
        <w:rPr>
          <w:color w:val="000000" w:themeColor="text1"/>
        </w:rPr>
        <w:t>products.</w:t>
      </w:r>
    </w:p>
    <w:p w14:paraId="00454918" w14:textId="77777777" w:rsidR="00A62339" w:rsidRPr="00AA15FA" w:rsidRDefault="00FA5773">
      <w:pPr>
        <w:rPr>
          <w:color w:val="000000" w:themeColor="text1"/>
        </w:rPr>
      </w:pPr>
      <w:r w:rsidRPr="00AA15FA">
        <w:rPr>
          <w:color w:val="000000" w:themeColor="text1"/>
        </w:rPr>
        <w:t>Acceptability: Growth and expansion have always been the main priority of the company’s board and workforce. The company is driven by its high risk-reward objective. The high profit projections and willingness of the top management increase the acceptability (Diageo, 2024). The distribution network and experience make it very convenient for the company to expand hence it scores high on acceptability.</w:t>
      </w:r>
    </w:p>
    <w:p w14:paraId="7D11CA73" w14:textId="77777777" w:rsidR="00A62339" w:rsidRPr="00AA15FA" w:rsidRDefault="00FA5773">
      <w:pPr>
        <w:rPr>
          <w:color w:val="000000" w:themeColor="text1"/>
        </w:rPr>
      </w:pPr>
      <w:r w:rsidRPr="00AA15FA">
        <w:rPr>
          <w:color w:val="000000" w:themeColor="text1"/>
        </w:rPr>
        <w:t>Feasibility: Diageo has a very strong balance sheet and company has good access to capital which makes it possible to extend its reach further and enter new markets (</w:t>
      </w:r>
      <w:r w:rsidRPr="00AA15FA">
        <w:rPr>
          <w:color w:val="000000" w:themeColor="text1"/>
          <w:highlight w:val="white"/>
        </w:rPr>
        <w:t>YahooFinance, 2024)</w:t>
      </w:r>
      <w:r w:rsidRPr="00AA15FA">
        <w:rPr>
          <w:color w:val="000000" w:themeColor="text1"/>
        </w:rPr>
        <w:t xml:space="preserve">. The company’s HRM department enables the new employees to get familiar with company culture and practices which also makes it possible to follow the market development strategy. </w:t>
      </w:r>
    </w:p>
    <w:p w14:paraId="2E90887A" w14:textId="77777777" w:rsidR="00A62339" w:rsidRPr="00AA15FA" w:rsidRDefault="00FA5773">
      <w:pPr>
        <w:pStyle w:val="Heading1"/>
        <w:rPr>
          <w:color w:val="000000" w:themeColor="text1"/>
        </w:rPr>
      </w:pPr>
      <w:bookmarkStart w:id="7" w:name="_heading=h.1t3h5sf" w:colFirst="0" w:colLast="0"/>
      <w:bookmarkEnd w:id="7"/>
      <w:r w:rsidRPr="00AA15FA">
        <w:rPr>
          <w:color w:val="000000" w:themeColor="text1"/>
        </w:rPr>
        <w:t>Evaluating Sustainability Efforts</w:t>
      </w:r>
    </w:p>
    <w:p w14:paraId="79D08B5B" w14:textId="77777777" w:rsidR="00A62339" w:rsidRPr="00AA15FA" w:rsidRDefault="00FA5773">
      <w:pPr>
        <w:rPr>
          <w:color w:val="000000" w:themeColor="text1"/>
        </w:rPr>
      </w:pPr>
      <w:r w:rsidRPr="00AA15FA">
        <w:rPr>
          <w:color w:val="000000" w:themeColor="text1"/>
        </w:rPr>
        <w:t xml:space="preserve">From the SWOT analysis (appendix) it has been found that the sustainable strategies implemented by Diageo have given it the opportunity to become more competitive. Sustainability is at the heart </w:t>
      </w:r>
      <w:r w:rsidRPr="00AA15FA">
        <w:rPr>
          <w:color w:val="000000" w:themeColor="text1"/>
        </w:rPr>
        <w:lastRenderedPageBreak/>
        <w:t xml:space="preserve">of any organisation to gain a competitive advantage over other companies. By implementing sustainable practices, a company enables itself to gain more consumer confidence and also prepares itself for future challenges. The 14% revenue growth which was reported by Diageo in the last financial year shows that the company has successfully implemented all of its strategies. (Diageo, 2023) This is also very high from the revenue dip witnessed during the Covid-19 pandemic. This has further added to the company’s </w:t>
      </w:r>
      <w:r w:rsidRPr="00AA15FA">
        <w:rPr>
          <w:color w:val="000000" w:themeColor="text1"/>
        </w:rPr>
        <w:t xml:space="preserve">free cash flow which is very important for research and innovation. </w:t>
      </w:r>
    </w:p>
    <w:p w14:paraId="507F167F" w14:textId="77777777" w:rsidR="00A62339" w:rsidRPr="00AA15FA" w:rsidRDefault="00FA5773">
      <w:pPr>
        <w:rPr>
          <w:color w:val="000000" w:themeColor="text1"/>
        </w:rPr>
      </w:pPr>
      <w:r w:rsidRPr="00AA15FA">
        <w:rPr>
          <w:color w:val="000000" w:themeColor="text1"/>
        </w:rPr>
        <w:t xml:space="preserve">Sustainable practices include increasing spending on investments to bring technological changes and improvements in production. Diageo has set several goals that align with the </w:t>
      </w:r>
      <w:r w:rsidRPr="00AA15FA">
        <w:rPr>
          <w:b/>
          <w:i/>
          <w:color w:val="000000" w:themeColor="text1"/>
        </w:rPr>
        <w:t xml:space="preserve">United Nation’s Sustainable Development Goals </w:t>
      </w:r>
      <w:r w:rsidRPr="00AA15FA">
        <w:rPr>
          <w:color w:val="000000" w:themeColor="text1"/>
        </w:rPr>
        <w:t>such as Responsible Consumption &amp; Production and Good Health and Wellbeing (</w:t>
      </w:r>
      <w:r w:rsidRPr="00AA15FA">
        <w:rPr>
          <w:color w:val="000000" w:themeColor="text1"/>
          <w:highlight w:val="white"/>
        </w:rPr>
        <w:t>United Nations, 2023)</w:t>
      </w:r>
      <w:r w:rsidRPr="00AA15FA">
        <w:rPr>
          <w:color w:val="000000" w:themeColor="text1"/>
        </w:rPr>
        <w:t>. To bring changes, Diageo has introduced its own codes of conduct which include key mentions such as codes of ethics, long-term partnerships and limiting carbon emissions by 2030. By incorporating these changes, the company has been able to increase its profitability significantly. In the year ending June 2023, Diageo has reported a jump of over 10 in its sales. Thi</w:t>
      </w:r>
      <w:r w:rsidRPr="00AA15FA">
        <w:rPr>
          <w:color w:val="000000" w:themeColor="text1"/>
        </w:rPr>
        <w:t>s has been supported by improvements in the supply chain. The company had invested 1.2 billion pounds to bring sustainability to the supply chain and increase capacity (Diageo, 2023). The improved supply chain places Diageo in a better position compared to its competitors. The improved supply chain has given the company an opportunity to manage its inventory efficiently to ensure product availability at the stores. This will also help it handle the increase in demand giving it better chances to serve custom</w:t>
      </w:r>
      <w:r w:rsidRPr="00AA15FA">
        <w:rPr>
          <w:color w:val="000000" w:themeColor="text1"/>
        </w:rPr>
        <w:t>ers. Hence, this can be considered from the above evidence that the efforts which Diageo made to bring sustainability have made it more competitive in the market.</w:t>
      </w:r>
    </w:p>
    <w:p w14:paraId="368EEA51" w14:textId="77777777" w:rsidR="00A62339" w:rsidRPr="00AA15FA" w:rsidRDefault="00FA5773">
      <w:pPr>
        <w:rPr>
          <w:color w:val="000000" w:themeColor="text1"/>
        </w:rPr>
      </w:pPr>
      <w:r w:rsidRPr="00AA15FA">
        <w:rPr>
          <w:color w:val="000000" w:themeColor="text1"/>
        </w:rPr>
        <w:t>The other evidence that can be presented from the PESTEL analysis (Appendix) to showcase Diageo’s efforts to bring sustainability is in its production methods by incorporating technology. The main goals which it has set to bring sustainability in production are preserving water, accelerating a low carbon environment and also bringing sustainability into the design. The company has shifted its focus towards bringing sustainability to packaging. Recycling is one area where it has made a contribution to reduci</w:t>
      </w:r>
      <w:r w:rsidRPr="00AA15FA">
        <w:rPr>
          <w:color w:val="000000" w:themeColor="text1"/>
        </w:rPr>
        <w:t xml:space="preserve">ng the negative impacts of plastics on the environment. As a result, this has also helped the company to reduce a lot of costs in packaging. The investments it has made in its technologies to improve capability in recycling packaging have helped it save a </w:t>
      </w:r>
      <w:r w:rsidRPr="00AA15FA">
        <w:rPr>
          <w:color w:val="000000" w:themeColor="text1"/>
        </w:rPr>
        <w:lastRenderedPageBreak/>
        <w:t xml:space="preserve">significant cost. This cost-cutting has made the company extremely competitive against the other companies from the same industry. </w:t>
      </w:r>
    </w:p>
    <w:p w14:paraId="23BFF9A6" w14:textId="77777777" w:rsidR="00A62339" w:rsidRPr="00AA15FA" w:rsidRDefault="00FA5773">
      <w:pPr>
        <w:rPr>
          <w:color w:val="000000" w:themeColor="text1"/>
        </w:rPr>
      </w:pPr>
      <w:r w:rsidRPr="00AA15FA">
        <w:rPr>
          <w:color w:val="000000" w:themeColor="text1"/>
        </w:rPr>
        <w:t xml:space="preserve">Additionally, the investments in technology have also allowed Diageo to bring new methods of production such as bringing renewable energy to power the manufacturing plants. It has made use of solar and bioenergy and also has plans to make more investments. This has helped the company be less reliant on fossil fuels for energy resources (Diageo, 2024). Renewable energy resources are natural resources that are abundant in nature hence it is also not influenced by the price fluctuations in the energy markets. </w:t>
      </w:r>
      <w:r w:rsidRPr="00AA15FA">
        <w:rPr>
          <w:color w:val="000000" w:themeColor="text1"/>
        </w:rPr>
        <w:t xml:space="preserve">This is part of the company’s </w:t>
      </w:r>
      <w:r w:rsidRPr="00AA15FA">
        <w:rPr>
          <w:b/>
          <w:i/>
          <w:color w:val="000000" w:themeColor="text1"/>
        </w:rPr>
        <w:t>Diageo Sustainable Solutions</w:t>
      </w:r>
      <w:r w:rsidRPr="00AA15FA">
        <w:rPr>
          <w:color w:val="000000" w:themeColor="text1"/>
        </w:rPr>
        <w:t xml:space="preserve"> of </w:t>
      </w:r>
      <w:r w:rsidRPr="00AA15FA">
        <w:rPr>
          <w:b/>
          <w:i/>
          <w:color w:val="000000" w:themeColor="text1"/>
        </w:rPr>
        <w:t xml:space="preserve">DSS </w:t>
      </w:r>
      <w:r w:rsidRPr="00AA15FA">
        <w:rPr>
          <w:color w:val="000000" w:themeColor="text1"/>
        </w:rPr>
        <w:t>plans (</w:t>
      </w:r>
      <w:r w:rsidRPr="00AA15FA">
        <w:rPr>
          <w:color w:val="000000" w:themeColor="text1"/>
          <w:highlight w:val="white"/>
        </w:rPr>
        <w:t>Diageo, 2024)</w:t>
      </w:r>
      <w:r w:rsidRPr="00AA15FA">
        <w:rPr>
          <w:color w:val="000000" w:themeColor="text1"/>
        </w:rPr>
        <w:t xml:space="preserve">. Therefore, the company will also be able to have better control over the energy cost which it can pass on to the customers in the form of discounts. Discounts will help Diageo achieve better market share hence, the company has become more competitive in the market. </w:t>
      </w:r>
    </w:p>
    <w:p w14:paraId="16D90F14" w14:textId="77777777" w:rsidR="00A62339" w:rsidRPr="00AA15FA" w:rsidRDefault="00FA5773">
      <w:pPr>
        <w:rPr>
          <w:color w:val="000000" w:themeColor="text1"/>
        </w:rPr>
      </w:pPr>
      <w:r w:rsidRPr="00AA15FA">
        <w:rPr>
          <w:color w:val="000000" w:themeColor="text1"/>
        </w:rPr>
        <w:t xml:space="preserve">Therefore, from the above evidence, it can be concluded that the goal of achieving low carbon emissions has helped the company establish itself as a future-ready company. This will support Diageo in avoiding barriers and continuing operations consistently. </w:t>
      </w:r>
    </w:p>
    <w:p w14:paraId="20242778" w14:textId="77777777" w:rsidR="00A62339" w:rsidRPr="00AA15FA" w:rsidRDefault="00FA5773">
      <w:pPr>
        <w:rPr>
          <w:color w:val="000000" w:themeColor="text1"/>
        </w:rPr>
      </w:pPr>
      <w:r w:rsidRPr="00AA15FA">
        <w:rPr>
          <w:color w:val="000000" w:themeColor="text1"/>
        </w:rPr>
        <w:t xml:space="preserve"> </w:t>
      </w:r>
    </w:p>
    <w:p w14:paraId="260AD8B9" w14:textId="77777777" w:rsidR="00A62339" w:rsidRPr="00AA15FA" w:rsidRDefault="00A62339">
      <w:pPr>
        <w:jc w:val="left"/>
        <w:rPr>
          <w:color w:val="000000" w:themeColor="text1"/>
        </w:rPr>
      </w:pPr>
    </w:p>
    <w:p w14:paraId="0928F88B" w14:textId="77777777" w:rsidR="00A62339" w:rsidRPr="00AA15FA" w:rsidRDefault="00A62339">
      <w:pPr>
        <w:rPr>
          <w:color w:val="000000" w:themeColor="text1"/>
        </w:rPr>
      </w:pPr>
    </w:p>
    <w:p w14:paraId="03D39CFB" w14:textId="77777777" w:rsidR="00A62339" w:rsidRPr="00AA15FA" w:rsidRDefault="00FA5773">
      <w:pPr>
        <w:rPr>
          <w:color w:val="000000" w:themeColor="text1"/>
        </w:rPr>
      </w:pPr>
      <w:r w:rsidRPr="00AA15FA">
        <w:rPr>
          <w:color w:val="000000" w:themeColor="text1"/>
        </w:rPr>
        <w:br w:type="page"/>
      </w:r>
    </w:p>
    <w:p w14:paraId="6839EA4D" w14:textId="77777777" w:rsidR="00A62339" w:rsidRPr="00AA15FA" w:rsidRDefault="00FA5773">
      <w:pPr>
        <w:pStyle w:val="Heading1"/>
        <w:rPr>
          <w:color w:val="000000" w:themeColor="text1"/>
        </w:rPr>
      </w:pPr>
      <w:bookmarkStart w:id="8" w:name="_heading=h.2s8eyo1" w:colFirst="0" w:colLast="0"/>
      <w:bookmarkEnd w:id="8"/>
      <w:r w:rsidRPr="00AA15FA">
        <w:rPr>
          <w:color w:val="000000" w:themeColor="text1"/>
        </w:rPr>
        <w:lastRenderedPageBreak/>
        <w:t>Conclusion</w:t>
      </w:r>
    </w:p>
    <w:p w14:paraId="10DE70C1" w14:textId="77777777" w:rsidR="00A62339" w:rsidRPr="00AA15FA" w:rsidRDefault="00FA5773">
      <w:pPr>
        <w:rPr>
          <w:color w:val="000000" w:themeColor="text1"/>
        </w:rPr>
      </w:pPr>
      <w:r w:rsidRPr="00AA15FA">
        <w:rPr>
          <w:color w:val="000000" w:themeColor="text1"/>
        </w:rPr>
        <w:t>The above report has discussed the corporate strategies used by Diageo, the largest alcohol manufacturer in the UK. The VRIO and Value chain analysis has helped to understand that the company’s financial strength gives it a long-term competitive advantage which can be used by the company for its future growth. It has been found from the VRIO analysis that intellectual properties such as logos and patents as well as financial resources give it long-term competitive advantages. It has also been found from the</w:t>
      </w:r>
      <w:r w:rsidRPr="00AA15FA">
        <w:rPr>
          <w:color w:val="000000" w:themeColor="text1"/>
        </w:rPr>
        <w:t xml:space="preserve"> report that the company’s free cash flow and global image are the core strengths of the company. However, it has also been found that Diageo’s inability to reduce prices remains one of the weaknesses of the company. Four growth strategies used by the company have been discussed in the </w:t>
      </w:r>
      <w:proofErr w:type="spellStart"/>
      <w:r w:rsidRPr="00AA15FA">
        <w:rPr>
          <w:color w:val="000000" w:themeColor="text1"/>
        </w:rPr>
        <w:t>ansoff</w:t>
      </w:r>
      <w:proofErr w:type="spellEnd"/>
      <w:r w:rsidRPr="00AA15FA">
        <w:rPr>
          <w:color w:val="000000" w:themeColor="text1"/>
        </w:rPr>
        <w:t xml:space="preserve"> matrix analysis. Porter’s generic strategies have helped to understand how the company uses cost leadership and differentiation strategies to cater to the niche markets. It has been found from the SAF matrix that marke</w:t>
      </w:r>
      <w:r w:rsidRPr="00AA15FA">
        <w:rPr>
          <w:color w:val="000000" w:themeColor="text1"/>
        </w:rPr>
        <w:t xml:space="preserve">t development is the most effective strategy the company uses. </w:t>
      </w:r>
      <w:r w:rsidRPr="00AA15FA">
        <w:rPr>
          <w:color w:val="000000" w:themeColor="text1"/>
        </w:rPr>
        <w:br w:type="page"/>
      </w:r>
    </w:p>
    <w:p w14:paraId="40985B5A" w14:textId="77777777" w:rsidR="00A62339" w:rsidRPr="00AA15FA" w:rsidRDefault="00FA5773">
      <w:pPr>
        <w:pStyle w:val="Heading1"/>
        <w:rPr>
          <w:color w:val="000000" w:themeColor="text1"/>
        </w:rPr>
      </w:pPr>
      <w:bookmarkStart w:id="9" w:name="_heading=h.17dp8vu" w:colFirst="0" w:colLast="0"/>
      <w:bookmarkEnd w:id="9"/>
      <w:r w:rsidRPr="00AA15FA">
        <w:rPr>
          <w:color w:val="000000" w:themeColor="text1"/>
        </w:rPr>
        <w:lastRenderedPageBreak/>
        <w:t xml:space="preserve">References </w:t>
      </w:r>
    </w:p>
    <w:p w14:paraId="2FF57139" w14:textId="77777777" w:rsidR="00A62339" w:rsidRPr="00AA15FA" w:rsidRDefault="00FA5773">
      <w:pPr>
        <w:rPr>
          <w:color w:val="000000" w:themeColor="text1"/>
          <w:highlight w:val="white"/>
        </w:rPr>
      </w:pPr>
      <w:r w:rsidRPr="00AA15FA">
        <w:rPr>
          <w:color w:val="000000" w:themeColor="text1"/>
          <w:highlight w:val="white"/>
        </w:rPr>
        <w:t>Ali, B.J. and Anwar, G., (2021). Porter’s Generic Competitive Strategies and its influence on the Competitive Advantage. Ali, BJ, &amp; Anwar, G.(2021). Porter’s Generic Competitive Strategies and its influence on the Competitive Advantage. International Journal of Advanced Engineering, Management and Science, 7(6), pp.42-51.</w:t>
      </w:r>
    </w:p>
    <w:p w14:paraId="76057643" w14:textId="77777777" w:rsidR="00A62339" w:rsidRPr="00AA15FA" w:rsidRDefault="00FA5773">
      <w:pPr>
        <w:rPr>
          <w:color w:val="000000" w:themeColor="text1"/>
        </w:rPr>
      </w:pPr>
      <w:proofErr w:type="spellStart"/>
      <w:r w:rsidRPr="00AA15FA">
        <w:rPr>
          <w:color w:val="000000" w:themeColor="text1"/>
        </w:rPr>
        <w:t>Carah</w:t>
      </w:r>
      <w:proofErr w:type="spellEnd"/>
      <w:r w:rsidRPr="00AA15FA">
        <w:rPr>
          <w:color w:val="000000" w:themeColor="text1"/>
        </w:rPr>
        <w:t xml:space="preserve">, N. and </w:t>
      </w:r>
      <w:proofErr w:type="spellStart"/>
      <w:r w:rsidRPr="00AA15FA">
        <w:rPr>
          <w:color w:val="000000" w:themeColor="text1"/>
        </w:rPr>
        <w:t>Brodmerkel</w:t>
      </w:r>
      <w:proofErr w:type="spellEnd"/>
      <w:r w:rsidRPr="00AA15FA">
        <w:rPr>
          <w:color w:val="000000" w:themeColor="text1"/>
        </w:rPr>
        <w:t>, S., (2021). Alcohol marketing in the era of digital media platforms. Journal of studies on alcohol and drugs, 82(1), pp.18-27.</w:t>
      </w:r>
    </w:p>
    <w:p w14:paraId="4A96F162" w14:textId="77777777" w:rsidR="00A62339" w:rsidRPr="00AA15FA" w:rsidRDefault="00FA5773">
      <w:pPr>
        <w:rPr>
          <w:color w:val="000000" w:themeColor="text1"/>
        </w:rPr>
      </w:pPr>
      <w:r w:rsidRPr="00AA15FA">
        <w:rPr>
          <w:color w:val="000000" w:themeColor="text1"/>
        </w:rPr>
        <w:t xml:space="preserve">Diageo, D. (2023) 2023 preliminary results, year ended 30 June 2023, www.diageo.com. Available at: https://www.diageo.com/en/news-and-media/press-releases/2023/2023-preliminary-results-year-ended-30-june-2023 (Accessed: 13 March 2024). </w:t>
      </w:r>
    </w:p>
    <w:p w14:paraId="1BB71EFC" w14:textId="77777777" w:rsidR="00A62339" w:rsidRPr="00AA15FA" w:rsidRDefault="00FA5773">
      <w:pPr>
        <w:rPr>
          <w:color w:val="000000" w:themeColor="text1"/>
        </w:rPr>
      </w:pPr>
      <w:r w:rsidRPr="00AA15FA">
        <w:rPr>
          <w:color w:val="000000" w:themeColor="text1"/>
        </w:rPr>
        <w:t xml:space="preserve">Diageo, D. (2023) 2023 preliminary results, year ended 30 June 2023, www.diageo.com. Available at: https://www.diageo.com/en/news-and-media/press-releases/2023/2023-preliminary-results-year-ended-30-june-2023 (Accessed: 12 April 2024). </w:t>
      </w:r>
    </w:p>
    <w:p w14:paraId="5B2C6FFA" w14:textId="77777777" w:rsidR="00A62339" w:rsidRPr="00AA15FA" w:rsidRDefault="00FA5773">
      <w:pPr>
        <w:rPr>
          <w:color w:val="000000" w:themeColor="text1"/>
        </w:rPr>
      </w:pPr>
      <w:r w:rsidRPr="00AA15FA">
        <w:rPr>
          <w:color w:val="000000" w:themeColor="text1"/>
        </w:rPr>
        <w:t xml:space="preserve">Diageo, D. (2023) Our brands, www.diageo.com. Available at: https://www.diageo.com/en/our-brands (Accessed: 13 March 2024). </w:t>
      </w:r>
    </w:p>
    <w:p w14:paraId="52D0C022" w14:textId="77777777" w:rsidR="00A62339" w:rsidRPr="00AA15FA" w:rsidRDefault="00FA5773">
      <w:pPr>
        <w:spacing w:before="240" w:after="240"/>
        <w:rPr>
          <w:color w:val="000000" w:themeColor="text1"/>
          <w:highlight w:val="white"/>
        </w:rPr>
      </w:pPr>
      <w:r w:rsidRPr="00AA15FA">
        <w:rPr>
          <w:color w:val="000000" w:themeColor="text1"/>
          <w:highlight w:val="white"/>
        </w:rPr>
        <w:t xml:space="preserve">Diageo, D. (2023) </w:t>
      </w:r>
      <w:r w:rsidRPr="00AA15FA">
        <w:rPr>
          <w:i/>
          <w:color w:val="000000" w:themeColor="text1"/>
          <w:highlight w:val="white"/>
        </w:rPr>
        <w:t>Strategically driving sustainable long-term growth</w:t>
      </w:r>
      <w:r w:rsidRPr="00AA15FA">
        <w:rPr>
          <w:color w:val="000000" w:themeColor="text1"/>
          <w:highlight w:val="white"/>
        </w:rPr>
        <w:t xml:space="preserve">. Available at: https://media.diageo.com/diageo-corporate-media/media/bz2dzdhh/cagny-presentation-final-2024.pdf (Accessed: 23 April 2024). </w:t>
      </w:r>
    </w:p>
    <w:p w14:paraId="2D67AAED" w14:textId="77777777" w:rsidR="00A62339" w:rsidRPr="00AA15FA" w:rsidRDefault="00FA5773">
      <w:pPr>
        <w:spacing w:before="240" w:after="240"/>
        <w:rPr>
          <w:color w:val="000000" w:themeColor="text1"/>
          <w:highlight w:val="white"/>
        </w:rPr>
      </w:pPr>
      <w:r w:rsidRPr="00AA15FA">
        <w:rPr>
          <w:color w:val="000000" w:themeColor="text1"/>
          <w:highlight w:val="white"/>
        </w:rPr>
        <w:t xml:space="preserve">Diageo, D. (2024) </w:t>
      </w:r>
      <w:r w:rsidRPr="00AA15FA">
        <w:rPr>
          <w:i/>
          <w:color w:val="000000" w:themeColor="text1"/>
          <w:highlight w:val="white"/>
        </w:rPr>
        <w:t>Diageo Great Britain</w:t>
      </w:r>
      <w:r w:rsidRPr="00AA15FA">
        <w:rPr>
          <w:color w:val="000000" w:themeColor="text1"/>
          <w:highlight w:val="white"/>
        </w:rPr>
        <w:t xml:space="preserve">, </w:t>
      </w:r>
      <w:r w:rsidRPr="00AA15FA">
        <w:rPr>
          <w:i/>
          <w:color w:val="000000" w:themeColor="text1"/>
          <w:highlight w:val="white"/>
        </w:rPr>
        <w:t>www.diageo.com</w:t>
      </w:r>
      <w:r w:rsidRPr="00AA15FA">
        <w:rPr>
          <w:color w:val="000000" w:themeColor="text1"/>
          <w:highlight w:val="white"/>
        </w:rPr>
        <w:t xml:space="preserve">. Available at: https://www.diageo.com/en/our-business/where-we-operate/europe/diageo-great-britain (Accessed: 23 April 2024). </w:t>
      </w:r>
    </w:p>
    <w:p w14:paraId="7D150004" w14:textId="77777777" w:rsidR="00A62339" w:rsidRPr="00AA15FA" w:rsidRDefault="00FA5773">
      <w:pPr>
        <w:rPr>
          <w:color w:val="000000" w:themeColor="text1"/>
        </w:rPr>
      </w:pPr>
      <w:r w:rsidRPr="00AA15FA">
        <w:rPr>
          <w:color w:val="000000" w:themeColor="text1"/>
        </w:rPr>
        <w:t xml:space="preserve">Diageo, D. (2024) Diageo launches breakthrough innovation team to shape innovation beyond new products, www.diageo.com. Available at: https://www.diageo.com/en/news-and-media/press-releases/2024/diageo-launches-breakthrough-innovation-team-to-shape-innovation-beyond-new-products (Accessed: 13 March 2024). </w:t>
      </w:r>
    </w:p>
    <w:p w14:paraId="29AE82F4" w14:textId="77777777" w:rsidR="00A62339" w:rsidRPr="00AA15FA" w:rsidRDefault="00FA5773">
      <w:pPr>
        <w:spacing w:before="240" w:after="240"/>
        <w:rPr>
          <w:color w:val="000000" w:themeColor="text1"/>
          <w:highlight w:val="white"/>
        </w:rPr>
      </w:pPr>
      <w:r w:rsidRPr="00AA15FA">
        <w:rPr>
          <w:color w:val="000000" w:themeColor="text1"/>
          <w:highlight w:val="white"/>
        </w:rPr>
        <w:t xml:space="preserve">Diageo, D. (2024) </w:t>
      </w:r>
      <w:r w:rsidRPr="00AA15FA">
        <w:rPr>
          <w:i/>
          <w:color w:val="000000" w:themeColor="text1"/>
          <w:highlight w:val="white"/>
        </w:rPr>
        <w:t>Diageo Sustainable Solutions</w:t>
      </w:r>
      <w:r w:rsidRPr="00AA15FA">
        <w:rPr>
          <w:color w:val="000000" w:themeColor="text1"/>
          <w:highlight w:val="white"/>
        </w:rPr>
        <w:t xml:space="preserve">, </w:t>
      </w:r>
      <w:r w:rsidRPr="00AA15FA">
        <w:rPr>
          <w:i/>
          <w:color w:val="000000" w:themeColor="text1"/>
          <w:highlight w:val="white"/>
        </w:rPr>
        <w:t>www.diageo.com</w:t>
      </w:r>
      <w:r w:rsidRPr="00AA15FA">
        <w:rPr>
          <w:color w:val="000000" w:themeColor="text1"/>
          <w:highlight w:val="white"/>
        </w:rPr>
        <w:t xml:space="preserve">. Available at: https://www.diageo.com/en/esg/sustainability/diageo-sustainable-solutions (Accessed: 23 April 2024). </w:t>
      </w:r>
    </w:p>
    <w:p w14:paraId="26E29AE4" w14:textId="77777777" w:rsidR="00A62339" w:rsidRPr="00AA15FA" w:rsidRDefault="00FA5773">
      <w:pPr>
        <w:rPr>
          <w:color w:val="000000" w:themeColor="text1"/>
        </w:rPr>
      </w:pPr>
      <w:r w:rsidRPr="00AA15FA">
        <w:rPr>
          <w:color w:val="000000" w:themeColor="text1"/>
        </w:rPr>
        <w:lastRenderedPageBreak/>
        <w:t xml:space="preserve">Diageo, D. (2024) Our strategy, www.diageo.com. Available at: https://www.diageo.com/en/our-business/our-strategy (Accessed: 23 April 2024). </w:t>
      </w:r>
    </w:p>
    <w:p w14:paraId="5E5CE4E8" w14:textId="77777777" w:rsidR="00A62339" w:rsidRPr="00AA15FA" w:rsidRDefault="00FA5773">
      <w:pPr>
        <w:rPr>
          <w:color w:val="000000" w:themeColor="text1"/>
        </w:rPr>
      </w:pPr>
      <w:r w:rsidRPr="00AA15FA">
        <w:rPr>
          <w:color w:val="000000" w:themeColor="text1"/>
        </w:rPr>
        <w:t xml:space="preserve">Diageo, D. (2024a) Net zero, www.diageo.com. Available at: https://www.diageo.com/en/esg/sustainability/net-zero (Accessed: 12 April 2024). </w:t>
      </w:r>
    </w:p>
    <w:p w14:paraId="2CC68E72" w14:textId="77777777" w:rsidR="00A62339" w:rsidRPr="00AA15FA" w:rsidRDefault="00FA5773">
      <w:pPr>
        <w:rPr>
          <w:color w:val="000000" w:themeColor="text1"/>
          <w:highlight w:val="white"/>
        </w:rPr>
      </w:pPr>
      <w:proofErr w:type="spellStart"/>
      <w:r w:rsidRPr="00AA15FA">
        <w:rPr>
          <w:color w:val="000000" w:themeColor="text1"/>
          <w:highlight w:val="white"/>
        </w:rPr>
        <w:t>Hoogers</w:t>
      </w:r>
      <w:proofErr w:type="spellEnd"/>
      <w:r w:rsidRPr="00AA15FA">
        <w:rPr>
          <w:color w:val="000000" w:themeColor="text1"/>
          <w:highlight w:val="white"/>
        </w:rPr>
        <w:t>, H., Alessandro, M., Myers, J., Grimm, A. and Gates, H., (2023). Diageo Strategic Audit: A Deep Dive into the Management Strategies of Diageo.</w:t>
      </w:r>
    </w:p>
    <w:p w14:paraId="5853700C" w14:textId="77777777" w:rsidR="00A62339" w:rsidRPr="00AA15FA" w:rsidRDefault="00FA5773">
      <w:pPr>
        <w:rPr>
          <w:color w:val="000000" w:themeColor="text1"/>
          <w:highlight w:val="white"/>
        </w:rPr>
      </w:pPr>
      <w:proofErr w:type="spellStart"/>
      <w:r w:rsidRPr="00AA15FA">
        <w:rPr>
          <w:color w:val="000000" w:themeColor="text1"/>
          <w:highlight w:val="white"/>
        </w:rPr>
        <w:t>Hoogers</w:t>
      </w:r>
      <w:proofErr w:type="spellEnd"/>
      <w:r w:rsidRPr="00AA15FA">
        <w:rPr>
          <w:color w:val="000000" w:themeColor="text1"/>
          <w:highlight w:val="white"/>
        </w:rPr>
        <w:t>, H., Alessandro, M., Myers, J., Grimm, A. and Gates, H., (2023). Diageo Strategic Audit: A Deep Dive into the Management Strategies of Diageo.</w:t>
      </w:r>
    </w:p>
    <w:p w14:paraId="13FE64E3" w14:textId="77777777" w:rsidR="00A62339" w:rsidRPr="00AA15FA" w:rsidRDefault="00FA5773">
      <w:pPr>
        <w:rPr>
          <w:color w:val="000000" w:themeColor="text1"/>
        </w:rPr>
      </w:pPr>
      <w:r w:rsidRPr="00AA15FA">
        <w:rPr>
          <w:color w:val="000000" w:themeColor="text1"/>
        </w:rPr>
        <w:t xml:space="preserve">Intelligence, W., (2020). Global trends in wine 2020. Wine </w:t>
      </w:r>
      <w:r w:rsidRPr="00AA15FA">
        <w:rPr>
          <w:color w:val="000000" w:themeColor="text1"/>
        </w:rPr>
        <w:t>Intelligence, London.</w:t>
      </w:r>
    </w:p>
    <w:p w14:paraId="21711ADA" w14:textId="77777777" w:rsidR="00A62339" w:rsidRPr="00AA15FA" w:rsidRDefault="00FA5773">
      <w:pPr>
        <w:rPr>
          <w:color w:val="000000" w:themeColor="text1"/>
        </w:rPr>
      </w:pPr>
      <w:proofErr w:type="spellStart"/>
      <w:r w:rsidRPr="00AA15FA">
        <w:rPr>
          <w:color w:val="000000" w:themeColor="text1"/>
        </w:rPr>
        <w:t>Mbah</w:t>
      </w:r>
      <w:proofErr w:type="spellEnd"/>
      <w:r w:rsidRPr="00AA15FA">
        <w:rPr>
          <w:color w:val="000000" w:themeColor="text1"/>
        </w:rPr>
        <w:t xml:space="preserve">, R.E. and </w:t>
      </w:r>
      <w:proofErr w:type="spellStart"/>
      <w:r w:rsidRPr="00AA15FA">
        <w:rPr>
          <w:color w:val="000000" w:themeColor="text1"/>
        </w:rPr>
        <w:t>Wasum</w:t>
      </w:r>
      <w:proofErr w:type="spellEnd"/>
      <w:r w:rsidRPr="00AA15FA">
        <w:rPr>
          <w:color w:val="000000" w:themeColor="text1"/>
        </w:rPr>
        <w:t>, D.F., (2022). Russian-Ukraine 2022 War: A review of the economic impact of Russian-Ukraine crisis on the USA, UK, Canada, and Europe. Advances in Social Sciences Research Journal, 9(3), pp.144-153.</w:t>
      </w:r>
    </w:p>
    <w:p w14:paraId="0B1FF47E" w14:textId="77777777" w:rsidR="00A62339" w:rsidRPr="00AA15FA" w:rsidRDefault="00FA5773">
      <w:pPr>
        <w:rPr>
          <w:color w:val="000000" w:themeColor="text1"/>
        </w:rPr>
      </w:pPr>
      <w:proofErr w:type="spellStart"/>
      <w:r w:rsidRPr="00AA15FA">
        <w:rPr>
          <w:color w:val="000000" w:themeColor="text1"/>
        </w:rPr>
        <w:t>Seifu</w:t>
      </w:r>
      <w:proofErr w:type="spellEnd"/>
      <w:r w:rsidRPr="00AA15FA">
        <w:rPr>
          <w:color w:val="000000" w:themeColor="text1"/>
        </w:rPr>
        <w:t xml:space="preserve">, M., (2022). The Effect of Promotional Tools on Brand Image: The case of Diageo, Meta </w:t>
      </w:r>
      <w:proofErr w:type="spellStart"/>
      <w:r w:rsidRPr="00AA15FA">
        <w:rPr>
          <w:color w:val="000000" w:themeColor="text1"/>
        </w:rPr>
        <w:t>Abo</w:t>
      </w:r>
      <w:proofErr w:type="spellEnd"/>
      <w:r w:rsidRPr="00AA15FA">
        <w:rPr>
          <w:color w:val="000000" w:themeColor="text1"/>
        </w:rPr>
        <w:t xml:space="preserve"> Breweries SC (Doctoral dissertation, St. Mary’s University).</w:t>
      </w:r>
    </w:p>
    <w:p w14:paraId="63F32A56" w14:textId="77777777" w:rsidR="00A62339" w:rsidRPr="00AA15FA" w:rsidRDefault="00FA5773">
      <w:pPr>
        <w:spacing w:before="240" w:after="240"/>
        <w:rPr>
          <w:color w:val="000000" w:themeColor="text1"/>
          <w:highlight w:val="white"/>
        </w:rPr>
      </w:pPr>
      <w:r w:rsidRPr="00AA15FA">
        <w:rPr>
          <w:color w:val="000000" w:themeColor="text1"/>
          <w:highlight w:val="white"/>
        </w:rPr>
        <w:t xml:space="preserve">United Nations, U. (2023) </w:t>
      </w:r>
      <w:r w:rsidRPr="00AA15FA">
        <w:rPr>
          <w:i/>
          <w:color w:val="000000" w:themeColor="text1"/>
          <w:highlight w:val="white"/>
        </w:rPr>
        <w:t>The 17 goals | sustainable development</w:t>
      </w:r>
      <w:r w:rsidRPr="00AA15FA">
        <w:rPr>
          <w:color w:val="000000" w:themeColor="text1"/>
          <w:highlight w:val="white"/>
        </w:rPr>
        <w:t xml:space="preserve">, </w:t>
      </w:r>
      <w:r w:rsidRPr="00AA15FA">
        <w:rPr>
          <w:i/>
          <w:color w:val="000000" w:themeColor="text1"/>
          <w:highlight w:val="white"/>
        </w:rPr>
        <w:t>United Nations</w:t>
      </w:r>
      <w:r w:rsidRPr="00AA15FA">
        <w:rPr>
          <w:color w:val="000000" w:themeColor="text1"/>
          <w:highlight w:val="white"/>
        </w:rPr>
        <w:t xml:space="preserve">. Available at: https://sdgs.un.org/goals (Accessed: 23 April 2024). </w:t>
      </w:r>
    </w:p>
    <w:p w14:paraId="02AC17A9" w14:textId="77777777" w:rsidR="00A62339" w:rsidRPr="00AA15FA" w:rsidRDefault="00FA5773">
      <w:pPr>
        <w:rPr>
          <w:color w:val="000000" w:themeColor="text1"/>
          <w:highlight w:val="white"/>
        </w:rPr>
      </w:pPr>
      <w:r w:rsidRPr="00AA15FA">
        <w:rPr>
          <w:color w:val="000000" w:themeColor="text1"/>
          <w:highlight w:val="white"/>
        </w:rPr>
        <w:t xml:space="preserve">YahooFinance, Y. (2024) Diageo plc (DGE.L) balance sheet - yahoo finance. Available at: https://finance.yahoo.com/quote/DGE.L/balance-sheet/ (Accessed: 23 April 2024). </w:t>
      </w:r>
    </w:p>
    <w:p w14:paraId="1F146FE2" w14:textId="77777777" w:rsidR="00A62339" w:rsidRPr="00AA15FA" w:rsidRDefault="00FA5773">
      <w:pPr>
        <w:rPr>
          <w:color w:val="000000" w:themeColor="text1"/>
          <w:highlight w:val="white"/>
        </w:rPr>
      </w:pPr>
      <w:proofErr w:type="spellStart"/>
      <w:r w:rsidRPr="00AA15FA">
        <w:rPr>
          <w:color w:val="000000" w:themeColor="text1"/>
          <w:highlight w:val="white"/>
        </w:rPr>
        <w:t>Zugay</w:t>
      </w:r>
      <w:proofErr w:type="spellEnd"/>
      <w:r w:rsidRPr="00AA15FA">
        <w:rPr>
          <w:color w:val="000000" w:themeColor="text1"/>
          <w:highlight w:val="white"/>
        </w:rPr>
        <w:t xml:space="preserve">, B. and </w:t>
      </w:r>
      <w:proofErr w:type="spellStart"/>
      <w:r w:rsidRPr="00AA15FA">
        <w:rPr>
          <w:color w:val="000000" w:themeColor="text1"/>
          <w:highlight w:val="white"/>
        </w:rPr>
        <w:t>Zakaria</w:t>
      </w:r>
      <w:proofErr w:type="spellEnd"/>
      <w:r w:rsidRPr="00AA15FA">
        <w:rPr>
          <w:color w:val="000000" w:themeColor="text1"/>
          <w:highlight w:val="white"/>
        </w:rPr>
        <w:t xml:space="preserve">, R., (2023). </w:t>
      </w:r>
      <w:proofErr w:type="spellStart"/>
      <w:r w:rsidRPr="00AA15FA">
        <w:rPr>
          <w:color w:val="000000" w:themeColor="text1"/>
          <w:highlight w:val="white"/>
        </w:rPr>
        <w:t>Ansoff</w:t>
      </w:r>
      <w:proofErr w:type="spellEnd"/>
      <w:r w:rsidRPr="00AA15FA">
        <w:rPr>
          <w:color w:val="000000" w:themeColor="text1"/>
          <w:highlight w:val="white"/>
        </w:rPr>
        <w:t xml:space="preserve"> matrix. SAGE Publications, Inc..</w:t>
      </w:r>
    </w:p>
    <w:p w14:paraId="6E150180" w14:textId="77777777" w:rsidR="00A62339" w:rsidRPr="00AA15FA" w:rsidRDefault="00A62339">
      <w:pPr>
        <w:rPr>
          <w:color w:val="000000" w:themeColor="text1"/>
          <w:highlight w:val="white"/>
        </w:rPr>
      </w:pPr>
    </w:p>
    <w:p w14:paraId="36E77886" w14:textId="77777777" w:rsidR="00A62339" w:rsidRPr="00AA15FA" w:rsidRDefault="00A62339">
      <w:pPr>
        <w:spacing w:before="240" w:after="240"/>
        <w:rPr>
          <w:color w:val="000000" w:themeColor="text1"/>
          <w:highlight w:val="white"/>
        </w:rPr>
      </w:pPr>
    </w:p>
    <w:p w14:paraId="69076B3E" w14:textId="77777777" w:rsidR="00A62339" w:rsidRPr="00AA15FA" w:rsidRDefault="00A62339">
      <w:pPr>
        <w:spacing w:before="240" w:after="240"/>
        <w:ind w:left="580" w:hanging="20"/>
        <w:rPr>
          <w:color w:val="000000" w:themeColor="text1"/>
          <w:highlight w:val="white"/>
        </w:rPr>
      </w:pPr>
    </w:p>
    <w:p w14:paraId="5CAA1D10" w14:textId="77777777" w:rsidR="00A62339" w:rsidRPr="00AA15FA" w:rsidRDefault="00A62339">
      <w:pPr>
        <w:rPr>
          <w:color w:val="000000" w:themeColor="text1"/>
          <w:highlight w:val="white"/>
        </w:rPr>
      </w:pPr>
    </w:p>
    <w:p w14:paraId="0529CC1A" w14:textId="77777777" w:rsidR="00A62339" w:rsidRPr="00AA15FA" w:rsidRDefault="00A62339">
      <w:pPr>
        <w:rPr>
          <w:color w:val="000000" w:themeColor="text1"/>
          <w:highlight w:val="white"/>
        </w:rPr>
      </w:pPr>
    </w:p>
    <w:p w14:paraId="2F87BA64" w14:textId="77777777" w:rsidR="00A62339" w:rsidRPr="00AA15FA" w:rsidRDefault="00A62339">
      <w:pPr>
        <w:rPr>
          <w:color w:val="000000" w:themeColor="text1"/>
        </w:rPr>
      </w:pPr>
    </w:p>
    <w:p w14:paraId="050669F8" w14:textId="77777777" w:rsidR="00A62339" w:rsidRPr="00AA15FA" w:rsidRDefault="00A62339">
      <w:pPr>
        <w:rPr>
          <w:color w:val="000000" w:themeColor="text1"/>
        </w:rPr>
      </w:pPr>
    </w:p>
    <w:p w14:paraId="621C0830" w14:textId="77777777" w:rsidR="00A62339" w:rsidRPr="00AA15FA" w:rsidRDefault="00FA5773">
      <w:pPr>
        <w:rPr>
          <w:color w:val="000000" w:themeColor="text1"/>
        </w:rPr>
      </w:pPr>
      <w:r w:rsidRPr="00AA15FA">
        <w:rPr>
          <w:color w:val="000000" w:themeColor="text1"/>
        </w:rPr>
        <w:br w:type="page"/>
      </w:r>
    </w:p>
    <w:p w14:paraId="68730302" w14:textId="77777777" w:rsidR="00A62339" w:rsidRPr="00AA15FA" w:rsidRDefault="00FA5773">
      <w:pPr>
        <w:pStyle w:val="Heading1"/>
        <w:rPr>
          <w:color w:val="000000" w:themeColor="text1"/>
        </w:rPr>
      </w:pPr>
      <w:bookmarkStart w:id="10" w:name="_heading=h.3rdcrjn" w:colFirst="0" w:colLast="0"/>
      <w:bookmarkEnd w:id="10"/>
      <w:r w:rsidRPr="00AA15FA">
        <w:rPr>
          <w:color w:val="000000" w:themeColor="text1"/>
        </w:rPr>
        <w:lastRenderedPageBreak/>
        <w:t>Appendix</w:t>
      </w:r>
    </w:p>
    <w:p w14:paraId="1F47614F" w14:textId="77777777" w:rsidR="00A62339" w:rsidRPr="00AA15FA" w:rsidRDefault="00FA5773">
      <w:pPr>
        <w:jc w:val="center"/>
        <w:rPr>
          <w:b/>
          <w:color w:val="000000" w:themeColor="text1"/>
        </w:rPr>
      </w:pPr>
      <w:r w:rsidRPr="00AA15FA">
        <w:rPr>
          <w:b/>
          <w:noProof/>
          <w:color w:val="000000" w:themeColor="text1"/>
        </w:rPr>
        <w:drawing>
          <wp:inline distT="114300" distB="114300" distL="114300" distR="114300" wp14:anchorId="07309632" wp14:editId="6DFEAFB6">
            <wp:extent cx="4943475" cy="286702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943475" cy="2867025"/>
                    </a:xfrm>
                    <a:prstGeom prst="rect">
                      <a:avLst/>
                    </a:prstGeom>
                    <a:ln/>
                  </pic:spPr>
                </pic:pic>
              </a:graphicData>
            </a:graphic>
          </wp:inline>
        </w:drawing>
      </w:r>
    </w:p>
    <w:p w14:paraId="106CD7AA" w14:textId="77777777" w:rsidR="00A62339" w:rsidRPr="00AA15FA" w:rsidRDefault="00A62339">
      <w:pPr>
        <w:rPr>
          <w:color w:val="000000" w:themeColor="text1"/>
        </w:rPr>
      </w:pPr>
    </w:p>
    <w:tbl>
      <w:tblPr>
        <w:tblStyle w:val="af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AA15FA" w:rsidRPr="00AA15FA" w14:paraId="114C0242" w14:textId="77777777">
        <w:tc>
          <w:tcPr>
            <w:tcW w:w="1560" w:type="dxa"/>
            <w:shd w:val="clear" w:color="auto" w:fill="auto"/>
            <w:tcMar>
              <w:top w:w="100" w:type="dxa"/>
              <w:left w:w="100" w:type="dxa"/>
              <w:bottom w:w="100" w:type="dxa"/>
              <w:right w:w="100" w:type="dxa"/>
            </w:tcMar>
          </w:tcPr>
          <w:p w14:paraId="3A9A3E92" w14:textId="77777777" w:rsidR="00A62339" w:rsidRPr="00AA15FA" w:rsidRDefault="00FA5773">
            <w:pPr>
              <w:widowControl w:val="0"/>
              <w:jc w:val="left"/>
              <w:rPr>
                <w:b/>
                <w:color w:val="000000" w:themeColor="text1"/>
              </w:rPr>
            </w:pPr>
            <w:r w:rsidRPr="00AA15FA">
              <w:rPr>
                <w:b/>
                <w:color w:val="000000" w:themeColor="text1"/>
              </w:rPr>
              <w:t>Capabilities or resources</w:t>
            </w:r>
          </w:p>
        </w:tc>
        <w:tc>
          <w:tcPr>
            <w:tcW w:w="1560" w:type="dxa"/>
            <w:shd w:val="clear" w:color="auto" w:fill="auto"/>
            <w:tcMar>
              <w:top w:w="100" w:type="dxa"/>
              <w:left w:w="100" w:type="dxa"/>
              <w:bottom w:w="100" w:type="dxa"/>
              <w:right w:w="100" w:type="dxa"/>
            </w:tcMar>
          </w:tcPr>
          <w:p w14:paraId="4A5F2827" w14:textId="77777777" w:rsidR="00A62339" w:rsidRPr="00AA15FA" w:rsidRDefault="00FA5773">
            <w:pPr>
              <w:widowControl w:val="0"/>
              <w:jc w:val="left"/>
              <w:rPr>
                <w:b/>
                <w:color w:val="000000" w:themeColor="text1"/>
              </w:rPr>
            </w:pPr>
            <w:r w:rsidRPr="00AA15FA">
              <w:rPr>
                <w:b/>
                <w:color w:val="000000" w:themeColor="text1"/>
              </w:rPr>
              <w:t xml:space="preserve">Valuable </w:t>
            </w:r>
          </w:p>
        </w:tc>
        <w:tc>
          <w:tcPr>
            <w:tcW w:w="1560" w:type="dxa"/>
            <w:shd w:val="clear" w:color="auto" w:fill="auto"/>
            <w:tcMar>
              <w:top w:w="100" w:type="dxa"/>
              <w:left w:w="100" w:type="dxa"/>
              <w:bottom w:w="100" w:type="dxa"/>
              <w:right w:w="100" w:type="dxa"/>
            </w:tcMar>
          </w:tcPr>
          <w:p w14:paraId="3F943417" w14:textId="77777777" w:rsidR="00A62339" w:rsidRPr="00AA15FA" w:rsidRDefault="00FA5773">
            <w:pPr>
              <w:widowControl w:val="0"/>
              <w:jc w:val="left"/>
              <w:rPr>
                <w:b/>
                <w:color w:val="000000" w:themeColor="text1"/>
              </w:rPr>
            </w:pPr>
            <w:r w:rsidRPr="00AA15FA">
              <w:rPr>
                <w:b/>
                <w:color w:val="000000" w:themeColor="text1"/>
              </w:rPr>
              <w:t>Rare</w:t>
            </w:r>
          </w:p>
        </w:tc>
        <w:tc>
          <w:tcPr>
            <w:tcW w:w="1560" w:type="dxa"/>
            <w:shd w:val="clear" w:color="auto" w:fill="auto"/>
            <w:tcMar>
              <w:top w:w="100" w:type="dxa"/>
              <w:left w:w="100" w:type="dxa"/>
              <w:bottom w:w="100" w:type="dxa"/>
              <w:right w:w="100" w:type="dxa"/>
            </w:tcMar>
          </w:tcPr>
          <w:p w14:paraId="339F1A9E" w14:textId="77777777" w:rsidR="00A62339" w:rsidRPr="00AA15FA" w:rsidRDefault="00FA5773">
            <w:pPr>
              <w:widowControl w:val="0"/>
              <w:jc w:val="left"/>
              <w:rPr>
                <w:b/>
                <w:color w:val="000000" w:themeColor="text1"/>
              </w:rPr>
            </w:pPr>
            <w:r w:rsidRPr="00AA15FA">
              <w:rPr>
                <w:b/>
                <w:color w:val="000000" w:themeColor="text1"/>
              </w:rPr>
              <w:t>Imitable</w:t>
            </w:r>
          </w:p>
        </w:tc>
        <w:tc>
          <w:tcPr>
            <w:tcW w:w="1560" w:type="dxa"/>
            <w:shd w:val="clear" w:color="auto" w:fill="auto"/>
            <w:tcMar>
              <w:top w:w="100" w:type="dxa"/>
              <w:left w:w="100" w:type="dxa"/>
              <w:bottom w:w="100" w:type="dxa"/>
              <w:right w:w="100" w:type="dxa"/>
            </w:tcMar>
          </w:tcPr>
          <w:p w14:paraId="79CCE514" w14:textId="77777777" w:rsidR="00A62339" w:rsidRPr="00AA15FA" w:rsidRDefault="00FA5773">
            <w:pPr>
              <w:widowControl w:val="0"/>
              <w:jc w:val="left"/>
              <w:rPr>
                <w:b/>
                <w:color w:val="000000" w:themeColor="text1"/>
              </w:rPr>
            </w:pPr>
            <w:r w:rsidRPr="00AA15FA">
              <w:rPr>
                <w:b/>
                <w:color w:val="000000" w:themeColor="text1"/>
              </w:rPr>
              <w:t>Organised</w:t>
            </w:r>
          </w:p>
        </w:tc>
        <w:tc>
          <w:tcPr>
            <w:tcW w:w="1560" w:type="dxa"/>
            <w:shd w:val="clear" w:color="auto" w:fill="auto"/>
            <w:tcMar>
              <w:top w:w="100" w:type="dxa"/>
              <w:left w:w="100" w:type="dxa"/>
              <w:bottom w:w="100" w:type="dxa"/>
              <w:right w:w="100" w:type="dxa"/>
            </w:tcMar>
          </w:tcPr>
          <w:p w14:paraId="447D2D9F" w14:textId="77777777" w:rsidR="00A62339" w:rsidRPr="00AA15FA" w:rsidRDefault="00FA5773">
            <w:pPr>
              <w:widowControl w:val="0"/>
              <w:jc w:val="left"/>
              <w:rPr>
                <w:b/>
                <w:color w:val="000000" w:themeColor="text1"/>
              </w:rPr>
            </w:pPr>
            <w:r w:rsidRPr="00AA15FA">
              <w:rPr>
                <w:b/>
                <w:color w:val="000000" w:themeColor="text1"/>
              </w:rPr>
              <w:t>Advantage</w:t>
            </w:r>
          </w:p>
        </w:tc>
      </w:tr>
      <w:tr w:rsidR="00AA15FA" w:rsidRPr="00AA15FA" w14:paraId="1EEF7A64" w14:textId="77777777">
        <w:tc>
          <w:tcPr>
            <w:tcW w:w="1560" w:type="dxa"/>
            <w:shd w:val="clear" w:color="auto" w:fill="auto"/>
            <w:tcMar>
              <w:top w:w="100" w:type="dxa"/>
              <w:left w:w="100" w:type="dxa"/>
              <w:bottom w:w="100" w:type="dxa"/>
              <w:right w:w="100" w:type="dxa"/>
            </w:tcMar>
          </w:tcPr>
          <w:p w14:paraId="2BFF5B1F" w14:textId="77777777" w:rsidR="00A62339" w:rsidRPr="00AA15FA" w:rsidRDefault="00FA5773">
            <w:pPr>
              <w:widowControl w:val="0"/>
              <w:jc w:val="left"/>
              <w:rPr>
                <w:color w:val="000000" w:themeColor="text1"/>
              </w:rPr>
            </w:pPr>
            <w:r w:rsidRPr="00AA15FA">
              <w:rPr>
                <w:color w:val="000000" w:themeColor="text1"/>
              </w:rPr>
              <w:t>Financial status</w:t>
            </w:r>
          </w:p>
        </w:tc>
        <w:tc>
          <w:tcPr>
            <w:tcW w:w="1560" w:type="dxa"/>
            <w:shd w:val="clear" w:color="auto" w:fill="auto"/>
            <w:tcMar>
              <w:top w:w="100" w:type="dxa"/>
              <w:left w:w="100" w:type="dxa"/>
              <w:bottom w:w="100" w:type="dxa"/>
              <w:right w:w="100" w:type="dxa"/>
            </w:tcMar>
          </w:tcPr>
          <w:p w14:paraId="7E577020"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7B7580D8"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5DCDD05"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5180113"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4EE2432" w14:textId="77777777" w:rsidR="00A62339" w:rsidRPr="00AA15FA" w:rsidRDefault="00FA5773">
            <w:pPr>
              <w:widowControl w:val="0"/>
              <w:jc w:val="left"/>
              <w:rPr>
                <w:color w:val="000000" w:themeColor="text1"/>
              </w:rPr>
            </w:pPr>
            <w:r w:rsidRPr="00AA15FA">
              <w:rPr>
                <w:color w:val="000000" w:themeColor="text1"/>
              </w:rPr>
              <w:t>Long term sustainable advantage</w:t>
            </w:r>
          </w:p>
        </w:tc>
      </w:tr>
      <w:tr w:rsidR="00AA15FA" w:rsidRPr="00AA15FA" w14:paraId="3B2A09B9" w14:textId="77777777">
        <w:tc>
          <w:tcPr>
            <w:tcW w:w="1560" w:type="dxa"/>
            <w:shd w:val="clear" w:color="auto" w:fill="auto"/>
            <w:tcMar>
              <w:top w:w="100" w:type="dxa"/>
              <w:left w:w="100" w:type="dxa"/>
              <w:bottom w:w="100" w:type="dxa"/>
              <w:right w:w="100" w:type="dxa"/>
            </w:tcMar>
          </w:tcPr>
          <w:p w14:paraId="64371B34" w14:textId="77777777" w:rsidR="00A62339" w:rsidRPr="00AA15FA" w:rsidRDefault="00FA5773">
            <w:pPr>
              <w:widowControl w:val="0"/>
              <w:jc w:val="left"/>
              <w:rPr>
                <w:color w:val="000000" w:themeColor="text1"/>
              </w:rPr>
            </w:pPr>
            <w:r w:rsidRPr="00AA15FA">
              <w:rPr>
                <w:color w:val="000000" w:themeColor="text1"/>
              </w:rPr>
              <w:t>Company global image</w:t>
            </w:r>
          </w:p>
        </w:tc>
        <w:tc>
          <w:tcPr>
            <w:tcW w:w="1560" w:type="dxa"/>
            <w:shd w:val="clear" w:color="auto" w:fill="auto"/>
            <w:tcMar>
              <w:top w:w="100" w:type="dxa"/>
              <w:left w:w="100" w:type="dxa"/>
              <w:bottom w:w="100" w:type="dxa"/>
              <w:right w:w="100" w:type="dxa"/>
            </w:tcMar>
          </w:tcPr>
          <w:p w14:paraId="311B81AB"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074A468E"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4781695C"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4AB3DBF7"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710A81FF" w14:textId="77777777" w:rsidR="00A62339" w:rsidRPr="00AA15FA" w:rsidRDefault="00FA5773">
            <w:pPr>
              <w:widowControl w:val="0"/>
              <w:jc w:val="left"/>
              <w:rPr>
                <w:color w:val="000000" w:themeColor="text1"/>
              </w:rPr>
            </w:pPr>
            <w:r w:rsidRPr="00AA15FA">
              <w:rPr>
                <w:color w:val="000000" w:themeColor="text1"/>
              </w:rPr>
              <w:t xml:space="preserve">Temporary sustainable </w:t>
            </w:r>
            <w:r w:rsidRPr="00AA15FA">
              <w:rPr>
                <w:color w:val="000000" w:themeColor="text1"/>
              </w:rPr>
              <w:t>advantage</w:t>
            </w:r>
          </w:p>
        </w:tc>
      </w:tr>
      <w:tr w:rsidR="00AA15FA" w:rsidRPr="00AA15FA" w14:paraId="75C1D65E" w14:textId="77777777">
        <w:tc>
          <w:tcPr>
            <w:tcW w:w="1560" w:type="dxa"/>
            <w:shd w:val="clear" w:color="auto" w:fill="auto"/>
            <w:tcMar>
              <w:top w:w="100" w:type="dxa"/>
              <w:left w:w="100" w:type="dxa"/>
              <w:bottom w:w="100" w:type="dxa"/>
              <w:right w:w="100" w:type="dxa"/>
            </w:tcMar>
          </w:tcPr>
          <w:p w14:paraId="56C3E23C" w14:textId="77777777" w:rsidR="00A62339" w:rsidRPr="00AA15FA" w:rsidRDefault="00FA5773">
            <w:pPr>
              <w:widowControl w:val="0"/>
              <w:jc w:val="left"/>
              <w:rPr>
                <w:color w:val="000000" w:themeColor="text1"/>
              </w:rPr>
            </w:pPr>
            <w:r w:rsidRPr="00AA15FA">
              <w:rPr>
                <w:color w:val="000000" w:themeColor="text1"/>
              </w:rPr>
              <w:t>Brands</w:t>
            </w:r>
          </w:p>
        </w:tc>
        <w:tc>
          <w:tcPr>
            <w:tcW w:w="1560" w:type="dxa"/>
            <w:shd w:val="clear" w:color="auto" w:fill="auto"/>
            <w:tcMar>
              <w:top w:w="100" w:type="dxa"/>
              <w:left w:w="100" w:type="dxa"/>
              <w:bottom w:w="100" w:type="dxa"/>
              <w:right w:w="100" w:type="dxa"/>
            </w:tcMar>
          </w:tcPr>
          <w:p w14:paraId="33CB0472"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0E764B6E"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B386F69"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6F16EEAD"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5DCF5377" w14:textId="77777777" w:rsidR="00A62339" w:rsidRPr="00AA15FA" w:rsidRDefault="00FA5773">
            <w:pPr>
              <w:widowControl w:val="0"/>
              <w:jc w:val="left"/>
              <w:rPr>
                <w:color w:val="000000" w:themeColor="text1"/>
              </w:rPr>
            </w:pPr>
            <w:r w:rsidRPr="00AA15FA">
              <w:rPr>
                <w:color w:val="000000" w:themeColor="text1"/>
              </w:rPr>
              <w:t>Temporary sustainable advantage</w:t>
            </w:r>
          </w:p>
        </w:tc>
      </w:tr>
      <w:tr w:rsidR="00AA15FA" w:rsidRPr="00AA15FA" w14:paraId="6B24FEA6" w14:textId="77777777">
        <w:tc>
          <w:tcPr>
            <w:tcW w:w="1560" w:type="dxa"/>
            <w:shd w:val="clear" w:color="auto" w:fill="auto"/>
            <w:tcMar>
              <w:top w:w="100" w:type="dxa"/>
              <w:left w:w="100" w:type="dxa"/>
              <w:bottom w:w="100" w:type="dxa"/>
              <w:right w:w="100" w:type="dxa"/>
            </w:tcMar>
          </w:tcPr>
          <w:p w14:paraId="2849C1B2" w14:textId="77777777" w:rsidR="00A62339" w:rsidRPr="00AA15FA" w:rsidRDefault="00FA5773">
            <w:pPr>
              <w:widowControl w:val="0"/>
              <w:jc w:val="left"/>
              <w:rPr>
                <w:color w:val="000000" w:themeColor="text1"/>
              </w:rPr>
            </w:pPr>
            <w:r w:rsidRPr="00AA15FA">
              <w:rPr>
                <w:color w:val="000000" w:themeColor="text1"/>
              </w:rPr>
              <w:t>Customer loyalty</w:t>
            </w:r>
          </w:p>
        </w:tc>
        <w:tc>
          <w:tcPr>
            <w:tcW w:w="1560" w:type="dxa"/>
            <w:shd w:val="clear" w:color="auto" w:fill="auto"/>
            <w:tcMar>
              <w:top w:w="100" w:type="dxa"/>
              <w:left w:w="100" w:type="dxa"/>
              <w:bottom w:w="100" w:type="dxa"/>
              <w:right w:w="100" w:type="dxa"/>
            </w:tcMar>
          </w:tcPr>
          <w:p w14:paraId="30989292"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83BBAC3"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5678AEDE"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ED9674B"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255C90A0" w14:textId="77777777" w:rsidR="00A62339" w:rsidRPr="00AA15FA" w:rsidRDefault="00FA5773">
            <w:pPr>
              <w:widowControl w:val="0"/>
              <w:jc w:val="left"/>
              <w:rPr>
                <w:color w:val="000000" w:themeColor="text1"/>
              </w:rPr>
            </w:pPr>
            <w:r w:rsidRPr="00AA15FA">
              <w:rPr>
                <w:color w:val="000000" w:themeColor="text1"/>
              </w:rPr>
              <w:t>Temporary sustainable advantage</w:t>
            </w:r>
          </w:p>
        </w:tc>
      </w:tr>
      <w:tr w:rsidR="00AA15FA" w:rsidRPr="00AA15FA" w14:paraId="2016F5F7" w14:textId="77777777">
        <w:tc>
          <w:tcPr>
            <w:tcW w:w="1560" w:type="dxa"/>
            <w:shd w:val="clear" w:color="auto" w:fill="auto"/>
            <w:tcMar>
              <w:top w:w="100" w:type="dxa"/>
              <w:left w:w="100" w:type="dxa"/>
              <w:bottom w:w="100" w:type="dxa"/>
              <w:right w:w="100" w:type="dxa"/>
            </w:tcMar>
          </w:tcPr>
          <w:p w14:paraId="054A0CCF" w14:textId="77777777" w:rsidR="00A62339" w:rsidRPr="00AA15FA" w:rsidRDefault="00FA5773">
            <w:pPr>
              <w:widowControl w:val="0"/>
              <w:jc w:val="left"/>
              <w:rPr>
                <w:color w:val="000000" w:themeColor="text1"/>
              </w:rPr>
            </w:pPr>
            <w:r w:rsidRPr="00AA15FA">
              <w:rPr>
                <w:color w:val="000000" w:themeColor="text1"/>
              </w:rPr>
              <w:lastRenderedPageBreak/>
              <w:t xml:space="preserve">Employees </w:t>
            </w:r>
          </w:p>
        </w:tc>
        <w:tc>
          <w:tcPr>
            <w:tcW w:w="1560" w:type="dxa"/>
            <w:shd w:val="clear" w:color="auto" w:fill="auto"/>
            <w:tcMar>
              <w:top w:w="100" w:type="dxa"/>
              <w:left w:w="100" w:type="dxa"/>
              <w:bottom w:w="100" w:type="dxa"/>
              <w:right w:w="100" w:type="dxa"/>
            </w:tcMar>
          </w:tcPr>
          <w:p w14:paraId="04DA2743"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4020E272" w14:textId="77777777" w:rsidR="00A62339" w:rsidRPr="00AA15FA" w:rsidRDefault="00FA5773">
            <w:pPr>
              <w:widowControl w:val="0"/>
              <w:jc w:val="left"/>
              <w:rPr>
                <w:color w:val="000000" w:themeColor="text1"/>
              </w:rPr>
            </w:pPr>
            <w:r w:rsidRPr="00AA15FA">
              <w:rPr>
                <w:color w:val="000000" w:themeColor="text1"/>
              </w:rPr>
              <w:t>No</w:t>
            </w:r>
          </w:p>
        </w:tc>
        <w:tc>
          <w:tcPr>
            <w:tcW w:w="1560" w:type="dxa"/>
            <w:shd w:val="clear" w:color="auto" w:fill="auto"/>
            <w:tcMar>
              <w:top w:w="100" w:type="dxa"/>
              <w:left w:w="100" w:type="dxa"/>
              <w:bottom w:w="100" w:type="dxa"/>
              <w:right w:w="100" w:type="dxa"/>
            </w:tcMar>
          </w:tcPr>
          <w:p w14:paraId="489C1697"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271B7D44" w14:textId="77777777" w:rsidR="00A62339" w:rsidRPr="00AA15FA" w:rsidRDefault="00FA5773">
            <w:pPr>
              <w:widowControl w:val="0"/>
              <w:jc w:val="left"/>
              <w:rPr>
                <w:color w:val="000000" w:themeColor="text1"/>
              </w:rPr>
            </w:pPr>
            <w:r w:rsidRPr="00AA15FA">
              <w:rPr>
                <w:color w:val="000000" w:themeColor="text1"/>
              </w:rPr>
              <w:t>Yes</w:t>
            </w:r>
          </w:p>
        </w:tc>
        <w:tc>
          <w:tcPr>
            <w:tcW w:w="1560" w:type="dxa"/>
            <w:shd w:val="clear" w:color="auto" w:fill="auto"/>
            <w:tcMar>
              <w:top w:w="100" w:type="dxa"/>
              <w:left w:w="100" w:type="dxa"/>
              <w:bottom w:w="100" w:type="dxa"/>
              <w:right w:w="100" w:type="dxa"/>
            </w:tcMar>
          </w:tcPr>
          <w:p w14:paraId="64A16E72" w14:textId="77777777" w:rsidR="00A62339" w:rsidRPr="00AA15FA" w:rsidRDefault="00FA5773">
            <w:pPr>
              <w:widowControl w:val="0"/>
              <w:jc w:val="left"/>
              <w:rPr>
                <w:color w:val="000000" w:themeColor="text1"/>
              </w:rPr>
            </w:pPr>
            <w:r w:rsidRPr="00AA15FA">
              <w:rPr>
                <w:color w:val="000000" w:themeColor="text1"/>
              </w:rPr>
              <w:t>Temporary sustainable advantage</w:t>
            </w:r>
          </w:p>
        </w:tc>
      </w:tr>
    </w:tbl>
    <w:p w14:paraId="2BE6C372" w14:textId="77777777" w:rsidR="00A62339" w:rsidRPr="00AA15FA" w:rsidRDefault="00A62339">
      <w:pPr>
        <w:jc w:val="center"/>
        <w:rPr>
          <w:b/>
          <w:color w:val="000000" w:themeColor="text1"/>
        </w:rPr>
      </w:pPr>
    </w:p>
    <w:p w14:paraId="4EE4C787" w14:textId="77777777" w:rsidR="00A62339" w:rsidRPr="00AA15FA" w:rsidRDefault="00A62339">
      <w:pPr>
        <w:rPr>
          <w:b/>
          <w:color w:val="000000" w:themeColor="text1"/>
        </w:rPr>
      </w:pPr>
      <w:bookmarkStart w:id="11" w:name="_heading=h.26in1rg" w:colFirst="0" w:colLast="0"/>
      <w:bookmarkEnd w:id="11"/>
    </w:p>
    <w:tbl>
      <w:tblPr>
        <w:tblStyle w:val="af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A15FA" w:rsidRPr="00AA15FA" w14:paraId="19AD4E80" w14:textId="77777777">
        <w:tc>
          <w:tcPr>
            <w:tcW w:w="4680" w:type="dxa"/>
            <w:shd w:val="clear" w:color="auto" w:fill="auto"/>
            <w:tcMar>
              <w:top w:w="100" w:type="dxa"/>
              <w:left w:w="100" w:type="dxa"/>
              <w:bottom w:w="100" w:type="dxa"/>
              <w:right w:w="100" w:type="dxa"/>
            </w:tcMar>
          </w:tcPr>
          <w:p w14:paraId="39C75B16" w14:textId="77777777" w:rsidR="00A62339" w:rsidRPr="00AA15FA" w:rsidRDefault="00FA5773">
            <w:pPr>
              <w:widowControl w:val="0"/>
              <w:jc w:val="left"/>
              <w:rPr>
                <w:b/>
                <w:color w:val="000000" w:themeColor="text1"/>
              </w:rPr>
            </w:pPr>
            <w:r w:rsidRPr="00AA15FA">
              <w:rPr>
                <w:b/>
                <w:color w:val="000000" w:themeColor="text1"/>
              </w:rPr>
              <w:t xml:space="preserve">Strengths </w:t>
            </w:r>
          </w:p>
          <w:p w14:paraId="2FFE3B0D" w14:textId="77777777" w:rsidR="00A62339" w:rsidRPr="00AA15FA" w:rsidRDefault="00FA5773">
            <w:pPr>
              <w:widowControl w:val="0"/>
              <w:numPr>
                <w:ilvl w:val="0"/>
                <w:numId w:val="4"/>
              </w:numPr>
              <w:jc w:val="left"/>
              <w:rPr>
                <w:color w:val="000000" w:themeColor="text1"/>
              </w:rPr>
            </w:pPr>
            <w:r w:rsidRPr="00AA15FA">
              <w:rPr>
                <w:color w:val="000000" w:themeColor="text1"/>
              </w:rPr>
              <w:t>Free cash flow</w:t>
            </w:r>
          </w:p>
          <w:p w14:paraId="472C3651" w14:textId="77777777" w:rsidR="00A62339" w:rsidRPr="00AA15FA" w:rsidRDefault="00FA5773">
            <w:pPr>
              <w:widowControl w:val="0"/>
              <w:numPr>
                <w:ilvl w:val="0"/>
                <w:numId w:val="4"/>
              </w:numPr>
              <w:jc w:val="left"/>
              <w:rPr>
                <w:color w:val="000000" w:themeColor="text1"/>
              </w:rPr>
            </w:pPr>
            <w:r w:rsidRPr="00AA15FA">
              <w:rPr>
                <w:color w:val="000000" w:themeColor="text1"/>
              </w:rPr>
              <w:t>Strong focus on research</w:t>
            </w:r>
          </w:p>
          <w:p w14:paraId="062C9E0A" w14:textId="77777777" w:rsidR="00A62339" w:rsidRPr="00AA15FA" w:rsidRDefault="00FA5773">
            <w:pPr>
              <w:widowControl w:val="0"/>
              <w:numPr>
                <w:ilvl w:val="0"/>
                <w:numId w:val="4"/>
              </w:numPr>
              <w:jc w:val="left"/>
              <w:rPr>
                <w:color w:val="000000" w:themeColor="text1"/>
              </w:rPr>
            </w:pPr>
            <w:r w:rsidRPr="00AA15FA">
              <w:rPr>
                <w:color w:val="000000" w:themeColor="text1"/>
              </w:rPr>
              <w:t xml:space="preserve">Global </w:t>
            </w:r>
            <w:r w:rsidRPr="00AA15FA">
              <w:rPr>
                <w:color w:val="000000" w:themeColor="text1"/>
              </w:rPr>
              <w:t>presence</w:t>
            </w:r>
          </w:p>
        </w:tc>
        <w:tc>
          <w:tcPr>
            <w:tcW w:w="4680" w:type="dxa"/>
            <w:shd w:val="clear" w:color="auto" w:fill="auto"/>
            <w:tcMar>
              <w:top w:w="100" w:type="dxa"/>
              <w:left w:w="100" w:type="dxa"/>
              <w:bottom w:w="100" w:type="dxa"/>
              <w:right w:w="100" w:type="dxa"/>
            </w:tcMar>
          </w:tcPr>
          <w:p w14:paraId="78B7AC96" w14:textId="77777777" w:rsidR="00A62339" w:rsidRPr="00AA15FA" w:rsidRDefault="00FA5773">
            <w:pPr>
              <w:widowControl w:val="0"/>
              <w:jc w:val="left"/>
              <w:rPr>
                <w:b/>
                <w:color w:val="000000" w:themeColor="text1"/>
              </w:rPr>
            </w:pPr>
            <w:r w:rsidRPr="00AA15FA">
              <w:rPr>
                <w:b/>
                <w:color w:val="000000" w:themeColor="text1"/>
              </w:rPr>
              <w:t>Weaknesses</w:t>
            </w:r>
          </w:p>
          <w:p w14:paraId="3964F738" w14:textId="77777777" w:rsidR="00A62339" w:rsidRPr="00AA15FA" w:rsidRDefault="00FA5773">
            <w:pPr>
              <w:widowControl w:val="0"/>
              <w:numPr>
                <w:ilvl w:val="0"/>
                <w:numId w:val="8"/>
              </w:numPr>
              <w:jc w:val="left"/>
              <w:rPr>
                <w:color w:val="000000" w:themeColor="text1"/>
              </w:rPr>
            </w:pPr>
            <w:r w:rsidRPr="00AA15FA">
              <w:rPr>
                <w:color w:val="000000" w:themeColor="text1"/>
              </w:rPr>
              <w:t>Premium price</w:t>
            </w:r>
          </w:p>
          <w:p w14:paraId="716CFB6E" w14:textId="77777777" w:rsidR="00A62339" w:rsidRPr="00AA15FA" w:rsidRDefault="00FA5773">
            <w:pPr>
              <w:widowControl w:val="0"/>
              <w:numPr>
                <w:ilvl w:val="0"/>
                <w:numId w:val="8"/>
              </w:numPr>
              <w:jc w:val="left"/>
              <w:rPr>
                <w:color w:val="000000" w:themeColor="text1"/>
              </w:rPr>
            </w:pPr>
            <w:r w:rsidRPr="00AA15FA">
              <w:rPr>
                <w:color w:val="000000" w:themeColor="text1"/>
              </w:rPr>
              <w:t>Poor wine portfolio</w:t>
            </w:r>
          </w:p>
          <w:p w14:paraId="7CF68DDD" w14:textId="77777777" w:rsidR="00A62339" w:rsidRPr="00AA15FA" w:rsidRDefault="00FA5773">
            <w:pPr>
              <w:widowControl w:val="0"/>
              <w:numPr>
                <w:ilvl w:val="0"/>
                <w:numId w:val="8"/>
              </w:numPr>
              <w:jc w:val="left"/>
              <w:rPr>
                <w:color w:val="000000" w:themeColor="text1"/>
              </w:rPr>
            </w:pPr>
            <w:r w:rsidRPr="00AA15FA">
              <w:rPr>
                <w:color w:val="000000" w:themeColor="text1"/>
              </w:rPr>
              <w:t>Low penetration</w:t>
            </w:r>
          </w:p>
        </w:tc>
      </w:tr>
      <w:tr w:rsidR="00AA15FA" w:rsidRPr="00AA15FA" w14:paraId="497A0E97" w14:textId="77777777">
        <w:tc>
          <w:tcPr>
            <w:tcW w:w="4680" w:type="dxa"/>
            <w:shd w:val="clear" w:color="auto" w:fill="auto"/>
            <w:tcMar>
              <w:top w:w="100" w:type="dxa"/>
              <w:left w:w="100" w:type="dxa"/>
              <w:bottom w:w="100" w:type="dxa"/>
              <w:right w:w="100" w:type="dxa"/>
            </w:tcMar>
          </w:tcPr>
          <w:p w14:paraId="28A937AE" w14:textId="77777777" w:rsidR="00A62339" w:rsidRPr="00AA15FA" w:rsidRDefault="00FA5773">
            <w:pPr>
              <w:widowControl w:val="0"/>
              <w:jc w:val="left"/>
              <w:rPr>
                <w:b/>
                <w:color w:val="000000" w:themeColor="text1"/>
              </w:rPr>
            </w:pPr>
            <w:r w:rsidRPr="00AA15FA">
              <w:rPr>
                <w:b/>
                <w:color w:val="000000" w:themeColor="text1"/>
              </w:rPr>
              <w:t>Opportunities</w:t>
            </w:r>
          </w:p>
          <w:p w14:paraId="7EC9C402" w14:textId="77777777" w:rsidR="00A62339" w:rsidRPr="00AA15FA" w:rsidRDefault="00FA5773">
            <w:pPr>
              <w:widowControl w:val="0"/>
              <w:numPr>
                <w:ilvl w:val="0"/>
                <w:numId w:val="6"/>
              </w:numPr>
              <w:jc w:val="left"/>
              <w:rPr>
                <w:color w:val="000000" w:themeColor="text1"/>
              </w:rPr>
            </w:pPr>
            <w:r w:rsidRPr="00AA15FA">
              <w:rPr>
                <w:color w:val="000000" w:themeColor="text1"/>
              </w:rPr>
              <w:t>Retail consumption</w:t>
            </w:r>
          </w:p>
          <w:p w14:paraId="1D716A9A" w14:textId="77777777" w:rsidR="00A62339" w:rsidRPr="00AA15FA" w:rsidRDefault="00FA5773">
            <w:pPr>
              <w:widowControl w:val="0"/>
              <w:numPr>
                <w:ilvl w:val="0"/>
                <w:numId w:val="6"/>
              </w:numPr>
              <w:jc w:val="left"/>
              <w:rPr>
                <w:color w:val="000000" w:themeColor="text1"/>
              </w:rPr>
            </w:pPr>
            <w:r w:rsidRPr="00AA15FA">
              <w:rPr>
                <w:color w:val="000000" w:themeColor="text1"/>
              </w:rPr>
              <w:t>Growing awareness of health benefits from moderate alcohol consumption</w:t>
            </w:r>
          </w:p>
        </w:tc>
        <w:tc>
          <w:tcPr>
            <w:tcW w:w="4680" w:type="dxa"/>
            <w:shd w:val="clear" w:color="auto" w:fill="auto"/>
            <w:tcMar>
              <w:top w:w="100" w:type="dxa"/>
              <w:left w:w="100" w:type="dxa"/>
              <w:bottom w:w="100" w:type="dxa"/>
              <w:right w:w="100" w:type="dxa"/>
            </w:tcMar>
          </w:tcPr>
          <w:p w14:paraId="231362C0" w14:textId="77777777" w:rsidR="00A62339" w:rsidRPr="00AA15FA" w:rsidRDefault="00FA5773">
            <w:pPr>
              <w:widowControl w:val="0"/>
              <w:jc w:val="left"/>
              <w:rPr>
                <w:b/>
                <w:color w:val="000000" w:themeColor="text1"/>
              </w:rPr>
            </w:pPr>
            <w:r w:rsidRPr="00AA15FA">
              <w:rPr>
                <w:b/>
                <w:color w:val="000000" w:themeColor="text1"/>
              </w:rPr>
              <w:t xml:space="preserve">Threats  </w:t>
            </w:r>
          </w:p>
          <w:p w14:paraId="39C01A32" w14:textId="77777777" w:rsidR="00A62339" w:rsidRPr="00AA15FA" w:rsidRDefault="00FA5773">
            <w:pPr>
              <w:widowControl w:val="0"/>
              <w:numPr>
                <w:ilvl w:val="0"/>
                <w:numId w:val="11"/>
              </w:numPr>
              <w:jc w:val="left"/>
              <w:rPr>
                <w:color w:val="000000" w:themeColor="text1"/>
              </w:rPr>
            </w:pPr>
            <w:r w:rsidRPr="00AA15FA">
              <w:rPr>
                <w:color w:val="000000" w:themeColor="text1"/>
              </w:rPr>
              <w:t>Growing competition</w:t>
            </w:r>
          </w:p>
          <w:p w14:paraId="19B9BDB8" w14:textId="77777777" w:rsidR="00A62339" w:rsidRPr="00AA15FA" w:rsidRDefault="00FA5773">
            <w:pPr>
              <w:widowControl w:val="0"/>
              <w:numPr>
                <w:ilvl w:val="0"/>
                <w:numId w:val="11"/>
              </w:numPr>
              <w:jc w:val="left"/>
              <w:rPr>
                <w:color w:val="000000" w:themeColor="text1"/>
              </w:rPr>
            </w:pPr>
            <w:r w:rsidRPr="00AA15FA">
              <w:rPr>
                <w:color w:val="000000" w:themeColor="text1"/>
              </w:rPr>
              <w:t xml:space="preserve">Taxes </w:t>
            </w:r>
          </w:p>
          <w:p w14:paraId="05AFEF40" w14:textId="77777777" w:rsidR="00A62339" w:rsidRPr="00AA15FA" w:rsidRDefault="00FA5773">
            <w:pPr>
              <w:widowControl w:val="0"/>
              <w:numPr>
                <w:ilvl w:val="0"/>
                <w:numId w:val="11"/>
              </w:numPr>
              <w:jc w:val="left"/>
              <w:rPr>
                <w:b/>
                <w:color w:val="000000" w:themeColor="text1"/>
              </w:rPr>
            </w:pPr>
            <w:r w:rsidRPr="00AA15FA">
              <w:rPr>
                <w:color w:val="000000" w:themeColor="text1"/>
              </w:rPr>
              <w:t>Regulations</w:t>
            </w:r>
            <w:r w:rsidRPr="00AA15FA">
              <w:rPr>
                <w:b/>
                <w:color w:val="000000" w:themeColor="text1"/>
              </w:rPr>
              <w:t xml:space="preserve"> </w:t>
            </w:r>
          </w:p>
        </w:tc>
      </w:tr>
    </w:tbl>
    <w:p w14:paraId="6A8E945D" w14:textId="77777777" w:rsidR="00A62339" w:rsidRPr="00AA15FA" w:rsidRDefault="00A62339">
      <w:pPr>
        <w:jc w:val="center"/>
        <w:rPr>
          <w:b/>
          <w:color w:val="000000" w:themeColor="text1"/>
        </w:rPr>
      </w:pPr>
    </w:p>
    <w:p w14:paraId="7ADEA7FF" w14:textId="77777777" w:rsidR="00A62339" w:rsidRPr="00AA15FA" w:rsidRDefault="00A62339">
      <w:pPr>
        <w:rPr>
          <w:b/>
          <w:color w:val="000000" w:themeColor="text1"/>
        </w:rPr>
      </w:pPr>
    </w:p>
    <w:tbl>
      <w:tblPr>
        <w:tblStyle w:val="af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A15FA" w:rsidRPr="00AA15FA" w14:paraId="6340F3D3" w14:textId="77777777">
        <w:tc>
          <w:tcPr>
            <w:tcW w:w="3120" w:type="dxa"/>
            <w:shd w:val="clear" w:color="auto" w:fill="auto"/>
            <w:tcMar>
              <w:top w:w="100" w:type="dxa"/>
              <w:left w:w="100" w:type="dxa"/>
              <w:bottom w:w="100" w:type="dxa"/>
              <w:right w:w="100" w:type="dxa"/>
            </w:tcMar>
          </w:tcPr>
          <w:p w14:paraId="4ADFD746" w14:textId="77777777" w:rsidR="00A62339" w:rsidRPr="00AA15FA" w:rsidRDefault="00FA5773">
            <w:pPr>
              <w:widowControl w:val="0"/>
              <w:jc w:val="left"/>
              <w:rPr>
                <w:b/>
                <w:color w:val="000000" w:themeColor="text1"/>
              </w:rPr>
            </w:pPr>
            <w:r w:rsidRPr="00AA15FA">
              <w:rPr>
                <w:b/>
                <w:color w:val="000000" w:themeColor="text1"/>
              </w:rPr>
              <w:t>TOWS MATRIX</w:t>
            </w:r>
          </w:p>
        </w:tc>
        <w:tc>
          <w:tcPr>
            <w:tcW w:w="3120" w:type="dxa"/>
            <w:shd w:val="clear" w:color="auto" w:fill="auto"/>
            <w:tcMar>
              <w:top w:w="100" w:type="dxa"/>
              <w:left w:w="100" w:type="dxa"/>
              <w:bottom w:w="100" w:type="dxa"/>
              <w:right w:w="100" w:type="dxa"/>
            </w:tcMar>
          </w:tcPr>
          <w:p w14:paraId="08527904" w14:textId="77777777" w:rsidR="00A62339" w:rsidRPr="00AA15FA" w:rsidRDefault="00FA5773">
            <w:pPr>
              <w:widowControl w:val="0"/>
              <w:jc w:val="left"/>
              <w:rPr>
                <w:b/>
                <w:color w:val="000000" w:themeColor="text1"/>
              </w:rPr>
            </w:pPr>
            <w:r w:rsidRPr="00AA15FA">
              <w:rPr>
                <w:b/>
                <w:color w:val="000000" w:themeColor="text1"/>
              </w:rPr>
              <w:t>Strengths</w:t>
            </w:r>
          </w:p>
          <w:p w14:paraId="5EF94719" w14:textId="77777777" w:rsidR="00A62339" w:rsidRPr="00AA15FA" w:rsidRDefault="00FA5773">
            <w:pPr>
              <w:widowControl w:val="0"/>
              <w:numPr>
                <w:ilvl w:val="0"/>
                <w:numId w:val="1"/>
              </w:numPr>
              <w:jc w:val="left"/>
              <w:rPr>
                <w:color w:val="000000" w:themeColor="text1"/>
              </w:rPr>
            </w:pPr>
            <w:r w:rsidRPr="00AA15FA">
              <w:rPr>
                <w:color w:val="000000" w:themeColor="text1"/>
              </w:rPr>
              <w:t>Financial capabilities</w:t>
            </w:r>
          </w:p>
          <w:p w14:paraId="1C297036" w14:textId="77777777" w:rsidR="00A62339" w:rsidRPr="00AA15FA" w:rsidRDefault="00FA5773">
            <w:pPr>
              <w:widowControl w:val="0"/>
              <w:numPr>
                <w:ilvl w:val="0"/>
                <w:numId w:val="1"/>
              </w:numPr>
              <w:jc w:val="left"/>
              <w:rPr>
                <w:color w:val="000000" w:themeColor="text1"/>
              </w:rPr>
            </w:pPr>
            <w:r w:rsidRPr="00AA15FA">
              <w:rPr>
                <w:color w:val="000000" w:themeColor="text1"/>
              </w:rPr>
              <w:t>Global image</w:t>
            </w:r>
          </w:p>
          <w:p w14:paraId="7CC29132" w14:textId="77777777" w:rsidR="00A62339" w:rsidRPr="00AA15FA" w:rsidRDefault="00FA5773">
            <w:pPr>
              <w:widowControl w:val="0"/>
              <w:numPr>
                <w:ilvl w:val="0"/>
                <w:numId w:val="1"/>
              </w:numPr>
              <w:jc w:val="left"/>
              <w:rPr>
                <w:color w:val="000000" w:themeColor="text1"/>
              </w:rPr>
            </w:pPr>
            <w:r w:rsidRPr="00AA15FA">
              <w:rPr>
                <w:color w:val="000000" w:themeColor="text1"/>
              </w:rPr>
              <w:t>Strong portfolio</w:t>
            </w:r>
          </w:p>
          <w:p w14:paraId="4F49133D" w14:textId="77777777" w:rsidR="00A62339" w:rsidRPr="00AA15FA" w:rsidRDefault="00FA5773">
            <w:pPr>
              <w:widowControl w:val="0"/>
              <w:jc w:val="left"/>
              <w:rPr>
                <w:b/>
                <w:color w:val="000000" w:themeColor="text1"/>
              </w:rPr>
            </w:pPr>
            <w:r w:rsidRPr="00AA15FA">
              <w:rPr>
                <w:b/>
                <w:color w:val="000000" w:themeColor="text1"/>
              </w:rPr>
              <w:t xml:space="preserve"> </w:t>
            </w:r>
          </w:p>
        </w:tc>
        <w:tc>
          <w:tcPr>
            <w:tcW w:w="3120" w:type="dxa"/>
            <w:shd w:val="clear" w:color="auto" w:fill="auto"/>
            <w:tcMar>
              <w:top w:w="100" w:type="dxa"/>
              <w:left w:w="100" w:type="dxa"/>
              <w:bottom w:w="100" w:type="dxa"/>
              <w:right w:w="100" w:type="dxa"/>
            </w:tcMar>
          </w:tcPr>
          <w:p w14:paraId="4173F08A" w14:textId="77777777" w:rsidR="00A62339" w:rsidRPr="00AA15FA" w:rsidRDefault="00FA5773">
            <w:pPr>
              <w:widowControl w:val="0"/>
              <w:jc w:val="left"/>
              <w:rPr>
                <w:b/>
                <w:color w:val="000000" w:themeColor="text1"/>
              </w:rPr>
            </w:pPr>
            <w:r w:rsidRPr="00AA15FA">
              <w:rPr>
                <w:b/>
                <w:color w:val="000000" w:themeColor="text1"/>
              </w:rPr>
              <w:t>Weaknesses</w:t>
            </w:r>
          </w:p>
          <w:p w14:paraId="17DFAEC2" w14:textId="77777777" w:rsidR="00A62339" w:rsidRPr="00AA15FA" w:rsidRDefault="00FA5773">
            <w:pPr>
              <w:widowControl w:val="0"/>
              <w:numPr>
                <w:ilvl w:val="0"/>
                <w:numId w:val="3"/>
              </w:numPr>
              <w:jc w:val="left"/>
              <w:rPr>
                <w:color w:val="000000" w:themeColor="text1"/>
              </w:rPr>
            </w:pPr>
            <w:r w:rsidRPr="00AA15FA">
              <w:rPr>
                <w:color w:val="000000" w:themeColor="text1"/>
              </w:rPr>
              <w:t>Low presence in wine</w:t>
            </w:r>
          </w:p>
          <w:p w14:paraId="7B400D08" w14:textId="77777777" w:rsidR="00A62339" w:rsidRPr="00AA15FA" w:rsidRDefault="00FA5773">
            <w:pPr>
              <w:widowControl w:val="0"/>
              <w:numPr>
                <w:ilvl w:val="0"/>
                <w:numId w:val="3"/>
              </w:numPr>
              <w:jc w:val="left"/>
              <w:rPr>
                <w:color w:val="000000" w:themeColor="text1"/>
              </w:rPr>
            </w:pPr>
            <w:r w:rsidRPr="00AA15FA">
              <w:rPr>
                <w:color w:val="000000" w:themeColor="text1"/>
              </w:rPr>
              <w:t>High prices</w:t>
            </w:r>
          </w:p>
        </w:tc>
      </w:tr>
      <w:tr w:rsidR="00AA15FA" w:rsidRPr="00AA15FA" w14:paraId="2F786A34" w14:textId="77777777">
        <w:tc>
          <w:tcPr>
            <w:tcW w:w="3120" w:type="dxa"/>
            <w:shd w:val="clear" w:color="auto" w:fill="auto"/>
            <w:tcMar>
              <w:top w:w="100" w:type="dxa"/>
              <w:left w:w="100" w:type="dxa"/>
              <w:bottom w:w="100" w:type="dxa"/>
              <w:right w:w="100" w:type="dxa"/>
            </w:tcMar>
          </w:tcPr>
          <w:p w14:paraId="4DD6D286" w14:textId="77777777" w:rsidR="00A62339" w:rsidRPr="00AA15FA" w:rsidRDefault="00FA5773">
            <w:pPr>
              <w:widowControl w:val="0"/>
              <w:jc w:val="left"/>
              <w:rPr>
                <w:b/>
                <w:color w:val="000000" w:themeColor="text1"/>
              </w:rPr>
            </w:pPr>
            <w:r w:rsidRPr="00AA15FA">
              <w:rPr>
                <w:b/>
                <w:color w:val="000000" w:themeColor="text1"/>
              </w:rPr>
              <w:t>Opportunities</w:t>
            </w:r>
          </w:p>
          <w:p w14:paraId="45573599" w14:textId="77777777" w:rsidR="00A62339" w:rsidRPr="00AA15FA" w:rsidRDefault="00FA5773">
            <w:pPr>
              <w:widowControl w:val="0"/>
              <w:numPr>
                <w:ilvl w:val="0"/>
                <w:numId w:val="5"/>
              </w:numPr>
              <w:jc w:val="left"/>
              <w:rPr>
                <w:color w:val="000000" w:themeColor="text1"/>
              </w:rPr>
            </w:pPr>
            <w:r w:rsidRPr="00AA15FA">
              <w:rPr>
                <w:color w:val="000000" w:themeColor="text1"/>
              </w:rPr>
              <w:t xml:space="preserve">Emerging markets </w:t>
            </w:r>
          </w:p>
          <w:p w14:paraId="3DAFFD08" w14:textId="77777777" w:rsidR="00A62339" w:rsidRPr="00AA15FA" w:rsidRDefault="00FA5773">
            <w:pPr>
              <w:widowControl w:val="0"/>
              <w:numPr>
                <w:ilvl w:val="0"/>
                <w:numId w:val="5"/>
              </w:numPr>
              <w:jc w:val="left"/>
              <w:rPr>
                <w:color w:val="000000" w:themeColor="text1"/>
              </w:rPr>
            </w:pPr>
            <w:r w:rsidRPr="00AA15FA">
              <w:rPr>
                <w:color w:val="000000" w:themeColor="text1"/>
              </w:rPr>
              <w:t>Technological advancements</w:t>
            </w:r>
          </w:p>
          <w:p w14:paraId="238AFC91" w14:textId="77777777" w:rsidR="00A62339" w:rsidRPr="00AA15FA" w:rsidRDefault="00FA5773">
            <w:pPr>
              <w:widowControl w:val="0"/>
              <w:numPr>
                <w:ilvl w:val="0"/>
                <w:numId w:val="5"/>
              </w:numPr>
              <w:jc w:val="left"/>
              <w:rPr>
                <w:color w:val="000000" w:themeColor="text1"/>
              </w:rPr>
            </w:pPr>
            <w:r w:rsidRPr="00AA15FA">
              <w:rPr>
                <w:color w:val="000000" w:themeColor="text1"/>
              </w:rPr>
              <w:t>Wine</w:t>
            </w:r>
          </w:p>
          <w:p w14:paraId="2608064B" w14:textId="77777777" w:rsidR="00A62339" w:rsidRPr="00AA15FA" w:rsidRDefault="00A62339">
            <w:pPr>
              <w:widowControl w:val="0"/>
              <w:jc w:val="left"/>
              <w:rPr>
                <w:b/>
                <w:color w:val="000000" w:themeColor="text1"/>
              </w:rPr>
            </w:pPr>
          </w:p>
        </w:tc>
        <w:tc>
          <w:tcPr>
            <w:tcW w:w="3120" w:type="dxa"/>
            <w:shd w:val="clear" w:color="auto" w:fill="auto"/>
            <w:tcMar>
              <w:top w:w="100" w:type="dxa"/>
              <w:left w:w="100" w:type="dxa"/>
              <w:bottom w:w="100" w:type="dxa"/>
              <w:right w:w="100" w:type="dxa"/>
            </w:tcMar>
          </w:tcPr>
          <w:p w14:paraId="1CE626E4" w14:textId="77777777" w:rsidR="00A62339" w:rsidRPr="00AA15FA" w:rsidRDefault="00FA5773">
            <w:pPr>
              <w:widowControl w:val="0"/>
              <w:jc w:val="left"/>
              <w:rPr>
                <w:b/>
                <w:color w:val="000000" w:themeColor="text1"/>
              </w:rPr>
            </w:pPr>
            <w:r w:rsidRPr="00AA15FA">
              <w:rPr>
                <w:b/>
                <w:color w:val="000000" w:themeColor="text1"/>
              </w:rPr>
              <w:t>S/O</w:t>
            </w:r>
          </w:p>
          <w:p w14:paraId="446EC2C8" w14:textId="77777777" w:rsidR="00A62339" w:rsidRPr="00AA15FA" w:rsidRDefault="00FA5773">
            <w:pPr>
              <w:widowControl w:val="0"/>
              <w:numPr>
                <w:ilvl w:val="0"/>
                <w:numId w:val="12"/>
              </w:numPr>
              <w:jc w:val="left"/>
              <w:rPr>
                <w:color w:val="000000" w:themeColor="text1"/>
              </w:rPr>
            </w:pPr>
            <w:r w:rsidRPr="00AA15FA">
              <w:rPr>
                <w:color w:val="000000" w:themeColor="text1"/>
              </w:rPr>
              <w:t xml:space="preserve">Diageo can use its financial capabilities to invest more in </w:t>
            </w:r>
            <w:r w:rsidRPr="00AA15FA">
              <w:rPr>
                <w:color w:val="000000" w:themeColor="text1"/>
              </w:rPr>
              <w:t>technology to optimise production.</w:t>
            </w:r>
          </w:p>
          <w:p w14:paraId="68335735" w14:textId="77777777" w:rsidR="00A62339" w:rsidRPr="00AA15FA" w:rsidRDefault="00FA5773">
            <w:pPr>
              <w:widowControl w:val="0"/>
              <w:numPr>
                <w:ilvl w:val="0"/>
                <w:numId w:val="12"/>
              </w:numPr>
              <w:jc w:val="left"/>
              <w:rPr>
                <w:color w:val="000000" w:themeColor="text1"/>
              </w:rPr>
            </w:pPr>
            <w:r w:rsidRPr="00AA15FA">
              <w:rPr>
                <w:color w:val="000000" w:themeColor="text1"/>
              </w:rPr>
              <w:t xml:space="preserve">It can use its global image to enter into </w:t>
            </w:r>
            <w:r w:rsidRPr="00AA15FA">
              <w:rPr>
                <w:color w:val="000000" w:themeColor="text1"/>
              </w:rPr>
              <w:lastRenderedPageBreak/>
              <w:t>new emerging markets which provides ample opportunities for growth.</w:t>
            </w:r>
          </w:p>
          <w:p w14:paraId="14A58351" w14:textId="77777777" w:rsidR="00A62339" w:rsidRPr="00AA15FA" w:rsidRDefault="00FA5773">
            <w:pPr>
              <w:widowControl w:val="0"/>
              <w:numPr>
                <w:ilvl w:val="0"/>
                <w:numId w:val="12"/>
              </w:numPr>
              <w:jc w:val="left"/>
              <w:rPr>
                <w:color w:val="000000" w:themeColor="text1"/>
              </w:rPr>
            </w:pPr>
            <w:r w:rsidRPr="00AA15FA">
              <w:rPr>
                <w:color w:val="000000" w:themeColor="text1"/>
              </w:rPr>
              <w:t>Diageo can add wine to its already strong portfolio of brands for further growth.</w:t>
            </w:r>
          </w:p>
        </w:tc>
        <w:tc>
          <w:tcPr>
            <w:tcW w:w="3120" w:type="dxa"/>
            <w:shd w:val="clear" w:color="auto" w:fill="auto"/>
            <w:tcMar>
              <w:top w:w="100" w:type="dxa"/>
              <w:left w:w="100" w:type="dxa"/>
              <w:bottom w:w="100" w:type="dxa"/>
              <w:right w:w="100" w:type="dxa"/>
            </w:tcMar>
          </w:tcPr>
          <w:p w14:paraId="2CAB85F4" w14:textId="77777777" w:rsidR="00A62339" w:rsidRPr="00AA15FA" w:rsidRDefault="00FA5773">
            <w:pPr>
              <w:widowControl w:val="0"/>
              <w:jc w:val="left"/>
              <w:rPr>
                <w:b/>
                <w:color w:val="000000" w:themeColor="text1"/>
              </w:rPr>
            </w:pPr>
            <w:r w:rsidRPr="00AA15FA">
              <w:rPr>
                <w:b/>
                <w:color w:val="000000" w:themeColor="text1"/>
              </w:rPr>
              <w:lastRenderedPageBreak/>
              <w:t>W/O</w:t>
            </w:r>
          </w:p>
          <w:p w14:paraId="4B3EBF13" w14:textId="77777777" w:rsidR="00A62339" w:rsidRPr="00AA15FA" w:rsidRDefault="00FA5773">
            <w:pPr>
              <w:widowControl w:val="0"/>
              <w:numPr>
                <w:ilvl w:val="0"/>
                <w:numId w:val="2"/>
              </w:numPr>
              <w:jc w:val="left"/>
              <w:rPr>
                <w:color w:val="000000" w:themeColor="text1"/>
              </w:rPr>
            </w:pPr>
            <w:r w:rsidRPr="00AA15FA">
              <w:rPr>
                <w:color w:val="000000" w:themeColor="text1"/>
              </w:rPr>
              <w:t xml:space="preserve">Diageo can introduce wine to emerging markets which will open new growth opportunities for the company. </w:t>
            </w:r>
          </w:p>
          <w:p w14:paraId="41352926" w14:textId="77777777" w:rsidR="00A62339" w:rsidRPr="00AA15FA" w:rsidRDefault="00FA5773">
            <w:pPr>
              <w:widowControl w:val="0"/>
              <w:numPr>
                <w:ilvl w:val="0"/>
                <w:numId w:val="2"/>
              </w:numPr>
              <w:jc w:val="left"/>
              <w:rPr>
                <w:color w:val="000000" w:themeColor="text1"/>
              </w:rPr>
            </w:pPr>
            <w:r w:rsidRPr="00AA15FA">
              <w:rPr>
                <w:color w:val="000000" w:themeColor="text1"/>
              </w:rPr>
              <w:t xml:space="preserve">The company can </w:t>
            </w:r>
            <w:r w:rsidRPr="00AA15FA">
              <w:rPr>
                <w:color w:val="000000" w:themeColor="text1"/>
              </w:rPr>
              <w:lastRenderedPageBreak/>
              <w:t xml:space="preserve">utilise technology to reduce the production cost which will also assist the company offer alcohol at lower prices. </w:t>
            </w:r>
          </w:p>
        </w:tc>
      </w:tr>
      <w:tr w:rsidR="00AA15FA" w:rsidRPr="00AA15FA" w14:paraId="11C6A2CF" w14:textId="77777777">
        <w:tc>
          <w:tcPr>
            <w:tcW w:w="3120" w:type="dxa"/>
            <w:shd w:val="clear" w:color="auto" w:fill="auto"/>
            <w:tcMar>
              <w:top w:w="100" w:type="dxa"/>
              <w:left w:w="100" w:type="dxa"/>
              <w:bottom w:w="100" w:type="dxa"/>
              <w:right w:w="100" w:type="dxa"/>
            </w:tcMar>
          </w:tcPr>
          <w:p w14:paraId="398F06BC" w14:textId="77777777" w:rsidR="00A62339" w:rsidRPr="00AA15FA" w:rsidRDefault="00FA5773">
            <w:pPr>
              <w:widowControl w:val="0"/>
              <w:jc w:val="left"/>
              <w:rPr>
                <w:b/>
                <w:color w:val="000000" w:themeColor="text1"/>
              </w:rPr>
            </w:pPr>
            <w:r w:rsidRPr="00AA15FA">
              <w:rPr>
                <w:b/>
                <w:color w:val="000000" w:themeColor="text1"/>
              </w:rPr>
              <w:lastRenderedPageBreak/>
              <w:t>Threats</w:t>
            </w:r>
          </w:p>
          <w:p w14:paraId="3F023CD4" w14:textId="77777777" w:rsidR="00A62339" w:rsidRPr="00AA15FA" w:rsidRDefault="00FA5773">
            <w:pPr>
              <w:widowControl w:val="0"/>
              <w:numPr>
                <w:ilvl w:val="0"/>
                <w:numId w:val="10"/>
              </w:numPr>
              <w:jc w:val="left"/>
              <w:rPr>
                <w:color w:val="000000" w:themeColor="text1"/>
              </w:rPr>
            </w:pPr>
            <w:r w:rsidRPr="00AA15FA">
              <w:rPr>
                <w:color w:val="000000" w:themeColor="text1"/>
              </w:rPr>
              <w:t>Competition</w:t>
            </w:r>
          </w:p>
          <w:p w14:paraId="53E46562" w14:textId="77777777" w:rsidR="00A62339" w:rsidRPr="00AA15FA" w:rsidRDefault="00FA5773">
            <w:pPr>
              <w:widowControl w:val="0"/>
              <w:numPr>
                <w:ilvl w:val="0"/>
                <w:numId w:val="10"/>
              </w:numPr>
              <w:jc w:val="left"/>
              <w:rPr>
                <w:color w:val="000000" w:themeColor="text1"/>
              </w:rPr>
            </w:pPr>
            <w:r w:rsidRPr="00AA15FA">
              <w:rPr>
                <w:color w:val="000000" w:themeColor="text1"/>
              </w:rPr>
              <w:t xml:space="preserve">Regulations </w:t>
            </w:r>
          </w:p>
          <w:p w14:paraId="7C124EAB" w14:textId="77777777" w:rsidR="00A62339" w:rsidRPr="00AA15FA" w:rsidRDefault="00FA5773">
            <w:pPr>
              <w:widowControl w:val="0"/>
              <w:jc w:val="left"/>
              <w:rPr>
                <w:b/>
                <w:color w:val="000000" w:themeColor="text1"/>
              </w:rPr>
            </w:pPr>
            <w:r w:rsidRPr="00AA15FA">
              <w:rPr>
                <w:b/>
                <w:color w:val="000000" w:themeColor="text1"/>
              </w:rPr>
              <w:t xml:space="preserve"> </w:t>
            </w:r>
          </w:p>
        </w:tc>
        <w:tc>
          <w:tcPr>
            <w:tcW w:w="3120" w:type="dxa"/>
            <w:shd w:val="clear" w:color="auto" w:fill="auto"/>
            <w:tcMar>
              <w:top w:w="100" w:type="dxa"/>
              <w:left w:w="100" w:type="dxa"/>
              <w:bottom w:w="100" w:type="dxa"/>
              <w:right w:w="100" w:type="dxa"/>
            </w:tcMar>
          </w:tcPr>
          <w:p w14:paraId="6560EFCD" w14:textId="77777777" w:rsidR="00A62339" w:rsidRPr="00AA15FA" w:rsidRDefault="00FA5773">
            <w:pPr>
              <w:widowControl w:val="0"/>
              <w:jc w:val="left"/>
              <w:rPr>
                <w:b/>
                <w:color w:val="000000" w:themeColor="text1"/>
              </w:rPr>
            </w:pPr>
            <w:r w:rsidRPr="00AA15FA">
              <w:rPr>
                <w:b/>
                <w:color w:val="000000" w:themeColor="text1"/>
              </w:rPr>
              <w:t xml:space="preserve">Threat/Strength </w:t>
            </w:r>
          </w:p>
          <w:p w14:paraId="52DC8B13" w14:textId="77777777" w:rsidR="00A62339" w:rsidRPr="00AA15FA" w:rsidRDefault="00FA5773">
            <w:pPr>
              <w:widowControl w:val="0"/>
              <w:numPr>
                <w:ilvl w:val="0"/>
                <w:numId w:val="7"/>
              </w:numPr>
              <w:jc w:val="left"/>
              <w:rPr>
                <w:color w:val="000000" w:themeColor="text1"/>
              </w:rPr>
            </w:pPr>
            <w:r w:rsidRPr="00AA15FA">
              <w:rPr>
                <w:color w:val="000000" w:themeColor="text1"/>
              </w:rPr>
              <w:t>The company can use its global image and a strong portfolio to challenge competition.</w:t>
            </w:r>
          </w:p>
          <w:p w14:paraId="71D03E8D" w14:textId="77777777" w:rsidR="00A62339" w:rsidRPr="00AA15FA" w:rsidRDefault="00FA5773">
            <w:pPr>
              <w:widowControl w:val="0"/>
              <w:numPr>
                <w:ilvl w:val="0"/>
                <w:numId w:val="7"/>
              </w:numPr>
              <w:jc w:val="left"/>
              <w:rPr>
                <w:color w:val="000000" w:themeColor="text1"/>
              </w:rPr>
            </w:pPr>
            <w:r w:rsidRPr="00AA15FA">
              <w:rPr>
                <w:color w:val="000000" w:themeColor="text1"/>
              </w:rPr>
              <w:t xml:space="preserve">The company’s financial capabilities will allow it to manage the threats from the regulations. </w:t>
            </w:r>
          </w:p>
        </w:tc>
        <w:tc>
          <w:tcPr>
            <w:tcW w:w="3120" w:type="dxa"/>
            <w:shd w:val="clear" w:color="auto" w:fill="auto"/>
            <w:tcMar>
              <w:top w:w="100" w:type="dxa"/>
              <w:left w:w="100" w:type="dxa"/>
              <w:bottom w:w="100" w:type="dxa"/>
              <w:right w:w="100" w:type="dxa"/>
            </w:tcMar>
          </w:tcPr>
          <w:p w14:paraId="5CFCA194" w14:textId="77777777" w:rsidR="00A62339" w:rsidRPr="00AA15FA" w:rsidRDefault="00FA5773">
            <w:pPr>
              <w:widowControl w:val="0"/>
              <w:jc w:val="left"/>
              <w:rPr>
                <w:b/>
                <w:color w:val="000000" w:themeColor="text1"/>
              </w:rPr>
            </w:pPr>
            <w:r w:rsidRPr="00AA15FA">
              <w:rPr>
                <w:b/>
                <w:color w:val="000000" w:themeColor="text1"/>
              </w:rPr>
              <w:t>W/T</w:t>
            </w:r>
          </w:p>
          <w:p w14:paraId="62CF9C6E" w14:textId="77777777" w:rsidR="00A62339" w:rsidRPr="00AA15FA" w:rsidRDefault="00FA5773">
            <w:pPr>
              <w:widowControl w:val="0"/>
              <w:numPr>
                <w:ilvl w:val="0"/>
                <w:numId w:val="9"/>
              </w:numPr>
              <w:jc w:val="left"/>
              <w:rPr>
                <w:color w:val="000000" w:themeColor="text1"/>
              </w:rPr>
            </w:pPr>
            <w:r w:rsidRPr="00AA15FA">
              <w:rPr>
                <w:color w:val="000000" w:themeColor="text1"/>
              </w:rPr>
              <w:t>The company can increase its presence in the wine segment to challenge the competitors in the market.</w:t>
            </w:r>
          </w:p>
          <w:p w14:paraId="51B116DB" w14:textId="77777777" w:rsidR="00A62339" w:rsidRPr="00AA15FA" w:rsidRDefault="00FA5773">
            <w:pPr>
              <w:widowControl w:val="0"/>
              <w:numPr>
                <w:ilvl w:val="0"/>
                <w:numId w:val="9"/>
              </w:numPr>
              <w:jc w:val="left"/>
              <w:rPr>
                <w:color w:val="000000" w:themeColor="text1"/>
              </w:rPr>
            </w:pPr>
            <w:r w:rsidRPr="00AA15FA">
              <w:rPr>
                <w:color w:val="000000" w:themeColor="text1"/>
              </w:rPr>
              <w:t xml:space="preserve">Diageo can increase its prices to meet the tax increases by the regulators. </w:t>
            </w:r>
          </w:p>
        </w:tc>
      </w:tr>
    </w:tbl>
    <w:p w14:paraId="0C608B1C" w14:textId="77777777" w:rsidR="00A62339" w:rsidRPr="00AA15FA" w:rsidRDefault="00A62339">
      <w:pPr>
        <w:jc w:val="center"/>
        <w:rPr>
          <w:b/>
          <w:color w:val="000000" w:themeColor="text1"/>
        </w:rPr>
      </w:pPr>
    </w:p>
    <w:p w14:paraId="6EC57594" w14:textId="77777777" w:rsidR="00A62339" w:rsidRPr="00AA15FA" w:rsidRDefault="00FA5773">
      <w:pPr>
        <w:rPr>
          <w:b/>
          <w:color w:val="000000" w:themeColor="text1"/>
        </w:rPr>
      </w:pPr>
      <w:r w:rsidRPr="00AA15FA">
        <w:rPr>
          <w:b/>
          <w:color w:val="000000" w:themeColor="text1"/>
        </w:rPr>
        <w:t>SWOT analysis</w:t>
      </w:r>
    </w:p>
    <w:tbl>
      <w:tblPr>
        <w:tblStyle w:val="af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A15FA" w:rsidRPr="00AA15FA" w14:paraId="65EF8D2C" w14:textId="77777777">
        <w:tc>
          <w:tcPr>
            <w:tcW w:w="4680" w:type="dxa"/>
            <w:shd w:val="clear" w:color="auto" w:fill="auto"/>
            <w:tcMar>
              <w:top w:w="100" w:type="dxa"/>
              <w:left w:w="100" w:type="dxa"/>
              <w:bottom w:w="100" w:type="dxa"/>
              <w:right w:w="100" w:type="dxa"/>
            </w:tcMar>
          </w:tcPr>
          <w:p w14:paraId="283CA8C0" w14:textId="77777777" w:rsidR="00A62339" w:rsidRPr="00AA15FA" w:rsidRDefault="00FA5773">
            <w:pPr>
              <w:widowControl w:val="0"/>
              <w:jc w:val="left"/>
              <w:rPr>
                <w:b/>
                <w:color w:val="000000" w:themeColor="text1"/>
              </w:rPr>
            </w:pPr>
            <w:proofErr w:type="spellStart"/>
            <w:r w:rsidRPr="00AA15FA">
              <w:rPr>
                <w:b/>
                <w:color w:val="000000" w:themeColor="text1"/>
              </w:rPr>
              <w:t>Strenghts</w:t>
            </w:r>
            <w:proofErr w:type="spellEnd"/>
            <w:r w:rsidRPr="00AA15FA">
              <w:rPr>
                <w:b/>
                <w:color w:val="000000" w:themeColor="text1"/>
              </w:rPr>
              <w:t xml:space="preserve"> </w:t>
            </w:r>
          </w:p>
          <w:p w14:paraId="3A229C80" w14:textId="77777777" w:rsidR="00A62339" w:rsidRPr="00AA15FA" w:rsidRDefault="00FA5773">
            <w:pPr>
              <w:widowControl w:val="0"/>
              <w:numPr>
                <w:ilvl w:val="0"/>
                <w:numId w:val="4"/>
              </w:numPr>
              <w:jc w:val="left"/>
              <w:rPr>
                <w:color w:val="000000" w:themeColor="text1"/>
              </w:rPr>
            </w:pPr>
            <w:r w:rsidRPr="00AA15FA">
              <w:rPr>
                <w:color w:val="000000" w:themeColor="text1"/>
              </w:rPr>
              <w:t>Free cash flow</w:t>
            </w:r>
          </w:p>
          <w:p w14:paraId="5CDAB0AB" w14:textId="77777777" w:rsidR="00A62339" w:rsidRPr="00AA15FA" w:rsidRDefault="00FA5773">
            <w:pPr>
              <w:widowControl w:val="0"/>
              <w:numPr>
                <w:ilvl w:val="0"/>
                <w:numId w:val="4"/>
              </w:numPr>
              <w:jc w:val="left"/>
              <w:rPr>
                <w:color w:val="000000" w:themeColor="text1"/>
              </w:rPr>
            </w:pPr>
            <w:r w:rsidRPr="00AA15FA">
              <w:rPr>
                <w:color w:val="000000" w:themeColor="text1"/>
              </w:rPr>
              <w:t>Strong focus on research</w:t>
            </w:r>
          </w:p>
          <w:p w14:paraId="4CB8659D" w14:textId="77777777" w:rsidR="00A62339" w:rsidRPr="00AA15FA" w:rsidRDefault="00FA5773">
            <w:pPr>
              <w:widowControl w:val="0"/>
              <w:numPr>
                <w:ilvl w:val="0"/>
                <w:numId w:val="4"/>
              </w:numPr>
              <w:jc w:val="left"/>
              <w:rPr>
                <w:color w:val="000000" w:themeColor="text1"/>
              </w:rPr>
            </w:pPr>
            <w:r w:rsidRPr="00AA15FA">
              <w:rPr>
                <w:color w:val="000000" w:themeColor="text1"/>
              </w:rPr>
              <w:t>Global presence</w:t>
            </w:r>
          </w:p>
        </w:tc>
        <w:tc>
          <w:tcPr>
            <w:tcW w:w="4680" w:type="dxa"/>
            <w:shd w:val="clear" w:color="auto" w:fill="auto"/>
            <w:tcMar>
              <w:top w:w="100" w:type="dxa"/>
              <w:left w:w="100" w:type="dxa"/>
              <w:bottom w:w="100" w:type="dxa"/>
              <w:right w:w="100" w:type="dxa"/>
            </w:tcMar>
          </w:tcPr>
          <w:p w14:paraId="591F1B8A" w14:textId="77777777" w:rsidR="00A62339" w:rsidRPr="00AA15FA" w:rsidRDefault="00FA5773">
            <w:pPr>
              <w:widowControl w:val="0"/>
              <w:jc w:val="left"/>
              <w:rPr>
                <w:b/>
                <w:color w:val="000000" w:themeColor="text1"/>
              </w:rPr>
            </w:pPr>
            <w:r w:rsidRPr="00AA15FA">
              <w:rPr>
                <w:b/>
                <w:color w:val="000000" w:themeColor="text1"/>
              </w:rPr>
              <w:t>Weaknesses</w:t>
            </w:r>
          </w:p>
          <w:p w14:paraId="19705F5E" w14:textId="77777777" w:rsidR="00A62339" w:rsidRPr="00AA15FA" w:rsidRDefault="00FA5773">
            <w:pPr>
              <w:widowControl w:val="0"/>
              <w:numPr>
                <w:ilvl w:val="0"/>
                <w:numId w:val="8"/>
              </w:numPr>
              <w:jc w:val="left"/>
              <w:rPr>
                <w:color w:val="000000" w:themeColor="text1"/>
              </w:rPr>
            </w:pPr>
            <w:r w:rsidRPr="00AA15FA">
              <w:rPr>
                <w:color w:val="000000" w:themeColor="text1"/>
              </w:rPr>
              <w:t>Premium price</w:t>
            </w:r>
          </w:p>
          <w:p w14:paraId="070751A6" w14:textId="77777777" w:rsidR="00A62339" w:rsidRPr="00AA15FA" w:rsidRDefault="00FA5773">
            <w:pPr>
              <w:widowControl w:val="0"/>
              <w:numPr>
                <w:ilvl w:val="0"/>
                <w:numId w:val="8"/>
              </w:numPr>
              <w:jc w:val="left"/>
              <w:rPr>
                <w:color w:val="000000" w:themeColor="text1"/>
              </w:rPr>
            </w:pPr>
            <w:r w:rsidRPr="00AA15FA">
              <w:rPr>
                <w:color w:val="000000" w:themeColor="text1"/>
              </w:rPr>
              <w:t>Poor wine portfolio</w:t>
            </w:r>
          </w:p>
          <w:p w14:paraId="3ED3FF22" w14:textId="77777777" w:rsidR="00A62339" w:rsidRPr="00AA15FA" w:rsidRDefault="00FA5773">
            <w:pPr>
              <w:widowControl w:val="0"/>
              <w:numPr>
                <w:ilvl w:val="0"/>
                <w:numId w:val="8"/>
              </w:numPr>
              <w:jc w:val="left"/>
              <w:rPr>
                <w:color w:val="000000" w:themeColor="text1"/>
              </w:rPr>
            </w:pPr>
            <w:r w:rsidRPr="00AA15FA">
              <w:rPr>
                <w:color w:val="000000" w:themeColor="text1"/>
              </w:rPr>
              <w:t>Low penetration</w:t>
            </w:r>
          </w:p>
        </w:tc>
      </w:tr>
      <w:tr w:rsidR="00AA15FA" w:rsidRPr="00AA15FA" w14:paraId="546EBB3E" w14:textId="77777777">
        <w:tc>
          <w:tcPr>
            <w:tcW w:w="4680" w:type="dxa"/>
            <w:shd w:val="clear" w:color="auto" w:fill="auto"/>
            <w:tcMar>
              <w:top w:w="100" w:type="dxa"/>
              <w:left w:w="100" w:type="dxa"/>
              <w:bottom w:w="100" w:type="dxa"/>
              <w:right w:w="100" w:type="dxa"/>
            </w:tcMar>
          </w:tcPr>
          <w:p w14:paraId="3207B850" w14:textId="77777777" w:rsidR="00A62339" w:rsidRPr="00AA15FA" w:rsidRDefault="00FA5773">
            <w:pPr>
              <w:widowControl w:val="0"/>
              <w:jc w:val="left"/>
              <w:rPr>
                <w:b/>
                <w:color w:val="000000" w:themeColor="text1"/>
              </w:rPr>
            </w:pPr>
            <w:r w:rsidRPr="00AA15FA">
              <w:rPr>
                <w:b/>
                <w:color w:val="000000" w:themeColor="text1"/>
              </w:rPr>
              <w:t>Opportunities</w:t>
            </w:r>
          </w:p>
          <w:p w14:paraId="6D369B0B" w14:textId="77777777" w:rsidR="00A62339" w:rsidRPr="00AA15FA" w:rsidRDefault="00FA5773">
            <w:pPr>
              <w:widowControl w:val="0"/>
              <w:numPr>
                <w:ilvl w:val="0"/>
                <w:numId w:val="6"/>
              </w:numPr>
              <w:jc w:val="left"/>
              <w:rPr>
                <w:color w:val="000000" w:themeColor="text1"/>
              </w:rPr>
            </w:pPr>
            <w:r w:rsidRPr="00AA15FA">
              <w:rPr>
                <w:color w:val="000000" w:themeColor="text1"/>
              </w:rPr>
              <w:t>Retail consumption</w:t>
            </w:r>
          </w:p>
          <w:p w14:paraId="62E6E7DC" w14:textId="77777777" w:rsidR="00A62339" w:rsidRPr="00AA15FA" w:rsidRDefault="00FA5773">
            <w:pPr>
              <w:widowControl w:val="0"/>
              <w:numPr>
                <w:ilvl w:val="0"/>
                <w:numId w:val="6"/>
              </w:numPr>
              <w:jc w:val="left"/>
              <w:rPr>
                <w:color w:val="000000" w:themeColor="text1"/>
              </w:rPr>
            </w:pPr>
            <w:r w:rsidRPr="00AA15FA">
              <w:rPr>
                <w:color w:val="000000" w:themeColor="text1"/>
              </w:rPr>
              <w:t>Growing awareness of health benefits from moderate alcohol consumption</w:t>
            </w:r>
          </w:p>
        </w:tc>
        <w:tc>
          <w:tcPr>
            <w:tcW w:w="4680" w:type="dxa"/>
            <w:shd w:val="clear" w:color="auto" w:fill="auto"/>
            <w:tcMar>
              <w:top w:w="100" w:type="dxa"/>
              <w:left w:w="100" w:type="dxa"/>
              <w:bottom w:w="100" w:type="dxa"/>
              <w:right w:w="100" w:type="dxa"/>
            </w:tcMar>
          </w:tcPr>
          <w:p w14:paraId="4F59CE4B" w14:textId="77777777" w:rsidR="00A62339" w:rsidRPr="00AA15FA" w:rsidRDefault="00FA5773">
            <w:pPr>
              <w:widowControl w:val="0"/>
              <w:jc w:val="left"/>
              <w:rPr>
                <w:b/>
                <w:color w:val="000000" w:themeColor="text1"/>
              </w:rPr>
            </w:pPr>
            <w:r w:rsidRPr="00AA15FA">
              <w:rPr>
                <w:b/>
                <w:color w:val="000000" w:themeColor="text1"/>
              </w:rPr>
              <w:t xml:space="preserve">Threats  </w:t>
            </w:r>
          </w:p>
          <w:p w14:paraId="434BF840" w14:textId="77777777" w:rsidR="00A62339" w:rsidRPr="00AA15FA" w:rsidRDefault="00FA5773">
            <w:pPr>
              <w:widowControl w:val="0"/>
              <w:numPr>
                <w:ilvl w:val="0"/>
                <w:numId w:val="11"/>
              </w:numPr>
              <w:jc w:val="left"/>
              <w:rPr>
                <w:color w:val="000000" w:themeColor="text1"/>
              </w:rPr>
            </w:pPr>
            <w:r w:rsidRPr="00AA15FA">
              <w:rPr>
                <w:color w:val="000000" w:themeColor="text1"/>
              </w:rPr>
              <w:t>Growing competition</w:t>
            </w:r>
          </w:p>
          <w:p w14:paraId="547F8365" w14:textId="77777777" w:rsidR="00A62339" w:rsidRPr="00AA15FA" w:rsidRDefault="00FA5773">
            <w:pPr>
              <w:widowControl w:val="0"/>
              <w:numPr>
                <w:ilvl w:val="0"/>
                <w:numId w:val="11"/>
              </w:numPr>
              <w:jc w:val="left"/>
              <w:rPr>
                <w:color w:val="000000" w:themeColor="text1"/>
              </w:rPr>
            </w:pPr>
            <w:r w:rsidRPr="00AA15FA">
              <w:rPr>
                <w:color w:val="000000" w:themeColor="text1"/>
              </w:rPr>
              <w:t xml:space="preserve">Taxes </w:t>
            </w:r>
          </w:p>
          <w:p w14:paraId="3AE092DB" w14:textId="77777777" w:rsidR="00A62339" w:rsidRPr="00AA15FA" w:rsidRDefault="00FA5773">
            <w:pPr>
              <w:widowControl w:val="0"/>
              <w:numPr>
                <w:ilvl w:val="0"/>
                <w:numId w:val="11"/>
              </w:numPr>
              <w:jc w:val="left"/>
              <w:rPr>
                <w:b/>
                <w:color w:val="000000" w:themeColor="text1"/>
              </w:rPr>
            </w:pPr>
            <w:r w:rsidRPr="00AA15FA">
              <w:rPr>
                <w:color w:val="000000" w:themeColor="text1"/>
              </w:rPr>
              <w:t>Regulations</w:t>
            </w:r>
            <w:r w:rsidRPr="00AA15FA">
              <w:rPr>
                <w:b/>
                <w:color w:val="000000" w:themeColor="text1"/>
              </w:rPr>
              <w:t xml:space="preserve"> </w:t>
            </w:r>
          </w:p>
        </w:tc>
      </w:tr>
    </w:tbl>
    <w:p w14:paraId="371211A4" w14:textId="77777777" w:rsidR="00A62339" w:rsidRPr="00AA15FA" w:rsidRDefault="00FA5773">
      <w:pPr>
        <w:rPr>
          <w:color w:val="000000" w:themeColor="text1"/>
        </w:rPr>
      </w:pPr>
      <w:r w:rsidRPr="00AA15FA">
        <w:rPr>
          <w:b/>
          <w:color w:val="000000" w:themeColor="text1"/>
        </w:rPr>
        <w:lastRenderedPageBreak/>
        <w:t xml:space="preserve">Strengths: </w:t>
      </w:r>
      <w:r w:rsidRPr="00AA15FA">
        <w:rPr>
          <w:color w:val="000000" w:themeColor="text1"/>
        </w:rPr>
        <w:t xml:space="preserve">Diageo has a free cash flow which gives it the </w:t>
      </w:r>
      <w:r w:rsidRPr="00AA15FA">
        <w:rPr>
          <w:color w:val="000000" w:themeColor="text1"/>
        </w:rPr>
        <w:t>opportunity to invest more in research to introduce new products into the market. The company has a very strong focus on researching and developing new products for the market which is a strength for Diageo. The company also has a very good presence in over 180 countries which has helped to maintain a good level of revenue (</w:t>
      </w:r>
      <w:proofErr w:type="spellStart"/>
      <w:r w:rsidRPr="00AA15FA">
        <w:rPr>
          <w:color w:val="000000" w:themeColor="text1"/>
        </w:rPr>
        <w:t>Seifu</w:t>
      </w:r>
      <w:proofErr w:type="spellEnd"/>
      <w:r w:rsidRPr="00AA15FA">
        <w:rPr>
          <w:color w:val="000000" w:themeColor="text1"/>
        </w:rPr>
        <w:t xml:space="preserve">, 2022). </w:t>
      </w:r>
    </w:p>
    <w:p w14:paraId="4B3B8B6E" w14:textId="77777777" w:rsidR="00A62339" w:rsidRPr="00AA15FA" w:rsidRDefault="00FA5773">
      <w:pPr>
        <w:rPr>
          <w:color w:val="000000" w:themeColor="text1"/>
        </w:rPr>
      </w:pPr>
      <w:r w:rsidRPr="00AA15FA">
        <w:rPr>
          <w:b/>
          <w:color w:val="000000" w:themeColor="text1"/>
        </w:rPr>
        <w:t xml:space="preserve">Weaknesses: </w:t>
      </w:r>
      <w:r w:rsidRPr="00AA15FA">
        <w:rPr>
          <w:color w:val="000000" w:themeColor="text1"/>
        </w:rPr>
        <w:t xml:space="preserve">The company’s inability to offer lower prices for alcoholic drinks is a weakness for the company as it limits the company from penetrating further to emerging markets such as China and India. Diageo also has a low presence in the wine segment which is also a weakness. </w:t>
      </w:r>
    </w:p>
    <w:p w14:paraId="4660E668" w14:textId="77777777" w:rsidR="00A62339" w:rsidRPr="00AA15FA" w:rsidRDefault="00FA5773">
      <w:pPr>
        <w:rPr>
          <w:color w:val="000000" w:themeColor="text1"/>
        </w:rPr>
      </w:pPr>
      <w:r w:rsidRPr="00AA15FA">
        <w:rPr>
          <w:b/>
          <w:color w:val="000000" w:themeColor="text1"/>
        </w:rPr>
        <w:t xml:space="preserve">Opportunities: </w:t>
      </w:r>
      <w:r w:rsidRPr="00AA15FA">
        <w:rPr>
          <w:color w:val="000000" w:themeColor="text1"/>
        </w:rPr>
        <w:t>Emerging markets such as mainland China and India provide good opportunities for Diageo to increase its revenue. Additionally, the growing awareness of health benefits linked with moderate alcohol consumption is also an opportunity for Diageo.</w:t>
      </w:r>
    </w:p>
    <w:p w14:paraId="0E740FC2" w14:textId="77777777" w:rsidR="00A62339" w:rsidRPr="00AA15FA" w:rsidRDefault="00FA5773">
      <w:pPr>
        <w:rPr>
          <w:b/>
          <w:color w:val="000000" w:themeColor="text1"/>
        </w:rPr>
      </w:pPr>
      <w:r w:rsidRPr="00AA15FA">
        <w:rPr>
          <w:b/>
          <w:color w:val="000000" w:themeColor="text1"/>
        </w:rPr>
        <w:t xml:space="preserve">Threats: </w:t>
      </w:r>
      <w:r w:rsidRPr="00AA15FA">
        <w:rPr>
          <w:color w:val="000000" w:themeColor="text1"/>
        </w:rPr>
        <w:t>The growing competition from other brands especially in the wine segments is a threat for Diageo. The alcohol industry is very much dependent on regulatory actions and taxes imposed by them which is also a major threat as any increase in taxes will impact the company negatively</w:t>
      </w:r>
    </w:p>
    <w:p w14:paraId="158D2F24" w14:textId="77777777" w:rsidR="00A62339" w:rsidRPr="00AA15FA" w:rsidRDefault="00FA5773">
      <w:pPr>
        <w:rPr>
          <w:b/>
          <w:color w:val="000000" w:themeColor="text1"/>
        </w:rPr>
      </w:pPr>
      <w:r w:rsidRPr="00AA15FA">
        <w:rPr>
          <w:b/>
          <w:color w:val="000000" w:themeColor="text1"/>
        </w:rPr>
        <w:t>PESTEL analysis</w:t>
      </w:r>
    </w:p>
    <w:p w14:paraId="64562B41" w14:textId="77777777" w:rsidR="00A62339" w:rsidRPr="00AA15FA" w:rsidRDefault="00A62339">
      <w:pPr>
        <w:rPr>
          <w:b/>
          <w:color w:val="000000" w:themeColor="text1"/>
        </w:rPr>
      </w:pPr>
    </w:p>
    <w:tbl>
      <w:tblPr>
        <w:tblStyle w:val="af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6930"/>
      </w:tblGrid>
      <w:tr w:rsidR="00AA15FA" w:rsidRPr="00AA15FA" w14:paraId="1EBBC491" w14:textId="77777777">
        <w:tc>
          <w:tcPr>
            <w:tcW w:w="2430" w:type="dxa"/>
            <w:shd w:val="clear" w:color="auto" w:fill="auto"/>
            <w:tcMar>
              <w:top w:w="100" w:type="dxa"/>
              <w:left w:w="100" w:type="dxa"/>
              <w:bottom w:w="100" w:type="dxa"/>
              <w:right w:w="100" w:type="dxa"/>
            </w:tcMar>
          </w:tcPr>
          <w:p w14:paraId="58C638C6"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 xml:space="preserve">Factors </w:t>
            </w:r>
          </w:p>
        </w:tc>
        <w:tc>
          <w:tcPr>
            <w:tcW w:w="6930" w:type="dxa"/>
            <w:shd w:val="clear" w:color="auto" w:fill="auto"/>
            <w:tcMar>
              <w:top w:w="100" w:type="dxa"/>
              <w:left w:w="100" w:type="dxa"/>
              <w:bottom w:w="100" w:type="dxa"/>
              <w:right w:w="100" w:type="dxa"/>
            </w:tcMar>
          </w:tcPr>
          <w:p w14:paraId="477CEDCE" w14:textId="77777777" w:rsidR="00A62339" w:rsidRPr="00AA15FA" w:rsidRDefault="00FA5773">
            <w:pPr>
              <w:widowControl w:val="0"/>
              <w:pBdr>
                <w:top w:val="nil"/>
                <w:left w:val="nil"/>
                <w:bottom w:val="nil"/>
                <w:right w:val="nil"/>
                <w:between w:val="nil"/>
              </w:pBdr>
              <w:jc w:val="left"/>
              <w:rPr>
                <w:b/>
                <w:color w:val="000000" w:themeColor="text1"/>
              </w:rPr>
            </w:pPr>
            <w:r w:rsidRPr="00AA15FA">
              <w:rPr>
                <w:b/>
                <w:color w:val="000000" w:themeColor="text1"/>
              </w:rPr>
              <w:t xml:space="preserve">Impact </w:t>
            </w:r>
          </w:p>
        </w:tc>
      </w:tr>
      <w:tr w:rsidR="00AA15FA" w:rsidRPr="00AA15FA" w14:paraId="5813A87E" w14:textId="77777777">
        <w:tc>
          <w:tcPr>
            <w:tcW w:w="2430" w:type="dxa"/>
            <w:shd w:val="clear" w:color="auto" w:fill="auto"/>
            <w:tcMar>
              <w:top w:w="100" w:type="dxa"/>
              <w:left w:w="100" w:type="dxa"/>
              <w:bottom w:w="100" w:type="dxa"/>
              <w:right w:w="100" w:type="dxa"/>
            </w:tcMar>
          </w:tcPr>
          <w:p w14:paraId="2470A227" w14:textId="77777777" w:rsidR="00A62339" w:rsidRPr="00AA15FA" w:rsidRDefault="00FA5773">
            <w:pPr>
              <w:rPr>
                <w:b/>
                <w:color w:val="000000" w:themeColor="text1"/>
              </w:rPr>
            </w:pPr>
            <w:r w:rsidRPr="00AA15FA">
              <w:rPr>
                <w:b/>
                <w:color w:val="000000" w:themeColor="text1"/>
              </w:rPr>
              <w:t>Political</w:t>
            </w:r>
          </w:p>
        </w:tc>
        <w:tc>
          <w:tcPr>
            <w:tcW w:w="6930" w:type="dxa"/>
            <w:shd w:val="clear" w:color="auto" w:fill="auto"/>
            <w:tcMar>
              <w:top w:w="100" w:type="dxa"/>
              <w:left w:w="100" w:type="dxa"/>
              <w:bottom w:w="100" w:type="dxa"/>
              <w:right w:w="100" w:type="dxa"/>
            </w:tcMar>
          </w:tcPr>
          <w:p w14:paraId="100983D8" w14:textId="77777777" w:rsidR="00A62339" w:rsidRPr="00AA15FA" w:rsidRDefault="00FA5773">
            <w:pPr>
              <w:rPr>
                <w:b/>
                <w:color w:val="000000" w:themeColor="text1"/>
              </w:rPr>
            </w:pPr>
            <w:r w:rsidRPr="00AA15FA">
              <w:rPr>
                <w:color w:val="000000" w:themeColor="text1"/>
              </w:rPr>
              <w:t xml:space="preserve">Political factors such as geo-political tensions have </w:t>
            </w:r>
            <w:r w:rsidRPr="00AA15FA">
              <w:rPr>
                <w:color w:val="000000" w:themeColor="text1"/>
              </w:rPr>
              <w:t>impacted the operations of the company. The Ukraine-Russia war has forced the NATO nations to withdraw all operations from Russia (</w:t>
            </w:r>
            <w:proofErr w:type="spellStart"/>
            <w:r w:rsidRPr="00AA15FA">
              <w:rPr>
                <w:color w:val="000000" w:themeColor="text1"/>
              </w:rPr>
              <w:t>Mbah</w:t>
            </w:r>
            <w:proofErr w:type="spellEnd"/>
            <w:r w:rsidRPr="00AA15FA">
              <w:rPr>
                <w:color w:val="000000" w:themeColor="text1"/>
              </w:rPr>
              <w:t xml:space="preserve"> and </w:t>
            </w:r>
            <w:proofErr w:type="spellStart"/>
            <w:r w:rsidRPr="00AA15FA">
              <w:rPr>
                <w:color w:val="000000" w:themeColor="text1"/>
              </w:rPr>
              <w:t>Wasum</w:t>
            </w:r>
            <w:proofErr w:type="spellEnd"/>
            <w:r w:rsidRPr="00AA15FA">
              <w:rPr>
                <w:color w:val="000000" w:themeColor="text1"/>
              </w:rPr>
              <w:t xml:space="preserve">, 2022). As a result, Diageo also had to pull its business operations from Russia which was a large market. The company therefore shifted its focus more towards emerging markets such as India, Taiwan and China as a growth strategy. </w:t>
            </w:r>
          </w:p>
        </w:tc>
      </w:tr>
      <w:tr w:rsidR="00AA15FA" w:rsidRPr="00AA15FA" w14:paraId="6E38B71C" w14:textId="77777777">
        <w:tc>
          <w:tcPr>
            <w:tcW w:w="2430" w:type="dxa"/>
            <w:shd w:val="clear" w:color="auto" w:fill="auto"/>
            <w:tcMar>
              <w:top w:w="100" w:type="dxa"/>
              <w:left w:w="100" w:type="dxa"/>
              <w:bottom w:w="100" w:type="dxa"/>
              <w:right w:w="100" w:type="dxa"/>
            </w:tcMar>
          </w:tcPr>
          <w:p w14:paraId="0533DE5E" w14:textId="77777777" w:rsidR="00A62339" w:rsidRPr="00AA15FA" w:rsidRDefault="00FA5773">
            <w:pPr>
              <w:rPr>
                <w:b/>
                <w:color w:val="000000" w:themeColor="text1"/>
              </w:rPr>
            </w:pPr>
            <w:r w:rsidRPr="00AA15FA">
              <w:rPr>
                <w:b/>
                <w:color w:val="000000" w:themeColor="text1"/>
              </w:rPr>
              <w:t>Economic</w:t>
            </w:r>
          </w:p>
        </w:tc>
        <w:tc>
          <w:tcPr>
            <w:tcW w:w="6930" w:type="dxa"/>
            <w:shd w:val="clear" w:color="auto" w:fill="auto"/>
            <w:tcMar>
              <w:top w:w="100" w:type="dxa"/>
              <w:left w:w="100" w:type="dxa"/>
              <w:bottom w:w="100" w:type="dxa"/>
              <w:right w:w="100" w:type="dxa"/>
            </w:tcMar>
          </w:tcPr>
          <w:p w14:paraId="31E6618A" w14:textId="77777777" w:rsidR="00A62339" w:rsidRPr="00AA15FA" w:rsidRDefault="00FA5773">
            <w:pPr>
              <w:rPr>
                <w:b/>
                <w:color w:val="000000" w:themeColor="text1"/>
              </w:rPr>
            </w:pPr>
            <w:r w:rsidRPr="00AA15FA">
              <w:rPr>
                <w:color w:val="000000" w:themeColor="text1"/>
              </w:rPr>
              <w:t xml:space="preserve">The global high inflation which is an economic factor also impacted the businesses of the company. Inflation decreases the consumer buying power hence Diageo had to witness a dip in sales. However, as the inflation cools down, the company is seeing a growth in revenue. </w:t>
            </w:r>
          </w:p>
        </w:tc>
      </w:tr>
      <w:tr w:rsidR="00AA15FA" w:rsidRPr="00AA15FA" w14:paraId="7A4386D2" w14:textId="77777777">
        <w:tc>
          <w:tcPr>
            <w:tcW w:w="2430" w:type="dxa"/>
            <w:shd w:val="clear" w:color="auto" w:fill="auto"/>
            <w:tcMar>
              <w:top w:w="100" w:type="dxa"/>
              <w:left w:w="100" w:type="dxa"/>
              <w:bottom w:w="100" w:type="dxa"/>
              <w:right w:w="100" w:type="dxa"/>
            </w:tcMar>
          </w:tcPr>
          <w:p w14:paraId="10D58E0F" w14:textId="77777777" w:rsidR="00A62339" w:rsidRPr="00AA15FA" w:rsidRDefault="00FA5773">
            <w:pPr>
              <w:rPr>
                <w:b/>
                <w:color w:val="000000" w:themeColor="text1"/>
              </w:rPr>
            </w:pPr>
            <w:r w:rsidRPr="00AA15FA">
              <w:rPr>
                <w:b/>
                <w:color w:val="000000" w:themeColor="text1"/>
              </w:rPr>
              <w:lastRenderedPageBreak/>
              <w:t>Socio-logical:</w:t>
            </w:r>
          </w:p>
        </w:tc>
        <w:tc>
          <w:tcPr>
            <w:tcW w:w="6930" w:type="dxa"/>
            <w:shd w:val="clear" w:color="auto" w:fill="auto"/>
            <w:tcMar>
              <w:top w:w="100" w:type="dxa"/>
              <w:left w:w="100" w:type="dxa"/>
              <w:bottom w:w="100" w:type="dxa"/>
              <w:right w:w="100" w:type="dxa"/>
            </w:tcMar>
          </w:tcPr>
          <w:p w14:paraId="6BB783AD" w14:textId="77777777" w:rsidR="00A62339" w:rsidRPr="00AA15FA" w:rsidRDefault="00FA5773">
            <w:pPr>
              <w:rPr>
                <w:b/>
                <w:color w:val="000000" w:themeColor="text1"/>
              </w:rPr>
            </w:pPr>
            <w:r w:rsidRPr="00AA15FA">
              <w:rPr>
                <w:color w:val="000000" w:themeColor="text1"/>
              </w:rPr>
              <w:t>Social factors such as demographics have a major impact on the operations of the alcohol brands. The population that falls in the age bracket of 18-50 is more than 50% which gives companies like Diageo great confidence.</w:t>
            </w:r>
          </w:p>
        </w:tc>
      </w:tr>
      <w:tr w:rsidR="00AA15FA" w:rsidRPr="00AA15FA" w14:paraId="656A6F3A" w14:textId="77777777">
        <w:tc>
          <w:tcPr>
            <w:tcW w:w="2430" w:type="dxa"/>
            <w:shd w:val="clear" w:color="auto" w:fill="auto"/>
            <w:tcMar>
              <w:top w:w="100" w:type="dxa"/>
              <w:left w:w="100" w:type="dxa"/>
              <w:bottom w:w="100" w:type="dxa"/>
              <w:right w:w="100" w:type="dxa"/>
            </w:tcMar>
          </w:tcPr>
          <w:p w14:paraId="0B98139D" w14:textId="77777777" w:rsidR="00A62339" w:rsidRPr="00AA15FA" w:rsidRDefault="00FA5773">
            <w:pPr>
              <w:rPr>
                <w:b/>
                <w:color w:val="000000" w:themeColor="text1"/>
              </w:rPr>
            </w:pPr>
            <w:r w:rsidRPr="00AA15FA">
              <w:rPr>
                <w:b/>
                <w:color w:val="000000" w:themeColor="text1"/>
              </w:rPr>
              <w:t>Technological</w:t>
            </w:r>
          </w:p>
        </w:tc>
        <w:tc>
          <w:tcPr>
            <w:tcW w:w="6930" w:type="dxa"/>
            <w:shd w:val="clear" w:color="auto" w:fill="auto"/>
            <w:tcMar>
              <w:top w:w="100" w:type="dxa"/>
              <w:left w:w="100" w:type="dxa"/>
              <w:bottom w:w="100" w:type="dxa"/>
              <w:right w:w="100" w:type="dxa"/>
            </w:tcMar>
          </w:tcPr>
          <w:p w14:paraId="6435221C" w14:textId="77777777" w:rsidR="00A62339" w:rsidRPr="00AA15FA" w:rsidRDefault="00FA5773">
            <w:pPr>
              <w:rPr>
                <w:b/>
                <w:color w:val="000000" w:themeColor="text1"/>
              </w:rPr>
            </w:pPr>
            <w:r w:rsidRPr="00AA15FA">
              <w:rPr>
                <w:color w:val="000000" w:themeColor="text1"/>
              </w:rPr>
              <w:t xml:space="preserve">Technological factors such as advancements in technology have given companies within the alcohol sector a </w:t>
            </w:r>
            <w:r w:rsidRPr="00AA15FA">
              <w:rPr>
                <w:color w:val="000000" w:themeColor="text1"/>
              </w:rPr>
              <w:t>great boost to increase sustainability in their operations. Modern technologies have enabled companies to reduce their carbon footprints and limit environmental damage.</w:t>
            </w:r>
          </w:p>
        </w:tc>
      </w:tr>
      <w:tr w:rsidR="00AA15FA" w:rsidRPr="00AA15FA" w14:paraId="3F171A99" w14:textId="77777777">
        <w:tc>
          <w:tcPr>
            <w:tcW w:w="2430" w:type="dxa"/>
            <w:shd w:val="clear" w:color="auto" w:fill="auto"/>
            <w:tcMar>
              <w:top w:w="100" w:type="dxa"/>
              <w:left w:w="100" w:type="dxa"/>
              <w:bottom w:w="100" w:type="dxa"/>
              <w:right w:w="100" w:type="dxa"/>
            </w:tcMar>
          </w:tcPr>
          <w:p w14:paraId="3F39E2DB" w14:textId="77777777" w:rsidR="00A62339" w:rsidRPr="00AA15FA" w:rsidRDefault="00FA5773">
            <w:pPr>
              <w:rPr>
                <w:b/>
                <w:color w:val="000000" w:themeColor="text1"/>
              </w:rPr>
            </w:pPr>
            <w:r w:rsidRPr="00AA15FA">
              <w:rPr>
                <w:b/>
                <w:color w:val="000000" w:themeColor="text1"/>
              </w:rPr>
              <w:t>Environmental</w:t>
            </w:r>
          </w:p>
        </w:tc>
        <w:tc>
          <w:tcPr>
            <w:tcW w:w="6930" w:type="dxa"/>
            <w:shd w:val="clear" w:color="auto" w:fill="auto"/>
            <w:tcMar>
              <w:top w:w="100" w:type="dxa"/>
              <w:left w:w="100" w:type="dxa"/>
              <w:bottom w:w="100" w:type="dxa"/>
              <w:right w:w="100" w:type="dxa"/>
            </w:tcMar>
          </w:tcPr>
          <w:p w14:paraId="2AC0BCC8" w14:textId="77777777" w:rsidR="00A62339" w:rsidRPr="00AA15FA" w:rsidRDefault="00FA5773">
            <w:pPr>
              <w:rPr>
                <w:b/>
                <w:color w:val="000000" w:themeColor="text1"/>
              </w:rPr>
            </w:pPr>
            <w:r w:rsidRPr="00AA15FA">
              <w:rPr>
                <w:color w:val="000000" w:themeColor="text1"/>
              </w:rPr>
              <w:t>The companies within the alcohol sector have made significant efforts to reduce their carbon footprints and promote sustainable practices. The alcohol companies are responsible for emitting ethanol into the environment. Additionally, the production methods are also associated with increasing the CO2 levels in the environment. Thus, the companies have made efforts to incorporate new technologies that can limit their contribution and promote sustainable operations. Diageo being the largest alcohol manufacture</w:t>
            </w:r>
            <w:r w:rsidRPr="00AA15FA">
              <w:rPr>
                <w:color w:val="000000" w:themeColor="text1"/>
              </w:rPr>
              <w:t>r in the UK, has also made major contributions to reduce its negative impacts while operating.</w:t>
            </w:r>
          </w:p>
        </w:tc>
      </w:tr>
      <w:tr w:rsidR="00AA15FA" w:rsidRPr="00AA15FA" w14:paraId="0CA0C19D" w14:textId="77777777">
        <w:tc>
          <w:tcPr>
            <w:tcW w:w="2430" w:type="dxa"/>
            <w:shd w:val="clear" w:color="auto" w:fill="auto"/>
            <w:tcMar>
              <w:top w:w="100" w:type="dxa"/>
              <w:left w:w="100" w:type="dxa"/>
              <w:bottom w:w="100" w:type="dxa"/>
              <w:right w:w="100" w:type="dxa"/>
            </w:tcMar>
          </w:tcPr>
          <w:p w14:paraId="74644688" w14:textId="77777777" w:rsidR="00A62339" w:rsidRPr="00AA15FA" w:rsidRDefault="00FA5773">
            <w:pPr>
              <w:rPr>
                <w:b/>
                <w:color w:val="000000" w:themeColor="text1"/>
              </w:rPr>
            </w:pPr>
            <w:r w:rsidRPr="00AA15FA">
              <w:rPr>
                <w:b/>
                <w:color w:val="000000" w:themeColor="text1"/>
              </w:rPr>
              <w:t>Legal</w:t>
            </w:r>
          </w:p>
        </w:tc>
        <w:tc>
          <w:tcPr>
            <w:tcW w:w="6930" w:type="dxa"/>
            <w:shd w:val="clear" w:color="auto" w:fill="auto"/>
            <w:tcMar>
              <w:top w:w="100" w:type="dxa"/>
              <w:left w:w="100" w:type="dxa"/>
              <w:bottom w:w="100" w:type="dxa"/>
              <w:right w:w="100" w:type="dxa"/>
            </w:tcMar>
          </w:tcPr>
          <w:p w14:paraId="45F2BF46" w14:textId="77777777" w:rsidR="00A62339" w:rsidRPr="00AA15FA" w:rsidRDefault="00FA5773">
            <w:pPr>
              <w:rPr>
                <w:b/>
                <w:color w:val="000000" w:themeColor="text1"/>
              </w:rPr>
            </w:pPr>
            <w:r w:rsidRPr="00AA15FA">
              <w:rPr>
                <w:color w:val="000000" w:themeColor="text1"/>
              </w:rPr>
              <w:t>The alcohol companies operating in the UK must follow the guidelines introduced by the government which are directed towards reducing the negative impacts on the environment. Hence, the alcohol companies including Diageo have followed rules the regulations and contributed towards lowering negative impacts on the environment.</w:t>
            </w:r>
          </w:p>
        </w:tc>
      </w:tr>
    </w:tbl>
    <w:p w14:paraId="0E306E11" w14:textId="77777777" w:rsidR="00A62339" w:rsidRPr="00AA15FA" w:rsidRDefault="00A62339">
      <w:pPr>
        <w:rPr>
          <w:b/>
          <w:color w:val="000000" w:themeColor="text1"/>
        </w:rPr>
      </w:pPr>
    </w:p>
    <w:sectPr w:rsidR="00A62339" w:rsidRPr="00AA15F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8A9D6" w14:textId="77777777" w:rsidR="00454932" w:rsidRDefault="00454932">
      <w:pPr>
        <w:spacing w:line="240" w:lineRule="auto"/>
      </w:pPr>
      <w:r>
        <w:separator/>
      </w:r>
    </w:p>
  </w:endnote>
  <w:endnote w:type="continuationSeparator" w:id="0">
    <w:p w14:paraId="55D3839F" w14:textId="77777777" w:rsidR="00454932" w:rsidRDefault="004549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EBE0A" w14:textId="77777777" w:rsidR="00DA7C5A" w:rsidRDefault="00DA7C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FF6D" w14:textId="77777777" w:rsidR="00A62339" w:rsidRDefault="00FA577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A7C5A">
      <w:rPr>
        <w:noProof/>
        <w:color w:val="000000"/>
      </w:rPr>
      <w:t>1</w:t>
    </w:r>
    <w:r>
      <w:rPr>
        <w:color w:val="000000"/>
      </w:rPr>
      <w:fldChar w:fldCharType="end"/>
    </w:r>
  </w:p>
  <w:p w14:paraId="7F73B74F" w14:textId="77777777" w:rsidR="00A62339" w:rsidRDefault="00A62339">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DA08E" w14:textId="77777777" w:rsidR="00DA7C5A" w:rsidRDefault="00DA7C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6BB10" w14:textId="77777777" w:rsidR="00454932" w:rsidRDefault="00454932">
      <w:pPr>
        <w:spacing w:line="240" w:lineRule="auto"/>
      </w:pPr>
      <w:r>
        <w:separator/>
      </w:r>
    </w:p>
  </w:footnote>
  <w:footnote w:type="continuationSeparator" w:id="0">
    <w:p w14:paraId="68098610" w14:textId="77777777" w:rsidR="00454932" w:rsidRDefault="004549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68B3F" w14:textId="77777777" w:rsidR="00DA7C5A" w:rsidRDefault="00DA7C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D0808" w14:textId="77777777" w:rsidR="00DA7C5A" w:rsidRDefault="00DA7C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FBA65" w14:textId="77777777" w:rsidR="00DA7C5A" w:rsidRDefault="00DA7C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7D1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E81F6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8E1B9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C1094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FE477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4740B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78181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0552C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956E6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5C7F5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44C143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1F522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5727437">
    <w:abstractNumId w:val="3"/>
  </w:num>
  <w:num w:numId="2" w16cid:durableId="516042420">
    <w:abstractNumId w:val="8"/>
  </w:num>
  <w:num w:numId="3" w16cid:durableId="766342400">
    <w:abstractNumId w:val="5"/>
  </w:num>
  <w:num w:numId="4" w16cid:durableId="2012027717">
    <w:abstractNumId w:val="9"/>
  </w:num>
  <w:num w:numId="5" w16cid:durableId="259802016">
    <w:abstractNumId w:val="10"/>
  </w:num>
  <w:num w:numId="6" w16cid:durableId="1405834632">
    <w:abstractNumId w:val="2"/>
  </w:num>
  <w:num w:numId="7" w16cid:durableId="246424627">
    <w:abstractNumId w:val="1"/>
  </w:num>
  <w:num w:numId="8" w16cid:durableId="192769042">
    <w:abstractNumId w:val="11"/>
  </w:num>
  <w:num w:numId="9" w16cid:durableId="1942643253">
    <w:abstractNumId w:val="0"/>
  </w:num>
  <w:num w:numId="10" w16cid:durableId="621694132">
    <w:abstractNumId w:val="4"/>
  </w:num>
  <w:num w:numId="11" w16cid:durableId="458493277">
    <w:abstractNumId w:val="7"/>
  </w:num>
  <w:num w:numId="12" w16cid:durableId="14264207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339"/>
    <w:rsid w:val="00290D5E"/>
    <w:rsid w:val="002945C2"/>
    <w:rsid w:val="00454932"/>
    <w:rsid w:val="00543464"/>
    <w:rsid w:val="008E2814"/>
    <w:rsid w:val="00A62339"/>
    <w:rsid w:val="00AA15FA"/>
    <w:rsid w:val="00DA7C5A"/>
    <w:rsid w:val="00E4030B"/>
    <w:rsid w:val="00E53065"/>
    <w:rsid w:val="00F20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9D127"/>
  <w15:docId w15:val="{1DB9818A-2CFE-EC46-937E-813D97EEB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B0AC4"/>
    <w:pPr>
      <w:tabs>
        <w:tab w:val="center" w:pos="4680"/>
        <w:tab w:val="right" w:pos="9360"/>
      </w:tabs>
      <w:spacing w:line="240" w:lineRule="auto"/>
    </w:pPr>
  </w:style>
  <w:style w:type="character" w:customStyle="1" w:styleId="HeaderChar">
    <w:name w:val="Header Char"/>
    <w:basedOn w:val="DefaultParagraphFont"/>
    <w:link w:val="Header"/>
    <w:uiPriority w:val="99"/>
    <w:rsid w:val="000B0AC4"/>
  </w:style>
  <w:style w:type="paragraph" w:styleId="Footer">
    <w:name w:val="footer"/>
    <w:basedOn w:val="Normal"/>
    <w:link w:val="FooterChar"/>
    <w:uiPriority w:val="99"/>
    <w:unhideWhenUsed/>
    <w:rsid w:val="000B0AC4"/>
    <w:pPr>
      <w:tabs>
        <w:tab w:val="center" w:pos="4680"/>
        <w:tab w:val="right" w:pos="9360"/>
      </w:tabs>
      <w:spacing w:line="240" w:lineRule="auto"/>
    </w:pPr>
  </w:style>
  <w:style w:type="character" w:customStyle="1" w:styleId="FooterChar">
    <w:name w:val="Footer Char"/>
    <w:basedOn w:val="DefaultParagraphFont"/>
    <w:link w:val="Footer"/>
    <w:uiPriority w:val="99"/>
    <w:rsid w:val="000B0AC4"/>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uiPriority w:val="10"/>
    <w:rsid w:val="00F20493"/>
    <w:rPr>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qWQU9Wn3mERwtycGIFPRwaEFA==">CgMxLjAyCGguZ2pkZ3hzMgloLjMwajB6bGwyCWguMWZvYjl0ZTIJaC4zem55c2g3MgloLjJldDkycDAyCGgudHlqY3d0Mg5oLm9xYWQxc3Y1Z3BlcDIOaC44a2d1ZmR1ZDJ5ZjcyCWguMXQzaDVzZjIJaC4yczhleW8xMgloLjE3ZHA4dnUyCWguM3JkY3JqbjIJaC4yNmluMXJnOAByITEyU1pvNUFoQk8wU2xzUnR5NnhsSWxtcXpKa1hrNS01Zw==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3935</Words>
  <Characters>22432</Characters>
  <Application>Microsoft Office Word</Application>
  <DocSecurity>0</DocSecurity>
  <Lines>186</Lines>
  <Paragraphs>52</Paragraphs>
  <ScaleCrop>false</ScaleCrop>
  <Company/>
  <LinksUpToDate>false</LinksUpToDate>
  <CharactersWithSpaces>26315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Lucica Barbu (2006789)</cp:lastModifiedBy>
  <cp:revision>2</cp:revision>
  <dcterms:created xsi:type="dcterms:W3CDTF">2024-04-24T08:56:00Z</dcterms:created>
  <dcterms:modified xsi:type="dcterms:W3CDTF">2024-04-24T08:56:00Z</dcterms:modified>
</cp:coreProperties>
</file>