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5Dark-Accent3"/>
        <w:tblW w:w="0" w:type="auto"/>
        <w:tblLook w:val="04A0" w:firstRow="1" w:lastRow="0" w:firstColumn="1" w:lastColumn="0" w:noHBand="0" w:noVBand="1"/>
      </w:tblPr>
      <w:tblGrid>
        <w:gridCol w:w="2122"/>
        <w:gridCol w:w="5103"/>
      </w:tblGrid>
      <w:tr w:rsidR="0000641F" w14:paraId="408932F0" w14:textId="77777777" w:rsidTr="000064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B191480" w14:textId="77777777" w:rsidR="0000641F" w:rsidRDefault="0000641F" w:rsidP="001B5F8E">
            <w:r>
              <w:t>STUDENT NAME</w:t>
            </w:r>
          </w:p>
        </w:tc>
        <w:tc>
          <w:tcPr>
            <w:tcW w:w="5103" w:type="dxa"/>
            <w:shd w:val="clear" w:color="auto" w:fill="auto"/>
          </w:tcPr>
          <w:p w14:paraId="3C346165" w14:textId="65739533" w:rsidR="0000641F" w:rsidRPr="00C8193A" w:rsidRDefault="00C9564B" w:rsidP="001B5F8E">
            <w:pPr>
              <w:cnfStyle w:val="100000000000" w:firstRow="1" w:lastRow="0" w:firstColumn="0" w:lastColumn="0" w:oddVBand="0" w:evenVBand="0" w:oddHBand="0" w:evenHBand="0" w:firstRowFirstColumn="0" w:firstRowLastColumn="0" w:lastRowFirstColumn="0" w:lastRowLastColumn="0"/>
              <w:rPr>
                <w:b w:val="0"/>
                <w:bCs w:val="0"/>
              </w:rPr>
            </w:pPr>
            <w:r w:rsidRPr="00C8193A">
              <w:rPr>
                <w:b w:val="0"/>
                <w:bCs w:val="0"/>
                <w:color w:val="auto"/>
              </w:rPr>
              <w:t>JAINABA JUM</w:t>
            </w:r>
          </w:p>
        </w:tc>
      </w:tr>
      <w:tr w:rsidR="0000641F" w14:paraId="76AA0969" w14:textId="77777777" w:rsidTr="00006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A73F375" w14:textId="77777777" w:rsidR="0000641F" w:rsidRPr="00F202A0" w:rsidRDefault="0000641F" w:rsidP="001B5F8E">
            <w:r w:rsidRPr="00F202A0">
              <w:t>STUDENT NUMBER:</w:t>
            </w:r>
          </w:p>
        </w:tc>
        <w:tc>
          <w:tcPr>
            <w:tcW w:w="5103" w:type="dxa"/>
          </w:tcPr>
          <w:p w14:paraId="7D4FBA46" w14:textId="77777777" w:rsidR="0000641F" w:rsidRPr="00F202A0" w:rsidRDefault="0000641F" w:rsidP="001B5F8E">
            <w:pPr>
              <w:cnfStyle w:val="000000100000" w:firstRow="0" w:lastRow="0" w:firstColumn="0" w:lastColumn="0" w:oddVBand="0" w:evenVBand="0" w:oddHBand="1" w:evenHBand="0" w:firstRowFirstColumn="0" w:firstRowLastColumn="0" w:lastRowFirstColumn="0" w:lastRowLastColumn="0"/>
            </w:pPr>
            <w:r w:rsidRPr="00F202A0">
              <w:t>1917571</w:t>
            </w:r>
          </w:p>
        </w:tc>
      </w:tr>
      <w:tr w:rsidR="0000641F" w14:paraId="6C80F8E1" w14:textId="77777777" w:rsidTr="0000641F">
        <w:tc>
          <w:tcPr>
            <w:cnfStyle w:val="001000000000" w:firstRow="0" w:lastRow="0" w:firstColumn="1" w:lastColumn="0" w:oddVBand="0" w:evenVBand="0" w:oddHBand="0" w:evenHBand="0" w:firstRowFirstColumn="0" w:firstRowLastColumn="0" w:lastRowFirstColumn="0" w:lastRowLastColumn="0"/>
            <w:tcW w:w="2122" w:type="dxa"/>
          </w:tcPr>
          <w:p w14:paraId="7437F641" w14:textId="77777777" w:rsidR="0000641F" w:rsidRDefault="0000641F" w:rsidP="001B5F8E">
            <w:r w:rsidRPr="00F202A0">
              <w:t xml:space="preserve">MODULE CODE: </w:t>
            </w:r>
          </w:p>
        </w:tc>
        <w:tc>
          <w:tcPr>
            <w:tcW w:w="5103" w:type="dxa"/>
          </w:tcPr>
          <w:p w14:paraId="21EF1839" w14:textId="591A4D25" w:rsidR="0000641F" w:rsidRDefault="0000641F" w:rsidP="001B5F8E">
            <w:pPr>
              <w:cnfStyle w:val="000000000000" w:firstRow="0" w:lastRow="0" w:firstColumn="0" w:lastColumn="0" w:oddVBand="0" w:evenVBand="0" w:oddHBand="0" w:evenHBand="0" w:firstRowFirstColumn="0" w:firstRowLastColumn="0" w:lastRowFirstColumn="0" w:lastRowLastColumn="0"/>
            </w:pPr>
            <w:r w:rsidRPr="00F202A0">
              <w:t>BMHP50</w:t>
            </w:r>
            <w:r>
              <w:t>02</w:t>
            </w:r>
          </w:p>
        </w:tc>
      </w:tr>
      <w:tr w:rsidR="0000641F" w14:paraId="4884C98F" w14:textId="77777777" w:rsidTr="00006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AD8B618" w14:textId="77777777" w:rsidR="0000641F" w:rsidRDefault="0000641F" w:rsidP="001B5F8E">
            <w:r w:rsidRPr="00F202A0">
              <w:t xml:space="preserve">MODULE TITLE: </w:t>
            </w:r>
          </w:p>
        </w:tc>
        <w:tc>
          <w:tcPr>
            <w:tcW w:w="5103" w:type="dxa"/>
          </w:tcPr>
          <w:p w14:paraId="56CE6EFD" w14:textId="2C97647A" w:rsidR="0000641F" w:rsidRPr="00C8193A" w:rsidRDefault="0000641F" w:rsidP="001B5F8E">
            <w:pPr>
              <w:cnfStyle w:val="000000100000" w:firstRow="0" w:lastRow="0" w:firstColumn="0" w:lastColumn="0" w:oddVBand="0" w:evenVBand="0" w:oddHBand="1" w:evenHBand="0" w:firstRowFirstColumn="0" w:firstRowLastColumn="0" w:lastRowFirstColumn="0" w:lastRowLastColumn="0"/>
            </w:pPr>
            <w:r w:rsidRPr="0000641F">
              <w:t>PRINCIPLES OF HEALTH AND SOCIAL CARE PRACTICE</w:t>
            </w:r>
          </w:p>
        </w:tc>
      </w:tr>
      <w:tr w:rsidR="0000641F" w14:paraId="4308F722" w14:textId="77777777" w:rsidTr="0000641F">
        <w:tc>
          <w:tcPr>
            <w:cnfStyle w:val="001000000000" w:firstRow="0" w:lastRow="0" w:firstColumn="1" w:lastColumn="0" w:oddVBand="0" w:evenVBand="0" w:oddHBand="0" w:evenHBand="0" w:firstRowFirstColumn="0" w:firstRowLastColumn="0" w:lastRowFirstColumn="0" w:lastRowLastColumn="0"/>
            <w:tcW w:w="2122" w:type="dxa"/>
          </w:tcPr>
          <w:p w14:paraId="29355123" w14:textId="77777777" w:rsidR="0000641F" w:rsidRDefault="0000641F" w:rsidP="001B5F8E">
            <w:r w:rsidRPr="00F202A0">
              <w:t xml:space="preserve">LECTURER NAME: </w:t>
            </w:r>
          </w:p>
        </w:tc>
        <w:tc>
          <w:tcPr>
            <w:tcW w:w="5103" w:type="dxa"/>
          </w:tcPr>
          <w:p w14:paraId="7D766B8D" w14:textId="77777777" w:rsidR="0000641F" w:rsidRDefault="0000641F" w:rsidP="001B5F8E">
            <w:pPr>
              <w:cnfStyle w:val="000000000000" w:firstRow="0" w:lastRow="0" w:firstColumn="0" w:lastColumn="0" w:oddVBand="0" w:evenVBand="0" w:oddHBand="0" w:evenHBand="0" w:firstRowFirstColumn="0" w:firstRowLastColumn="0" w:lastRowFirstColumn="0" w:lastRowLastColumn="0"/>
            </w:pPr>
            <w:r>
              <w:t>BARBARA CHINYANI</w:t>
            </w:r>
          </w:p>
        </w:tc>
      </w:tr>
    </w:tbl>
    <w:p w14:paraId="74FAAA4A" w14:textId="77777777" w:rsidR="00DF5C90" w:rsidRDefault="00DF5C90" w:rsidP="00F43D96">
      <w:pPr>
        <w:rPr>
          <w:rFonts w:ascii="Arial" w:hAnsi="Arial" w:cs="Arial"/>
          <w:b/>
          <w:sz w:val="28"/>
          <w:szCs w:val="28"/>
        </w:rPr>
      </w:pPr>
    </w:p>
    <w:sdt>
      <w:sdtPr>
        <w:rPr>
          <w:rFonts w:asciiTheme="minorHAnsi" w:eastAsiaTheme="minorHAnsi" w:hAnsiTheme="minorHAnsi" w:cstheme="minorBidi"/>
          <w:color w:val="auto"/>
          <w:sz w:val="22"/>
          <w:szCs w:val="22"/>
        </w:rPr>
        <w:id w:val="-1669405297"/>
        <w:docPartObj>
          <w:docPartGallery w:val="Table of Contents"/>
          <w:docPartUnique/>
        </w:docPartObj>
      </w:sdtPr>
      <w:sdtEndPr>
        <w:rPr>
          <w:b/>
          <w:bCs/>
          <w:noProof/>
        </w:rPr>
      </w:sdtEndPr>
      <w:sdtContent>
        <w:p w14:paraId="22855DF9" w14:textId="2B97EF5B" w:rsidR="00A4144A" w:rsidRDefault="00A4144A">
          <w:pPr>
            <w:pStyle w:val="TOCHeading"/>
          </w:pPr>
          <w:r>
            <w:t>Table of Contents</w:t>
          </w:r>
          <w:r w:rsidR="00F34CAE">
            <w:t xml:space="preserve"> -</w:t>
          </w:r>
          <w:r w:rsidR="00F34CAE" w:rsidRPr="00F34CAE">
            <w:t xml:space="preserve"> Principles of Health and Social Care Practice  </w:t>
          </w:r>
        </w:p>
        <w:p w14:paraId="414A1093" w14:textId="3D524E91" w:rsidR="00A4144A" w:rsidRDefault="00A4144A" w:rsidP="00681C44">
          <w:pPr>
            <w:pStyle w:val="TOC1"/>
            <w:rPr>
              <w:rStyle w:val="Hyperlink"/>
            </w:rPr>
          </w:pPr>
          <w:r>
            <w:fldChar w:fldCharType="begin"/>
          </w:r>
          <w:r>
            <w:instrText xml:space="preserve"> TOC \o "1-3" \h \z \u </w:instrText>
          </w:r>
          <w:r>
            <w:fldChar w:fldCharType="separate"/>
          </w:r>
          <w:hyperlink w:anchor="_Toc68668182" w:history="1">
            <w:r w:rsidRPr="00F34CAE">
              <w:rPr>
                <w:rStyle w:val="Hyperlink"/>
              </w:rPr>
              <w:t>Introduction</w:t>
            </w:r>
            <w:r>
              <w:rPr>
                <w:webHidden/>
              </w:rPr>
              <w:tab/>
            </w:r>
            <w:r>
              <w:rPr>
                <w:webHidden/>
              </w:rPr>
              <w:fldChar w:fldCharType="begin"/>
            </w:r>
            <w:r>
              <w:rPr>
                <w:webHidden/>
              </w:rPr>
              <w:instrText xml:space="preserve"> PAGEREF _Toc68668182 \h </w:instrText>
            </w:r>
            <w:r>
              <w:rPr>
                <w:webHidden/>
              </w:rPr>
            </w:r>
            <w:r>
              <w:rPr>
                <w:webHidden/>
              </w:rPr>
              <w:fldChar w:fldCharType="separate"/>
            </w:r>
            <w:r w:rsidR="004A688D">
              <w:rPr>
                <w:webHidden/>
              </w:rPr>
              <w:t>2</w:t>
            </w:r>
            <w:r>
              <w:rPr>
                <w:webHidden/>
              </w:rPr>
              <w:fldChar w:fldCharType="end"/>
            </w:r>
          </w:hyperlink>
        </w:p>
        <w:p w14:paraId="6167F539" w14:textId="77777777" w:rsidR="00681C44" w:rsidRPr="00681C44" w:rsidRDefault="00681C44" w:rsidP="00681C44">
          <w:pPr>
            <w:rPr>
              <w:noProof/>
            </w:rPr>
          </w:pPr>
        </w:p>
        <w:p w14:paraId="516AA3D4" w14:textId="338A3F60" w:rsidR="00A4144A" w:rsidRPr="00681C44" w:rsidRDefault="00D15F3D" w:rsidP="00681C44">
          <w:pPr>
            <w:pStyle w:val="TOC1"/>
            <w:rPr>
              <w:rFonts w:eastAsiaTheme="minorEastAsia"/>
              <w:lang w:val="en-GB" w:eastAsia="en-GB"/>
            </w:rPr>
          </w:pPr>
          <w:hyperlink w:anchor="_Toc68668183" w:history="1">
            <w:r w:rsidR="00A4144A" w:rsidRPr="00681C44">
              <w:rPr>
                <w:rStyle w:val="Hyperlink"/>
              </w:rPr>
              <w:t>Principles of Person Centre Care</w:t>
            </w:r>
            <w:r w:rsidR="00A4144A" w:rsidRPr="00681C44">
              <w:rPr>
                <w:webHidden/>
              </w:rPr>
              <w:tab/>
            </w:r>
            <w:r w:rsidR="00A4144A" w:rsidRPr="00681C44">
              <w:rPr>
                <w:webHidden/>
              </w:rPr>
              <w:fldChar w:fldCharType="begin"/>
            </w:r>
            <w:r w:rsidR="00A4144A" w:rsidRPr="00681C44">
              <w:rPr>
                <w:webHidden/>
              </w:rPr>
              <w:instrText xml:space="preserve"> PAGEREF _Toc68668183 \h </w:instrText>
            </w:r>
            <w:r w:rsidR="00A4144A" w:rsidRPr="00681C44">
              <w:rPr>
                <w:webHidden/>
              </w:rPr>
            </w:r>
            <w:r w:rsidR="00A4144A" w:rsidRPr="00681C44">
              <w:rPr>
                <w:webHidden/>
              </w:rPr>
              <w:fldChar w:fldCharType="separate"/>
            </w:r>
            <w:r w:rsidR="004A688D">
              <w:rPr>
                <w:webHidden/>
              </w:rPr>
              <w:t>2</w:t>
            </w:r>
            <w:r w:rsidR="00A4144A" w:rsidRPr="00681C44">
              <w:rPr>
                <w:webHidden/>
              </w:rPr>
              <w:fldChar w:fldCharType="end"/>
            </w:r>
          </w:hyperlink>
        </w:p>
        <w:p w14:paraId="031BE059" w14:textId="089BDA4D" w:rsidR="00A4144A" w:rsidRDefault="00D15F3D">
          <w:pPr>
            <w:pStyle w:val="TOC2"/>
            <w:tabs>
              <w:tab w:val="right" w:leader="dot" w:pos="9350"/>
            </w:tabs>
            <w:rPr>
              <w:rFonts w:eastAsiaTheme="minorEastAsia"/>
              <w:noProof/>
              <w:lang w:val="en-GB" w:eastAsia="en-GB"/>
            </w:rPr>
          </w:pPr>
          <w:hyperlink w:anchor="_Toc68668184" w:history="1">
            <w:r w:rsidR="00A4144A" w:rsidRPr="003B77B3">
              <w:rPr>
                <w:rStyle w:val="Hyperlink"/>
                <w:rFonts w:ascii="Arial" w:hAnsi="Arial" w:cs="Arial"/>
                <w:noProof/>
              </w:rPr>
              <w:t>Personalised</w:t>
            </w:r>
            <w:r w:rsidR="00A4144A">
              <w:rPr>
                <w:noProof/>
                <w:webHidden/>
              </w:rPr>
              <w:tab/>
            </w:r>
            <w:r w:rsidR="00A4144A">
              <w:rPr>
                <w:noProof/>
                <w:webHidden/>
              </w:rPr>
              <w:fldChar w:fldCharType="begin"/>
            </w:r>
            <w:r w:rsidR="00A4144A">
              <w:rPr>
                <w:noProof/>
                <w:webHidden/>
              </w:rPr>
              <w:instrText xml:space="preserve"> PAGEREF _Toc68668184 \h </w:instrText>
            </w:r>
            <w:r w:rsidR="00A4144A">
              <w:rPr>
                <w:noProof/>
                <w:webHidden/>
              </w:rPr>
            </w:r>
            <w:r w:rsidR="00A4144A">
              <w:rPr>
                <w:noProof/>
                <w:webHidden/>
              </w:rPr>
              <w:fldChar w:fldCharType="separate"/>
            </w:r>
            <w:r w:rsidR="004A688D">
              <w:rPr>
                <w:noProof/>
                <w:webHidden/>
              </w:rPr>
              <w:t>3</w:t>
            </w:r>
            <w:r w:rsidR="00A4144A">
              <w:rPr>
                <w:noProof/>
                <w:webHidden/>
              </w:rPr>
              <w:fldChar w:fldCharType="end"/>
            </w:r>
          </w:hyperlink>
        </w:p>
        <w:p w14:paraId="5F7A7220" w14:textId="05FC6CED" w:rsidR="00A4144A" w:rsidRDefault="00D15F3D">
          <w:pPr>
            <w:pStyle w:val="TOC2"/>
            <w:tabs>
              <w:tab w:val="right" w:leader="dot" w:pos="9350"/>
            </w:tabs>
            <w:rPr>
              <w:rFonts w:eastAsiaTheme="minorEastAsia"/>
              <w:noProof/>
              <w:lang w:val="en-GB" w:eastAsia="en-GB"/>
            </w:rPr>
          </w:pPr>
          <w:hyperlink w:anchor="_Toc68668185" w:history="1">
            <w:r w:rsidR="00A4144A" w:rsidRPr="003B77B3">
              <w:rPr>
                <w:rStyle w:val="Hyperlink"/>
                <w:rFonts w:ascii="Arial" w:hAnsi="Arial" w:cs="Arial"/>
                <w:noProof/>
              </w:rPr>
              <w:t>Coordinated</w:t>
            </w:r>
            <w:r w:rsidR="00A4144A">
              <w:rPr>
                <w:noProof/>
                <w:webHidden/>
              </w:rPr>
              <w:tab/>
            </w:r>
            <w:r w:rsidR="00A4144A">
              <w:rPr>
                <w:noProof/>
                <w:webHidden/>
              </w:rPr>
              <w:fldChar w:fldCharType="begin"/>
            </w:r>
            <w:r w:rsidR="00A4144A">
              <w:rPr>
                <w:noProof/>
                <w:webHidden/>
              </w:rPr>
              <w:instrText xml:space="preserve"> PAGEREF _Toc68668185 \h </w:instrText>
            </w:r>
            <w:r w:rsidR="00A4144A">
              <w:rPr>
                <w:noProof/>
                <w:webHidden/>
              </w:rPr>
            </w:r>
            <w:r w:rsidR="00A4144A">
              <w:rPr>
                <w:noProof/>
                <w:webHidden/>
              </w:rPr>
              <w:fldChar w:fldCharType="separate"/>
            </w:r>
            <w:r w:rsidR="004A688D">
              <w:rPr>
                <w:noProof/>
                <w:webHidden/>
              </w:rPr>
              <w:t>4</w:t>
            </w:r>
            <w:r w:rsidR="00A4144A">
              <w:rPr>
                <w:noProof/>
                <w:webHidden/>
              </w:rPr>
              <w:fldChar w:fldCharType="end"/>
            </w:r>
          </w:hyperlink>
        </w:p>
        <w:p w14:paraId="77790D84" w14:textId="45678F77" w:rsidR="00A4144A" w:rsidRDefault="00D15F3D">
          <w:pPr>
            <w:pStyle w:val="TOC2"/>
            <w:tabs>
              <w:tab w:val="right" w:leader="dot" w:pos="9350"/>
            </w:tabs>
            <w:rPr>
              <w:rFonts w:eastAsiaTheme="minorEastAsia"/>
              <w:noProof/>
              <w:lang w:val="en-GB" w:eastAsia="en-GB"/>
            </w:rPr>
          </w:pPr>
          <w:hyperlink w:anchor="_Toc68668186" w:history="1">
            <w:r w:rsidR="00A4144A" w:rsidRPr="003B77B3">
              <w:rPr>
                <w:rStyle w:val="Hyperlink"/>
                <w:noProof/>
              </w:rPr>
              <w:t>Enabling</w:t>
            </w:r>
            <w:r w:rsidR="00A4144A">
              <w:rPr>
                <w:noProof/>
                <w:webHidden/>
              </w:rPr>
              <w:tab/>
            </w:r>
            <w:r w:rsidR="00A4144A">
              <w:rPr>
                <w:noProof/>
                <w:webHidden/>
              </w:rPr>
              <w:fldChar w:fldCharType="begin"/>
            </w:r>
            <w:r w:rsidR="00A4144A">
              <w:rPr>
                <w:noProof/>
                <w:webHidden/>
              </w:rPr>
              <w:instrText xml:space="preserve"> PAGEREF _Toc68668186 \h </w:instrText>
            </w:r>
            <w:r w:rsidR="00A4144A">
              <w:rPr>
                <w:noProof/>
                <w:webHidden/>
              </w:rPr>
            </w:r>
            <w:r w:rsidR="00A4144A">
              <w:rPr>
                <w:noProof/>
                <w:webHidden/>
              </w:rPr>
              <w:fldChar w:fldCharType="separate"/>
            </w:r>
            <w:r w:rsidR="004A688D">
              <w:rPr>
                <w:noProof/>
                <w:webHidden/>
              </w:rPr>
              <w:t>4</w:t>
            </w:r>
            <w:r w:rsidR="00A4144A">
              <w:rPr>
                <w:noProof/>
                <w:webHidden/>
              </w:rPr>
              <w:fldChar w:fldCharType="end"/>
            </w:r>
          </w:hyperlink>
        </w:p>
        <w:p w14:paraId="7A087444" w14:textId="25C10D58" w:rsidR="00A4144A" w:rsidRDefault="00D15F3D">
          <w:pPr>
            <w:pStyle w:val="TOC2"/>
            <w:tabs>
              <w:tab w:val="right" w:leader="dot" w:pos="9350"/>
            </w:tabs>
            <w:rPr>
              <w:rStyle w:val="Hyperlink"/>
              <w:noProof/>
            </w:rPr>
          </w:pPr>
          <w:hyperlink w:anchor="_Toc68668187" w:history="1">
            <w:r w:rsidR="00A4144A" w:rsidRPr="003B77B3">
              <w:rPr>
                <w:rStyle w:val="Hyperlink"/>
                <w:noProof/>
              </w:rPr>
              <w:t>Person is Treated With Dignity, Compassion and Respect</w:t>
            </w:r>
            <w:r w:rsidR="00A4144A">
              <w:rPr>
                <w:noProof/>
                <w:webHidden/>
              </w:rPr>
              <w:tab/>
            </w:r>
            <w:r w:rsidR="00A4144A">
              <w:rPr>
                <w:noProof/>
                <w:webHidden/>
              </w:rPr>
              <w:fldChar w:fldCharType="begin"/>
            </w:r>
            <w:r w:rsidR="00A4144A">
              <w:rPr>
                <w:noProof/>
                <w:webHidden/>
              </w:rPr>
              <w:instrText xml:space="preserve"> PAGEREF _Toc68668187 \h </w:instrText>
            </w:r>
            <w:r w:rsidR="00A4144A">
              <w:rPr>
                <w:noProof/>
                <w:webHidden/>
              </w:rPr>
            </w:r>
            <w:r w:rsidR="00A4144A">
              <w:rPr>
                <w:noProof/>
                <w:webHidden/>
              </w:rPr>
              <w:fldChar w:fldCharType="separate"/>
            </w:r>
            <w:r w:rsidR="004A688D">
              <w:rPr>
                <w:noProof/>
                <w:webHidden/>
              </w:rPr>
              <w:t>4</w:t>
            </w:r>
            <w:r w:rsidR="00A4144A">
              <w:rPr>
                <w:noProof/>
                <w:webHidden/>
              </w:rPr>
              <w:fldChar w:fldCharType="end"/>
            </w:r>
          </w:hyperlink>
        </w:p>
        <w:p w14:paraId="5D09A88C" w14:textId="77777777" w:rsidR="00F34CAE" w:rsidRPr="00F34CAE" w:rsidRDefault="00F34CAE" w:rsidP="00F34CAE">
          <w:pPr>
            <w:rPr>
              <w:noProof/>
            </w:rPr>
          </w:pPr>
        </w:p>
        <w:p w14:paraId="31614386" w14:textId="2C96CE3B" w:rsidR="00A4144A" w:rsidRDefault="00D15F3D" w:rsidP="00681C44">
          <w:pPr>
            <w:pStyle w:val="TOC1"/>
            <w:rPr>
              <w:rStyle w:val="Hyperlink"/>
            </w:rPr>
          </w:pPr>
          <w:hyperlink w:anchor="_Toc68668188" w:history="1">
            <w:r w:rsidR="00A4144A" w:rsidRPr="003B77B3">
              <w:rPr>
                <w:rStyle w:val="Hyperlink"/>
              </w:rPr>
              <w:t>Person-Centred Care: Dementia Care setting</w:t>
            </w:r>
            <w:r w:rsidR="00A4144A">
              <w:rPr>
                <w:webHidden/>
              </w:rPr>
              <w:tab/>
            </w:r>
            <w:r w:rsidR="00A4144A">
              <w:rPr>
                <w:webHidden/>
              </w:rPr>
              <w:fldChar w:fldCharType="begin"/>
            </w:r>
            <w:r w:rsidR="00A4144A">
              <w:rPr>
                <w:webHidden/>
              </w:rPr>
              <w:instrText xml:space="preserve"> PAGEREF _Toc68668188 \h </w:instrText>
            </w:r>
            <w:r w:rsidR="00A4144A">
              <w:rPr>
                <w:webHidden/>
              </w:rPr>
            </w:r>
            <w:r w:rsidR="00A4144A">
              <w:rPr>
                <w:webHidden/>
              </w:rPr>
              <w:fldChar w:fldCharType="separate"/>
            </w:r>
            <w:r w:rsidR="004A688D">
              <w:rPr>
                <w:webHidden/>
              </w:rPr>
              <w:t>6</w:t>
            </w:r>
            <w:r w:rsidR="00A4144A">
              <w:rPr>
                <w:webHidden/>
              </w:rPr>
              <w:fldChar w:fldCharType="end"/>
            </w:r>
          </w:hyperlink>
        </w:p>
        <w:p w14:paraId="056EE3B3" w14:textId="77777777" w:rsidR="00F34CAE" w:rsidRPr="00F34CAE" w:rsidRDefault="00F34CAE" w:rsidP="00F34CAE">
          <w:pPr>
            <w:rPr>
              <w:noProof/>
            </w:rPr>
          </w:pPr>
        </w:p>
        <w:p w14:paraId="7B683807" w14:textId="3124837D" w:rsidR="00A4144A" w:rsidRDefault="00D15F3D" w:rsidP="00681C44">
          <w:pPr>
            <w:pStyle w:val="TOC1"/>
            <w:rPr>
              <w:rFonts w:eastAsiaTheme="minorEastAsia"/>
              <w:lang w:val="en-GB" w:eastAsia="en-GB"/>
            </w:rPr>
          </w:pPr>
          <w:hyperlink w:anchor="_Toc68668189" w:history="1">
            <w:r w:rsidR="00A4144A" w:rsidRPr="003B77B3">
              <w:rPr>
                <w:rStyle w:val="Hyperlink"/>
              </w:rPr>
              <w:t>Recommendations for improving Person-Centred Care are:</w:t>
            </w:r>
            <w:r w:rsidR="00A4144A">
              <w:rPr>
                <w:webHidden/>
              </w:rPr>
              <w:tab/>
            </w:r>
            <w:r w:rsidR="00A4144A">
              <w:rPr>
                <w:webHidden/>
              </w:rPr>
              <w:fldChar w:fldCharType="begin"/>
            </w:r>
            <w:r w:rsidR="00A4144A">
              <w:rPr>
                <w:webHidden/>
              </w:rPr>
              <w:instrText xml:space="preserve"> PAGEREF _Toc68668189 \h </w:instrText>
            </w:r>
            <w:r w:rsidR="00A4144A">
              <w:rPr>
                <w:webHidden/>
              </w:rPr>
            </w:r>
            <w:r w:rsidR="00A4144A">
              <w:rPr>
                <w:webHidden/>
              </w:rPr>
              <w:fldChar w:fldCharType="separate"/>
            </w:r>
            <w:r w:rsidR="004A688D">
              <w:rPr>
                <w:webHidden/>
              </w:rPr>
              <w:t>7</w:t>
            </w:r>
            <w:r w:rsidR="00A4144A">
              <w:rPr>
                <w:webHidden/>
              </w:rPr>
              <w:fldChar w:fldCharType="end"/>
            </w:r>
          </w:hyperlink>
        </w:p>
        <w:p w14:paraId="683A6844" w14:textId="69664F14" w:rsidR="00A4144A" w:rsidRDefault="00D15F3D">
          <w:pPr>
            <w:pStyle w:val="TOC2"/>
            <w:tabs>
              <w:tab w:val="right" w:leader="dot" w:pos="9350"/>
            </w:tabs>
            <w:rPr>
              <w:rFonts w:eastAsiaTheme="minorEastAsia"/>
              <w:noProof/>
              <w:lang w:val="en-GB" w:eastAsia="en-GB"/>
            </w:rPr>
          </w:pPr>
          <w:hyperlink w:anchor="_Toc68668190" w:history="1">
            <w:r w:rsidR="00A4144A" w:rsidRPr="003B77B3">
              <w:rPr>
                <w:rStyle w:val="Hyperlink"/>
                <w:noProof/>
              </w:rPr>
              <w:t>Know the person living with dementia:</w:t>
            </w:r>
            <w:r w:rsidR="00A4144A">
              <w:rPr>
                <w:noProof/>
                <w:webHidden/>
              </w:rPr>
              <w:tab/>
            </w:r>
            <w:r w:rsidR="00A4144A">
              <w:rPr>
                <w:noProof/>
                <w:webHidden/>
              </w:rPr>
              <w:fldChar w:fldCharType="begin"/>
            </w:r>
            <w:r w:rsidR="00A4144A">
              <w:rPr>
                <w:noProof/>
                <w:webHidden/>
              </w:rPr>
              <w:instrText xml:space="preserve"> PAGEREF _Toc68668190 \h </w:instrText>
            </w:r>
            <w:r w:rsidR="00A4144A">
              <w:rPr>
                <w:noProof/>
                <w:webHidden/>
              </w:rPr>
            </w:r>
            <w:r w:rsidR="00A4144A">
              <w:rPr>
                <w:noProof/>
                <w:webHidden/>
              </w:rPr>
              <w:fldChar w:fldCharType="separate"/>
            </w:r>
            <w:r w:rsidR="004A688D">
              <w:rPr>
                <w:noProof/>
                <w:webHidden/>
              </w:rPr>
              <w:t>7</w:t>
            </w:r>
            <w:r w:rsidR="00A4144A">
              <w:rPr>
                <w:noProof/>
                <w:webHidden/>
              </w:rPr>
              <w:fldChar w:fldCharType="end"/>
            </w:r>
          </w:hyperlink>
        </w:p>
        <w:p w14:paraId="23BEDF22" w14:textId="0A7AF6C0" w:rsidR="00A4144A" w:rsidRDefault="00D15F3D">
          <w:pPr>
            <w:pStyle w:val="TOC2"/>
            <w:tabs>
              <w:tab w:val="right" w:leader="dot" w:pos="9350"/>
            </w:tabs>
            <w:rPr>
              <w:rFonts w:eastAsiaTheme="minorEastAsia"/>
              <w:noProof/>
              <w:lang w:val="en-GB" w:eastAsia="en-GB"/>
            </w:rPr>
          </w:pPr>
          <w:hyperlink w:anchor="_Toc68668191" w:history="1">
            <w:r w:rsidR="00A4144A" w:rsidRPr="003B77B3">
              <w:rPr>
                <w:rStyle w:val="Hyperlink"/>
                <w:rFonts w:ascii="Arial" w:hAnsi="Arial" w:cs="Arial"/>
                <w:noProof/>
              </w:rPr>
              <w:t>Recognize and accept the person’s reality:</w:t>
            </w:r>
            <w:r w:rsidR="00A4144A">
              <w:rPr>
                <w:noProof/>
                <w:webHidden/>
              </w:rPr>
              <w:tab/>
            </w:r>
            <w:r w:rsidR="00A4144A">
              <w:rPr>
                <w:noProof/>
                <w:webHidden/>
              </w:rPr>
              <w:fldChar w:fldCharType="begin"/>
            </w:r>
            <w:r w:rsidR="00A4144A">
              <w:rPr>
                <w:noProof/>
                <w:webHidden/>
              </w:rPr>
              <w:instrText xml:space="preserve"> PAGEREF _Toc68668191 \h </w:instrText>
            </w:r>
            <w:r w:rsidR="00A4144A">
              <w:rPr>
                <w:noProof/>
                <w:webHidden/>
              </w:rPr>
            </w:r>
            <w:r w:rsidR="00A4144A">
              <w:rPr>
                <w:noProof/>
                <w:webHidden/>
              </w:rPr>
              <w:fldChar w:fldCharType="separate"/>
            </w:r>
            <w:r w:rsidR="004A688D">
              <w:rPr>
                <w:noProof/>
                <w:webHidden/>
              </w:rPr>
              <w:t>7</w:t>
            </w:r>
            <w:r w:rsidR="00A4144A">
              <w:rPr>
                <w:noProof/>
                <w:webHidden/>
              </w:rPr>
              <w:fldChar w:fldCharType="end"/>
            </w:r>
          </w:hyperlink>
        </w:p>
        <w:p w14:paraId="6C82DA70" w14:textId="7B9EF3A3" w:rsidR="00A4144A" w:rsidRDefault="00D15F3D">
          <w:pPr>
            <w:pStyle w:val="TOC2"/>
            <w:tabs>
              <w:tab w:val="right" w:leader="dot" w:pos="9350"/>
            </w:tabs>
            <w:rPr>
              <w:rFonts w:eastAsiaTheme="minorEastAsia"/>
              <w:noProof/>
              <w:lang w:val="en-GB" w:eastAsia="en-GB"/>
            </w:rPr>
          </w:pPr>
          <w:hyperlink w:anchor="_Toc68668192" w:history="1">
            <w:r w:rsidR="00A4144A" w:rsidRPr="003B77B3">
              <w:rPr>
                <w:rStyle w:val="Hyperlink"/>
                <w:rFonts w:ascii="Arial" w:hAnsi="Arial" w:cs="Arial"/>
                <w:noProof/>
              </w:rPr>
              <w:t>Identify and support ongoing opportunities for meaningful engagement:</w:t>
            </w:r>
            <w:r w:rsidR="00A4144A">
              <w:rPr>
                <w:noProof/>
                <w:webHidden/>
              </w:rPr>
              <w:tab/>
            </w:r>
            <w:r w:rsidR="00A4144A">
              <w:rPr>
                <w:noProof/>
                <w:webHidden/>
              </w:rPr>
              <w:fldChar w:fldCharType="begin"/>
            </w:r>
            <w:r w:rsidR="00A4144A">
              <w:rPr>
                <w:noProof/>
                <w:webHidden/>
              </w:rPr>
              <w:instrText xml:space="preserve"> PAGEREF _Toc68668192 \h </w:instrText>
            </w:r>
            <w:r w:rsidR="00A4144A">
              <w:rPr>
                <w:noProof/>
                <w:webHidden/>
              </w:rPr>
            </w:r>
            <w:r w:rsidR="00A4144A">
              <w:rPr>
                <w:noProof/>
                <w:webHidden/>
              </w:rPr>
              <w:fldChar w:fldCharType="separate"/>
            </w:r>
            <w:r w:rsidR="004A688D">
              <w:rPr>
                <w:noProof/>
                <w:webHidden/>
              </w:rPr>
              <w:t>7</w:t>
            </w:r>
            <w:r w:rsidR="00A4144A">
              <w:rPr>
                <w:noProof/>
                <w:webHidden/>
              </w:rPr>
              <w:fldChar w:fldCharType="end"/>
            </w:r>
          </w:hyperlink>
          <w:r w:rsidR="00A0508A">
            <w:rPr>
              <w:noProof/>
            </w:rPr>
            <w:t xml:space="preserve"> </w:t>
          </w:r>
        </w:p>
        <w:p w14:paraId="7302F8A4" w14:textId="5E1E59B9" w:rsidR="00A4144A" w:rsidRDefault="00D15F3D">
          <w:pPr>
            <w:pStyle w:val="TOC2"/>
            <w:tabs>
              <w:tab w:val="right" w:leader="dot" w:pos="9350"/>
            </w:tabs>
            <w:rPr>
              <w:rFonts w:eastAsiaTheme="minorEastAsia"/>
              <w:noProof/>
              <w:lang w:val="en-GB" w:eastAsia="en-GB"/>
            </w:rPr>
          </w:pPr>
          <w:hyperlink w:anchor="_Toc68668193" w:history="1">
            <w:r w:rsidR="00A4144A" w:rsidRPr="003B77B3">
              <w:rPr>
                <w:rStyle w:val="Hyperlink"/>
                <w:rFonts w:ascii="Arial" w:hAnsi="Arial" w:cs="Arial"/>
                <w:noProof/>
              </w:rPr>
              <w:t>Build and nurture authentic, caring relationships:</w:t>
            </w:r>
            <w:r w:rsidR="00A4144A">
              <w:rPr>
                <w:noProof/>
                <w:webHidden/>
              </w:rPr>
              <w:tab/>
            </w:r>
            <w:r w:rsidR="00A4144A">
              <w:rPr>
                <w:noProof/>
                <w:webHidden/>
              </w:rPr>
              <w:fldChar w:fldCharType="begin"/>
            </w:r>
            <w:r w:rsidR="00A4144A">
              <w:rPr>
                <w:noProof/>
                <w:webHidden/>
              </w:rPr>
              <w:instrText xml:space="preserve"> PAGEREF _Toc68668193 \h </w:instrText>
            </w:r>
            <w:r w:rsidR="00A4144A">
              <w:rPr>
                <w:noProof/>
                <w:webHidden/>
              </w:rPr>
            </w:r>
            <w:r w:rsidR="00A4144A">
              <w:rPr>
                <w:noProof/>
                <w:webHidden/>
              </w:rPr>
              <w:fldChar w:fldCharType="separate"/>
            </w:r>
            <w:r w:rsidR="004A688D">
              <w:rPr>
                <w:noProof/>
                <w:webHidden/>
              </w:rPr>
              <w:t>8</w:t>
            </w:r>
            <w:r w:rsidR="00A4144A">
              <w:rPr>
                <w:noProof/>
                <w:webHidden/>
              </w:rPr>
              <w:fldChar w:fldCharType="end"/>
            </w:r>
          </w:hyperlink>
        </w:p>
        <w:p w14:paraId="54099274" w14:textId="35548CF1" w:rsidR="00A4144A" w:rsidRDefault="00D15F3D">
          <w:pPr>
            <w:pStyle w:val="TOC2"/>
            <w:tabs>
              <w:tab w:val="right" w:leader="dot" w:pos="9350"/>
            </w:tabs>
            <w:rPr>
              <w:rFonts w:eastAsiaTheme="minorEastAsia"/>
              <w:noProof/>
              <w:lang w:val="en-GB" w:eastAsia="en-GB"/>
            </w:rPr>
          </w:pPr>
          <w:hyperlink w:anchor="_Toc68668194" w:history="1">
            <w:r w:rsidR="00A4144A" w:rsidRPr="003B77B3">
              <w:rPr>
                <w:rStyle w:val="Hyperlink"/>
                <w:rFonts w:ascii="Arial" w:hAnsi="Arial" w:cs="Arial"/>
                <w:noProof/>
              </w:rPr>
              <w:t>Evaluate care practices regularly and make appropriate changes:</w:t>
            </w:r>
            <w:r w:rsidR="00A4144A">
              <w:rPr>
                <w:noProof/>
                <w:webHidden/>
              </w:rPr>
              <w:tab/>
            </w:r>
            <w:r w:rsidR="00A4144A">
              <w:rPr>
                <w:noProof/>
                <w:webHidden/>
              </w:rPr>
              <w:fldChar w:fldCharType="begin"/>
            </w:r>
            <w:r w:rsidR="00A4144A">
              <w:rPr>
                <w:noProof/>
                <w:webHidden/>
              </w:rPr>
              <w:instrText xml:space="preserve"> PAGEREF _Toc68668194 \h </w:instrText>
            </w:r>
            <w:r w:rsidR="00A4144A">
              <w:rPr>
                <w:noProof/>
                <w:webHidden/>
              </w:rPr>
            </w:r>
            <w:r w:rsidR="00A4144A">
              <w:rPr>
                <w:noProof/>
                <w:webHidden/>
              </w:rPr>
              <w:fldChar w:fldCharType="separate"/>
            </w:r>
            <w:r w:rsidR="004A688D">
              <w:rPr>
                <w:noProof/>
                <w:webHidden/>
              </w:rPr>
              <w:t>8</w:t>
            </w:r>
            <w:r w:rsidR="00A4144A">
              <w:rPr>
                <w:noProof/>
                <w:webHidden/>
              </w:rPr>
              <w:fldChar w:fldCharType="end"/>
            </w:r>
          </w:hyperlink>
        </w:p>
        <w:p w14:paraId="0E44551E" w14:textId="0027EB2D" w:rsidR="00A4144A" w:rsidRDefault="00D15F3D">
          <w:pPr>
            <w:pStyle w:val="TOC2"/>
            <w:tabs>
              <w:tab w:val="right" w:leader="dot" w:pos="9350"/>
            </w:tabs>
            <w:rPr>
              <w:rStyle w:val="Hyperlink"/>
              <w:noProof/>
            </w:rPr>
          </w:pPr>
          <w:hyperlink w:anchor="_Toc68668195" w:history="1">
            <w:r w:rsidR="00A4144A" w:rsidRPr="003B77B3">
              <w:rPr>
                <w:rStyle w:val="Hyperlink"/>
                <w:rFonts w:ascii="Arial" w:hAnsi="Arial" w:cs="Arial"/>
                <w:noProof/>
              </w:rPr>
              <w:t>Create and maintain a supportive community setting for individuals, families, and staff:</w:t>
            </w:r>
            <w:r w:rsidR="00A4144A">
              <w:rPr>
                <w:noProof/>
                <w:webHidden/>
              </w:rPr>
              <w:tab/>
            </w:r>
            <w:r w:rsidR="00A4144A">
              <w:rPr>
                <w:noProof/>
                <w:webHidden/>
              </w:rPr>
              <w:fldChar w:fldCharType="begin"/>
            </w:r>
            <w:r w:rsidR="00A4144A">
              <w:rPr>
                <w:noProof/>
                <w:webHidden/>
              </w:rPr>
              <w:instrText xml:space="preserve"> PAGEREF _Toc68668195 \h </w:instrText>
            </w:r>
            <w:r w:rsidR="00A4144A">
              <w:rPr>
                <w:noProof/>
                <w:webHidden/>
              </w:rPr>
            </w:r>
            <w:r w:rsidR="00A4144A">
              <w:rPr>
                <w:noProof/>
                <w:webHidden/>
              </w:rPr>
              <w:fldChar w:fldCharType="separate"/>
            </w:r>
            <w:r w:rsidR="004A688D">
              <w:rPr>
                <w:noProof/>
                <w:webHidden/>
              </w:rPr>
              <w:t>8</w:t>
            </w:r>
            <w:r w:rsidR="00A4144A">
              <w:rPr>
                <w:noProof/>
                <w:webHidden/>
              </w:rPr>
              <w:fldChar w:fldCharType="end"/>
            </w:r>
          </w:hyperlink>
        </w:p>
        <w:p w14:paraId="52C269A8" w14:textId="77777777" w:rsidR="00F34CAE" w:rsidRPr="00F34CAE" w:rsidRDefault="00F34CAE" w:rsidP="00F34CAE">
          <w:pPr>
            <w:rPr>
              <w:noProof/>
            </w:rPr>
          </w:pPr>
        </w:p>
        <w:p w14:paraId="6E8225BB" w14:textId="3FD64BF7" w:rsidR="00A4144A" w:rsidRDefault="00D15F3D" w:rsidP="00681C44">
          <w:pPr>
            <w:pStyle w:val="TOC1"/>
            <w:rPr>
              <w:rFonts w:eastAsiaTheme="minorEastAsia"/>
              <w:lang w:val="en-GB" w:eastAsia="en-GB"/>
            </w:rPr>
          </w:pPr>
          <w:hyperlink w:anchor="_Toc68668196" w:history="1">
            <w:r w:rsidR="00A4144A" w:rsidRPr="003B77B3">
              <w:rPr>
                <w:rStyle w:val="Hyperlink"/>
              </w:rPr>
              <w:t>References</w:t>
            </w:r>
            <w:r w:rsidR="00A4144A">
              <w:rPr>
                <w:webHidden/>
              </w:rPr>
              <w:tab/>
            </w:r>
            <w:r w:rsidR="00A4144A">
              <w:rPr>
                <w:webHidden/>
              </w:rPr>
              <w:fldChar w:fldCharType="begin"/>
            </w:r>
            <w:r w:rsidR="00A4144A">
              <w:rPr>
                <w:webHidden/>
              </w:rPr>
              <w:instrText xml:space="preserve"> PAGEREF _Toc68668196 \h </w:instrText>
            </w:r>
            <w:r w:rsidR="00A4144A">
              <w:rPr>
                <w:webHidden/>
              </w:rPr>
            </w:r>
            <w:r w:rsidR="00A4144A">
              <w:rPr>
                <w:webHidden/>
              </w:rPr>
              <w:fldChar w:fldCharType="separate"/>
            </w:r>
            <w:r w:rsidR="004A688D">
              <w:rPr>
                <w:webHidden/>
              </w:rPr>
              <w:t>9</w:t>
            </w:r>
            <w:r w:rsidR="00A4144A">
              <w:rPr>
                <w:webHidden/>
              </w:rPr>
              <w:fldChar w:fldCharType="end"/>
            </w:r>
          </w:hyperlink>
        </w:p>
        <w:p w14:paraId="7172E249" w14:textId="11EE5BDD" w:rsidR="00A4144A" w:rsidRDefault="00A4144A">
          <w:r>
            <w:rPr>
              <w:b/>
              <w:bCs/>
              <w:noProof/>
            </w:rPr>
            <w:fldChar w:fldCharType="end"/>
          </w:r>
        </w:p>
      </w:sdtContent>
    </w:sdt>
    <w:p w14:paraId="403664A9" w14:textId="77777777" w:rsidR="00DF5C90" w:rsidRDefault="00DF5C90" w:rsidP="0000641F">
      <w:pPr>
        <w:rPr>
          <w:rFonts w:ascii="Arial" w:hAnsi="Arial" w:cs="Arial"/>
          <w:b/>
          <w:sz w:val="28"/>
          <w:szCs w:val="28"/>
        </w:rPr>
      </w:pPr>
    </w:p>
    <w:p w14:paraId="4F1124A7" w14:textId="77777777" w:rsidR="00DF5C90" w:rsidRDefault="00DF5C90" w:rsidP="00701455">
      <w:pPr>
        <w:jc w:val="center"/>
        <w:rPr>
          <w:rFonts w:ascii="Arial" w:hAnsi="Arial" w:cs="Arial"/>
          <w:b/>
          <w:sz w:val="28"/>
          <w:szCs w:val="28"/>
        </w:rPr>
      </w:pPr>
    </w:p>
    <w:p w14:paraId="1533E76D" w14:textId="77777777" w:rsidR="00F34CAE" w:rsidRDefault="00F34CAE" w:rsidP="00701455">
      <w:pPr>
        <w:jc w:val="center"/>
        <w:rPr>
          <w:rFonts w:ascii="Arial" w:hAnsi="Arial" w:cs="Arial"/>
          <w:b/>
          <w:sz w:val="28"/>
          <w:szCs w:val="28"/>
        </w:rPr>
      </w:pPr>
    </w:p>
    <w:p w14:paraId="12C21926" w14:textId="7EC636DE" w:rsidR="00F16D9D" w:rsidRPr="00701455" w:rsidRDefault="00DF5C90" w:rsidP="00701455">
      <w:pPr>
        <w:jc w:val="center"/>
        <w:rPr>
          <w:rFonts w:ascii="Arial" w:hAnsi="Arial" w:cs="Arial"/>
          <w:b/>
          <w:sz w:val="28"/>
          <w:szCs w:val="28"/>
        </w:rPr>
      </w:pPr>
      <w:r>
        <w:rPr>
          <w:rFonts w:ascii="Arial" w:hAnsi="Arial" w:cs="Arial"/>
          <w:b/>
          <w:sz w:val="28"/>
          <w:szCs w:val="28"/>
        </w:rPr>
        <w:t xml:space="preserve"> </w:t>
      </w:r>
    </w:p>
    <w:p w14:paraId="63B033E8" w14:textId="05ED8324" w:rsidR="00F16D9D" w:rsidRDefault="00AC2E21" w:rsidP="00AC2E21">
      <w:pPr>
        <w:pStyle w:val="Heading1"/>
      </w:pPr>
      <w:bookmarkStart w:id="0" w:name="_Toc68668182"/>
      <w:r>
        <w:lastRenderedPageBreak/>
        <w:t>Introduction</w:t>
      </w:r>
      <w:bookmarkEnd w:id="0"/>
    </w:p>
    <w:p w14:paraId="03CCBAA6" w14:textId="77777777" w:rsidR="00F43F3B" w:rsidRDefault="00F43F3B" w:rsidP="00F43F3B"/>
    <w:p w14:paraId="289B40C0" w14:textId="1C9006CE" w:rsidR="00193C5A" w:rsidRPr="00193C5A" w:rsidRDefault="00C31D45" w:rsidP="00193C5A">
      <w:pPr>
        <w:rPr>
          <w:rFonts w:ascii="Arial" w:hAnsi="Arial" w:cs="Arial"/>
          <w:sz w:val="24"/>
          <w:szCs w:val="24"/>
        </w:rPr>
      </w:pPr>
      <w:r>
        <w:t xml:space="preserve">This </w:t>
      </w:r>
      <w:r w:rsidR="002D3EF4">
        <w:t xml:space="preserve">essay </w:t>
      </w:r>
      <w:r w:rsidR="00193096">
        <w:t xml:space="preserve">will </w:t>
      </w:r>
      <w:r w:rsidR="000240A9">
        <w:t xml:space="preserve">focus </w:t>
      </w:r>
      <w:r w:rsidR="008A453B">
        <w:t>on person</w:t>
      </w:r>
      <w:r w:rsidR="00CF3860">
        <w:t>-</w:t>
      </w:r>
      <w:r w:rsidR="00191D72">
        <w:t>centered</w:t>
      </w:r>
      <w:r w:rsidR="00CF3860">
        <w:t xml:space="preserve"> centered</w:t>
      </w:r>
      <w:r>
        <w:t xml:space="preserve"> </w:t>
      </w:r>
      <w:r w:rsidR="00CF3860">
        <w:t>care.</w:t>
      </w:r>
      <w:r w:rsidR="00CF3860">
        <w:rPr>
          <w:rFonts w:ascii="Arial" w:hAnsi="Arial" w:cs="Arial"/>
          <w:sz w:val="24"/>
          <w:szCs w:val="24"/>
        </w:rPr>
        <w:t xml:space="preserve"> </w:t>
      </w:r>
      <w:r w:rsidR="00CF3860" w:rsidRPr="00193C5A">
        <w:rPr>
          <w:rFonts w:ascii="Arial" w:hAnsi="Arial" w:cs="Arial"/>
          <w:sz w:val="24"/>
          <w:szCs w:val="24"/>
        </w:rPr>
        <w:t>Individual</w:t>
      </w:r>
      <w:r w:rsidR="00193C5A" w:rsidRPr="00193C5A">
        <w:rPr>
          <w:rFonts w:ascii="Arial" w:hAnsi="Arial" w:cs="Arial"/>
          <w:sz w:val="24"/>
          <w:szCs w:val="24"/>
        </w:rPr>
        <w:t xml:space="preserve"> focused Care gives individuals the chance </w:t>
      </w:r>
      <w:r w:rsidR="000240A9">
        <w:rPr>
          <w:rFonts w:ascii="Arial" w:hAnsi="Arial" w:cs="Arial"/>
          <w:sz w:val="24"/>
          <w:szCs w:val="24"/>
        </w:rPr>
        <w:t>for</w:t>
      </w:r>
      <w:r w:rsidR="00193C5A" w:rsidRPr="00193C5A">
        <w:rPr>
          <w:rFonts w:ascii="Arial" w:hAnsi="Arial" w:cs="Arial"/>
          <w:sz w:val="24"/>
          <w:szCs w:val="24"/>
        </w:rPr>
        <w:t xml:space="preserve"> utilizing wellbeing and social administrations to have equivalent associations in the arranging, creating, and checking care to guarantee that their consideration needs are being met appropriately. </w:t>
      </w:r>
    </w:p>
    <w:p w14:paraId="49179A92" w14:textId="21A73573" w:rsidR="0008359F" w:rsidRPr="00FB77CC" w:rsidRDefault="00B471A0" w:rsidP="00FB77CC">
      <w:pPr>
        <w:rPr>
          <w:rFonts w:ascii="Arial" w:hAnsi="Arial" w:cs="Arial"/>
          <w:b/>
          <w:sz w:val="24"/>
          <w:szCs w:val="24"/>
        </w:rPr>
      </w:pPr>
      <w:r>
        <w:rPr>
          <w:rFonts w:ascii="Arial" w:hAnsi="Arial" w:cs="Arial"/>
          <w:sz w:val="24"/>
          <w:szCs w:val="24"/>
        </w:rPr>
        <w:t>I</w:t>
      </w:r>
      <w:r w:rsidR="00193C5A" w:rsidRPr="00193C5A">
        <w:rPr>
          <w:rFonts w:ascii="Arial" w:hAnsi="Arial" w:cs="Arial"/>
          <w:sz w:val="24"/>
          <w:szCs w:val="24"/>
        </w:rPr>
        <w:t>ndividual focused Care upholds individuals to build up the information, abilities, and certainty that the person in question should have the option to see successfully on the most proficient method to oversee and to settle on educated choices about their own wellbeing and social consideration needs. The consideration is facilitated and custom-made towards the person's requirements and it guarantees that individuals are in every case similarly treated with nobility, regard, and empathy.</w:t>
      </w:r>
    </w:p>
    <w:p w14:paraId="691D1A02" w14:textId="69C8D71B" w:rsidR="00F16D9D" w:rsidRPr="00A21260" w:rsidRDefault="00F16D9D" w:rsidP="00A21260">
      <w:pPr>
        <w:rPr>
          <w:rFonts w:ascii="Arial" w:hAnsi="Arial" w:cs="Arial"/>
          <w:sz w:val="24"/>
          <w:szCs w:val="24"/>
        </w:rPr>
      </w:pPr>
      <w:r w:rsidRPr="000145A8">
        <w:rPr>
          <w:rFonts w:ascii="Arial" w:hAnsi="Arial" w:cs="Arial"/>
          <w:sz w:val="24"/>
          <w:szCs w:val="24"/>
        </w:rPr>
        <w:t xml:space="preserve">Focus will be on </w:t>
      </w:r>
      <w:r w:rsidR="00854E6E">
        <w:rPr>
          <w:rFonts w:ascii="Arial" w:hAnsi="Arial" w:cs="Arial"/>
          <w:sz w:val="24"/>
          <w:szCs w:val="24"/>
        </w:rPr>
        <w:t>dementia</w:t>
      </w:r>
      <w:r w:rsidR="00825D20">
        <w:rPr>
          <w:rFonts w:ascii="Arial" w:hAnsi="Arial" w:cs="Arial"/>
          <w:sz w:val="24"/>
          <w:szCs w:val="24"/>
        </w:rPr>
        <w:t xml:space="preserve">. </w:t>
      </w:r>
      <w:r>
        <w:rPr>
          <w:rFonts w:ascii="Arial" w:hAnsi="Arial" w:cs="Arial"/>
          <w:sz w:val="24"/>
          <w:szCs w:val="24"/>
        </w:rPr>
        <w:t xml:space="preserve">These are people diagnosed with a form of dementia patients. The aim is to put each individual’s </w:t>
      </w:r>
      <w:r w:rsidRPr="0038168B">
        <w:rPr>
          <w:rFonts w:ascii="Arial" w:hAnsi="Arial" w:cs="Arial"/>
          <w:sz w:val="24"/>
          <w:szCs w:val="24"/>
        </w:rPr>
        <w:t>interests, background and needs first</w:t>
      </w:r>
      <w:r>
        <w:rPr>
          <w:rFonts w:ascii="Arial" w:hAnsi="Arial" w:cs="Arial"/>
          <w:sz w:val="24"/>
          <w:szCs w:val="24"/>
        </w:rPr>
        <w:t xml:space="preserve">. </w:t>
      </w:r>
      <w:r w:rsidRPr="00E2224B">
        <w:rPr>
          <w:rFonts w:ascii="Arial" w:hAnsi="Arial" w:cs="Arial"/>
          <w:sz w:val="24"/>
          <w:szCs w:val="24"/>
        </w:rPr>
        <w:t xml:space="preserve">The care will be designed around each individual specifically. </w:t>
      </w:r>
      <w:r>
        <w:rPr>
          <w:rFonts w:ascii="Arial" w:hAnsi="Arial" w:cs="Arial"/>
          <w:sz w:val="24"/>
          <w:szCs w:val="24"/>
        </w:rPr>
        <w:t xml:space="preserve">Also, </w:t>
      </w:r>
      <w:r w:rsidRPr="00E2224B">
        <w:rPr>
          <w:rFonts w:ascii="Arial" w:hAnsi="Arial" w:cs="Arial"/>
          <w:sz w:val="24"/>
          <w:szCs w:val="24"/>
        </w:rPr>
        <w:t xml:space="preserve">Individual hobbies, abilities, history and personality are considered first and foremost. </w:t>
      </w:r>
    </w:p>
    <w:p w14:paraId="1C7BA036" w14:textId="279F412E" w:rsidR="00F16D9D" w:rsidRPr="008A5C25" w:rsidRDefault="00B94426" w:rsidP="008A5C25">
      <w:pPr>
        <w:rPr>
          <w:rFonts w:ascii="Arial" w:hAnsi="Arial" w:cs="Arial"/>
          <w:sz w:val="24"/>
          <w:szCs w:val="24"/>
        </w:rPr>
      </w:pPr>
      <w:r>
        <w:rPr>
          <w:rFonts w:ascii="Arial" w:hAnsi="Arial" w:cs="Arial"/>
          <w:sz w:val="24"/>
          <w:szCs w:val="24"/>
        </w:rPr>
        <w:t xml:space="preserve">Dementia support community is huge, and therefore a lot of charities out there in </w:t>
      </w:r>
      <w:r w:rsidR="00C9564B">
        <w:rPr>
          <w:rFonts w:ascii="Arial" w:hAnsi="Arial" w:cs="Arial"/>
          <w:sz w:val="24"/>
          <w:szCs w:val="24"/>
        </w:rPr>
        <w:t>this regard</w:t>
      </w:r>
      <w:r>
        <w:rPr>
          <w:rFonts w:ascii="Arial" w:hAnsi="Arial" w:cs="Arial"/>
          <w:sz w:val="24"/>
          <w:szCs w:val="24"/>
        </w:rPr>
        <w:t>;</w:t>
      </w:r>
    </w:p>
    <w:p w14:paraId="4DBDF728" w14:textId="17BBFF28" w:rsidR="00F16D9D" w:rsidRPr="00472629" w:rsidRDefault="00F16D9D" w:rsidP="00F16D9D">
      <w:pPr>
        <w:pStyle w:val="ListParagraph"/>
        <w:numPr>
          <w:ilvl w:val="0"/>
          <w:numId w:val="11"/>
        </w:numPr>
        <w:rPr>
          <w:rFonts w:ascii="Arial" w:hAnsi="Arial" w:cs="Arial"/>
          <w:sz w:val="24"/>
          <w:szCs w:val="24"/>
        </w:rPr>
      </w:pPr>
      <w:r w:rsidRPr="00472629">
        <w:rPr>
          <w:rFonts w:ascii="Arial" w:hAnsi="Arial" w:cs="Arial"/>
          <w:sz w:val="24"/>
          <w:szCs w:val="24"/>
        </w:rPr>
        <w:t>Carers UK</w:t>
      </w:r>
      <w:r>
        <w:rPr>
          <w:rFonts w:ascii="Arial" w:hAnsi="Arial" w:cs="Arial"/>
          <w:sz w:val="24"/>
          <w:szCs w:val="24"/>
        </w:rPr>
        <w:t>;</w:t>
      </w:r>
      <w:r w:rsidR="00B94426">
        <w:rPr>
          <w:rFonts w:ascii="Arial" w:hAnsi="Arial" w:cs="Arial"/>
          <w:sz w:val="24"/>
          <w:szCs w:val="24"/>
        </w:rPr>
        <w:t xml:space="preserve"> this</w:t>
      </w:r>
      <w:r w:rsidR="002C6333">
        <w:rPr>
          <w:rFonts w:ascii="Arial" w:hAnsi="Arial" w:cs="Arial"/>
          <w:sz w:val="24"/>
          <w:szCs w:val="24"/>
        </w:rPr>
        <w:t xml:space="preserve"> is for carers and provides them</w:t>
      </w:r>
      <w:r w:rsidR="00A540CE">
        <w:rPr>
          <w:rFonts w:ascii="Arial" w:hAnsi="Arial" w:cs="Arial"/>
          <w:sz w:val="24"/>
          <w:szCs w:val="24"/>
        </w:rPr>
        <w:t xml:space="preserve"> with useful information and support about dementia.</w:t>
      </w:r>
    </w:p>
    <w:p w14:paraId="59C16C46" w14:textId="0A13A9BB" w:rsidR="00F16D9D" w:rsidRPr="00FE1277" w:rsidRDefault="00F16D9D" w:rsidP="00FE1277">
      <w:pPr>
        <w:pStyle w:val="ListParagraph"/>
        <w:numPr>
          <w:ilvl w:val="0"/>
          <w:numId w:val="11"/>
        </w:numPr>
        <w:rPr>
          <w:rFonts w:ascii="Arial" w:hAnsi="Arial" w:cs="Arial"/>
          <w:sz w:val="24"/>
          <w:szCs w:val="24"/>
        </w:rPr>
      </w:pPr>
      <w:r w:rsidRPr="00472629">
        <w:rPr>
          <w:rFonts w:ascii="Arial" w:hAnsi="Arial" w:cs="Arial"/>
          <w:sz w:val="24"/>
          <w:szCs w:val="24"/>
        </w:rPr>
        <w:t>Alzheimer's Research UK</w:t>
      </w:r>
      <w:r>
        <w:rPr>
          <w:rFonts w:ascii="Arial" w:hAnsi="Arial" w:cs="Arial"/>
          <w:sz w:val="24"/>
          <w:szCs w:val="24"/>
        </w:rPr>
        <w:t>;</w:t>
      </w:r>
      <w:r w:rsidRPr="00472629">
        <w:rPr>
          <w:rFonts w:ascii="Arial" w:hAnsi="Arial" w:cs="Arial"/>
          <w:sz w:val="24"/>
          <w:szCs w:val="24"/>
        </w:rPr>
        <w:t xml:space="preserve"> </w:t>
      </w:r>
      <w:r w:rsidR="00CE73F2">
        <w:rPr>
          <w:rFonts w:ascii="Arial" w:hAnsi="Arial" w:cs="Arial"/>
          <w:sz w:val="24"/>
          <w:szCs w:val="24"/>
        </w:rPr>
        <w:t xml:space="preserve">responsible for researches about dementia and also </w:t>
      </w:r>
      <w:r w:rsidR="00EA28C1">
        <w:rPr>
          <w:rFonts w:ascii="Arial" w:hAnsi="Arial" w:cs="Arial"/>
          <w:sz w:val="24"/>
          <w:szCs w:val="24"/>
        </w:rPr>
        <w:t xml:space="preserve">answers to many frequently asked questions by families, friends and professionals. They also </w:t>
      </w:r>
      <w:r w:rsidRPr="00472629">
        <w:rPr>
          <w:rFonts w:ascii="Arial" w:hAnsi="Arial" w:cs="Arial"/>
          <w:sz w:val="24"/>
          <w:szCs w:val="24"/>
        </w:rPr>
        <w:t>provide guidance</w:t>
      </w:r>
      <w:r w:rsidR="004A2025">
        <w:rPr>
          <w:rFonts w:ascii="Arial" w:hAnsi="Arial" w:cs="Arial"/>
          <w:sz w:val="24"/>
          <w:szCs w:val="24"/>
        </w:rPr>
        <w:t xml:space="preserve"> and </w:t>
      </w:r>
      <w:r w:rsidR="00C9564B">
        <w:rPr>
          <w:rFonts w:ascii="Arial" w:hAnsi="Arial" w:cs="Arial"/>
          <w:sz w:val="24"/>
          <w:szCs w:val="24"/>
        </w:rPr>
        <w:t>support.</w:t>
      </w:r>
    </w:p>
    <w:p w14:paraId="46BC877B" w14:textId="1721BC65" w:rsidR="004E2562" w:rsidRDefault="00A95FB6" w:rsidP="006371E5">
      <w:pPr>
        <w:pStyle w:val="Heading1"/>
      </w:pPr>
      <w:bookmarkStart w:id="1" w:name="_Toc68668183"/>
      <w:r>
        <w:t xml:space="preserve">Principles of </w:t>
      </w:r>
      <w:r w:rsidR="004E2562">
        <w:t>Person Centre Care</w:t>
      </w:r>
      <w:bookmarkEnd w:id="1"/>
    </w:p>
    <w:p w14:paraId="04452D30" w14:textId="77777777" w:rsidR="006371E5" w:rsidRPr="006371E5" w:rsidRDefault="006371E5" w:rsidP="006371E5"/>
    <w:p w14:paraId="310E0281" w14:textId="1609FEC4" w:rsidR="009E1239" w:rsidRPr="009E1239" w:rsidRDefault="009E1239" w:rsidP="009E1239">
      <w:pPr>
        <w:rPr>
          <w:rFonts w:ascii="Arial" w:hAnsi="Arial" w:cs="Arial"/>
          <w:sz w:val="24"/>
          <w:szCs w:val="24"/>
        </w:rPr>
      </w:pPr>
      <w:r w:rsidRPr="009E1239">
        <w:rPr>
          <w:rFonts w:ascii="Arial" w:hAnsi="Arial" w:cs="Arial"/>
          <w:sz w:val="24"/>
          <w:szCs w:val="24"/>
        </w:rPr>
        <w:t xml:space="preserve">Individual focused consideration has acquired prevalence throughout the long term. It is known to have become a valuable term that Health and Social consideration administrations are getting comfortable with and are figuring out how to cling to pushing ahead. Numerous associations have characterized individual focused consideration in an unexpected way, for example the qualities and rules that follow it. Notwithstanding, on schedule, Person-Centered Care has influenced the manner of thinking and the manner in which regular obligations are performed by Health and Social Care laborers and carers. </w:t>
      </w:r>
    </w:p>
    <w:p w14:paraId="15D596B0" w14:textId="08FFAEE8" w:rsidR="009E1239" w:rsidRDefault="009E1239" w:rsidP="009E1239">
      <w:pPr>
        <w:rPr>
          <w:rFonts w:ascii="Arial" w:hAnsi="Arial" w:cs="Arial"/>
          <w:sz w:val="24"/>
          <w:szCs w:val="24"/>
        </w:rPr>
      </w:pPr>
      <w:r w:rsidRPr="009E1239">
        <w:rPr>
          <w:rFonts w:ascii="Arial" w:hAnsi="Arial" w:cs="Arial"/>
          <w:sz w:val="24"/>
          <w:szCs w:val="24"/>
        </w:rPr>
        <w:t xml:space="preserve">Toward the start of 2019, 17% of managed grown-up friendly consideration administrations in England were conveying care that didn't fulfill </w:t>
      </w:r>
      <w:r w:rsidR="00C9564B" w:rsidRPr="009E1239">
        <w:rPr>
          <w:rFonts w:ascii="Arial" w:hAnsi="Arial" w:cs="Arial"/>
          <w:sz w:val="24"/>
          <w:szCs w:val="24"/>
        </w:rPr>
        <w:t>this guideline</w:t>
      </w:r>
      <w:r w:rsidRPr="009E1239">
        <w:rPr>
          <w:rFonts w:ascii="Arial" w:hAnsi="Arial" w:cs="Arial"/>
          <w:sz w:val="24"/>
          <w:szCs w:val="24"/>
        </w:rPr>
        <w:t xml:space="preserve">. This put individuals we support, the staff, and the association in danger. Nonetheless, CQC guaranteed that its motivation was explained upon to give wellbeing and social consideration suppliers more understanding and mindfulness and as a feature of an </w:t>
      </w:r>
      <w:r w:rsidRPr="009E1239">
        <w:rPr>
          <w:rFonts w:ascii="Arial" w:hAnsi="Arial" w:cs="Arial"/>
          <w:sz w:val="24"/>
          <w:szCs w:val="24"/>
        </w:rPr>
        <w:lastRenderedPageBreak/>
        <w:t xml:space="preserve">administrative prerequisite and as a component of the key guidelines where care should not fall. Part of the CQC principal norms referenced is on – guideline 9: </w:t>
      </w:r>
      <w:r w:rsidR="003846B7">
        <w:rPr>
          <w:rFonts w:ascii="Arial" w:hAnsi="Arial" w:cs="Arial"/>
          <w:sz w:val="24"/>
          <w:szCs w:val="24"/>
        </w:rPr>
        <w:t>Person</w:t>
      </w:r>
      <w:r w:rsidRPr="009E1239">
        <w:rPr>
          <w:rFonts w:ascii="Arial" w:hAnsi="Arial" w:cs="Arial"/>
          <w:sz w:val="24"/>
          <w:szCs w:val="24"/>
        </w:rPr>
        <w:t xml:space="preserve"> focused Care. </w:t>
      </w:r>
    </w:p>
    <w:p w14:paraId="2CE2DBD8" w14:textId="550D4D82" w:rsidR="00371DB1" w:rsidRDefault="001A2B94" w:rsidP="001A2B94">
      <w:pPr>
        <w:pStyle w:val="ListParagraph"/>
        <w:ind w:left="0"/>
        <w:rPr>
          <w:rFonts w:ascii="Arial" w:hAnsi="Arial" w:cs="Arial"/>
          <w:sz w:val="24"/>
          <w:szCs w:val="24"/>
        </w:rPr>
      </w:pPr>
      <w:r w:rsidRPr="00BD1EE9">
        <w:rPr>
          <w:rFonts w:ascii="Arial" w:hAnsi="Arial" w:cs="Arial"/>
          <w:sz w:val="24"/>
          <w:szCs w:val="24"/>
        </w:rPr>
        <w:t>Individual Centered Care has come to be a typical vision and yearning for any type of Health and Social Care administration as a precise methodology that has been implanted into all wellbeing and social consideration administrations to guarantee the standard act of this methodology in full. Previously, the basic realized practice is regularly; wellbeing or social consideration laborers do is; ''to'' or ''for'' individuals instead of ''with'' the person's inclusion.</w:t>
      </w:r>
    </w:p>
    <w:p w14:paraId="7D960C78" w14:textId="77777777" w:rsidR="00FB2F3C" w:rsidRDefault="00FB2F3C" w:rsidP="00371DB1">
      <w:pPr>
        <w:pStyle w:val="ListParagraph"/>
        <w:ind w:left="0"/>
        <w:rPr>
          <w:rFonts w:ascii="Arial" w:hAnsi="Arial" w:cs="Arial"/>
          <w:sz w:val="24"/>
          <w:szCs w:val="24"/>
        </w:rPr>
      </w:pPr>
    </w:p>
    <w:p w14:paraId="1C1D514E" w14:textId="7F528C33" w:rsidR="00371DB1" w:rsidRDefault="00371DB1" w:rsidP="00371DB1">
      <w:pPr>
        <w:pStyle w:val="ListParagraph"/>
        <w:ind w:left="0"/>
        <w:rPr>
          <w:rFonts w:ascii="Arial" w:hAnsi="Arial" w:cs="Arial"/>
          <w:sz w:val="24"/>
          <w:szCs w:val="24"/>
        </w:rPr>
      </w:pPr>
      <w:r>
        <w:rPr>
          <w:rFonts w:ascii="Arial" w:hAnsi="Arial" w:cs="Arial"/>
          <w:sz w:val="24"/>
          <w:szCs w:val="24"/>
        </w:rPr>
        <w:t xml:space="preserve"> Care Quality Commission (CQC) as an independent regulator of health and social care in England, its purpose is to make sure health and social care services provide people with safe, effective, compassionate and </w:t>
      </w:r>
      <w:r w:rsidR="003173F7">
        <w:rPr>
          <w:rFonts w:ascii="Arial" w:hAnsi="Arial" w:cs="Arial"/>
          <w:sz w:val="24"/>
          <w:szCs w:val="24"/>
        </w:rPr>
        <w:t>high-quality</w:t>
      </w:r>
      <w:r>
        <w:rPr>
          <w:rFonts w:ascii="Arial" w:hAnsi="Arial" w:cs="Arial"/>
          <w:sz w:val="24"/>
          <w:szCs w:val="24"/>
        </w:rPr>
        <w:t xml:space="preserve"> care CQC have urged on care services to improve on their service provision. The CQC ‘’fundamental standards’’ are part of the standards recommended, where care must not fall and one of the fundamental standards mentioned is on regulation 9: Person Centred Care. </w:t>
      </w:r>
    </w:p>
    <w:p w14:paraId="2BC4D9BB" w14:textId="77777777" w:rsidR="00371DB1" w:rsidRDefault="00371DB1" w:rsidP="00371DB1">
      <w:pPr>
        <w:pStyle w:val="ListParagraph"/>
        <w:rPr>
          <w:rFonts w:ascii="Arial" w:hAnsi="Arial" w:cs="Arial"/>
          <w:sz w:val="24"/>
          <w:szCs w:val="24"/>
        </w:rPr>
      </w:pPr>
      <w:r>
        <w:rPr>
          <w:rFonts w:ascii="Arial" w:hAnsi="Arial" w:cs="Arial"/>
          <w:sz w:val="24"/>
          <w:szCs w:val="24"/>
        </w:rPr>
        <w:t xml:space="preserve"> </w:t>
      </w:r>
    </w:p>
    <w:p w14:paraId="39E19DD8" w14:textId="7D6564DC" w:rsidR="00371DB1" w:rsidRDefault="00371DB1" w:rsidP="00371DB1">
      <w:pPr>
        <w:pStyle w:val="ListParagraph"/>
        <w:ind w:left="0"/>
        <w:rPr>
          <w:rFonts w:ascii="Arial" w:hAnsi="Arial" w:cs="Arial"/>
          <w:sz w:val="24"/>
          <w:szCs w:val="24"/>
        </w:rPr>
      </w:pPr>
      <w:r>
        <w:rPr>
          <w:rFonts w:ascii="Arial" w:hAnsi="Arial" w:cs="Arial"/>
          <w:sz w:val="24"/>
          <w:szCs w:val="24"/>
        </w:rPr>
        <w:t xml:space="preserve">The </w:t>
      </w:r>
      <w:r w:rsidRPr="00195975">
        <w:rPr>
          <w:rFonts w:ascii="Arial" w:hAnsi="Arial" w:cs="Arial"/>
          <w:sz w:val="24"/>
          <w:szCs w:val="24"/>
        </w:rPr>
        <w:t xml:space="preserve">Health and Social Care Act </w:t>
      </w:r>
      <w:r w:rsidR="008E0A03">
        <w:rPr>
          <w:rFonts w:ascii="Arial" w:hAnsi="Arial" w:cs="Arial"/>
          <w:sz w:val="24"/>
          <w:szCs w:val="24"/>
        </w:rPr>
        <w:t>(</w:t>
      </w:r>
      <w:r w:rsidRPr="00195975">
        <w:rPr>
          <w:rFonts w:ascii="Arial" w:hAnsi="Arial" w:cs="Arial"/>
          <w:sz w:val="24"/>
          <w:szCs w:val="24"/>
        </w:rPr>
        <w:t>2008</w:t>
      </w:r>
      <w:r w:rsidR="00B61282">
        <w:rPr>
          <w:rFonts w:ascii="Arial" w:hAnsi="Arial" w:cs="Arial"/>
          <w:sz w:val="24"/>
          <w:szCs w:val="24"/>
        </w:rPr>
        <w:t>).</w:t>
      </w:r>
      <w:r w:rsidR="00B61282" w:rsidRPr="00195975">
        <w:rPr>
          <w:rFonts w:ascii="Arial" w:hAnsi="Arial" w:cs="Arial"/>
          <w:sz w:val="24"/>
          <w:szCs w:val="24"/>
        </w:rPr>
        <w:t xml:space="preserve"> Regulated</w:t>
      </w:r>
      <w:r w:rsidRPr="00195975">
        <w:rPr>
          <w:rFonts w:ascii="Arial" w:hAnsi="Arial" w:cs="Arial"/>
          <w:sz w:val="24"/>
          <w:szCs w:val="24"/>
        </w:rPr>
        <w:t xml:space="preserve"> Activities</w:t>
      </w:r>
      <w:r w:rsidR="00F64AFA">
        <w:rPr>
          <w:rFonts w:ascii="Arial" w:hAnsi="Arial" w:cs="Arial"/>
          <w:sz w:val="24"/>
          <w:szCs w:val="24"/>
        </w:rPr>
        <w:t>.</w:t>
      </w:r>
      <w:r w:rsidRPr="00195975">
        <w:rPr>
          <w:rFonts w:ascii="Arial" w:hAnsi="Arial" w:cs="Arial"/>
          <w:sz w:val="24"/>
          <w:szCs w:val="24"/>
        </w:rPr>
        <w:t xml:space="preserve"> </w:t>
      </w:r>
      <w:r w:rsidR="00F35028" w:rsidRPr="00195975">
        <w:rPr>
          <w:rFonts w:ascii="Arial" w:hAnsi="Arial" w:cs="Arial"/>
          <w:sz w:val="24"/>
          <w:szCs w:val="24"/>
        </w:rPr>
        <w:t>Regulations</w:t>
      </w:r>
      <w:r w:rsidR="00F35028">
        <w:rPr>
          <w:rFonts w:ascii="Arial" w:hAnsi="Arial" w:cs="Arial"/>
          <w:sz w:val="24"/>
          <w:szCs w:val="24"/>
        </w:rPr>
        <w:t xml:space="preserve">, </w:t>
      </w:r>
      <w:r w:rsidR="00851319">
        <w:rPr>
          <w:rFonts w:ascii="Arial" w:hAnsi="Arial" w:cs="Arial"/>
          <w:sz w:val="24"/>
          <w:szCs w:val="24"/>
        </w:rPr>
        <w:t>(</w:t>
      </w:r>
      <w:r w:rsidR="00851319" w:rsidRPr="00195975">
        <w:rPr>
          <w:rFonts w:ascii="Arial" w:hAnsi="Arial" w:cs="Arial"/>
          <w:sz w:val="24"/>
          <w:szCs w:val="24"/>
        </w:rPr>
        <w:t>2014</w:t>
      </w:r>
      <w:r w:rsidR="00EC04C8">
        <w:rPr>
          <w:rFonts w:ascii="Arial" w:hAnsi="Arial" w:cs="Arial"/>
          <w:sz w:val="24"/>
          <w:szCs w:val="24"/>
        </w:rPr>
        <w:t>)</w:t>
      </w:r>
      <w:r w:rsidR="00C3754D">
        <w:rPr>
          <w:rFonts w:ascii="Arial" w:hAnsi="Arial" w:cs="Arial"/>
          <w:sz w:val="24"/>
          <w:szCs w:val="24"/>
        </w:rPr>
        <w:t>.</w:t>
      </w:r>
      <w:r w:rsidRPr="00195975">
        <w:rPr>
          <w:rFonts w:ascii="Arial" w:hAnsi="Arial" w:cs="Arial"/>
          <w:sz w:val="24"/>
          <w:szCs w:val="24"/>
        </w:rPr>
        <w:t xml:space="preserve"> Regulation 9</w:t>
      </w:r>
      <w:r>
        <w:rPr>
          <w:rFonts w:ascii="Arial" w:hAnsi="Arial" w:cs="Arial"/>
          <w:sz w:val="24"/>
          <w:szCs w:val="24"/>
        </w:rPr>
        <w:t xml:space="preserve"> made mention that an individual must have care and treatment that is tailored</w:t>
      </w:r>
      <w:r w:rsidR="00620599">
        <w:rPr>
          <w:rFonts w:ascii="Arial" w:hAnsi="Arial" w:cs="Arial"/>
          <w:sz w:val="24"/>
          <w:szCs w:val="24"/>
        </w:rPr>
        <w:t>,</w:t>
      </w:r>
      <w:r>
        <w:rPr>
          <w:rFonts w:ascii="Arial" w:hAnsi="Arial" w:cs="Arial"/>
          <w:sz w:val="24"/>
          <w:szCs w:val="24"/>
        </w:rPr>
        <w:t xml:space="preserve"> towards the person and must also meet the needs and preferences of the individual person. </w:t>
      </w:r>
    </w:p>
    <w:p w14:paraId="4DF3C6C5" w14:textId="77777777" w:rsidR="00371DB1" w:rsidRPr="009E1239" w:rsidRDefault="00371DB1" w:rsidP="001A2B94">
      <w:pPr>
        <w:pStyle w:val="ListParagraph"/>
        <w:ind w:left="0"/>
        <w:rPr>
          <w:rFonts w:ascii="Arial" w:hAnsi="Arial" w:cs="Arial"/>
          <w:sz w:val="24"/>
          <w:szCs w:val="24"/>
        </w:rPr>
      </w:pPr>
    </w:p>
    <w:p w14:paraId="532448AC" w14:textId="3E029144" w:rsidR="00DE39E5" w:rsidRDefault="009E1239" w:rsidP="009E1239">
      <w:pPr>
        <w:rPr>
          <w:rFonts w:ascii="Arial" w:hAnsi="Arial" w:cs="Arial"/>
          <w:sz w:val="24"/>
          <w:szCs w:val="24"/>
        </w:rPr>
      </w:pPr>
      <w:r w:rsidRPr="009E1239">
        <w:rPr>
          <w:rFonts w:ascii="Arial" w:hAnsi="Arial" w:cs="Arial"/>
          <w:sz w:val="24"/>
          <w:szCs w:val="24"/>
        </w:rPr>
        <w:t>Individual focused Care is developing and growing tremendously. It has kept help clients and patients at the focal point of care. It has numerous other center rules that are helpful for the restoration and recuperation measure</w:t>
      </w:r>
      <w:r w:rsidR="00AB74E7">
        <w:rPr>
          <w:rFonts w:ascii="Arial" w:hAnsi="Arial" w:cs="Arial"/>
          <w:sz w:val="24"/>
          <w:szCs w:val="24"/>
        </w:rPr>
        <w:t xml:space="preserve">. </w:t>
      </w:r>
      <w:r w:rsidR="007134D5">
        <w:rPr>
          <w:rFonts w:ascii="Arial" w:hAnsi="Arial" w:cs="Arial"/>
          <w:sz w:val="24"/>
          <w:szCs w:val="24"/>
        </w:rPr>
        <w:t>It is actually centred on the person receiving care. It is important that the care is</w:t>
      </w:r>
      <w:r w:rsidR="00796D25">
        <w:rPr>
          <w:rFonts w:ascii="Arial" w:hAnsi="Arial" w:cs="Arial"/>
          <w:sz w:val="24"/>
          <w:szCs w:val="24"/>
        </w:rPr>
        <w:t xml:space="preserve"> focused on</w:t>
      </w:r>
      <w:r w:rsidR="007134D5">
        <w:rPr>
          <w:rFonts w:ascii="Arial" w:hAnsi="Arial" w:cs="Arial"/>
          <w:sz w:val="24"/>
          <w:szCs w:val="24"/>
        </w:rPr>
        <w:t xml:space="preserve">: </w:t>
      </w:r>
    </w:p>
    <w:p w14:paraId="532448AD" w14:textId="12FE0FCC" w:rsidR="00CB13FA" w:rsidRDefault="007134D5" w:rsidP="0071225C">
      <w:pPr>
        <w:pStyle w:val="Heading2"/>
        <w:rPr>
          <w:rFonts w:ascii="Arial" w:hAnsi="Arial" w:cs="Arial"/>
          <w:sz w:val="22"/>
          <w:szCs w:val="22"/>
        </w:rPr>
      </w:pPr>
      <w:bookmarkStart w:id="2" w:name="_Toc68668184"/>
      <w:r w:rsidRPr="0071225C">
        <w:rPr>
          <w:rFonts w:ascii="Arial" w:hAnsi="Arial" w:cs="Arial"/>
          <w:sz w:val="22"/>
          <w:szCs w:val="22"/>
        </w:rPr>
        <w:t>Personali</w:t>
      </w:r>
      <w:r w:rsidR="0071225C" w:rsidRPr="0071225C">
        <w:rPr>
          <w:rFonts w:ascii="Arial" w:hAnsi="Arial" w:cs="Arial"/>
          <w:sz w:val="22"/>
          <w:szCs w:val="22"/>
        </w:rPr>
        <w:t>s</w:t>
      </w:r>
      <w:r w:rsidRPr="0071225C">
        <w:rPr>
          <w:rFonts w:ascii="Arial" w:hAnsi="Arial" w:cs="Arial"/>
          <w:sz w:val="22"/>
          <w:szCs w:val="22"/>
        </w:rPr>
        <w:t>ed</w:t>
      </w:r>
      <w:bookmarkEnd w:id="2"/>
      <w:r w:rsidR="00FF611D" w:rsidRPr="0071225C">
        <w:rPr>
          <w:rFonts w:ascii="Arial" w:hAnsi="Arial" w:cs="Arial"/>
          <w:sz w:val="22"/>
          <w:szCs w:val="22"/>
        </w:rPr>
        <w:t xml:space="preserve"> </w:t>
      </w:r>
    </w:p>
    <w:p w14:paraId="37B0CD31" w14:textId="77777777" w:rsidR="0071225C" w:rsidRPr="0071225C" w:rsidRDefault="0071225C" w:rsidP="0071225C"/>
    <w:p w14:paraId="7398CD23" w14:textId="77777777" w:rsidR="001B7297" w:rsidRPr="001B7297" w:rsidRDefault="001B7297" w:rsidP="00BC5B2D">
      <w:pPr>
        <w:pStyle w:val="ListParagraph"/>
        <w:spacing w:after="0"/>
        <w:ind w:left="0"/>
        <w:rPr>
          <w:rFonts w:ascii="Arial" w:hAnsi="Arial" w:cs="Arial"/>
          <w:sz w:val="24"/>
          <w:szCs w:val="24"/>
        </w:rPr>
      </w:pPr>
      <w:r w:rsidRPr="001B7297">
        <w:rPr>
          <w:rFonts w:ascii="Arial" w:hAnsi="Arial" w:cs="Arial"/>
          <w:sz w:val="24"/>
          <w:szCs w:val="24"/>
        </w:rPr>
        <w:t xml:space="preserve">Customized care is the core of individual focused consideration. This standard expects you to comprehend that what works for one help client may not be reasonable for another assistance client. A normalized approach can influence administration clients' capacity to oversee or recuperate from their condition appropriately on the grounds that they are exclusively reliant. Additionally, contingent upon their own conditions and qualities, this could harm their personal satisfaction as it is summed up. </w:t>
      </w:r>
    </w:p>
    <w:p w14:paraId="4802B90A" w14:textId="77777777" w:rsidR="001B7297" w:rsidRPr="001B7297" w:rsidRDefault="001B7297" w:rsidP="00BC5B2D">
      <w:pPr>
        <w:pStyle w:val="ListParagraph"/>
        <w:spacing w:after="0"/>
        <w:ind w:left="0"/>
        <w:rPr>
          <w:rFonts w:ascii="Arial" w:hAnsi="Arial" w:cs="Arial"/>
          <w:sz w:val="24"/>
          <w:szCs w:val="24"/>
        </w:rPr>
      </w:pPr>
    </w:p>
    <w:p w14:paraId="06A0F204" w14:textId="03C1367A" w:rsidR="001B7297" w:rsidRDefault="001B7297" w:rsidP="00BC5B2D">
      <w:pPr>
        <w:pStyle w:val="ListParagraph"/>
        <w:spacing w:after="0"/>
        <w:ind w:left="0"/>
        <w:rPr>
          <w:rFonts w:ascii="Arial" w:hAnsi="Arial" w:cs="Arial"/>
          <w:sz w:val="24"/>
          <w:szCs w:val="24"/>
        </w:rPr>
      </w:pPr>
      <w:r w:rsidRPr="001B7297">
        <w:rPr>
          <w:rFonts w:ascii="Arial" w:hAnsi="Arial" w:cs="Arial"/>
          <w:sz w:val="24"/>
          <w:szCs w:val="24"/>
        </w:rPr>
        <w:t>Customized Person-Centered Care is imperative and significant. Specialist co-ops should have set up an individual focused methodology that is custom fitted towards each help client and permitting them to hold a portion of their autonomy and to have the option to satisfy their own needs, wants, and care needs as laid out.</w:t>
      </w:r>
      <w:r w:rsidR="00BF3A85">
        <w:rPr>
          <w:rFonts w:ascii="Arial" w:hAnsi="Arial" w:cs="Arial"/>
          <w:sz w:val="24"/>
          <w:szCs w:val="24"/>
        </w:rPr>
        <w:t xml:space="preserve"> </w:t>
      </w:r>
    </w:p>
    <w:p w14:paraId="26538E55" w14:textId="6E882C91" w:rsidR="00BF3A85" w:rsidRDefault="00BF3A85" w:rsidP="00BC5B2D">
      <w:pPr>
        <w:pStyle w:val="ListParagraph"/>
        <w:spacing w:after="0"/>
        <w:ind w:left="0"/>
        <w:rPr>
          <w:rFonts w:ascii="Arial" w:hAnsi="Arial" w:cs="Arial"/>
          <w:sz w:val="24"/>
          <w:szCs w:val="24"/>
        </w:rPr>
      </w:pPr>
    </w:p>
    <w:p w14:paraId="7922A0C5" w14:textId="0E0A859A" w:rsidR="00BF3A85" w:rsidRDefault="003C5DE7" w:rsidP="00BC5B2D">
      <w:pPr>
        <w:pStyle w:val="ListParagraph"/>
        <w:spacing w:after="0"/>
        <w:ind w:left="0"/>
        <w:rPr>
          <w:rFonts w:ascii="Arial" w:hAnsi="Arial" w:cs="Arial"/>
          <w:sz w:val="24"/>
          <w:szCs w:val="24"/>
        </w:rPr>
      </w:pPr>
      <w:r>
        <w:rPr>
          <w:rFonts w:ascii="Arial" w:hAnsi="Arial" w:cs="Arial"/>
          <w:sz w:val="24"/>
          <w:szCs w:val="24"/>
        </w:rPr>
        <w:lastRenderedPageBreak/>
        <w:t>In a dementia setting it is very important to personalize the care and treatment</w:t>
      </w:r>
      <w:r w:rsidR="00A53F78">
        <w:rPr>
          <w:rFonts w:ascii="Arial" w:hAnsi="Arial" w:cs="Arial"/>
          <w:sz w:val="24"/>
          <w:szCs w:val="24"/>
        </w:rPr>
        <w:t xml:space="preserve"> because every service </w:t>
      </w:r>
      <w:r w:rsidR="00E14CB2">
        <w:rPr>
          <w:rFonts w:ascii="Arial" w:hAnsi="Arial" w:cs="Arial"/>
          <w:sz w:val="24"/>
          <w:szCs w:val="24"/>
        </w:rPr>
        <w:t>user has their own needs</w:t>
      </w:r>
      <w:r w:rsidR="007007F8">
        <w:rPr>
          <w:rFonts w:ascii="Arial" w:hAnsi="Arial" w:cs="Arial"/>
          <w:sz w:val="24"/>
          <w:szCs w:val="24"/>
        </w:rPr>
        <w:t>. Some would require certain</w:t>
      </w:r>
      <w:r w:rsidR="006038FA">
        <w:rPr>
          <w:rFonts w:ascii="Arial" w:hAnsi="Arial" w:cs="Arial"/>
          <w:sz w:val="24"/>
          <w:szCs w:val="24"/>
        </w:rPr>
        <w:t xml:space="preserve"> assistive technology</w:t>
      </w:r>
      <w:r w:rsidR="000C05FD">
        <w:rPr>
          <w:rFonts w:ascii="Arial" w:hAnsi="Arial" w:cs="Arial"/>
          <w:sz w:val="24"/>
          <w:szCs w:val="24"/>
        </w:rPr>
        <w:t xml:space="preserve"> to maintain their </w:t>
      </w:r>
      <w:r w:rsidR="00B376E4">
        <w:rPr>
          <w:rFonts w:ascii="Arial" w:hAnsi="Arial" w:cs="Arial"/>
          <w:sz w:val="24"/>
          <w:szCs w:val="24"/>
        </w:rPr>
        <w:t>short-term</w:t>
      </w:r>
      <w:r w:rsidR="00417C28">
        <w:rPr>
          <w:rFonts w:ascii="Arial" w:hAnsi="Arial" w:cs="Arial"/>
          <w:sz w:val="24"/>
          <w:szCs w:val="24"/>
        </w:rPr>
        <w:t xml:space="preserve"> </w:t>
      </w:r>
      <w:r w:rsidR="000C05FD">
        <w:rPr>
          <w:rFonts w:ascii="Arial" w:hAnsi="Arial" w:cs="Arial"/>
          <w:sz w:val="24"/>
          <w:szCs w:val="24"/>
        </w:rPr>
        <w:t>memory</w:t>
      </w:r>
      <w:r w:rsidR="00DA5C24">
        <w:rPr>
          <w:rFonts w:ascii="Arial" w:hAnsi="Arial" w:cs="Arial"/>
          <w:sz w:val="24"/>
          <w:szCs w:val="24"/>
        </w:rPr>
        <w:t xml:space="preserve"> like voice prompting devices</w:t>
      </w:r>
      <w:r w:rsidR="008304BE">
        <w:rPr>
          <w:rFonts w:ascii="Arial" w:hAnsi="Arial" w:cs="Arial"/>
          <w:sz w:val="24"/>
          <w:szCs w:val="24"/>
        </w:rPr>
        <w:t xml:space="preserve">, where as other require help with their </w:t>
      </w:r>
      <w:r w:rsidR="003173F7">
        <w:rPr>
          <w:rFonts w:ascii="Arial" w:hAnsi="Arial" w:cs="Arial"/>
          <w:sz w:val="24"/>
          <w:szCs w:val="24"/>
        </w:rPr>
        <w:t>long-term</w:t>
      </w:r>
      <w:r w:rsidR="008304BE">
        <w:rPr>
          <w:rFonts w:ascii="Arial" w:hAnsi="Arial" w:cs="Arial"/>
          <w:sz w:val="24"/>
          <w:szCs w:val="24"/>
        </w:rPr>
        <w:t xml:space="preserve"> memories like photo albums and videos of the pass</w:t>
      </w:r>
      <w:r w:rsidR="006475F2">
        <w:rPr>
          <w:rFonts w:ascii="Arial" w:hAnsi="Arial" w:cs="Arial"/>
          <w:sz w:val="24"/>
          <w:szCs w:val="24"/>
        </w:rPr>
        <w:t>.</w:t>
      </w:r>
    </w:p>
    <w:p w14:paraId="15D8C668" w14:textId="77777777" w:rsidR="00BC5B2D" w:rsidRDefault="00BC5B2D" w:rsidP="00BC5B2D">
      <w:pPr>
        <w:pStyle w:val="ListParagraph"/>
        <w:spacing w:after="0"/>
        <w:ind w:left="0"/>
        <w:rPr>
          <w:rFonts w:ascii="Arial" w:hAnsi="Arial" w:cs="Arial"/>
          <w:sz w:val="24"/>
          <w:szCs w:val="24"/>
        </w:rPr>
      </w:pPr>
    </w:p>
    <w:p w14:paraId="532448B0" w14:textId="38404FC2" w:rsidR="00FF611D" w:rsidRPr="00BC5B2D" w:rsidRDefault="007134D5" w:rsidP="00BC5B2D">
      <w:pPr>
        <w:spacing w:after="0"/>
        <w:rPr>
          <w:rFonts w:ascii="Arial" w:hAnsi="Arial" w:cs="Arial"/>
          <w:sz w:val="24"/>
          <w:szCs w:val="24"/>
        </w:rPr>
      </w:pPr>
      <w:bookmarkStart w:id="3" w:name="_Toc68668185"/>
      <w:r w:rsidRPr="00BC5B2D">
        <w:rPr>
          <w:rStyle w:val="Heading2Char"/>
          <w:rFonts w:ascii="Arial" w:hAnsi="Arial" w:cs="Arial"/>
          <w:sz w:val="22"/>
          <w:szCs w:val="22"/>
        </w:rPr>
        <w:t>Coordinated</w:t>
      </w:r>
      <w:bookmarkEnd w:id="3"/>
      <w:r w:rsidRPr="00BC5B2D">
        <w:rPr>
          <w:rFonts w:ascii="Arial" w:hAnsi="Arial" w:cs="Arial"/>
          <w:sz w:val="24"/>
          <w:szCs w:val="24"/>
        </w:rPr>
        <w:t xml:space="preserve"> </w:t>
      </w:r>
      <w:r w:rsidR="00FF611D" w:rsidRPr="00BC5B2D">
        <w:rPr>
          <w:rFonts w:ascii="Arial" w:hAnsi="Arial" w:cs="Arial"/>
          <w:sz w:val="24"/>
          <w:szCs w:val="24"/>
        </w:rPr>
        <w:t xml:space="preserve">– </w:t>
      </w:r>
    </w:p>
    <w:p w14:paraId="1640A65D" w14:textId="77777777" w:rsidR="00BC5B2D" w:rsidRDefault="00BC5B2D" w:rsidP="00BC5B2D">
      <w:pPr>
        <w:pStyle w:val="ListParagraph"/>
        <w:spacing w:after="0"/>
        <w:ind w:left="795"/>
        <w:rPr>
          <w:rFonts w:ascii="Arial" w:hAnsi="Arial" w:cs="Arial"/>
          <w:sz w:val="24"/>
          <w:szCs w:val="24"/>
        </w:rPr>
      </w:pPr>
    </w:p>
    <w:p w14:paraId="41717B98" w14:textId="77777777" w:rsidR="00FE17DE" w:rsidRPr="00FE17DE" w:rsidRDefault="00FE17DE" w:rsidP="00FE17DE">
      <w:pPr>
        <w:spacing w:after="0"/>
        <w:rPr>
          <w:rFonts w:ascii="Arial" w:hAnsi="Arial" w:cs="Arial"/>
          <w:sz w:val="24"/>
          <w:szCs w:val="24"/>
        </w:rPr>
      </w:pPr>
      <w:r w:rsidRPr="00FE17DE">
        <w:rPr>
          <w:rFonts w:ascii="Arial" w:hAnsi="Arial" w:cs="Arial"/>
          <w:sz w:val="24"/>
          <w:szCs w:val="24"/>
        </w:rPr>
        <w:t xml:space="preserve">To convey continuous individual-focused consideration, the well-being and social consideration laborer or carer needs to facilitate with other wellbeing and social consideration laborers and administrations towards accomplishing results. Something else, when the help client moves between administrations or carers, you should reconstruct a comprehension of their own advantages and needs which can make it hard for the assistance client to get the degree of care that the individual should require. </w:t>
      </w:r>
    </w:p>
    <w:p w14:paraId="399F54DB" w14:textId="77777777" w:rsidR="00FE17DE" w:rsidRPr="00FE17DE" w:rsidRDefault="00FE17DE" w:rsidP="00FE17DE">
      <w:pPr>
        <w:spacing w:after="0"/>
        <w:ind w:left="435"/>
        <w:rPr>
          <w:rFonts w:ascii="Arial" w:hAnsi="Arial" w:cs="Arial"/>
          <w:sz w:val="24"/>
          <w:szCs w:val="24"/>
        </w:rPr>
      </w:pPr>
    </w:p>
    <w:p w14:paraId="704690DE" w14:textId="78027A9E" w:rsidR="00FE17DE" w:rsidRPr="00FE17DE" w:rsidRDefault="006475F2" w:rsidP="00FE17DE">
      <w:pPr>
        <w:spacing w:after="0"/>
        <w:rPr>
          <w:rFonts w:ascii="Arial" w:hAnsi="Arial" w:cs="Arial"/>
          <w:sz w:val="24"/>
          <w:szCs w:val="24"/>
        </w:rPr>
      </w:pPr>
      <w:r>
        <w:rPr>
          <w:rFonts w:ascii="Arial" w:hAnsi="Arial" w:cs="Arial"/>
          <w:sz w:val="24"/>
          <w:szCs w:val="24"/>
        </w:rPr>
        <w:t xml:space="preserve"> </w:t>
      </w:r>
      <w:r w:rsidR="00730D94">
        <w:rPr>
          <w:rFonts w:ascii="Arial" w:hAnsi="Arial" w:cs="Arial"/>
          <w:sz w:val="24"/>
          <w:szCs w:val="24"/>
        </w:rPr>
        <w:t xml:space="preserve">The records must be accurate to enable the carers to coordinate with what is on </w:t>
      </w:r>
      <w:r w:rsidR="00DD2279">
        <w:rPr>
          <w:rFonts w:ascii="Arial" w:hAnsi="Arial" w:cs="Arial"/>
          <w:sz w:val="24"/>
          <w:szCs w:val="24"/>
        </w:rPr>
        <w:t>paper</w:t>
      </w:r>
      <w:r w:rsidR="00734DC8">
        <w:rPr>
          <w:rFonts w:ascii="Arial" w:hAnsi="Arial" w:cs="Arial"/>
          <w:sz w:val="24"/>
          <w:szCs w:val="24"/>
        </w:rPr>
        <w:t xml:space="preserve"> and the actual support available</w:t>
      </w:r>
      <w:r w:rsidR="001C6F9F">
        <w:rPr>
          <w:rFonts w:ascii="Arial" w:hAnsi="Arial" w:cs="Arial"/>
          <w:sz w:val="24"/>
          <w:szCs w:val="24"/>
        </w:rPr>
        <w:t>.</w:t>
      </w:r>
    </w:p>
    <w:p w14:paraId="0766D0FB" w14:textId="77777777" w:rsidR="00FE17DE" w:rsidRDefault="00FE17DE" w:rsidP="00FE17DE">
      <w:pPr>
        <w:pStyle w:val="ListParagraph"/>
        <w:spacing w:after="0"/>
        <w:ind w:left="795"/>
        <w:rPr>
          <w:rFonts w:ascii="Arial" w:hAnsi="Arial" w:cs="Arial"/>
          <w:sz w:val="24"/>
          <w:szCs w:val="24"/>
        </w:rPr>
      </w:pPr>
    </w:p>
    <w:p w14:paraId="532448B3" w14:textId="3E20BED4" w:rsidR="00FF611D" w:rsidRDefault="007134D5" w:rsidP="00FE17DE">
      <w:pPr>
        <w:spacing w:after="0"/>
        <w:rPr>
          <w:rFonts w:ascii="Arial" w:hAnsi="Arial" w:cs="Arial"/>
          <w:sz w:val="24"/>
          <w:szCs w:val="24"/>
        </w:rPr>
      </w:pPr>
      <w:bookmarkStart w:id="4" w:name="_Toc68668186"/>
      <w:r w:rsidRPr="00FE17DE">
        <w:rPr>
          <w:rStyle w:val="Heading2Char"/>
        </w:rPr>
        <w:t>Enabling</w:t>
      </w:r>
      <w:bookmarkEnd w:id="4"/>
      <w:r w:rsidRPr="00FE17DE">
        <w:rPr>
          <w:rFonts w:ascii="Arial" w:hAnsi="Arial" w:cs="Arial"/>
          <w:sz w:val="24"/>
          <w:szCs w:val="24"/>
        </w:rPr>
        <w:t xml:space="preserve"> </w:t>
      </w:r>
    </w:p>
    <w:p w14:paraId="5F9EFB1F" w14:textId="77777777" w:rsidR="00FE17DE" w:rsidRPr="00FE17DE" w:rsidRDefault="00FE17DE" w:rsidP="00FE17DE">
      <w:pPr>
        <w:spacing w:after="0"/>
        <w:rPr>
          <w:rFonts w:ascii="Arial" w:hAnsi="Arial" w:cs="Arial"/>
          <w:sz w:val="24"/>
          <w:szCs w:val="24"/>
        </w:rPr>
      </w:pPr>
    </w:p>
    <w:p w14:paraId="532448B4" w14:textId="77777777" w:rsidR="00C930E7" w:rsidRDefault="00C930E7" w:rsidP="00F45DFD">
      <w:pPr>
        <w:rPr>
          <w:rFonts w:ascii="Arial" w:hAnsi="Arial" w:cs="Arial"/>
          <w:sz w:val="24"/>
          <w:szCs w:val="24"/>
        </w:rPr>
      </w:pPr>
      <w:r>
        <w:rPr>
          <w:rFonts w:ascii="Arial" w:hAnsi="Arial" w:cs="Arial"/>
          <w:sz w:val="24"/>
          <w:szCs w:val="24"/>
        </w:rPr>
        <w:t xml:space="preserve">Person-Centred Care requires the involvement of service users in decision-making and encouraging them to take action towards supporting themselves. In doing this, it helps the service user to build-up on their self-esteem and confidence, developing the capabilities, knowledge and awareness on how to after themselves independently and with time it becomes embedded. </w:t>
      </w:r>
    </w:p>
    <w:p w14:paraId="532448B5" w14:textId="1B878726" w:rsidR="00AF5088" w:rsidRDefault="00AF5088" w:rsidP="00F45DFD">
      <w:pPr>
        <w:rPr>
          <w:rFonts w:ascii="Arial" w:hAnsi="Arial" w:cs="Arial"/>
          <w:sz w:val="24"/>
          <w:szCs w:val="24"/>
        </w:rPr>
      </w:pPr>
      <w:r>
        <w:rPr>
          <w:rFonts w:ascii="Arial" w:hAnsi="Arial" w:cs="Arial"/>
          <w:sz w:val="24"/>
          <w:szCs w:val="24"/>
        </w:rPr>
        <w:t xml:space="preserve">Empowerment is vital. This principle is mutually beneficial for both parties. The service user will have more confident and feeling empowered. The service user will be more in control of their lives and will be less reliant on the staff, carers or services. In turn as a staff or </w:t>
      </w:r>
      <w:r w:rsidR="00EA6B59">
        <w:rPr>
          <w:rFonts w:ascii="Arial" w:hAnsi="Arial" w:cs="Arial"/>
          <w:sz w:val="24"/>
          <w:szCs w:val="24"/>
        </w:rPr>
        <w:t>career</w:t>
      </w:r>
      <w:r>
        <w:rPr>
          <w:rFonts w:ascii="Arial" w:hAnsi="Arial" w:cs="Arial"/>
          <w:sz w:val="24"/>
          <w:szCs w:val="24"/>
        </w:rPr>
        <w:t>, you will have more time to look after others with more significant dependencies</w:t>
      </w:r>
      <w:r w:rsidR="00D23FD2">
        <w:rPr>
          <w:rFonts w:ascii="Arial" w:hAnsi="Arial" w:cs="Arial"/>
          <w:sz w:val="24"/>
          <w:szCs w:val="24"/>
        </w:rPr>
        <w:t xml:space="preserve">. </w:t>
      </w:r>
      <w:r w:rsidR="00AB4B1D">
        <w:rPr>
          <w:rFonts w:ascii="Arial" w:hAnsi="Arial" w:cs="Arial"/>
          <w:sz w:val="24"/>
          <w:szCs w:val="24"/>
        </w:rPr>
        <w:t xml:space="preserve">Public health </w:t>
      </w:r>
      <w:r w:rsidR="000E07D4">
        <w:rPr>
          <w:rFonts w:ascii="Arial" w:hAnsi="Arial" w:cs="Arial"/>
          <w:sz w:val="24"/>
          <w:szCs w:val="24"/>
        </w:rPr>
        <w:t>England, (</w:t>
      </w:r>
      <w:r w:rsidR="007315DF">
        <w:rPr>
          <w:rFonts w:ascii="Arial" w:hAnsi="Arial" w:cs="Arial"/>
          <w:sz w:val="24"/>
          <w:szCs w:val="24"/>
        </w:rPr>
        <w:t>2018).</w:t>
      </w:r>
    </w:p>
    <w:p w14:paraId="532448B6" w14:textId="09243876" w:rsidR="00C930E7" w:rsidRDefault="002F3668" w:rsidP="00F45DFD">
      <w:pPr>
        <w:rPr>
          <w:rFonts w:ascii="Arial" w:hAnsi="Arial" w:cs="Arial"/>
          <w:sz w:val="24"/>
          <w:szCs w:val="24"/>
        </w:rPr>
      </w:pPr>
      <w:r>
        <w:rPr>
          <w:rFonts w:ascii="Arial" w:hAnsi="Arial" w:cs="Arial"/>
          <w:sz w:val="24"/>
          <w:szCs w:val="24"/>
        </w:rPr>
        <w:t xml:space="preserve"> </w:t>
      </w:r>
    </w:p>
    <w:p w14:paraId="532448B7" w14:textId="146A0891" w:rsidR="00FF611D" w:rsidRDefault="00F45DFD" w:rsidP="00796D25">
      <w:pPr>
        <w:rPr>
          <w:rFonts w:ascii="Arial" w:hAnsi="Arial" w:cs="Arial"/>
          <w:sz w:val="24"/>
          <w:szCs w:val="24"/>
        </w:rPr>
      </w:pPr>
      <w:r w:rsidRPr="00F45DFD">
        <w:rPr>
          <w:rFonts w:ascii="Arial" w:hAnsi="Arial" w:cs="Arial"/>
          <w:sz w:val="24"/>
          <w:szCs w:val="24"/>
        </w:rPr>
        <w:t xml:space="preserve">Service users </w:t>
      </w:r>
      <w:r w:rsidR="00B02CB1">
        <w:rPr>
          <w:rFonts w:ascii="Arial" w:hAnsi="Arial" w:cs="Arial"/>
          <w:sz w:val="24"/>
          <w:szCs w:val="24"/>
        </w:rPr>
        <w:t xml:space="preserve">should </w:t>
      </w:r>
      <w:r w:rsidRPr="00F45DFD">
        <w:rPr>
          <w:rFonts w:ascii="Arial" w:hAnsi="Arial" w:cs="Arial"/>
          <w:sz w:val="24"/>
          <w:szCs w:val="24"/>
        </w:rPr>
        <w:t xml:space="preserve">able to </w:t>
      </w:r>
      <w:r w:rsidR="00F838A9" w:rsidRPr="00F45DFD">
        <w:rPr>
          <w:rFonts w:ascii="Arial" w:hAnsi="Arial" w:cs="Arial"/>
          <w:sz w:val="24"/>
          <w:szCs w:val="24"/>
        </w:rPr>
        <w:t>recognize</w:t>
      </w:r>
      <w:r w:rsidRPr="00F45DFD">
        <w:rPr>
          <w:rFonts w:ascii="Arial" w:hAnsi="Arial" w:cs="Arial"/>
          <w:sz w:val="24"/>
          <w:szCs w:val="24"/>
        </w:rPr>
        <w:t xml:space="preserve"> and to develop their strengths and abilities, so they can live an independent and fulfilling life</w:t>
      </w:r>
      <w:r w:rsidR="001C6F9F">
        <w:rPr>
          <w:rFonts w:ascii="Arial" w:hAnsi="Arial" w:cs="Arial"/>
          <w:sz w:val="24"/>
          <w:szCs w:val="24"/>
        </w:rPr>
        <w:t xml:space="preserve"> by allowing them to take the lead</w:t>
      </w:r>
      <w:r w:rsidR="000A5D3C">
        <w:rPr>
          <w:rFonts w:ascii="Arial" w:hAnsi="Arial" w:cs="Arial"/>
          <w:sz w:val="24"/>
          <w:szCs w:val="24"/>
        </w:rPr>
        <w:t xml:space="preserve"> and see how much they could do for themselves</w:t>
      </w:r>
      <w:r w:rsidR="001B0767">
        <w:rPr>
          <w:rFonts w:ascii="Arial" w:hAnsi="Arial" w:cs="Arial"/>
          <w:sz w:val="24"/>
          <w:szCs w:val="24"/>
        </w:rPr>
        <w:t xml:space="preserve"> with minimal or no support at all. For </w:t>
      </w:r>
      <w:r w:rsidR="003173F7">
        <w:rPr>
          <w:rFonts w:ascii="Arial" w:hAnsi="Arial" w:cs="Arial"/>
          <w:sz w:val="24"/>
          <w:szCs w:val="24"/>
        </w:rPr>
        <w:t>example,</w:t>
      </w:r>
      <w:r w:rsidR="001B0767">
        <w:rPr>
          <w:rFonts w:ascii="Arial" w:hAnsi="Arial" w:cs="Arial"/>
          <w:sz w:val="24"/>
          <w:szCs w:val="24"/>
        </w:rPr>
        <w:t xml:space="preserve"> allowing dementia</w:t>
      </w:r>
      <w:r w:rsidR="0063330F">
        <w:rPr>
          <w:rFonts w:ascii="Arial" w:hAnsi="Arial" w:cs="Arial"/>
          <w:sz w:val="24"/>
          <w:szCs w:val="24"/>
        </w:rPr>
        <w:t xml:space="preserve"> service users to remember key times like medication and meal times</w:t>
      </w:r>
      <w:r w:rsidR="00E6706D">
        <w:rPr>
          <w:rFonts w:ascii="Arial" w:hAnsi="Arial" w:cs="Arial"/>
          <w:sz w:val="24"/>
          <w:szCs w:val="24"/>
        </w:rPr>
        <w:t xml:space="preserve">. </w:t>
      </w:r>
      <w:r w:rsidR="00071AEF">
        <w:rPr>
          <w:rFonts w:ascii="Arial" w:hAnsi="Arial" w:cs="Arial"/>
          <w:sz w:val="24"/>
          <w:szCs w:val="24"/>
        </w:rPr>
        <w:t xml:space="preserve">NHS </w:t>
      </w:r>
      <w:r w:rsidR="00A74261">
        <w:rPr>
          <w:rFonts w:ascii="Arial" w:hAnsi="Arial" w:cs="Arial"/>
          <w:sz w:val="24"/>
          <w:szCs w:val="24"/>
        </w:rPr>
        <w:t xml:space="preserve">England, </w:t>
      </w:r>
      <w:r w:rsidR="00EF4F40">
        <w:rPr>
          <w:rFonts w:ascii="Arial" w:hAnsi="Arial" w:cs="Arial"/>
          <w:sz w:val="24"/>
          <w:szCs w:val="24"/>
        </w:rPr>
        <w:t>(</w:t>
      </w:r>
      <w:r w:rsidR="00EF564B">
        <w:rPr>
          <w:rFonts w:ascii="Arial" w:hAnsi="Arial" w:cs="Arial"/>
          <w:sz w:val="24"/>
          <w:szCs w:val="24"/>
        </w:rPr>
        <w:t>2015</w:t>
      </w:r>
      <w:r w:rsidR="00DD338C">
        <w:rPr>
          <w:rFonts w:ascii="Arial" w:hAnsi="Arial" w:cs="Arial"/>
          <w:sz w:val="24"/>
          <w:szCs w:val="24"/>
        </w:rPr>
        <w:t>).</w:t>
      </w:r>
    </w:p>
    <w:p w14:paraId="09F8C241" w14:textId="77777777" w:rsidR="006530AD" w:rsidRPr="00796D25" w:rsidRDefault="006530AD" w:rsidP="00796D25">
      <w:pPr>
        <w:rPr>
          <w:rFonts w:ascii="Arial" w:hAnsi="Arial" w:cs="Arial"/>
          <w:sz w:val="24"/>
          <w:szCs w:val="24"/>
        </w:rPr>
      </w:pPr>
    </w:p>
    <w:p w14:paraId="532448B8" w14:textId="1E6E51B0" w:rsidR="00DE39E5" w:rsidRPr="006530AD" w:rsidRDefault="007134D5" w:rsidP="006530AD">
      <w:pPr>
        <w:pStyle w:val="Heading2"/>
      </w:pPr>
      <w:bookmarkStart w:id="5" w:name="_Toc68668187"/>
      <w:r w:rsidRPr="006530AD">
        <w:t xml:space="preserve">Person </w:t>
      </w:r>
      <w:r w:rsidR="006530AD">
        <w:t>i</w:t>
      </w:r>
      <w:r w:rsidR="006530AD" w:rsidRPr="006530AD">
        <w:t xml:space="preserve">s Treated </w:t>
      </w:r>
      <w:r w:rsidR="003173F7" w:rsidRPr="006530AD">
        <w:t>with</w:t>
      </w:r>
      <w:r w:rsidR="006530AD" w:rsidRPr="006530AD">
        <w:t xml:space="preserve"> Dignity, Compassion </w:t>
      </w:r>
      <w:r w:rsidR="006530AD">
        <w:t>a</w:t>
      </w:r>
      <w:r w:rsidR="006530AD" w:rsidRPr="006530AD">
        <w:t>nd Respect</w:t>
      </w:r>
      <w:bookmarkEnd w:id="5"/>
      <w:r w:rsidR="006530AD" w:rsidRPr="006530AD">
        <w:t xml:space="preserve"> </w:t>
      </w:r>
    </w:p>
    <w:p w14:paraId="7EFAF4DF" w14:textId="77777777" w:rsidR="006530AD" w:rsidRPr="00DE39E5" w:rsidRDefault="006530AD" w:rsidP="006530AD">
      <w:pPr>
        <w:pStyle w:val="ListParagraph"/>
        <w:spacing w:after="0"/>
        <w:ind w:left="795"/>
        <w:rPr>
          <w:rFonts w:ascii="Arial" w:hAnsi="Arial" w:cs="Arial"/>
          <w:sz w:val="24"/>
          <w:szCs w:val="24"/>
        </w:rPr>
      </w:pPr>
    </w:p>
    <w:p w14:paraId="1EE4CE58" w14:textId="550E5AD5" w:rsidR="006530AD" w:rsidRDefault="00FB2B52" w:rsidP="00644EB3">
      <w:pPr>
        <w:spacing w:after="0"/>
        <w:rPr>
          <w:rFonts w:ascii="Arial" w:hAnsi="Arial" w:cs="Arial"/>
          <w:sz w:val="24"/>
          <w:szCs w:val="24"/>
        </w:rPr>
      </w:pPr>
      <w:r>
        <w:rPr>
          <w:rFonts w:ascii="Arial" w:hAnsi="Arial" w:cs="Arial"/>
          <w:sz w:val="24"/>
          <w:szCs w:val="24"/>
        </w:rPr>
        <w:lastRenderedPageBreak/>
        <w:t>A</w:t>
      </w:r>
      <w:r w:rsidR="00C2388F" w:rsidRPr="00C2388F">
        <w:rPr>
          <w:rFonts w:ascii="Arial" w:hAnsi="Arial" w:cs="Arial"/>
          <w:sz w:val="24"/>
          <w:szCs w:val="24"/>
        </w:rPr>
        <w:t>n individual should consistently remember that the assistance client has their own considerations, sentiments, suppositions, convictions, and values, and these can't unexpectedly get nullified by their consideration needs being disregarded. Regarding their own characteristics helps the assistance client to feel approved and really focused on significantly more: both truly and inwardly. This can likewise give the assistance client a feeling of having a place and association which can fabricate the interest and inspiration to accomplish more.</w:t>
      </w:r>
    </w:p>
    <w:p w14:paraId="532448BB" w14:textId="14A43504" w:rsidR="00FF611D" w:rsidRPr="00796D25" w:rsidRDefault="00796D25" w:rsidP="00796D25">
      <w:pPr>
        <w:rPr>
          <w:rFonts w:ascii="Arial" w:hAnsi="Arial" w:cs="Arial"/>
          <w:sz w:val="24"/>
          <w:szCs w:val="24"/>
        </w:rPr>
      </w:pPr>
      <w:r w:rsidRPr="00796D25">
        <w:rPr>
          <w:rFonts w:ascii="Arial" w:hAnsi="Arial" w:cs="Arial"/>
          <w:sz w:val="24"/>
          <w:szCs w:val="24"/>
        </w:rPr>
        <w:t>(https://www.highspeedtraining.co.uk/hub/what-is-person-centred-care/)</w:t>
      </w:r>
    </w:p>
    <w:p w14:paraId="532448BC" w14:textId="280D967B" w:rsidR="000A5B97" w:rsidRDefault="000A5B97" w:rsidP="000A5B97">
      <w:pPr>
        <w:rPr>
          <w:rFonts w:ascii="Arial" w:hAnsi="Arial" w:cs="Arial"/>
          <w:sz w:val="24"/>
          <w:szCs w:val="24"/>
        </w:rPr>
      </w:pPr>
      <w:r>
        <w:rPr>
          <w:rFonts w:ascii="Arial" w:hAnsi="Arial" w:cs="Arial"/>
          <w:sz w:val="24"/>
          <w:szCs w:val="24"/>
        </w:rPr>
        <w:t xml:space="preserve">Looking vastly in line with the CQC </w:t>
      </w:r>
      <w:r w:rsidRPr="000A5B97">
        <w:rPr>
          <w:rFonts w:ascii="Arial" w:hAnsi="Arial" w:cs="Arial"/>
          <w:sz w:val="24"/>
          <w:szCs w:val="24"/>
        </w:rPr>
        <w:t xml:space="preserve">Health and Social Care </w:t>
      </w:r>
      <w:r w:rsidR="005D4091" w:rsidRPr="000A5B97">
        <w:rPr>
          <w:rFonts w:ascii="Arial" w:hAnsi="Arial" w:cs="Arial"/>
          <w:sz w:val="24"/>
          <w:szCs w:val="24"/>
        </w:rPr>
        <w:t>Act</w:t>
      </w:r>
      <w:r w:rsidR="005D4091">
        <w:rPr>
          <w:rFonts w:ascii="Arial" w:hAnsi="Arial" w:cs="Arial"/>
          <w:sz w:val="24"/>
          <w:szCs w:val="24"/>
        </w:rPr>
        <w:t>, (</w:t>
      </w:r>
      <w:r w:rsidRPr="000A5B97">
        <w:rPr>
          <w:rFonts w:ascii="Arial" w:hAnsi="Arial" w:cs="Arial"/>
          <w:sz w:val="24"/>
          <w:szCs w:val="24"/>
        </w:rPr>
        <w:t>2008</w:t>
      </w:r>
      <w:r w:rsidR="005E4650">
        <w:rPr>
          <w:rFonts w:ascii="Arial" w:hAnsi="Arial" w:cs="Arial"/>
          <w:sz w:val="24"/>
          <w:szCs w:val="24"/>
        </w:rPr>
        <w:t>)</w:t>
      </w:r>
      <w:r w:rsidR="00E03D3D">
        <w:rPr>
          <w:rFonts w:ascii="Arial" w:hAnsi="Arial" w:cs="Arial"/>
          <w:sz w:val="24"/>
          <w:szCs w:val="24"/>
        </w:rPr>
        <w:t>.</w:t>
      </w:r>
      <w:r w:rsidRPr="000A5B97">
        <w:rPr>
          <w:rFonts w:ascii="Arial" w:hAnsi="Arial" w:cs="Arial"/>
          <w:sz w:val="24"/>
          <w:szCs w:val="24"/>
        </w:rPr>
        <w:t xml:space="preserve"> Regulated Activities</w:t>
      </w:r>
      <w:r w:rsidR="008733B4">
        <w:rPr>
          <w:rFonts w:ascii="Arial" w:hAnsi="Arial" w:cs="Arial"/>
          <w:sz w:val="24"/>
          <w:szCs w:val="24"/>
        </w:rPr>
        <w:t>.</w:t>
      </w:r>
      <w:r w:rsidRPr="000A5B97">
        <w:rPr>
          <w:rFonts w:ascii="Arial" w:hAnsi="Arial" w:cs="Arial"/>
          <w:sz w:val="24"/>
          <w:szCs w:val="24"/>
        </w:rPr>
        <w:t xml:space="preserve"> Regulations </w:t>
      </w:r>
      <w:r w:rsidR="00D64D6B">
        <w:rPr>
          <w:rFonts w:ascii="Arial" w:hAnsi="Arial" w:cs="Arial"/>
          <w:sz w:val="24"/>
          <w:szCs w:val="24"/>
        </w:rPr>
        <w:t>(</w:t>
      </w:r>
      <w:r w:rsidRPr="000A5B97">
        <w:rPr>
          <w:rFonts w:ascii="Arial" w:hAnsi="Arial" w:cs="Arial"/>
          <w:sz w:val="24"/>
          <w:szCs w:val="24"/>
        </w:rPr>
        <w:t>2014</w:t>
      </w:r>
      <w:r w:rsidR="00F97DEB">
        <w:rPr>
          <w:rFonts w:ascii="Arial" w:hAnsi="Arial" w:cs="Arial"/>
          <w:sz w:val="24"/>
          <w:szCs w:val="24"/>
        </w:rPr>
        <w:t>).</w:t>
      </w:r>
      <w:r w:rsidR="00F97DEB" w:rsidRPr="000A5B97">
        <w:rPr>
          <w:rFonts w:ascii="Arial" w:hAnsi="Arial" w:cs="Arial"/>
          <w:sz w:val="24"/>
          <w:szCs w:val="24"/>
        </w:rPr>
        <w:t xml:space="preserve"> Regulation</w:t>
      </w:r>
      <w:r w:rsidRPr="000A5B97">
        <w:rPr>
          <w:rFonts w:ascii="Arial" w:hAnsi="Arial" w:cs="Arial"/>
          <w:sz w:val="24"/>
          <w:szCs w:val="24"/>
        </w:rPr>
        <w:t xml:space="preserve"> 9</w:t>
      </w:r>
      <w:r>
        <w:rPr>
          <w:rFonts w:ascii="Arial" w:hAnsi="Arial" w:cs="Arial"/>
          <w:sz w:val="24"/>
          <w:szCs w:val="24"/>
        </w:rPr>
        <w:t xml:space="preserve">: </w:t>
      </w:r>
      <w:r w:rsidR="00BE550E">
        <w:rPr>
          <w:rFonts w:ascii="Arial" w:hAnsi="Arial" w:cs="Arial"/>
          <w:sz w:val="24"/>
          <w:szCs w:val="24"/>
        </w:rPr>
        <w:t>Person-</w:t>
      </w:r>
      <w:r>
        <w:rPr>
          <w:rFonts w:ascii="Arial" w:hAnsi="Arial" w:cs="Arial"/>
          <w:sz w:val="24"/>
          <w:szCs w:val="24"/>
        </w:rPr>
        <w:t xml:space="preserve"> </w:t>
      </w:r>
      <w:r w:rsidR="00B37568">
        <w:rPr>
          <w:rFonts w:ascii="Arial" w:hAnsi="Arial" w:cs="Arial"/>
          <w:sz w:val="24"/>
          <w:szCs w:val="24"/>
        </w:rPr>
        <w:t>Centered</w:t>
      </w:r>
      <w:r>
        <w:rPr>
          <w:rFonts w:ascii="Arial" w:hAnsi="Arial" w:cs="Arial"/>
          <w:sz w:val="24"/>
          <w:szCs w:val="24"/>
        </w:rPr>
        <w:t xml:space="preserve"> Care</w:t>
      </w:r>
      <w:r w:rsidR="002A2EFC">
        <w:rPr>
          <w:rFonts w:ascii="Arial" w:hAnsi="Arial" w:cs="Arial"/>
          <w:sz w:val="24"/>
          <w:szCs w:val="24"/>
        </w:rPr>
        <w:t xml:space="preserve"> outlines that </w:t>
      </w:r>
      <w:r w:rsidR="0074130F">
        <w:rPr>
          <w:rFonts w:ascii="Arial" w:hAnsi="Arial" w:cs="Arial"/>
          <w:sz w:val="24"/>
          <w:szCs w:val="24"/>
        </w:rPr>
        <w:t>service providers must ensure that care is Personalised for the service users</w:t>
      </w:r>
      <w:r w:rsidR="00C41229">
        <w:rPr>
          <w:rFonts w:ascii="Arial" w:hAnsi="Arial" w:cs="Arial"/>
          <w:sz w:val="24"/>
          <w:szCs w:val="24"/>
        </w:rPr>
        <w:t xml:space="preserve"> </w:t>
      </w:r>
      <w:r w:rsidR="00CB63C0" w:rsidRPr="000A5B97">
        <w:rPr>
          <w:rFonts w:ascii="Arial" w:hAnsi="Arial" w:cs="Arial"/>
          <w:sz w:val="24"/>
          <w:szCs w:val="24"/>
        </w:rPr>
        <w:t>that is based on an assessment of their needs and preferences.</w:t>
      </w:r>
      <w:r w:rsidR="00CB63C0">
        <w:rPr>
          <w:rFonts w:ascii="Arial" w:hAnsi="Arial" w:cs="Arial"/>
          <w:sz w:val="24"/>
          <w:szCs w:val="24"/>
        </w:rPr>
        <w:t xml:space="preserve"> </w:t>
      </w:r>
      <w:r w:rsidR="0074130F">
        <w:rPr>
          <w:rFonts w:ascii="Arial" w:hAnsi="Arial" w:cs="Arial"/>
          <w:sz w:val="24"/>
          <w:szCs w:val="24"/>
        </w:rPr>
        <w:t xml:space="preserve"> </w:t>
      </w:r>
      <w:r w:rsidR="00ED4CCD">
        <w:rPr>
          <w:rFonts w:ascii="Arial" w:hAnsi="Arial" w:cs="Arial"/>
          <w:sz w:val="24"/>
          <w:szCs w:val="24"/>
        </w:rPr>
        <w:t xml:space="preserve">Care </w:t>
      </w:r>
      <w:r w:rsidR="00C815C9">
        <w:rPr>
          <w:rFonts w:ascii="Arial" w:hAnsi="Arial" w:cs="Arial"/>
          <w:sz w:val="24"/>
          <w:szCs w:val="24"/>
        </w:rPr>
        <w:t xml:space="preserve">Quality Commission, </w:t>
      </w:r>
      <w:r w:rsidR="002A48C0">
        <w:rPr>
          <w:rFonts w:ascii="Arial" w:hAnsi="Arial" w:cs="Arial"/>
          <w:sz w:val="24"/>
          <w:szCs w:val="24"/>
        </w:rPr>
        <w:t>(</w:t>
      </w:r>
      <w:r w:rsidR="005D39BF">
        <w:rPr>
          <w:rFonts w:ascii="Arial" w:hAnsi="Arial" w:cs="Arial"/>
          <w:sz w:val="24"/>
          <w:szCs w:val="24"/>
        </w:rPr>
        <w:t>2015).</w:t>
      </w:r>
    </w:p>
    <w:p w14:paraId="532448BD" w14:textId="027657F4" w:rsidR="000A5B97" w:rsidRPr="000A5B97" w:rsidRDefault="008B556A" w:rsidP="00644EB3">
      <w:pPr>
        <w:spacing w:after="0"/>
        <w:rPr>
          <w:rFonts w:ascii="Arial" w:hAnsi="Arial" w:cs="Arial"/>
          <w:sz w:val="24"/>
          <w:szCs w:val="24"/>
        </w:rPr>
      </w:pPr>
      <w:r>
        <w:rPr>
          <w:rFonts w:ascii="Arial" w:hAnsi="Arial" w:cs="Arial"/>
          <w:sz w:val="24"/>
          <w:szCs w:val="24"/>
        </w:rPr>
        <w:t xml:space="preserve">For example: </w:t>
      </w:r>
    </w:p>
    <w:p w14:paraId="532448BE" w14:textId="0D77D54B" w:rsidR="000A5B97" w:rsidRPr="008A4DCB" w:rsidRDefault="000A5B97" w:rsidP="008A4DCB">
      <w:pPr>
        <w:pStyle w:val="ListParagraph"/>
        <w:numPr>
          <w:ilvl w:val="0"/>
          <w:numId w:val="4"/>
        </w:numPr>
        <w:rPr>
          <w:rFonts w:ascii="Arial" w:hAnsi="Arial" w:cs="Arial"/>
          <w:sz w:val="24"/>
          <w:szCs w:val="24"/>
        </w:rPr>
      </w:pPr>
      <w:r w:rsidRPr="008A4DCB">
        <w:rPr>
          <w:rFonts w:ascii="Arial" w:hAnsi="Arial" w:cs="Arial"/>
          <w:sz w:val="24"/>
          <w:szCs w:val="24"/>
        </w:rPr>
        <w:t xml:space="preserve">Providers </w:t>
      </w:r>
      <w:r w:rsidR="00DE1269">
        <w:rPr>
          <w:rFonts w:ascii="Arial" w:hAnsi="Arial" w:cs="Arial"/>
          <w:sz w:val="24"/>
          <w:szCs w:val="24"/>
        </w:rPr>
        <w:t>would be re</w:t>
      </w:r>
      <w:r w:rsidR="005D4E71">
        <w:rPr>
          <w:rFonts w:ascii="Arial" w:hAnsi="Arial" w:cs="Arial"/>
          <w:sz w:val="24"/>
          <w:szCs w:val="24"/>
        </w:rPr>
        <w:t>quired to work in partnership</w:t>
      </w:r>
      <w:r w:rsidR="00E3067F">
        <w:rPr>
          <w:rFonts w:ascii="Arial" w:hAnsi="Arial" w:cs="Arial"/>
          <w:sz w:val="24"/>
          <w:szCs w:val="24"/>
        </w:rPr>
        <w:t xml:space="preserve"> </w:t>
      </w:r>
      <w:r w:rsidR="002327DF">
        <w:rPr>
          <w:rFonts w:ascii="Arial" w:hAnsi="Arial" w:cs="Arial"/>
          <w:sz w:val="24"/>
          <w:szCs w:val="24"/>
        </w:rPr>
        <w:t>with the individual</w:t>
      </w:r>
      <w:r w:rsidR="0062635F">
        <w:rPr>
          <w:rFonts w:ascii="Arial" w:hAnsi="Arial" w:cs="Arial"/>
          <w:sz w:val="24"/>
          <w:szCs w:val="24"/>
        </w:rPr>
        <w:t xml:space="preserve">s ensuring that </w:t>
      </w:r>
      <w:r w:rsidR="008D18DB">
        <w:rPr>
          <w:rFonts w:ascii="Arial" w:hAnsi="Arial" w:cs="Arial"/>
          <w:sz w:val="24"/>
          <w:szCs w:val="24"/>
        </w:rPr>
        <w:t>support is pr</w:t>
      </w:r>
      <w:r w:rsidR="00427C67">
        <w:rPr>
          <w:rFonts w:ascii="Arial" w:hAnsi="Arial" w:cs="Arial"/>
          <w:sz w:val="24"/>
          <w:szCs w:val="24"/>
        </w:rPr>
        <w:t xml:space="preserve">ovided to they are able to make decisions about their care and treatment. For </w:t>
      </w:r>
      <w:r w:rsidR="003173F7">
        <w:rPr>
          <w:rFonts w:ascii="Arial" w:hAnsi="Arial" w:cs="Arial"/>
          <w:sz w:val="24"/>
          <w:szCs w:val="24"/>
        </w:rPr>
        <w:t>example,</w:t>
      </w:r>
      <w:r w:rsidR="00E077C5">
        <w:rPr>
          <w:rFonts w:ascii="Arial" w:hAnsi="Arial" w:cs="Arial"/>
          <w:sz w:val="24"/>
          <w:szCs w:val="24"/>
        </w:rPr>
        <w:t xml:space="preserve"> a dementia </w:t>
      </w:r>
      <w:r w:rsidR="00DC3DAE">
        <w:rPr>
          <w:rFonts w:ascii="Arial" w:hAnsi="Arial" w:cs="Arial"/>
          <w:sz w:val="24"/>
          <w:szCs w:val="24"/>
        </w:rPr>
        <w:t xml:space="preserve">service user would be given a choice of medication to take and </w:t>
      </w:r>
      <w:r w:rsidR="007F054C">
        <w:rPr>
          <w:rFonts w:ascii="Arial" w:hAnsi="Arial" w:cs="Arial"/>
          <w:sz w:val="24"/>
          <w:szCs w:val="24"/>
        </w:rPr>
        <w:t>its form whether in liquid, tablet or capsule where possible</w:t>
      </w:r>
      <w:r w:rsidRPr="008A4DCB">
        <w:rPr>
          <w:rFonts w:ascii="Arial" w:hAnsi="Arial" w:cs="Arial"/>
          <w:sz w:val="24"/>
          <w:szCs w:val="24"/>
        </w:rPr>
        <w:t>.</w:t>
      </w:r>
    </w:p>
    <w:p w14:paraId="532448BF" w14:textId="431C69DB" w:rsidR="002921D5" w:rsidRPr="008A4DCB" w:rsidRDefault="005E206F" w:rsidP="008A4DCB">
      <w:pPr>
        <w:pStyle w:val="ListParagraph"/>
        <w:numPr>
          <w:ilvl w:val="0"/>
          <w:numId w:val="4"/>
        </w:numPr>
        <w:rPr>
          <w:rFonts w:ascii="Arial" w:hAnsi="Arial" w:cs="Arial"/>
          <w:sz w:val="24"/>
          <w:szCs w:val="24"/>
        </w:rPr>
      </w:pPr>
      <w:r>
        <w:rPr>
          <w:rFonts w:ascii="Arial" w:hAnsi="Arial" w:cs="Arial"/>
          <w:sz w:val="24"/>
          <w:szCs w:val="24"/>
        </w:rPr>
        <w:t xml:space="preserve">Service providers </w:t>
      </w:r>
      <w:r w:rsidR="001B0E0E">
        <w:rPr>
          <w:rFonts w:ascii="Arial" w:hAnsi="Arial" w:cs="Arial"/>
          <w:sz w:val="24"/>
          <w:szCs w:val="24"/>
        </w:rPr>
        <w:t xml:space="preserve">are required to consider the ability </w:t>
      </w:r>
      <w:r w:rsidR="00FF0E37">
        <w:rPr>
          <w:rFonts w:ascii="Arial" w:hAnsi="Arial" w:cs="Arial"/>
          <w:sz w:val="24"/>
          <w:szCs w:val="24"/>
        </w:rPr>
        <w:t xml:space="preserve">of people with dementia to </w:t>
      </w:r>
      <w:r w:rsidR="000F582B">
        <w:rPr>
          <w:rFonts w:ascii="Arial" w:hAnsi="Arial" w:cs="Arial"/>
          <w:sz w:val="24"/>
          <w:szCs w:val="24"/>
        </w:rPr>
        <w:t>(</w:t>
      </w:r>
      <w:r w:rsidR="00FF0E37">
        <w:rPr>
          <w:rFonts w:ascii="Arial" w:hAnsi="Arial" w:cs="Arial"/>
          <w:sz w:val="24"/>
          <w:szCs w:val="24"/>
        </w:rPr>
        <w:t>be able to sound judgement and also be able to give consent</w:t>
      </w:r>
      <w:r w:rsidR="0069139E">
        <w:rPr>
          <w:rFonts w:ascii="Arial" w:hAnsi="Arial" w:cs="Arial"/>
          <w:sz w:val="24"/>
          <w:szCs w:val="24"/>
        </w:rPr>
        <w:t xml:space="preserve"> to someone to make decisions on their behalf</w:t>
      </w:r>
      <w:r w:rsidR="00075E54">
        <w:rPr>
          <w:rFonts w:ascii="Arial" w:hAnsi="Arial" w:cs="Arial"/>
          <w:sz w:val="24"/>
          <w:szCs w:val="24"/>
        </w:rPr>
        <w:t xml:space="preserve"> planning and managing their care. This is important for someone with dementia</w:t>
      </w:r>
      <w:r w:rsidR="00C40551">
        <w:rPr>
          <w:rFonts w:ascii="Arial" w:hAnsi="Arial" w:cs="Arial"/>
          <w:sz w:val="24"/>
          <w:szCs w:val="24"/>
        </w:rPr>
        <w:t xml:space="preserve"> as their memory is lively to be affect</w:t>
      </w:r>
      <w:r w:rsidR="00903837">
        <w:rPr>
          <w:rFonts w:ascii="Arial" w:hAnsi="Arial" w:cs="Arial"/>
          <w:sz w:val="24"/>
          <w:szCs w:val="24"/>
        </w:rPr>
        <w:t xml:space="preserve"> </w:t>
      </w:r>
      <w:r w:rsidR="00271A0E">
        <w:rPr>
          <w:rFonts w:ascii="Arial" w:hAnsi="Arial" w:cs="Arial"/>
          <w:sz w:val="24"/>
          <w:szCs w:val="24"/>
        </w:rPr>
        <w:t>regardless of the stage of their dementia.</w:t>
      </w:r>
    </w:p>
    <w:p w14:paraId="532448C1" w14:textId="60B0A0F0" w:rsidR="000A5B97" w:rsidRPr="00D555E0" w:rsidRDefault="00735CCC" w:rsidP="00721A6F">
      <w:pPr>
        <w:pStyle w:val="ListParagraph"/>
        <w:numPr>
          <w:ilvl w:val="0"/>
          <w:numId w:val="4"/>
        </w:numPr>
        <w:rPr>
          <w:rFonts w:ascii="Arial" w:hAnsi="Arial" w:cs="Arial"/>
          <w:sz w:val="24"/>
          <w:szCs w:val="24"/>
        </w:rPr>
      </w:pPr>
      <w:r>
        <w:rPr>
          <w:rFonts w:ascii="Arial" w:hAnsi="Arial" w:cs="Arial"/>
          <w:sz w:val="24"/>
          <w:szCs w:val="24"/>
        </w:rPr>
        <w:t>Where decisions are</w:t>
      </w:r>
      <w:r w:rsidR="00AB2D19">
        <w:rPr>
          <w:rFonts w:ascii="Arial" w:hAnsi="Arial" w:cs="Arial"/>
          <w:sz w:val="24"/>
          <w:szCs w:val="24"/>
        </w:rPr>
        <w:t xml:space="preserve"> made on </w:t>
      </w:r>
      <w:r w:rsidR="009A3E60">
        <w:rPr>
          <w:rFonts w:ascii="Arial" w:hAnsi="Arial" w:cs="Arial"/>
          <w:sz w:val="24"/>
          <w:szCs w:val="24"/>
        </w:rPr>
        <w:t xml:space="preserve">behalf of a dementia service user, </w:t>
      </w:r>
      <w:r w:rsidR="009A1C0B">
        <w:rPr>
          <w:rFonts w:ascii="Arial" w:hAnsi="Arial" w:cs="Arial"/>
          <w:sz w:val="24"/>
          <w:szCs w:val="24"/>
        </w:rPr>
        <w:t xml:space="preserve">it must be </w:t>
      </w:r>
      <w:r w:rsidR="009709AD">
        <w:rPr>
          <w:rFonts w:ascii="Arial" w:hAnsi="Arial" w:cs="Arial"/>
          <w:sz w:val="24"/>
          <w:szCs w:val="24"/>
        </w:rPr>
        <w:t xml:space="preserve">done </w:t>
      </w:r>
      <w:r w:rsidR="009A1C0B">
        <w:rPr>
          <w:rFonts w:ascii="Arial" w:hAnsi="Arial" w:cs="Arial"/>
          <w:sz w:val="24"/>
          <w:szCs w:val="24"/>
        </w:rPr>
        <w:t>according</w:t>
      </w:r>
      <w:r w:rsidR="009A3E60">
        <w:rPr>
          <w:rFonts w:ascii="Arial" w:hAnsi="Arial" w:cs="Arial"/>
          <w:sz w:val="24"/>
          <w:szCs w:val="24"/>
        </w:rPr>
        <w:t xml:space="preserve"> </w:t>
      </w:r>
      <w:r w:rsidR="009709AD">
        <w:rPr>
          <w:rFonts w:ascii="Arial" w:hAnsi="Arial" w:cs="Arial"/>
          <w:sz w:val="24"/>
          <w:szCs w:val="24"/>
        </w:rPr>
        <w:t>to</w:t>
      </w:r>
      <w:r w:rsidR="000A5B97" w:rsidRPr="008A4DCB">
        <w:rPr>
          <w:rFonts w:ascii="Arial" w:hAnsi="Arial" w:cs="Arial"/>
          <w:sz w:val="24"/>
          <w:szCs w:val="24"/>
        </w:rPr>
        <w:t xml:space="preserve"> the requirements of the Mental Capacity Act</w:t>
      </w:r>
      <w:r w:rsidR="00276969">
        <w:rPr>
          <w:rFonts w:ascii="Arial" w:hAnsi="Arial" w:cs="Arial"/>
          <w:sz w:val="24"/>
          <w:szCs w:val="24"/>
        </w:rPr>
        <w:t>,</w:t>
      </w:r>
      <w:r w:rsidR="00315692">
        <w:rPr>
          <w:rFonts w:ascii="Arial" w:hAnsi="Arial" w:cs="Arial"/>
          <w:sz w:val="24"/>
          <w:szCs w:val="24"/>
        </w:rPr>
        <w:t xml:space="preserve"> </w:t>
      </w:r>
      <w:r w:rsidR="000D6919">
        <w:rPr>
          <w:rFonts w:ascii="Arial" w:hAnsi="Arial" w:cs="Arial"/>
          <w:sz w:val="24"/>
          <w:szCs w:val="24"/>
        </w:rPr>
        <w:t>(</w:t>
      </w:r>
      <w:r w:rsidR="000D6919" w:rsidRPr="008A4DCB">
        <w:rPr>
          <w:rFonts w:ascii="Arial" w:hAnsi="Arial" w:cs="Arial"/>
          <w:sz w:val="24"/>
          <w:szCs w:val="24"/>
        </w:rPr>
        <w:t>2005</w:t>
      </w:r>
      <w:r w:rsidR="00AE4CD3">
        <w:rPr>
          <w:rFonts w:ascii="Arial" w:hAnsi="Arial" w:cs="Arial"/>
          <w:sz w:val="24"/>
          <w:szCs w:val="24"/>
        </w:rPr>
        <w:t>)</w:t>
      </w:r>
      <w:r w:rsidR="00276969">
        <w:rPr>
          <w:rFonts w:ascii="Arial" w:hAnsi="Arial" w:cs="Arial"/>
          <w:sz w:val="24"/>
          <w:szCs w:val="24"/>
        </w:rPr>
        <w:t>.</w:t>
      </w:r>
      <w:r w:rsidR="000A5B97" w:rsidRPr="008A4DCB">
        <w:rPr>
          <w:rFonts w:ascii="Arial" w:hAnsi="Arial" w:cs="Arial"/>
          <w:sz w:val="24"/>
          <w:szCs w:val="24"/>
        </w:rPr>
        <w:t xml:space="preserve"> </w:t>
      </w:r>
      <w:r w:rsidR="00B7774E">
        <w:rPr>
          <w:rFonts w:ascii="Arial" w:hAnsi="Arial" w:cs="Arial"/>
          <w:sz w:val="24"/>
          <w:szCs w:val="24"/>
        </w:rPr>
        <w:t>in doing so others like the carer, parents and advocates</w:t>
      </w:r>
      <w:r w:rsidR="008D47B7">
        <w:rPr>
          <w:rFonts w:ascii="Arial" w:hAnsi="Arial" w:cs="Arial"/>
          <w:sz w:val="24"/>
          <w:szCs w:val="24"/>
        </w:rPr>
        <w:t xml:space="preserve"> are involved in the decision making.  </w:t>
      </w:r>
    </w:p>
    <w:p w14:paraId="532448C2" w14:textId="068CFFCA" w:rsidR="002121EF" w:rsidRDefault="002121EF" w:rsidP="00644EB3">
      <w:pPr>
        <w:spacing w:after="0"/>
        <w:rPr>
          <w:rFonts w:ascii="Arial" w:hAnsi="Arial" w:cs="Arial"/>
          <w:sz w:val="24"/>
          <w:szCs w:val="24"/>
        </w:rPr>
      </w:pPr>
      <w:r>
        <w:rPr>
          <w:rFonts w:ascii="Arial" w:hAnsi="Arial" w:cs="Arial"/>
          <w:sz w:val="24"/>
          <w:szCs w:val="24"/>
        </w:rPr>
        <w:t xml:space="preserve">The CQC regulation in full </w:t>
      </w:r>
      <w:r w:rsidR="000C4BFF">
        <w:rPr>
          <w:rFonts w:ascii="Arial" w:hAnsi="Arial" w:cs="Arial"/>
          <w:sz w:val="24"/>
          <w:szCs w:val="24"/>
        </w:rPr>
        <w:t>concentr</w:t>
      </w:r>
      <w:r w:rsidR="00EB0B23">
        <w:rPr>
          <w:rFonts w:ascii="Arial" w:hAnsi="Arial" w:cs="Arial"/>
          <w:sz w:val="24"/>
          <w:szCs w:val="24"/>
        </w:rPr>
        <w:t>ates on the service users</w:t>
      </w:r>
      <w:r w:rsidR="003D40F9">
        <w:rPr>
          <w:rFonts w:ascii="Arial" w:hAnsi="Arial" w:cs="Arial"/>
          <w:sz w:val="24"/>
          <w:szCs w:val="24"/>
        </w:rPr>
        <w:t>’</w:t>
      </w:r>
      <w:r w:rsidR="00750B6A">
        <w:rPr>
          <w:rFonts w:ascii="Arial" w:hAnsi="Arial" w:cs="Arial"/>
          <w:sz w:val="24"/>
          <w:szCs w:val="24"/>
        </w:rPr>
        <w:t xml:space="preserve"> treatment and care </w:t>
      </w:r>
      <w:r w:rsidR="007E4923">
        <w:rPr>
          <w:rFonts w:ascii="Arial" w:hAnsi="Arial" w:cs="Arial"/>
          <w:sz w:val="24"/>
          <w:szCs w:val="24"/>
        </w:rPr>
        <w:t>which is done by</w:t>
      </w:r>
      <w:r>
        <w:rPr>
          <w:rFonts w:ascii="Arial" w:hAnsi="Arial" w:cs="Arial"/>
          <w:sz w:val="24"/>
          <w:szCs w:val="24"/>
        </w:rPr>
        <w:t xml:space="preserve">: </w:t>
      </w:r>
    </w:p>
    <w:p w14:paraId="532448C3" w14:textId="33B5420A" w:rsidR="002121EF" w:rsidRPr="002121EF" w:rsidRDefault="00C13780" w:rsidP="002121EF">
      <w:pPr>
        <w:numPr>
          <w:ilvl w:val="1"/>
          <w:numId w:val="5"/>
        </w:numPr>
        <w:rPr>
          <w:rFonts w:ascii="Arial" w:hAnsi="Arial" w:cs="Arial"/>
          <w:sz w:val="24"/>
          <w:szCs w:val="24"/>
        </w:rPr>
      </w:pPr>
      <w:r>
        <w:rPr>
          <w:rFonts w:ascii="Arial" w:hAnsi="Arial" w:cs="Arial"/>
          <w:sz w:val="24"/>
          <w:szCs w:val="24"/>
        </w:rPr>
        <w:t xml:space="preserve">Working </w:t>
      </w:r>
      <w:r w:rsidR="002121EF" w:rsidRPr="002121EF">
        <w:rPr>
          <w:rFonts w:ascii="Arial" w:hAnsi="Arial" w:cs="Arial"/>
          <w:sz w:val="24"/>
          <w:szCs w:val="24"/>
        </w:rPr>
        <w:t xml:space="preserve">collaboratively </w:t>
      </w:r>
      <w:r w:rsidR="00207012">
        <w:rPr>
          <w:rFonts w:ascii="Arial" w:hAnsi="Arial" w:cs="Arial"/>
          <w:sz w:val="24"/>
          <w:szCs w:val="24"/>
        </w:rPr>
        <w:t>with the people that are</w:t>
      </w:r>
      <w:r w:rsidR="00DA0666">
        <w:rPr>
          <w:rFonts w:ascii="Arial" w:hAnsi="Arial" w:cs="Arial"/>
          <w:sz w:val="24"/>
          <w:szCs w:val="24"/>
        </w:rPr>
        <w:t xml:space="preserve"> relevant to the individual with dementia</w:t>
      </w:r>
      <w:r w:rsidR="002F4C41">
        <w:rPr>
          <w:rFonts w:ascii="Arial" w:hAnsi="Arial" w:cs="Arial"/>
          <w:sz w:val="24"/>
          <w:szCs w:val="24"/>
        </w:rPr>
        <w:t xml:space="preserve"> to carry out a thorough ass</w:t>
      </w:r>
      <w:r w:rsidR="003655A0">
        <w:rPr>
          <w:rFonts w:ascii="Arial" w:hAnsi="Arial" w:cs="Arial"/>
          <w:sz w:val="24"/>
          <w:szCs w:val="24"/>
        </w:rPr>
        <w:t xml:space="preserve">essment to ensure that right </w:t>
      </w:r>
      <w:r w:rsidR="00FB5BD9">
        <w:rPr>
          <w:rFonts w:ascii="Arial" w:hAnsi="Arial" w:cs="Arial"/>
          <w:sz w:val="24"/>
          <w:szCs w:val="24"/>
        </w:rPr>
        <w:t xml:space="preserve">preferences are engaged </w:t>
      </w:r>
    </w:p>
    <w:p w14:paraId="532448C4" w14:textId="70002F05" w:rsidR="002121EF" w:rsidRPr="002121EF" w:rsidRDefault="00F520E3" w:rsidP="002121EF">
      <w:pPr>
        <w:numPr>
          <w:ilvl w:val="1"/>
          <w:numId w:val="5"/>
        </w:numPr>
        <w:rPr>
          <w:rFonts w:ascii="Arial" w:hAnsi="Arial" w:cs="Arial"/>
          <w:sz w:val="24"/>
          <w:szCs w:val="24"/>
        </w:rPr>
      </w:pPr>
      <w:r>
        <w:rPr>
          <w:rFonts w:ascii="Arial" w:hAnsi="Arial" w:cs="Arial"/>
          <w:sz w:val="24"/>
          <w:szCs w:val="24"/>
        </w:rPr>
        <w:t xml:space="preserve">Ensuring that the needs of the service users with dementia are met. For </w:t>
      </w:r>
      <w:r w:rsidR="003173F7">
        <w:rPr>
          <w:rFonts w:ascii="Arial" w:hAnsi="Arial" w:cs="Arial"/>
          <w:sz w:val="24"/>
          <w:szCs w:val="24"/>
        </w:rPr>
        <w:t>example,</w:t>
      </w:r>
      <w:r>
        <w:rPr>
          <w:rFonts w:ascii="Arial" w:hAnsi="Arial" w:cs="Arial"/>
          <w:sz w:val="24"/>
          <w:szCs w:val="24"/>
        </w:rPr>
        <w:t xml:space="preserve"> some of them might </w:t>
      </w:r>
      <w:r w:rsidR="007054DA">
        <w:rPr>
          <w:rFonts w:ascii="Arial" w:hAnsi="Arial" w:cs="Arial"/>
          <w:sz w:val="24"/>
          <w:szCs w:val="24"/>
        </w:rPr>
        <w:t>be required to carry a tracker with them to guide them when they are in the communi</w:t>
      </w:r>
      <w:r w:rsidR="00B75B9F">
        <w:rPr>
          <w:rFonts w:ascii="Arial" w:hAnsi="Arial" w:cs="Arial"/>
          <w:sz w:val="24"/>
          <w:szCs w:val="24"/>
        </w:rPr>
        <w:t>ty</w:t>
      </w:r>
      <w:r w:rsidR="004A3D5A">
        <w:rPr>
          <w:rFonts w:ascii="Arial" w:hAnsi="Arial" w:cs="Arial"/>
          <w:sz w:val="24"/>
          <w:szCs w:val="24"/>
        </w:rPr>
        <w:t>. Others might need</w:t>
      </w:r>
      <w:r w:rsidR="00EB30E2">
        <w:rPr>
          <w:rFonts w:ascii="Arial" w:hAnsi="Arial" w:cs="Arial"/>
          <w:sz w:val="24"/>
          <w:szCs w:val="24"/>
        </w:rPr>
        <w:t xml:space="preserve"> prompting for their medication. </w:t>
      </w:r>
    </w:p>
    <w:p w14:paraId="532448C6" w14:textId="5436422E" w:rsidR="002121EF" w:rsidRPr="005660E3" w:rsidRDefault="000A64B9" w:rsidP="005660E3">
      <w:pPr>
        <w:numPr>
          <w:ilvl w:val="1"/>
          <w:numId w:val="5"/>
        </w:numPr>
        <w:rPr>
          <w:rFonts w:ascii="Arial" w:hAnsi="Arial" w:cs="Arial"/>
          <w:sz w:val="24"/>
          <w:szCs w:val="24"/>
        </w:rPr>
      </w:pPr>
      <w:r>
        <w:rPr>
          <w:rFonts w:ascii="Arial" w:hAnsi="Arial" w:cs="Arial"/>
          <w:sz w:val="24"/>
          <w:szCs w:val="24"/>
        </w:rPr>
        <w:t xml:space="preserve">Ensuring someone with dementia understands the risk involved </w:t>
      </w:r>
      <w:r w:rsidR="005D7163">
        <w:rPr>
          <w:rFonts w:ascii="Arial" w:hAnsi="Arial" w:cs="Arial"/>
          <w:sz w:val="24"/>
          <w:szCs w:val="24"/>
        </w:rPr>
        <w:t>with any chosen care or treatment</w:t>
      </w:r>
      <w:r w:rsidR="005660E3">
        <w:rPr>
          <w:rFonts w:ascii="Arial" w:hAnsi="Arial" w:cs="Arial"/>
          <w:sz w:val="24"/>
          <w:szCs w:val="24"/>
        </w:rPr>
        <w:t xml:space="preserve"> including surgery.</w:t>
      </w:r>
    </w:p>
    <w:p w14:paraId="532448C7" w14:textId="0028FF5C" w:rsidR="002121EF" w:rsidRPr="002121EF" w:rsidRDefault="003655D0" w:rsidP="002121EF">
      <w:pPr>
        <w:numPr>
          <w:ilvl w:val="1"/>
          <w:numId w:val="5"/>
        </w:numPr>
        <w:rPr>
          <w:rFonts w:ascii="Arial" w:hAnsi="Arial" w:cs="Arial"/>
          <w:sz w:val="24"/>
          <w:szCs w:val="24"/>
        </w:rPr>
      </w:pPr>
      <w:r>
        <w:rPr>
          <w:rFonts w:ascii="Arial" w:hAnsi="Arial" w:cs="Arial"/>
          <w:sz w:val="24"/>
          <w:szCs w:val="24"/>
        </w:rPr>
        <w:t>Providing th</w:t>
      </w:r>
      <w:r w:rsidR="00335D05">
        <w:rPr>
          <w:rFonts w:ascii="Arial" w:hAnsi="Arial" w:cs="Arial"/>
          <w:sz w:val="24"/>
          <w:szCs w:val="24"/>
        </w:rPr>
        <w:t>e main people relevant to the service users</w:t>
      </w:r>
      <w:r w:rsidR="00CB133C">
        <w:rPr>
          <w:rFonts w:ascii="Arial" w:hAnsi="Arial" w:cs="Arial"/>
          <w:sz w:val="24"/>
          <w:szCs w:val="24"/>
        </w:rPr>
        <w:t xml:space="preserve"> with dementia</w:t>
      </w:r>
      <w:r w:rsidR="001A123F">
        <w:rPr>
          <w:rFonts w:ascii="Arial" w:hAnsi="Arial" w:cs="Arial"/>
          <w:sz w:val="24"/>
          <w:szCs w:val="24"/>
        </w:rPr>
        <w:t xml:space="preserve"> the opportunit</w:t>
      </w:r>
      <w:r w:rsidR="00164414">
        <w:rPr>
          <w:rFonts w:ascii="Arial" w:hAnsi="Arial" w:cs="Arial"/>
          <w:sz w:val="24"/>
          <w:szCs w:val="24"/>
        </w:rPr>
        <w:t>ies</w:t>
      </w:r>
      <w:r>
        <w:rPr>
          <w:rFonts w:ascii="Arial" w:hAnsi="Arial" w:cs="Arial"/>
          <w:sz w:val="24"/>
          <w:szCs w:val="24"/>
        </w:rPr>
        <w:t xml:space="preserve"> to support them appropriately and effectively.  </w:t>
      </w:r>
    </w:p>
    <w:p w14:paraId="532448C9" w14:textId="2C369554" w:rsidR="002121EF" w:rsidRPr="00EF049D" w:rsidRDefault="0009467D" w:rsidP="00EF049D">
      <w:pPr>
        <w:numPr>
          <w:ilvl w:val="1"/>
          <w:numId w:val="5"/>
        </w:numPr>
        <w:rPr>
          <w:rFonts w:ascii="Arial" w:hAnsi="Arial" w:cs="Arial"/>
          <w:sz w:val="24"/>
          <w:szCs w:val="24"/>
        </w:rPr>
      </w:pPr>
      <w:r>
        <w:rPr>
          <w:rFonts w:ascii="Arial" w:hAnsi="Arial" w:cs="Arial"/>
          <w:sz w:val="24"/>
          <w:szCs w:val="24"/>
        </w:rPr>
        <w:lastRenderedPageBreak/>
        <w:t xml:space="preserve">Providing </w:t>
      </w:r>
      <w:r w:rsidR="00EF049D">
        <w:rPr>
          <w:rFonts w:ascii="Arial" w:hAnsi="Arial" w:cs="Arial"/>
          <w:sz w:val="24"/>
          <w:szCs w:val="24"/>
        </w:rPr>
        <w:t>information and</w:t>
      </w:r>
      <w:r>
        <w:rPr>
          <w:rFonts w:ascii="Arial" w:hAnsi="Arial" w:cs="Arial"/>
          <w:sz w:val="24"/>
          <w:szCs w:val="24"/>
        </w:rPr>
        <w:t xml:space="preserve"> </w:t>
      </w:r>
      <w:r w:rsidR="00EF049D">
        <w:rPr>
          <w:rFonts w:ascii="Arial" w:hAnsi="Arial" w:cs="Arial"/>
          <w:sz w:val="24"/>
          <w:szCs w:val="24"/>
        </w:rPr>
        <w:t>i</w:t>
      </w:r>
      <w:r w:rsidR="002121EF" w:rsidRPr="002121EF">
        <w:rPr>
          <w:rFonts w:ascii="Arial" w:hAnsi="Arial" w:cs="Arial"/>
          <w:sz w:val="24"/>
          <w:szCs w:val="24"/>
        </w:rPr>
        <w:t xml:space="preserve">nvolving </w:t>
      </w:r>
      <w:r w:rsidR="00CB133C">
        <w:rPr>
          <w:rFonts w:ascii="Arial" w:hAnsi="Arial" w:cs="Arial"/>
          <w:sz w:val="24"/>
          <w:szCs w:val="24"/>
        </w:rPr>
        <w:t xml:space="preserve">the </w:t>
      </w:r>
      <w:r w:rsidR="002121EF" w:rsidRPr="002121EF">
        <w:rPr>
          <w:rFonts w:ascii="Arial" w:hAnsi="Arial" w:cs="Arial"/>
          <w:sz w:val="24"/>
          <w:szCs w:val="24"/>
        </w:rPr>
        <w:t>relevant persons</w:t>
      </w:r>
      <w:r w:rsidR="00EF6AEB">
        <w:rPr>
          <w:rFonts w:ascii="Arial" w:hAnsi="Arial" w:cs="Arial"/>
          <w:sz w:val="24"/>
          <w:szCs w:val="24"/>
        </w:rPr>
        <w:t xml:space="preserve"> to</w:t>
      </w:r>
      <w:r w:rsidR="00524F22">
        <w:rPr>
          <w:rFonts w:ascii="Arial" w:hAnsi="Arial" w:cs="Arial"/>
          <w:sz w:val="24"/>
          <w:szCs w:val="24"/>
        </w:rPr>
        <w:t xml:space="preserve"> ensure that personal care and other regulated activities are carried out </w:t>
      </w:r>
      <w:r w:rsidR="00DD0507">
        <w:rPr>
          <w:rFonts w:ascii="Arial" w:hAnsi="Arial" w:cs="Arial"/>
          <w:sz w:val="24"/>
          <w:szCs w:val="24"/>
        </w:rPr>
        <w:t>competently to support the individual with dementia.</w:t>
      </w:r>
      <w:r>
        <w:rPr>
          <w:rFonts w:ascii="Arial" w:hAnsi="Arial" w:cs="Arial"/>
          <w:sz w:val="24"/>
          <w:szCs w:val="24"/>
        </w:rPr>
        <w:t xml:space="preserve"> </w:t>
      </w:r>
    </w:p>
    <w:p w14:paraId="536052DA" w14:textId="137F6B9C" w:rsidR="00C61A03" w:rsidRPr="007651D3" w:rsidRDefault="002121EF" w:rsidP="00721A6F">
      <w:pPr>
        <w:numPr>
          <w:ilvl w:val="1"/>
          <w:numId w:val="5"/>
        </w:numPr>
        <w:rPr>
          <w:rFonts w:ascii="Arial" w:hAnsi="Arial" w:cs="Arial"/>
          <w:sz w:val="24"/>
          <w:szCs w:val="24"/>
        </w:rPr>
      </w:pPr>
      <w:r w:rsidRPr="002121EF">
        <w:rPr>
          <w:rFonts w:ascii="Arial" w:hAnsi="Arial" w:cs="Arial"/>
          <w:sz w:val="24"/>
          <w:szCs w:val="24"/>
        </w:rPr>
        <w:t>Making</w:t>
      </w:r>
      <w:r w:rsidR="00FB6F4D">
        <w:rPr>
          <w:rFonts w:ascii="Arial" w:hAnsi="Arial" w:cs="Arial"/>
          <w:sz w:val="24"/>
          <w:szCs w:val="24"/>
        </w:rPr>
        <w:t xml:space="preserve"> adjustments like</w:t>
      </w:r>
      <w:r w:rsidR="00A86DAF">
        <w:rPr>
          <w:rFonts w:ascii="Arial" w:hAnsi="Arial" w:cs="Arial"/>
          <w:sz w:val="24"/>
          <w:szCs w:val="24"/>
        </w:rPr>
        <w:t xml:space="preserve"> ensuring that the environment is secure and free from hazards to enable individuals with dementia </w:t>
      </w:r>
      <w:r w:rsidR="00AE3579">
        <w:rPr>
          <w:rFonts w:ascii="Arial" w:hAnsi="Arial" w:cs="Arial"/>
          <w:sz w:val="24"/>
          <w:szCs w:val="24"/>
        </w:rPr>
        <w:t>receive their care and treatment safely and timely</w:t>
      </w:r>
      <w:r w:rsidR="00A61721">
        <w:rPr>
          <w:rFonts w:ascii="Arial" w:hAnsi="Arial" w:cs="Arial"/>
          <w:sz w:val="24"/>
          <w:szCs w:val="24"/>
        </w:rPr>
        <w:t xml:space="preserve"> and also meeting their dietary </w:t>
      </w:r>
      <w:r w:rsidR="003B2256">
        <w:rPr>
          <w:rFonts w:ascii="Arial" w:hAnsi="Arial" w:cs="Arial"/>
          <w:sz w:val="24"/>
          <w:szCs w:val="24"/>
        </w:rPr>
        <w:t xml:space="preserve">needs. Care </w:t>
      </w:r>
      <w:r w:rsidR="00191D72">
        <w:rPr>
          <w:rFonts w:ascii="Arial" w:hAnsi="Arial" w:cs="Arial"/>
          <w:sz w:val="24"/>
          <w:szCs w:val="24"/>
        </w:rPr>
        <w:t>Quality Commission</w:t>
      </w:r>
      <w:r w:rsidR="006740F9">
        <w:rPr>
          <w:rFonts w:ascii="Arial" w:hAnsi="Arial" w:cs="Arial"/>
          <w:sz w:val="24"/>
          <w:szCs w:val="24"/>
        </w:rPr>
        <w:t>, (2015).</w:t>
      </w:r>
    </w:p>
    <w:p w14:paraId="0059FD19" w14:textId="307BD108" w:rsidR="00C61A03" w:rsidRDefault="00C61A03" w:rsidP="00C61A03">
      <w:pPr>
        <w:pStyle w:val="Heading1"/>
      </w:pPr>
      <w:r>
        <w:t>Benefits and Drawbacks of PCP</w:t>
      </w:r>
    </w:p>
    <w:p w14:paraId="190EF733" w14:textId="77777777" w:rsidR="00C61A03" w:rsidRPr="00C61A03" w:rsidRDefault="00C61A03" w:rsidP="00C61A03"/>
    <w:p w14:paraId="532448CE" w14:textId="627E7CA4" w:rsidR="00FE4CDB" w:rsidRDefault="00FE4CDB" w:rsidP="00721A6F">
      <w:pPr>
        <w:rPr>
          <w:rFonts w:ascii="Arial" w:hAnsi="Arial" w:cs="Arial"/>
          <w:sz w:val="24"/>
          <w:szCs w:val="24"/>
        </w:rPr>
      </w:pPr>
      <w:r>
        <w:rPr>
          <w:rFonts w:ascii="Arial" w:hAnsi="Arial" w:cs="Arial"/>
          <w:sz w:val="24"/>
          <w:szCs w:val="24"/>
        </w:rPr>
        <w:t>The benefits of Person-</w:t>
      </w:r>
      <w:r w:rsidR="003173F7">
        <w:rPr>
          <w:rFonts w:ascii="Arial" w:hAnsi="Arial" w:cs="Arial"/>
          <w:sz w:val="24"/>
          <w:szCs w:val="24"/>
        </w:rPr>
        <w:t>Centered</w:t>
      </w:r>
      <w:r>
        <w:rPr>
          <w:rFonts w:ascii="Arial" w:hAnsi="Arial" w:cs="Arial"/>
          <w:sz w:val="24"/>
          <w:szCs w:val="24"/>
        </w:rPr>
        <w:t xml:space="preserve"> Care </w:t>
      </w:r>
      <w:r w:rsidR="003173F7">
        <w:rPr>
          <w:rFonts w:ascii="Arial" w:hAnsi="Arial" w:cs="Arial"/>
          <w:sz w:val="24"/>
          <w:szCs w:val="24"/>
        </w:rPr>
        <w:t>are</w:t>
      </w:r>
      <w:r>
        <w:rPr>
          <w:rFonts w:ascii="Arial" w:hAnsi="Arial" w:cs="Arial"/>
          <w:sz w:val="24"/>
          <w:szCs w:val="24"/>
        </w:rPr>
        <w:t xml:space="preserve"> demonstrated in </w:t>
      </w:r>
      <w:r w:rsidR="00E44B02">
        <w:rPr>
          <w:rFonts w:ascii="Arial" w:hAnsi="Arial" w:cs="Arial"/>
          <w:sz w:val="24"/>
          <w:szCs w:val="24"/>
        </w:rPr>
        <w:t>the various researches</w:t>
      </w:r>
      <w:r>
        <w:rPr>
          <w:rFonts w:ascii="Arial" w:hAnsi="Arial" w:cs="Arial"/>
          <w:sz w:val="24"/>
          <w:szCs w:val="24"/>
        </w:rPr>
        <w:t xml:space="preserve"> carried out that demonstrated measurable results as shown: </w:t>
      </w:r>
    </w:p>
    <w:p w14:paraId="532448CF" w14:textId="528AAA66" w:rsidR="00FE4CDB" w:rsidRDefault="00FE4CDB" w:rsidP="00721A6F">
      <w:pPr>
        <w:rPr>
          <w:rFonts w:ascii="Arial" w:hAnsi="Arial" w:cs="Arial"/>
          <w:sz w:val="24"/>
          <w:szCs w:val="24"/>
        </w:rPr>
      </w:pPr>
      <w:r w:rsidRPr="00FE4CDB">
        <w:rPr>
          <w:rFonts w:ascii="Arial" w:hAnsi="Arial" w:cs="Arial"/>
          <w:sz w:val="24"/>
          <w:szCs w:val="24"/>
        </w:rPr>
        <w:t xml:space="preserve">Epp (2003) </w:t>
      </w:r>
      <w:r w:rsidR="00CC0C0E">
        <w:rPr>
          <w:rFonts w:ascii="Arial" w:hAnsi="Arial" w:cs="Arial"/>
          <w:sz w:val="24"/>
          <w:szCs w:val="24"/>
        </w:rPr>
        <w:t xml:space="preserve">pointed out that </w:t>
      </w:r>
      <w:r w:rsidR="004B2207">
        <w:rPr>
          <w:rFonts w:ascii="Arial" w:hAnsi="Arial" w:cs="Arial"/>
          <w:sz w:val="24"/>
          <w:szCs w:val="24"/>
        </w:rPr>
        <w:t xml:space="preserve">so many studies have </w:t>
      </w:r>
      <w:r w:rsidR="003173F7">
        <w:rPr>
          <w:rFonts w:ascii="Arial" w:hAnsi="Arial" w:cs="Arial"/>
          <w:sz w:val="24"/>
          <w:szCs w:val="24"/>
        </w:rPr>
        <w:t>revealed</w:t>
      </w:r>
      <w:r w:rsidR="004B2207">
        <w:rPr>
          <w:rFonts w:ascii="Arial" w:hAnsi="Arial" w:cs="Arial"/>
          <w:sz w:val="24"/>
          <w:szCs w:val="24"/>
        </w:rPr>
        <w:t xml:space="preserve"> that</w:t>
      </w:r>
      <w:r w:rsidR="003C3882">
        <w:rPr>
          <w:rFonts w:ascii="Arial" w:hAnsi="Arial" w:cs="Arial"/>
          <w:sz w:val="24"/>
          <w:szCs w:val="24"/>
        </w:rPr>
        <w:t xml:space="preserve"> through the implementation of </w:t>
      </w:r>
      <w:r w:rsidR="003173F7">
        <w:rPr>
          <w:rFonts w:ascii="Arial" w:hAnsi="Arial" w:cs="Arial"/>
          <w:sz w:val="24"/>
          <w:szCs w:val="24"/>
        </w:rPr>
        <w:t>person-centered</w:t>
      </w:r>
      <w:r w:rsidR="003C3882">
        <w:rPr>
          <w:rFonts w:ascii="Arial" w:hAnsi="Arial" w:cs="Arial"/>
          <w:sz w:val="24"/>
          <w:szCs w:val="24"/>
        </w:rPr>
        <w:t xml:space="preserve"> care</w:t>
      </w:r>
      <w:r w:rsidR="00B269B5">
        <w:rPr>
          <w:rFonts w:ascii="Arial" w:hAnsi="Arial" w:cs="Arial"/>
          <w:sz w:val="24"/>
          <w:szCs w:val="24"/>
        </w:rPr>
        <w:t xml:space="preserve"> practices</w:t>
      </w:r>
      <w:r w:rsidR="003C3882">
        <w:rPr>
          <w:rFonts w:ascii="Arial" w:hAnsi="Arial" w:cs="Arial"/>
          <w:sz w:val="24"/>
          <w:szCs w:val="24"/>
        </w:rPr>
        <w:t>, a lot posit</w:t>
      </w:r>
      <w:r w:rsidR="00A10454">
        <w:rPr>
          <w:rFonts w:ascii="Arial" w:hAnsi="Arial" w:cs="Arial"/>
          <w:sz w:val="24"/>
          <w:szCs w:val="24"/>
        </w:rPr>
        <w:t>ive outcome has emerged that includes better quality of life</w:t>
      </w:r>
      <w:r w:rsidR="00B269B5">
        <w:rPr>
          <w:rFonts w:ascii="Arial" w:hAnsi="Arial" w:cs="Arial"/>
          <w:sz w:val="24"/>
          <w:szCs w:val="24"/>
        </w:rPr>
        <w:t xml:space="preserve">, calmer behaviours and improved general wellbeing. </w:t>
      </w:r>
      <w:r w:rsidR="00522410">
        <w:rPr>
          <w:rFonts w:ascii="Arial" w:hAnsi="Arial" w:cs="Arial"/>
          <w:sz w:val="24"/>
          <w:szCs w:val="24"/>
        </w:rPr>
        <w:t>TD, E.</w:t>
      </w:r>
      <w:r w:rsidR="00254100">
        <w:rPr>
          <w:rFonts w:ascii="Arial" w:hAnsi="Arial" w:cs="Arial"/>
          <w:sz w:val="24"/>
          <w:szCs w:val="24"/>
        </w:rPr>
        <w:t xml:space="preserve"> </w:t>
      </w:r>
      <w:r w:rsidR="00751491">
        <w:rPr>
          <w:rFonts w:ascii="Arial" w:hAnsi="Arial" w:cs="Arial"/>
          <w:sz w:val="24"/>
          <w:szCs w:val="24"/>
        </w:rPr>
        <w:t>(2003).</w:t>
      </w:r>
    </w:p>
    <w:p w14:paraId="532448D0" w14:textId="015C4771" w:rsidR="00FE4CDB" w:rsidRDefault="002647E6" w:rsidP="00721A6F">
      <w:pPr>
        <w:rPr>
          <w:rFonts w:ascii="Arial" w:hAnsi="Arial" w:cs="Arial"/>
          <w:sz w:val="24"/>
          <w:szCs w:val="24"/>
        </w:rPr>
      </w:pPr>
      <w:r>
        <w:rPr>
          <w:rFonts w:ascii="Arial" w:hAnsi="Arial" w:cs="Arial"/>
          <w:sz w:val="24"/>
          <w:szCs w:val="24"/>
        </w:rPr>
        <w:t>A wider research stipulated that</w:t>
      </w:r>
      <w:r w:rsidR="00AE0ADB">
        <w:rPr>
          <w:rFonts w:ascii="Arial" w:hAnsi="Arial" w:cs="Arial"/>
          <w:sz w:val="24"/>
          <w:szCs w:val="24"/>
        </w:rPr>
        <w:t xml:space="preserve"> working conditions for staff </w:t>
      </w:r>
      <w:r w:rsidR="00E87EE5">
        <w:rPr>
          <w:rFonts w:ascii="Arial" w:hAnsi="Arial" w:cs="Arial"/>
          <w:sz w:val="24"/>
          <w:szCs w:val="24"/>
        </w:rPr>
        <w:t xml:space="preserve">elevated </w:t>
      </w:r>
      <w:r w:rsidR="00AE0ADB">
        <w:rPr>
          <w:rFonts w:ascii="Arial" w:hAnsi="Arial" w:cs="Arial"/>
          <w:sz w:val="24"/>
          <w:szCs w:val="24"/>
        </w:rPr>
        <w:t>and improved</w:t>
      </w:r>
      <w:r w:rsidR="0068055E">
        <w:rPr>
          <w:rFonts w:ascii="Arial" w:hAnsi="Arial" w:cs="Arial"/>
          <w:sz w:val="24"/>
          <w:szCs w:val="24"/>
        </w:rPr>
        <w:t xml:space="preserve"> lives of dementia service users </w:t>
      </w:r>
      <w:r w:rsidR="00E87EE5">
        <w:rPr>
          <w:rFonts w:ascii="Arial" w:hAnsi="Arial" w:cs="Arial"/>
          <w:sz w:val="24"/>
          <w:szCs w:val="24"/>
        </w:rPr>
        <w:t xml:space="preserve">were credited to the application of </w:t>
      </w:r>
      <w:r w:rsidR="003173F7">
        <w:rPr>
          <w:rFonts w:ascii="Arial" w:hAnsi="Arial" w:cs="Arial"/>
          <w:sz w:val="24"/>
          <w:szCs w:val="24"/>
        </w:rPr>
        <w:t>person-centered</w:t>
      </w:r>
      <w:r w:rsidR="00E87EE5">
        <w:rPr>
          <w:rFonts w:ascii="Arial" w:hAnsi="Arial" w:cs="Arial"/>
          <w:sz w:val="24"/>
          <w:szCs w:val="24"/>
        </w:rPr>
        <w:t xml:space="preserve"> </w:t>
      </w:r>
      <w:r w:rsidR="008D2F48">
        <w:rPr>
          <w:rFonts w:ascii="Arial" w:hAnsi="Arial" w:cs="Arial"/>
          <w:sz w:val="24"/>
          <w:szCs w:val="24"/>
        </w:rPr>
        <w:t>approaches</w:t>
      </w:r>
      <w:r w:rsidR="00E3125F">
        <w:rPr>
          <w:rFonts w:ascii="Arial" w:hAnsi="Arial" w:cs="Arial"/>
          <w:sz w:val="24"/>
          <w:szCs w:val="24"/>
        </w:rPr>
        <w:t xml:space="preserve">. </w:t>
      </w:r>
      <w:r w:rsidR="00AF553C">
        <w:rPr>
          <w:rFonts w:ascii="Arial" w:hAnsi="Arial" w:cs="Arial"/>
          <w:sz w:val="24"/>
          <w:szCs w:val="24"/>
        </w:rPr>
        <w:t>Brooker, D.</w:t>
      </w:r>
      <w:r w:rsidR="00A5278E">
        <w:rPr>
          <w:rFonts w:ascii="Arial" w:hAnsi="Arial" w:cs="Arial"/>
          <w:sz w:val="24"/>
          <w:szCs w:val="24"/>
        </w:rPr>
        <w:t>&amp;</w:t>
      </w:r>
      <w:r w:rsidR="005559C8">
        <w:rPr>
          <w:rFonts w:ascii="Arial" w:hAnsi="Arial" w:cs="Arial"/>
          <w:sz w:val="24"/>
          <w:szCs w:val="24"/>
        </w:rPr>
        <w:t xml:space="preserve"> </w:t>
      </w:r>
      <w:r w:rsidR="00203097">
        <w:rPr>
          <w:rFonts w:ascii="Arial" w:hAnsi="Arial" w:cs="Arial"/>
          <w:sz w:val="24"/>
          <w:szCs w:val="24"/>
        </w:rPr>
        <w:t>Latham, I.</w:t>
      </w:r>
      <w:r w:rsidR="00191D72">
        <w:rPr>
          <w:rFonts w:ascii="Arial" w:hAnsi="Arial" w:cs="Arial"/>
          <w:sz w:val="24"/>
          <w:szCs w:val="24"/>
        </w:rPr>
        <w:t xml:space="preserve"> (</w:t>
      </w:r>
      <w:r w:rsidR="005559C8">
        <w:rPr>
          <w:rFonts w:ascii="Arial" w:hAnsi="Arial" w:cs="Arial"/>
          <w:sz w:val="24"/>
          <w:szCs w:val="24"/>
        </w:rPr>
        <w:t>2007).</w:t>
      </w:r>
      <w:r w:rsidR="00A5278E">
        <w:rPr>
          <w:rFonts w:ascii="Arial" w:hAnsi="Arial" w:cs="Arial"/>
          <w:sz w:val="24"/>
          <w:szCs w:val="24"/>
        </w:rPr>
        <w:t xml:space="preserve"> </w:t>
      </w:r>
    </w:p>
    <w:p w14:paraId="7F4A6F10" w14:textId="7C0FD1E8" w:rsidR="00D555E0" w:rsidRDefault="00603220" w:rsidP="00721A6F">
      <w:pPr>
        <w:rPr>
          <w:rFonts w:ascii="Arial" w:hAnsi="Arial" w:cs="Arial"/>
          <w:sz w:val="24"/>
          <w:szCs w:val="24"/>
        </w:rPr>
      </w:pPr>
      <w:r w:rsidRPr="00603220">
        <w:rPr>
          <w:rFonts w:ascii="Arial" w:hAnsi="Arial" w:cs="Arial"/>
          <w:sz w:val="24"/>
          <w:szCs w:val="24"/>
        </w:rPr>
        <w:t>Moderate straightforward intercessions have created quantifiable outcomes—for instance</w:t>
      </w:r>
      <w:r w:rsidR="00E9525E">
        <w:rPr>
          <w:rFonts w:ascii="Arial" w:hAnsi="Arial" w:cs="Arial"/>
          <w:sz w:val="24"/>
          <w:szCs w:val="24"/>
        </w:rPr>
        <w:t>,</w:t>
      </w:r>
      <w:r w:rsidRPr="00603220">
        <w:rPr>
          <w:rFonts w:ascii="Arial" w:hAnsi="Arial" w:cs="Arial"/>
          <w:sz w:val="24"/>
          <w:szCs w:val="24"/>
        </w:rPr>
        <w:t xml:space="preserve"> keeping shower rooms warm can make washing more pleasurable encounter for occupants, decrease staff pressure, and save time</w:t>
      </w:r>
      <w:r w:rsidR="000F41D5">
        <w:rPr>
          <w:rFonts w:ascii="Arial" w:hAnsi="Arial" w:cs="Arial"/>
          <w:sz w:val="24"/>
          <w:szCs w:val="24"/>
        </w:rPr>
        <w:t xml:space="preserve">. </w:t>
      </w:r>
      <w:r w:rsidR="00AE039A">
        <w:rPr>
          <w:rFonts w:ascii="Arial" w:hAnsi="Arial" w:cs="Arial"/>
          <w:sz w:val="24"/>
          <w:szCs w:val="24"/>
        </w:rPr>
        <w:t>Koran, M.J.</w:t>
      </w:r>
      <w:r w:rsidR="00C228C8">
        <w:rPr>
          <w:rFonts w:ascii="Arial" w:hAnsi="Arial" w:cs="Arial"/>
          <w:sz w:val="24"/>
          <w:szCs w:val="24"/>
        </w:rPr>
        <w:t xml:space="preserve"> (2010).</w:t>
      </w:r>
    </w:p>
    <w:p w14:paraId="05B070DC" w14:textId="66E5D94B" w:rsidR="005F019E" w:rsidRDefault="001B064B" w:rsidP="00721A6F">
      <w:pPr>
        <w:rPr>
          <w:rFonts w:ascii="Arial" w:hAnsi="Arial" w:cs="Arial"/>
          <w:sz w:val="24"/>
          <w:szCs w:val="24"/>
        </w:rPr>
      </w:pPr>
      <w:r w:rsidRPr="001B064B">
        <w:rPr>
          <w:rFonts w:ascii="Arial" w:hAnsi="Arial" w:cs="Arial"/>
          <w:sz w:val="24"/>
          <w:szCs w:val="24"/>
        </w:rPr>
        <w:t>24 examinations from three nations were evaluated and thought about individual focused mediations, estimation, and inhabitant results. Fifteen culture change</w:t>
      </w:r>
      <w:r w:rsidR="007C0FC3">
        <w:rPr>
          <w:rFonts w:ascii="Arial" w:hAnsi="Arial" w:cs="Arial"/>
          <w:sz w:val="24"/>
          <w:szCs w:val="24"/>
        </w:rPr>
        <w:t>,</w:t>
      </w:r>
      <w:r w:rsidRPr="001B064B">
        <w:rPr>
          <w:rFonts w:ascii="Arial" w:hAnsi="Arial" w:cs="Arial"/>
          <w:sz w:val="24"/>
          <w:szCs w:val="24"/>
        </w:rPr>
        <w:t xml:space="preserve"> reads for occupants who </w:t>
      </w:r>
      <w:r w:rsidR="003F2A90">
        <w:rPr>
          <w:rFonts w:ascii="Arial" w:hAnsi="Arial" w:cs="Arial"/>
          <w:sz w:val="24"/>
          <w:szCs w:val="24"/>
        </w:rPr>
        <w:t>are</w:t>
      </w:r>
      <w:r w:rsidRPr="001B064B">
        <w:rPr>
          <w:rFonts w:ascii="Arial" w:hAnsi="Arial" w:cs="Arial"/>
          <w:sz w:val="24"/>
          <w:szCs w:val="24"/>
        </w:rPr>
        <w:t xml:space="preserve"> intellectually unblemished with minor psychological disability and nine investigations for inhabitants with dementia were looked into. </w:t>
      </w:r>
    </w:p>
    <w:p w14:paraId="532448D3" w14:textId="11DB6CEC" w:rsidR="00E462F1" w:rsidRDefault="001F704A" w:rsidP="00721A6F">
      <w:r>
        <w:rPr>
          <w:rFonts w:ascii="Arial" w:hAnsi="Arial" w:cs="Arial"/>
          <w:sz w:val="24"/>
          <w:szCs w:val="24"/>
        </w:rPr>
        <w:t xml:space="preserve">According to </w:t>
      </w:r>
      <w:r w:rsidR="001B064B" w:rsidRPr="001B064B">
        <w:rPr>
          <w:rFonts w:ascii="Arial" w:hAnsi="Arial" w:cs="Arial"/>
          <w:sz w:val="24"/>
          <w:szCs w:val="24"/>
        </w:rPr>
        <w:t xml:space="preserve">the investigations, culture change models had some helpful consequences for inhabitants' mental prosperity. Individual focused dementia care effects affected diminishing social indications and psychotropic medication use in occupants with dementia in </w:t>
      </w:r>
      <w:r w:rsidR="0070174A">
        <w:rPr>
          <w:rFonts w:ascii="Arial" w:hAnsi="Arial" w:cs="Arial"/>
          <w:sz w:val="24"/>
          <w:szCs w:val="24"/>
        </w:rPr>
        <w:t>long-term care</w:t>
      </w:r>
      <w:r w:rsidR="00305D69">
        <w:t xml:space="preserve">. </w:t>
      </w:r>
      <w:r w:rsidR="00191D72">
        <w:t>J</w:t>
      </w:r>
      <w:r w:rsidR="005A06C5">
        <w:t xml:space="preserve"> and </w:t>
      </w:r>
      <w:r w:rsidR="003C6F35">
        <w:t>P.D.</w:t>
      </w:r>
      <w:r w:rsidR="00191D72">
        <w:t xml:space="preserve"> (</w:t>
      </w:r>
      <w:r w:rsidR="00305D69">
        <w:t>2014).</w:t>
      </w:r>
    </w:p>
    <w:p w14:paraId="5A851DC6" w14:textId="03CABEFF" w:rsidR="004D3CF1" w:rsidRPr="00B949C8" w:rsidRDefault="00B949C8" w:rsidP="00721A6F">
      <w:pPr>
        <w:rPr>
          <w:rFonts w:ascii="Arial" w:hAnsi="Arial" w:cs="Arial"/>
          <w:sz w:val="24"/>
          <w:szCs w:val="24"/>
        </w:rPr>
      </w:pPr>
      <w:r>
        <w:rPr>
          <w:rFonts w:ascii="Arial" w:hAnsi="Arial" w:cs="Arial"/>
        </w:rPr>
        <w:t>Cultural barriers could be a huge</w:t>
      </w:r>
      <w:r w:rsidR="00576F7B">
        <w:rPr>
          <w:rFonts w:ascii="Arial" w:hAnsi="Arial" w:cs="Arial"/>
        </w:rPr>
        <w:t xml:space="preserve"> drawback as it is important to understand what was important to those with dementia before they got ill</w:t>
      </w:r>
      <w:r w:rsidR="000E4C8A">
        <w:rPr>
          <w:rFonts w:ascii="Arial" w:hAnsi="Arial" w:cs="Arial"/>
        </w:rPr>
        <w:t>.</w:t>
      </w:r>
    </w:p>
    <w:p w14:paraId="532448D4" w14:textId="361C5525" w:rsidR="0017521C" w:rsidRDefault="008055B7" w:rsidP="008D3183">
      <w:pPr>
        <w:pStyle w:val="Heading1"/>
      </w:pPr>
      <w:bookmarkStart w:id="6" w:name="_Toc68668188"/>
      <w:r>
        <w:t>Person-Centred Care</w:t>
      </w:r>
      <w:r w:rsidR="0017521C">
        <w:t>:</w:t>
      </w:r>
      <w:r>
        <w:t xml:space="preserve"> Dementia </w:t>
      </w:r>
      <w:r w:rsidR="00644EB3">
        <w:t>C</w:t>
      </w:r>
      <w:r w:rsidR="0017521C">
        <w:t>are</w:t>
      </w:r>
      <w:r w:rsidR="0079360B">
        <w:t xml:space="preserve"> setting</w:t>
      </w:r>
      <w:bookmarkEnd w:id="6"/>
      <w:r w:rsidR="0079360B">
        <w:t xml:space="preserve"> </w:t>
      </w:r>
    </w:p>
    <w:p w14:paraId="77FB4EE5" w14:textId="77777777" w:rsidR="008D3183" w:rsidRDefault="008D3183" w:rsidP="00644EB3">
      <w:pPr>
        <w:spacing w:after="0"/>
        <w:rPr>
          <w:rFonts w:ascii="Arial" w:hAnsi="Arial" w:cs="Arial"/>
          <w:sz w:val="24"/>
          <w:szCs w:val="24"/>
        </w:rPr>
      </w:pPr>
    </w:p>
    <w:p w14:paraId="382FB08B" w14:textId="0FFA4601" w:rsidR="00470BAC" w:rsidRPr="00470BAC" w:rsidRDefault="00470BAC" w:rsidP="00470BAC">
      <w:pPr>
        <w:rPr>
          <w:rFonts w:ascii="Arial" w:hAnsi="Arial" w:cs="Arial"/>
          <w:sz w:val="24"/>
          <w:szCs w:val="24"/>
        </w:rPr>
      </w:pPr>
      <w:r w:rsidRPr="00470BAC">
        <w:rPr>
          <w:rFonts w:ascii="Arial" w:hAnsi="Arial" w:cs="Arial"/>
          <w:sz w:val="24"/>
          <w:szCs w:val="24"/>
        </w:rPr>
        <w:t>As referenced above</w:t>
      </w:r>
      <w:r w:rsidR="008127CC">
        <w:rPr>
          <w:rFonts w:ascii="Arial" w:hAnsi="Arial" w:cs="Arial"/>
          <w:sz w:val="24"/>
          <w:szCs w:val="24"/>
        </w:rPr>
        <w:t>.</w:t>
      </w:r>
      <w:r w:rsidR="004E037F">
        <w:rPr>
          <w:rFonts w:ascii="Arial" w:hAnsi="Arial" w:cs="Arial"/>
          <w:sz w:val="24"/>
          <w:szCs w:val="24"/>
        </w:rPr>
        <w:t xml:space="preserve"> </w:t>
      </w:r>
      <w:r w:rsidR="00CB535D">
        <w:rPr>
          <w:rFonts w:ascii="Arial" w:hAnsi="Arial" w:cs="Arial"/>
          <w:sz w:val="24"/>
          <w:szCs w:val="24"/>
        </w:rPr>
        <w:t>Koren, M.</w:t>
      </w:r>
      <w:r w:rsidR="00E40C1F">
        <w:rPr>
          <w:rFonts w:ascii="Arial" w:hAnsi="Arial" w:cs="Arial"/>
          <w:sz w:val="24"/>
          <w:szCs w:val="24"/>
        </w:rPr>
        <w:t xml:space="preserve"> </w:t>
      </w:r>
      <w:r w:rsidR="00385262">
        <w:rPr>
          <w:rFonts w:ascii="Arial" w:hAnsi="Arial" w:cs="Arial"/>
          <w:sz w:val="24"/>
          <w:szCs w:val="24"/>
        </w:rPr>
        <w:t>J.</w:t>
      </w:r>
      <w:r w:rsidR="00CF00FA">
        <w:rPr>
          <w:rFonts w:ascii="Arial" w:hAnsi="Arial" w:cs="Arial"/>
          <w:sz w:val="24"/>
          <w:szCs w:val="24"/>
        </w:rPr>
        <w:t xml:space="preserve"> (2010</w:t>
      </w:r>
      <w:r w:rsidR="008127CC">
        <w:rPr>
          <w:rFonts w:ascii="Arial" w:hAnsi="Arial" w:cs="Arial"/>
          <w:sz w:val="24"/>
          <w:szCs w:val="24"/>
        </w:rPr>
        <w:t>).</w:t>
      </w:r>
      <w:r w:rsidR="008127CC" w:rsidRPr="00470BAC">
        <w:rPr>
          <w:rFonts w:ascii="Arial" w:hAnsi="Arial" w:cs="Arial"/>
          <w:sz w:val="24"/>
          <w:szCs w:val="24"/>
        </w:rPr>
        <w:t xml:space="preserve"> Person</w:t>
      </w:r>
      <w:r w:rsidRPr="00470BAC">
        <w:rPr>
          <w:rFonts w:ascii="Arial" w:hAnsi="Arial" w:cs="Arial"/>
          <w:sz w:val="24"/>
          <w:szCs w:val="24"/>
        </w:rPr>
        <w:t>-Centered Care has moved away from experts having control or settling on what is best for a help client rather Person</w:t>
      </w:r>
      <w:r w:rsidR="00605FD5">
        <w:rPr>
          <w:rFonts w:ascii="Arial" w:hAnsi="Arial" w:cs="Arial"/>
          <w:sz w:val="24"/>
          <w:szCs w:val="24"/>
        </w:rPr>
        <w:t>-</w:t>
      </w:r>
      <w:sdt>
        <w:sdtPr>
          <w:rPr>
            <w:rFonts w:ascii="Arial" w:hAnsi="Arial" w:cs="Arial"/>
            <w:sz w:val="24"/>
            <w:szCs w:val="24"/>
          </w:rPr>
          <w:id w:val="470103375"/>
          <w:citation/>
        </w:sdtPr>
        <w:sdtEndPr/>
        <w:sdtContent>
          <w:r w:rsidR="00605FD5">
            <w:rPr>
              <w:rFonts w:ascii="Arial" w:hAnsi="Arial" w:cs="Arial"/>
              <w:sz w:val="24"/>
              <w:szCs w:val="24"/>
            </w:rPr>
            <w:fldChar w:fldCharType="begin"/>
          </w:r>
          <w:r w:rsidR="00605FD5">
            <w:rPr>
              <w:rFonts w:ascii="Arial" w:hAnsi="Arial" w:cs="Arial"/>
              <w:sz w:val="24"/>
              <w:szCs w:val="24"/>
              <w:lang w:val="en-GB"/>
            </w:rPr>
            <w:instrText xml:space="preserve"> CITATION Kor10 \l 2057 </w:instrText>
          </w:r>
          <w:r w:rsidR="00605FD5">
            <w:rPr>
              <w:rFonts w:ascii="Arial" w:hAnsi="Arial" w:cs="Arial"/>
              <w:sz w:val="24"/>
              <w:szCs w:val="24"/>
            </w:rPr>
            <w:fldChar w:fldCharType="separate"/>
          </w:r>
          <w:r w:rsidR="002F3668">
            <w:rPr>
              <w:rFonts w:ascii="Arial" w:hAnsi="Arial" w:cs="Arial"/>
              <w:noProof/>
              <w:sz w:val="24"/>
              <w:szCs w:val="24"/>
              <w:lang w:val="en-GB"/>
            </w:rPr>
            <w:t xml:space="preserve"> </w:t>
          </w:r>
          <w:r w:rsidR="002F3668" w:rsidRPr="002F3668">
            <w:rPr>
              <w:rFonts w:ascii="Arial" w:hAnsi="Arial" w:cs="Arial"/>
              <w:noProof/>
              <w:sz w:val="24"/>
              <w:szCs w:val="24"/>
              <w:lang w:val="en-GB"/>
            </w:rPr>
            <w:t>(Koren, 2010)</w:t>
          </w:r>
          <w:r w:rsidR="00605FD5">
            <w:rPr>
              <w:rFonts w:ascii="Arial" w:hAnsi="Arial" w:cs="Arial"/>
              <w:sz w:val="24"/>
              <w:szCs w:val="24"/>
            </w:rPr>
            <w:fldChar w:fldCharType="end"/>
          </w:r>
        </w:sdtContent>
      </w:sdt>
      <w:r w:rsidR="00A66BA0">
        <w:rPr>
          <w:rFonts w:ascii="Arial" w:hAnsi="Arial" w:cs="Arial"/>
          <w:sz w:val="24"/>
          <w:szCs w:val="24"/>
        </w:rPr>
        <w:t xml:space="preserve">. </w:t>
      </w:r>
      <w:r w:rsidRPr="00470BAC">
        <w:rPr>
          <w:rFonts w:ascii="Arial" w:hAnsi="Arial" w:cs="Arial"/>
          <w:sz w:val="24"/>
          <w:szCs w:val="24"/>
        </w:rPr>
        <w:t xml:space="preserve">Centred Care has put the assistance client at the middle as the master of their own background and needs. The help client and their family where fitting, turns into </w:t>
      </w:r>
      <w:r w:rsidRPr="00470BAC">
        <w:rPr>
          <w:rFonts w:ascii="Arial" w:hAnsi="Arial" w:cs="Arial"/>
          <w:sz w:val="24"/>
          <w:szCs w:val="24"/>
        </w:rPr>
        <w:lastRenderedPageBreak/>
        <w:t xml:space="preserve">an equivalent accomplice in the arranging of their consideration and backing arranging and guaranteeing that the arrangement meets their individual requirements, objectives, yearnings, and results. The accentuation is on doing ''with'' as opposed to doing ''to''. </w:t>
      </w:r>
    </w:p>
    <w:p w14:paraId="532448D9" w14:textId="1CFB9157" w:rsidR="00242C63" w:rsidRPr="00121A24" w:rsidRDefault="00470BAC" w:rsidP="00242C63">
      <w:pPr>
        <w:rPr>
          <w:rFonts w:ascii="Arial" w:hAnsi="Arial" w:cs="Arial"/>
          <w:sz w:val="24"/>
          <w:szCs w:val="24"/>
        </w:rPr>
      </w:pPr>
      <w:r w:rsidRPr="00470BAC">
        <w:rPr>
          <w:rFonts w:ascii="Arial" w:hAnsi="Arial" w:cs="Arial"/>
          <w:sz w:val="24"/>
          <w:szCs w:val="24"/>
        </w:rPr>
        <w:t xml:space="preserve">Individual Centered Care additionally goes through both individual and social scenes, permitting administration clients to be dynamic in their own consideration arranging as well as in the plan and conveyance of administrations inside the help. The methodology can improve both the assistance client experience and the nature of care gave. </w:t>
      </w:r>
      <w:r w:rsidR="003E2282">
        <w:rPr>
          <w:rFonts w:ascii="Arial" w:hAnsi="Arial" w:cs="Arial"/>
          <w:sz w:val="24"/>
          <w:szCs w:val="24"/>
        </w:rPr>
        <w:t>SCIE (</w:t>
      </w:r>
      <w:r w:rsidR="003A4395">
        <w:rPr>
          <w:rFonts w:ascii="Arial" w:hAnsi="Arial" w:cs="Arial"/>
          <w:sz w:val="24"/>
          <w:szCs w:val="24"/>
        </w:rPr>
        <w:t>2019).</w:t>
      </w:r>
    </w:p>
    <w:p w14:paraId="532448DA" w14:textId="77777777" w:rsidR="00242C63" w:rsidRPr="00242C63" w:rsidRDefault="00242C63" w:rsidP="00242C63">
      <w:pPr>
        <w:rPr>
          <w:rFonts w:ascii="Arial" w:hAnsi="Arial" w:cs="Arial"/>
          <w:bCs/>
          <w:sz w:val="24"/>
          <w:szCs w:val="24"/>
        </w:rPr>
      </w:pPr>
      <w:r w:rsidRPr="00242C63">
        <w:rPr>
          <w:rFonts w:ascii="Arial" w:hAnsi="Arial" w:cs="Arial"/>
          <w:bCs/>
          <w:sz w:val="24"/>
          <w:szCs w:val="24"/>
        </w:rPr>
        <w:t>It is vital that people with Dementia are involved in decision-making regardless of severity</w:t>
      </w:r>
      <w:r>
        <w:rPr>
          <w:rFonts w:ascii="Arial" w:hAnsi="Arial" w:cs="Arial"/>
          <w:bCs/>
          <w:sz w:val="24"/>
          <w:szCs w:val="24"/>
        </w:rPr>
        <w:t xml:space="preserve"> i.e.</w:t>
      </w:r>
      <w:r w:rsidRPr="00242C63">
        <w:rPr>
          <w:rFonts w:ascii="Arial" w:hAnsi="Arial" w:cs="Arial"/>
          <w:bCs/>
          <w:sz w:val="24"/>
          <w:szCs w:val="24"/>
        </w:rPr>
        <w:t xml:space="preserve"> </w:t>
      </w:r>
    </w:p>
    <w:p w14:paraId="532448DB" w14:textId="7B56EF61" w:rsidR="00242C63" w:rsidRPr="00242C63" w:rsidRDefault="00C45176" w:rsidP="00242C63">
      <w:pPr>
        <w:pStyle w:val="ListParagraph"/>
        <w:numPr>
          <w:ilvl w:val="0"/>
          <w:numId w:val="7"/>
        </w:numPr>
        <w:rPr>
          <w:rFonts w:ascii="Arial" w:hAnsi="Arial" w:cs="Arial"/>
          <w:sz w:val="24"/>
          <w:szCs w:val="24"/>
        </w:rPr>
      </w:pPr>
      <w:r>
        <w:rPr>
          <w:rFonts w:ascii="Arial" w:hAnsi="Arial" w:cs="Arial"/>
          <w:sz w:val="24"/>
          <w:szCs w:val="24"/>
        </w:rPr>
        <w:t>Encourage the</w:t>
      </w:r>
      <w:r w:rsidR="0072467B">
        <w:rPr>
          <w:rFonts w:ascii="Arial" w:hAnsi="Arial" w:cs="Arial"/>
          <w:sz w:val="24"/>
          <w:szCs w:val="24"/>
        </w:rPr>
        <w:t>m to contribute by giving their opinions about their care planning</w:t>
      </w:r>
      <w:r w:rsidR="007E1110">
        <w:rPr>
          <w:rFonts w:ascii="Arial" w:hAnsi="Arial" w:cs="Arial"/>
          <w:sz w:val="24"/>
          <w:szCs w:val="24"/>
        </w:rPr>
        <w:t xml:space="preserve"> treating them as equal partners</w:t>
      </w:r>
      <w:r w:rsidR="0072467B">
        <w:rPr>
          <w:rFonts w:ascii="Arial" w:hAnsi="Arial" w:cs="Arial"/>
          <w:sz w:val="24"/>
          <w:szCs w:val="24"/>
        </w:rPr>
        <w:t xml:space="preserve">.  </w:t>
      </w:r>
    </w:p>
    <w:p w14:paraId="532448DC" w14:textId="12C81D91" w:rsidR="00242C63" w:rsidRPr="00242C63" w:rsidRDefault="008F5BA3" w:rsidP="00242C63">
      <w:pPr>
        <w:pStyle w:val="ListParagraph"/>
        <w:numPr>
          <w:ilvl w:val="0"/>
          <w:numId w:val="7"/>
        </w:numPr>
        <w:rPr>
          <w:rFonts w:ascii="Arial" w:hAnsi="Arial" w:cs="Arial"/>
          <w:sz w:val="24"/>
          <w:szCs w:val="24"/>
        </w:rPr>
      </w:pPr>
      <w:r>
        <w:rPr>
          <w:rFonts w:ascii="Arial" w:hAnsi="Arial" w:cs="Arial"/>
          <w:sz w:val="24"/>
          <w:szCs w:val="24"/>
        </w:rPr>
        <w:t xml:space="preserve">Where necessary the staff should use visuals to enable them communicate better.  </w:t>
      </w:r>
    </w:p>
    <w:p w14:paraId="06EDF44D" w14:textId="72780C8E" w:rsidR="00016FA8" w:rsidRPr="00E2224B" w:rsidRDefault="008F5BA3" w:rsidP="007E1110">
      <w:pPr>
        <w:pStyle w:val="ListParagraph"/>
        <w:numPr>
          <w:ilvl w:val="0"/>
          <w:numId w:val="7"/>
        </w:numPr>
        <w:rPr>
          <w:rFonts w:ascii="Arial" w:hAnsi="Arial" w:cs="Arial"/>
          <w:sz w:val="24"/>
          <w:szCs w:val="24"/>
        </w:rPr>
      </w:pPr>
      <w:r>
        <w:rPr>
          <w:rFonts w:ascii="Arial" w:hAnsi="Arial" w:cs="Arial"/>
          <w:sz w:val="24"/>
          <w:szCs w:val="24"/>
        </w:rPr>
        <w:t>Introduce</w:t>
      </w:r>
      <w:r w:rsidR="006711FE">
        <w:rPr>
          <w:rFonts w:ascii="Arial" w:hAnsi="Arial" w:cs="Arial"/>
          <w:sz w:val="24"/>
          <w:szCs w:val="24"/>
        </w:rPr>
        <w:t xml:space="preserve"> a routine and a structure to identify their likes and dislikes</w:t>
      </w:r>
      <w:r w:rsidR="007E1110">
        <w:rPr>
          <w:rFonts w:ascii="Arial" w:hAnsi="Arial" w:cs="Arial"/>
          <w:sz w:val="24"/>
          <w:szCs w:val="24"/>
        </w:rPr>
        <w:t xml:space="preserve"> by involving the families and friends to grasp better understanding of their history and needs. </w:t>
      </w:r>
    </w:p>
    <w:p w14:paraId="57E0D7D2" w14:textId="4D19271C" w:rsidR="00016FA8" w:rsidRPr="00E2224B" w:rsidRDefault="007E1110" w:rsidP="00EE6C4B">
      <w:pPr>
        <w:pStyle w:val="ListParagraph"/>
        <w:numPr>
          <w:ilvl w:val="0"/>
          <w:numId w:val="7"/>
        </w:numPr>
        <w:rPr>
          <w:rFonts w:ascii="Arial" w:hAnsi="Arial" w:cs="Arial"/>
          <w:sz w:val="24"/>
          <w:szCs w:val="24"/>
        </w:rPr>
      </w:pPr>
      <w:r>
        <w:rPr>
          <w:rFonts w:ascii="Arial" w:hAnsi="Arial" w:cs="Arial"/>
          <w:sz w:val="24"/>
          <w:szCs w:val="24"/>
        </w:rPr>
        <w:t xml:space="preserve"> </w:t>
      </w:r>
      <w:r w:rsidR="00237408">
        <w:rPr>
          <w:rFonts w:ascii="Arial" w:hAnsi="Arial" w:cs="Arial"/>
          <w:sz w:val="24"/>
          <w:szCs w:val="24"/>
        </w:rPr>
        <w:t>Choice should be provided, highlighting the services they need</w:t>
      </w:r>
      <w:r w:rsidR="005E0055">
        <w:rPr>
          <w:rFonts w:ascii="Arial" w:hAnsi="Arial" w:cs="Arial"/>
          <w:sz w:val="24"/>
          <w:szCs w:val="24"/>
        </w:rPr>
        <w:t xml:space="preserve">, taking in consideration of their age, </w:t>
      </w:r>
      <w:r w:rsidR="00EE6C4B">
        <w:rPr>
          <w:rFonts w:ascii="Arial" w:hAnsi="Arial" w:cs="Arial"/>
          <w:sz w:val="24"/>
          <w:szCs w:val="24"/>
        </w:rPr>
        <w:t xml:space="preserve">culture, </w:t>
      </w:r>
      <w:r w:rsidR="005E0055">
        <w:rPr>
          <w:rFonts w:ascii="Arial" w:hAnsi="Arial" w:cs="Arial"/>
          <w:sz w:val="24"/>
          <w:szCs w:val="24"/>
        </w:rPr>
        <w:t xml:space="preserve">sex, gender, beliefs and </w:t>
      </w:r>
      <w:r w:rsidR="00EE6C4B">
        <w:rPr>
          <w:rFonts w:ascii="Arial" w:hAnsi="Arial" w:cs="Arial"/>
          <w:sz w:val="24"/>
          <w:szCs w:val="24"/>
        </w:rPr>
        <w:t xml:space="preserve">physical abilities.  </w:t>
      </w:r>
    </w:p>
    <w:p w14:paraId="67C46D5A" w14:textId="28C3611F" w:rsidR="00016FA8" w:rsidRPr="00E2224B" w:rsidRDefault="00780C10" w:rsidP="00016FA8">
      <w:pPr>
        <w:pStyle w:val="ListParagraph"/>
        <w:numPr>
          <w:ilvl w:val="0"/>
          <w:numId w:val="7"/>
        </w:numPr>
        <w:rPr>
          <w:rFonts w:ascii="Arial" w:hAnsi="Arial" w:cs="Arial"/>
          <w:sz w:val="24"/>
          <w:szCs w:val="24"/>
        </w:rPr>
      </w:pPr>
      <w:r>
        <w:rPr>
          <w:rFonts w:ascii="Arial" w:hAnsi="Arial" w:cs="Arial"/>
          <w:sz w:val="24"/>
          <w:szCs w:val="24"/>
        </w:rPr>
        <w:t xml:space="preserve">Acknowledging the necessity of </w:t>
      </w:r>
      <w:r w:rsidR="00207325">
        <w:rPr>
          <w:rFonts w:ascii="Arial" w:hAnsi="Arial" w:cs="Arial"/>
          <w:sz w:val="24"/>
          <w:szCs w:val="24"/>
        </w:rPr>
        <w:t>understand the reality of the dementia service users and enabling them share their experiences as well as taking part in their own reviews.</w:t>
      </w:r>
      <w:r w:rsidR="009E55AF">
        <w:rPr>
          <w:rFonts w:ascii="Arial" w:hAnsi="Arial" w:cs="Arial"/>
          <w:sz w:val="24"/>
          <w:szCs w:val="24"/>
        </w:rPr>
        <w:t xml:space="preserve">  </w:t>
      </w:r>
      <w:r w:rsidR="00016FA8">
        <w:rPr>
          <w:rFonts w:ascii="Arial" w:hAnsi="Arial" w:cs="Arial"/>
          <w:sz w:val="24"/>
          <w:szCs w:val="24"/>
        </w:rPr>
        <w:t xml:space="preserve"> </w:t>
      </w:r>
    </w:p>
    <w:p w14:paraId="534A70FF" w14:textId="389B5635" w:rsidR="00053B4D" w:rsidRPr="00F35212" w:rsidRDefault="009E55AF" w:rsidP="00B80B28">
      <w:pPr>
        <w:pStyle w:val="ListParagraph"/>
        <w:numPr>
          <w:ilvl w:val="0"/>
          <w:numId w:val="7"/>
        </w:numPr>
        <w:rPr>
          <w:rFonts w:ascii="Arial" w:hAnsi="Arial" w:cs="Arial"/>
          <w:sz w:val="24"/>
          <w:szCs w:val="24"/>
        </w:rPr>
      </w:pPr>
      <w:r>
        <w:rPr>
          <w:rFonts w:ascii="Arial" w:hAnsi="Arial" w:cs="Arial"/>
          <w:sz w:val="24"/>
          <w:szCs w:val="24"/>
        </w:rPr>
        <w:t xml:space="preserve">Enabling the individuals </w:t>
      </w:r>
      <w:r w:rsidR="006958D1">
        <w:rPr>
          <w:rFonts w:ascii="Arial" w:hAnsi="Arial" w:cs="Arial"/>
          <w:sz w:val="24"/>
          <w:szCs w:val="24"/>
        </w:rPr>
        <w:t>with dementia to</w:t>
      </w:r>
      <w:r>
        <w:rPr>
          <w:rFonts w:ascii="Arial" w:hAnsi="Arial" w:cs="Arial"/>
          <w:sz w:val="24"/>
          <w:szCs w:val="24"/>
        </w:rPr>
        <w:t xml:space="preserve"> enjoy as much </w:t>
      </w:r>
      <w:r w:rsidR="006958D1">
        <w:rPr>
          <w:rFonts w:ascii="Arial" w:hAnsi="Arial" w:cs="Arial"/>
          <w:sz w:val="24"/>
          <w:szCs w:val="24"/>
        </w:rPr>
        <w:t>independence</w:t>
      </w:r>
      <w:r>
        <w:rPr>
          <w:rFonts w:ascii="Arial" w:hAnsi="Arial" w:cs="Arial"/>
          <w:sz w:val="24"/>
          <w:szCs w:val="24"/>
        </w:rPr>
        <w:t xml:space="preserve"> and dignity as possible.  </w:t>
      </w:r>
      <w:r w:rsidR="002B5C53">
        <w:rPr>
          <w:rFonts w:ascii="Arial" w:hAnsi="Arial" w:cs="Arial"/>
          <w:sz w:val="24"/>
          <w:szCs w:val="24"/>
        </w:rPr>
        <w:t>Brooker, B.</w:t>
      </w:r>
      <w:r w:rsidR="00475176">
        <w:rPr>
          <w:rFonts w:ascii="Arial" w:hAnsi="Arial" w:cs="Arial"/>
          <w:sz w:val="24"/>
          <w:szCs w:val="24"/>
        </w:rPr>
        <w:t xml:space="preserve"> </w:t>
      </w:r>
      <w:r w:rsidR="00A84FA8">
        <w:rPr>
          <w:rFonts w:ascii="Arial" w:hAnsi="Arial" w:cs="Arial"/>
          <w:sz w:val="24"/>
          <w:szCs w:val="24"/>
        </w:rPr>
        <w:t>&amp;</w:t>
      </w:r>
      <w:r w:rsidR="00716CC1">
        <w:rPr>
          <w:rFonts w:ascii="Arial" w:hAnsi="Arial" w:cs="Arial"/>
          <w:sz w:val="24"/>
          <w:szCs w:val="24"/>
        </w:rPr>
        <w:t xml:space="preserve"> </w:t>
      </w:r>
      <w:r w:rsidR="00371722">
        <w:rPr>
          <w:rFonts w:ascii="Arial" w:hAnsi="Arial" w:cs="Arial"/>
          <w:sz w:val="24"/>
          <w:szCs w:val="24"/>
        </w:rPr>
        <w:t>Latham, I</w:t>
      </w:r>
      <w:r w:rsidR="00E07865">
        <w:rPr>
          <w:rFonts w:ascii="Arial" w:hAnsi="Arial" w:cs="Arial"/>
          <w:sz w:val="24"/>
          <w:szCs w:val="24"/>
        </w:rPr>
        <w:t>.</w:t>
      </w:r>
      <w:r w:rsidR="002A590A">
        <w:rPr>
          <w:rFonts w:ascii="Arial" w:hAnsi="Arial" w:cs="Arial"/>
          <w:sz w:val="24"/>
          <w:szCs w:val="24"/>
        </w:rPr>
        <w:t xml:space="preserve"> </w:t>
      </w:r>
      <w:r w:rsidR="00857980">
        <w:rPr>
          <w:rFonts w:ascii="Arial" w:hAnsi="Arial" w:cs="Arial"/>
          <w:sz w:val="24"/>
          <w:szCs w:val="24"/>
        </w:rPr>
        <w:t>(</w:t>
      </w:r>
      <w:r w:rsidR="0055158C">
        <w:rPr>
          <w:rFonts w:ascii="Arial" w:hAnsi="Arial" w:cs="Arial"/>
          <w:sz w:val="24"/>
          <w:szCs w:val="24"/>
        </w:rPr>
        <w:t>2007).</w:t>
      </w:r>
    </w:p>
    <w:p w14:paraId="532448DF" w14:textId="4AF991DE" w:rsidR="00B80B28" w:rsidRDefault="00B80B28" w:rsidP="00DE71FC">
      <w:pPr>
        <w:pStyle w:val="Heading1"/>
      </w:pPr>
      <w:bookmarkStart w:id="7" w:name="_Toc68668189"/>
      <w:r>
        <w:t>Recommendations</w:t>
      </w:r>
      <w:r w:rsidR="00435851">
        <w:t>:</w:t>
      </w:r>
      <w:r w:rsidR="002F5D81">
        <w:t xml:space="preserve"> </w:t>
      </w:r>
      <w:r w:rsidR="00815C04">
        <w:t>I</w:t>
      </w:r>
      <w:r>
        <w:t>mproving Person-</w:t>
      </w:r>
      <w:r w:rsidR="00E92365">
        <w:t>Centered</w:t>
      </w:r>
      <w:r>
        <w:t xml:space="preserve"> Care </w:t>
      </w:r>
      <w:r w:rsidR="00F569D2">
        <w:t xml:space="preserve">for People with Dementia </w:t>
      </w:r>
      <w:r>
        <w:t>are:</w:t>
      </w:r>
      <w:bookmarkEnd w:id="7"/>
      <w:r>
        <w:t xml:space="preserve"> </w:t>
      </w:r>
    </w:p>
    <w:p w14:paraId="0C77E04C" w14:textId="77777777" w:rsidR="0098117F" w:rsidRDefault="0098117F" w:rsidP="00DE71FC">
      <w:pPr>
        <w:pStyle w:val="Heading2"/>
      </w:pPr>
    </w:p>
    <w:p w14:paraId="532448E0" w14:textId="3A5CAF79" w:rsidR="00B80B28" w:rsidRPr="00B80B28" w:rsidRDefault="00B80B28" w:rsidP="00DE71FC">
      <w:pPr>
        <w:pStyle w:val="Heading2"/>
      </w:pPr>
      <w:bookmarkStart w:id="8" w:name="_Toc68668190"/>
      <w:r w:rsidRPr="00B80B28">
        <w:t xml:space="preserve">Know </w:t>
      </w:r>
      <w:r>
        <w:t>the person</w:t>
      </w:r>
      <w:r w:rsidR="00D446C8">
        <w:t>,</w:t>
      </w:r>
      <w:r>
        <w:t xml:space="preserve"> living with dementia:</w:t>
      </w:r>
      <w:bookmarkEnd w:id="8"/>
    </w:p>
    <w:p w14:paraId="511508B0" w14:textId="6C8C175F" w:rsidR="00430A90" w:rsidRPr="00E12333" w:rsidRDefault="00766AFD" w:rsidP="00E12333">
      <w:pPr>
        <w:spacing w:line="360" w:lineRule="auto"/>
        <w:rPr>
          <w:rFonts w:ascii="Arial" w:hAnsi="Arial" w:cs="Arial"/>
        </w:rPr>
      </w:pPr>
      <w:r>
        <w:rPr>
          <w:rFonts w:ascii="Arial" w:hAnsi="Arial" w:cs="Arial"/>
        </w:rPr>
        <w:t xml:space="preserve">It is important to </w:t>
      </w:r>
      <w:r w:rsidR="00081D31">
        <w:rPr>
          <w:rFonts w:ascii="Arial" w:hAnsi="Arial" w:cs="Arial"/>
        </w:rPr>
        <w:t>recognize</w:t>
      </w:r>
      <w:r>
        <w:rPr>
          <w:rFonts w:ascii="Arial" w:hAnsi="Arial" w:cs="Arial"/>
        </w:rPr>
        <w:t xml:space="preserve"> that </w:t>
      </w:r>
      <w:r w:rsidR="00081D31">
        <w:rPr>
          <w:rFonts w:ascii="Arial" w:hAnsi="Arial" w:cs="Arial"/>
        </w:rPr>
        <w:t>service users with dementia are much more than the illness. The staff and other professionals</w:t>
      </w:r>
      <w:r w:rsidR="007D559B">
        <w:rPr>
          <w:rFonts w:ascii="Arial" w:hAnsi="Arial" w:cs="Arial"/>
        </w:rPr>
        <w:t xml:space="preserve"> should try and learn more about the individuals with dementia and understand their feelings, values</w:t>
      </w:r>
      <w:r w:rsidR="00391282">
        <w:rPr>
          <w:rFonts w:ascii="Arial" w:hAnsi="Arial" w:cs="Arial"/>
        </w:rPr>
        <w:t xml:space="preserve">, beliefs, likes, dislikes and history. This would create a strong bond with the dementia service </w:t>
      </w:r>
      <w:r w:rsidR="00384B51">
        <w:rPr>
          <w:rFonts w:ascii="Arial" w:hAnsi="Arial" w:cs="Arial"/>
        </w:rPr>
        <w:t>users, which</w:t>
      </w:r>
      <w:r w:rsidR="00E12333">
        <w:rPr>
          <w:rFonts w:ascii="Arial" w:hAnsi="Arial" w:cs="Arial"/>
        </w:rPr>
        <w:t xml:space="preserve"> facilitates great partnership working.</w:t>
      </w:r>
    </w:p>
    <w:p w14:paraId="532448E2" w14:textId="1110EB06" w:rsidR="00B80B28" w:rsidRPr="00602C4A" w:rsidRDefault="00B80B28" w:rsidP="00602C4A">
      <w:pPr>
        <w:pStyle w:val="Heading2"/>
        <w:rPr>
          <w:rFonts w:ascii="Arial" w:hAnsi="Arial" w:cs="Arial"/>
          <w:sz w:val="22"/>
          <w:szCs w:val="22"/>
        </w:rPr>
      </w:pPr>
      <w:bookmarkStart w:id="9" w:name="_Toc68668191"/>
      <w:r w:rsidRPr="00602C4A">
        <w:rPr>
          <w:rFonts w:ascii="Arial" w:hAnsi="Arial" w:cs="Arial"/>
          <w:sz w:val="22"/>
          <w:szCs w:val="22"/>
        </w:rPr>
        <w:t>Recognize and accept the person’s reality:</w:t>
      </w:r>
      <w:bookmarkEnd w:id="9"/>
    </w:p>
    <w:p w14:paraId="3AD6E0EE" w14:textId="12A0D852" w:rsidR="00E85690" w:rsidRPr="00BE5941" w:rsidRDefault="00561327" w:rsidP="00BE5941">
      <w:pPr>
        <w:spacing w:line="360" w:lineRule="auto"/>
        <w:rPr>
          <w:rFonts w:ascii="Arial" w:hAnsi="Arial" w:cs="Arial"/>
        </w:rPr>
      </w:pPr>
      <w:r w:rsidRPr="00A4144A">
        <w:rPr>
          <w:rFonts w:ascii="Arial" w:hAnsi="Arial" w:cs="Arial"/>
        </w:rPr>
        <w:t>It is essential to see the world from the point of view of the individual living with dementia. Doing so perceives conduct as a type of correspondence, along these lines advancing viable and compassionate correspondence that approves emotions and associates with the person in his</w:t>
      </w:r>
      <w:r w:rsidR="000444FB">
        <w:rPr>
          <w:rFonts w:ascii="Arial" w:hAnsi="Arial" w:cs="Arial"/>
        </w:rPr>
        <w:t xml:space="preserve"> or </w:t>
      </w:r>
      <w:r w:rsidRPr="00A4144A">
        <w:rPr>
          <w:rFonts w:ascii="Arial" w:hAnsi="Arial" w:cs="Arial"/>
        </w:rPr>
        <w:t>her world</w:t>
      </w:r>
      <w:r w:rsidR="006B1081">
        <w:rPr>
          <w:rFonts w:ascii="Arial" w:hAnsi="Arial" w:cs="Arial"/>
        </w:rPr>
        <w:t xml:space="preserve"> over the years.</w:t>
      </w:r>
    </w:p>
    <w:p w14:paraId="532448E4" w14:textId="31DA0A2B" w:rsidR="00B80B28" w:rsidRPr="00602C4A" w:rsidRDefault="005611F7" w:rsidP="00602C4A">
      <w:pPr>
        <w:pStyle w:val="Heading2"/>
        <w:rPr>
          <w:rFonts w:ascii="Arial" w:hAnsi="Arial" w:cs="Arial"/>
          <w:sz w:val="22"/>
          <w:szCs w:val="22"/>
        </w:rPr>
      </w:pPr>
      <w:bookmarkStart w:id="10" w:name="_Toc68668192"/>
      <w:r w:rsidRPr="00602C4A">
        <w:rPr>
          <w:rFonts w:ascii="Arial" w:hAnsi="Arial" w:cs="Arial"/>
          <w:sz w:val="22"/>
          <w:szCs w:val="22"/>
        </w:rPr>
        <w:lastRenderedPageBreak/>
        <w:t>Identify</w:t>
      </w:r>
      <w:r>
        <w:rPr>
          <w:rFonts w:ascii="Arial" w:hAnsi="Arial" w:cs="Arial"/>
          <w:sz w:val="22"/>
          <w:szCs w:val="22"/>
        </w:rPr>
        <w:t>,</w:t>
      </w:r>
      <w:r w:rsidRPr="00602C4A">
        <w:rPr>
          <w:rFonts w:ascii="Arial" w:hAnsi="Arial" w:cs="Arial"/>
          <w:sz w:val="22"/>
          <w:szCs w:val="22"/>
        </w:rPr>
        <w:t xml:space="preserve"> and</w:t>
      </w:r>
      <w:r w:rsidR="00B80B28" w:rsidRPr="00602C4A">
        <w:rPr>
          <w:rFonts w:ascii="Arial" w:hAnsi="Arial" w:cs="Arial"/>
          <w:sz w:val="22"/>
          <w:szCs w:val="22"/>
        </w:rPr>
        <w:t xml:space="preserve"> support ongoing opportunities for meaningful engagement:</w:t>
      </w:r>
      <w:bookmarkEnd w:id="10"/>
    </w:p>
    <w:p w14:paraId="2ECD35EC" w14:textId="15A1CE40" w:rsidR="00A014E5" w:rsidRPr="00BE5941" w:rsidRDefault="00023A50" w:rsidP="00BE5941">
      <w:pPr>
        <w:spacing w:line="360" w:lineRule="auto"/>
        <w:rPr>
          <w:rFonts w:ascii="Arial" w:hAnsi="Arial" w:cs="Arial"/>
        </w:rPr>
      </w:pPr>
      <w:r w:rsidRPr="00A4144A">
        <w:rPr>
          <w:rFonts w:ascii="Arial" w:hAnsi="Arial" w:cs="Arial"/>
        </w:rPr>
        <w:t>Each experience and communication can be viewed as a chance for commitment. The commitment ought to be significant to, and intentional for, the individual living with dementia. It should uphold interests and inclinations, take into account decision and achievement, and perceive that in any event, when the dementia is generally serious, the individual can encounter happiness, solace, and significance throughout everyday life</w:t>
      </w:r>
      <w:r w:rsidR="00BF2C9D">
        <w:rPr>
          <w:rFonts w:ascii="Arial" w:hAnsi="Arial" w:cs="Arial"/>
        </w:rPr>
        <w:t xml:space="preserve">. </w:t>
      </w:r>
      <w:r w:rsidR="00DE58B3">
        <w:rPr>
          <w:rFonts w:ascii="Arial" w:hAnsi="Arial" w:cs="Arial"/>
        </w:rPr>
        <w:t>McCormack, B.</w:t>
      </w:r>
      <w:r w:rsidR="00521F8A">
        <w:rPr>
          <w:rFonts w:ascii="Arial" w:hAnsi="Arial" w:cs="Arial"/>
        </w:rPr>
        <w:t xml:space="preserve"> </w:t>
      </w:r>
      <w:r w:rsidR="0007560D">
        <w:rPr>
          <w:rFonts w:ascii="Arial" w:hAnsi="Arial" w:cs="Arial"/>
        </w:rPr>
        <w:t xml:space="preserve"> </w:t>
      </w:r>
      <w:r w:rsidR="00FC6B50">
        <w:rPr>
          <w:rFonts w:ascii="Arial" w:hAnsi="Arial" w:cs="Arial"/>
        </w:rPr>
        <w:t xml:space="preserve">et </w:t>
      </w:r>
      <w:r w:rsidR="002D3EF4">
        <w:rPr>
          <w:rFonts w:ascii="Arial" w:hAnsi="Arial" w:cs="Arial"/>
        </w:rPr>
        <w:t>al, (</w:t>
      </w:r>
      <w:r w:rsidR="00CC79B6">
        <w:rPr>
          <w:rFonts w:ascii="Arial" w:hAnsi="Arial" w:cs="Arial"/>
        </w:rPr>
        <w:t>2021)</w:t>
      </w:r>
    </w:p>
    <w:p w14:paraId="532448E6" w14:textId="4BD112DB" w:rsidR="00B80B28" w:rsidRPr="00602C4A" w:rsidRDefault="00B80B28" w:rsidP="00602C4A">
      <w:pPr>
        <w:pStyle w:val="Heading2"/>
        <w:rPr>
          <w:rFonts w:ascii="Arial" w:hAnsi="Arial" w:cs="Arial"/>
          <w:sz w:val="22"/>
          <w:szCs w:val="22"/>
        </w:rPr>
      </w:pPr>
      <w:bookmarkStart w:id="11" w:name="_Toc68668193"/>
      <w:r w:rsidRPr="00602C4A">
        <w:rPr>
          <w:rFonts w:ascii="Arial" w:hAnsi="Arial" w:cs="Arial"/>
          <w:sz w:val="22"/>
          <w:szCs w:val="22"/>
        </w:rPr>
        <w:t>Build and nurture authentic, caring relationships:</w:t>
      </w:r>
      <w:bookmarkEnd w:id="11"/>
    </w:p>
    <w:p w14:paraId="1413D867" w14:textId="45FF4377" w:rsidR="00FE07CE" w:rsidRPr="00D2698F" w:rsidRDefault="0096255C" w:rsidP="00FE07CE">
      <w:pPr>
        <w:rPr>
          <w:rFonts w:ascii="Arial" w:hAnsi="Arial" w:cs="Arial"/>
          <w:sz w:val="24"/>
          <w:szCs w:val="24"/>
        </w:rPr>
      </w:pPr>
      <w:r>
        <w:rPr>
          <w:rFonts w:ascii="Arial" w:hAnsi="Arial" w:cs="Arial"/>
          <w:sz w:val="24"/>
          <w:szCs w:val="24"/>
        </w:rPr>
        <w:t>Indi</w:t>
      </w:r>
      <w:r w:rsidR="00940322">
        <w:rPr>
          <w:rFonts w:ascii="Arial" w:hAnsi="Arial" w:cs="Arial"/>
          <w:sz w:val="24"/>
          <w:szCs w:val="24"/>
        </w:rPr>
        <w:t>viduals with dementia should be catered in an environment</w:t>
      </w:r>
      <w:r w:rsidR="00745D14">
        <w:rPr>
          <w:rFonts w:ascii="Arial" w:hAnsi="Arial" w:cs="Arial"/>
          <w:sz w:val="24"/>
          <w:szCs w:val="24"/>
        </w:rPr>
        <w:t xml:space="preserve"> that nurtures relationship and maxim</w:t>
      </w:r>
      <w:r w:rsidR="000A4BD1">
        <w:rPr>
          <w:rFonts w:ascii="Arial" w:hAnsi="Arial" w:cs="Arial"/>
          <w:sz w:val="24"/>
          <w:szCs w:val="24"/>
        </w:rPr>
        <w:t>um respect, dignity and support.</w:t>
      </w:r>
      <w:r w:rsidR="007F1246">
        <w:rPr>
          <w:rFonts w:ascii="Arial" w:hAnsi="Arial" w:cs="Arial"/>
          <w:sz w:val="24"/>
          <w:szCs w:val="24"/>
        </w:rPr>
        <w:t xml:space="preserve"> This is done by doing tasks with the dementia service users rather than doing the tasks for them</w:t>
      </w:r>
      <w:r w:rsidR="00E71373">
        <w:rPr>
          <w:rFonts w:ascii="Arial" w:hAnsi="Arial" w:cs="Arial"/>
          <w:sz w:val="24"/>
          <w:szCs w:val="24"/>
        </w:rPr>
        <w:t>,</w:t>
      </w:r>
      <w:r w:rsidR="00D2698F">
        <w:rPr>
          <w:rFonts w:ascii="Arial" w:hAnsi="Arial" w:cs="Arial"/>
          <w:sz w:val="24"/>
          <w:szCs w:val="24"/>
        </w:rPr>
        <w:t xml:space="preserve"> as apart of supporting individuality.</w:t>
      </w:r>
    </w:p>
    <w:p w14:paraId="532448EA" w14:textId="46505D30" w:rsidR="00B80B28" w:rsidRPr="00602C4A" w:rsidRDefault="00B80B28" w:rsidP="00602C4A">
      <w:pPr>
        <w:pStyle w:val="Heading2"/>
        <w:rPr>
          <w:rFonts w:ascii="Arial" w:hAnsi="Arial" w:cs="Arial"/>
          <w:sz w:val="22"/>
          <w:szCs w:val="22"/>
        </w:rPr>
      </w:pPr>
      <w:bookmarkStart w:id="12" w:name="_Toc68668194"/>
      <w:r w:rsidRPr="00602C4A">
        <w:rPr>
          <w:rFonts w:ascii="Arial" w:hAnsi="Arial" w:cs="Arial"/>
          <w:sz w:val="22"/>
          <w:szCs w:val="22"/>
        </w:rPr>
        <w:t>Evaluate care practices regularly and make appropriate changes:</w:t>
      </w:r>
      <w:bookmarkEnd w:id="12"/>
    </w:p>
    <w:p w14:paraId="532448EB" w14:textId="07E0EFA1" w:rsidR="00B80B28" w:rsidRDefault="00145F25" w:rsidP="00E44B02">
      <w:pPr>
        <w:spacing w:after="0"/>
        <w:rPr>
          <w:rFonts w:ascii="Arial" w:hAnsi="Arial" w:cs="Arial"/>
          <w:sz w:val="24"/>
          <w:szCs w:val="24"/>
        </w:rPr>
      </w:pPr>
      <w:r>
        <w:rPr>
          <w:rFonts w:ascii="Arial" w:hAnsi="Arial" w:cs="Arial"/>
          <w:sz w:val="24"/>
          <w:szCs w:val="24"/>
        </w:rPr>
        <w:t xml:space="preserve">There are so may tools that could be used to </w:t>
      </w:r>
      <w:r w:rsidR="004E0687">
        <w:rPr>
          <w:rFonts w:ascii="Arial" w:hAnsi="Arial" w:cs="Arial"/>
          <w:sz w:val="24"/>
          <w:szCs w:val="24"/>
        </w:rPr>
        <w:t xml:space="preserve">assess and evaluate the suitability of certain person centre practice within </w:t>
      </w:r>
      <w:r w:rsidR="00466BDC">
        <w:rPr>
          <w:rFonts w:ascii="Arial" w:hAnsi="Arial" w:cs="Arial"/>
          <w:sz w:val="24"/>
          <w:szCs w:val="24"/>
        </w:rPr>
        <w:t xml:space="preserve">a setting of dementia service users. It is necessary to review the dementia levels of the service users to ascertain the right </w:t>
      </w:r>
      <w:r w:rsidR="000F7797">
        <w:rPr>
          <w:rFonts w:ascii="Arial" w:hAnsi="Arial" w:cs="Arial"/>
          <w:sz w:val="24"/>
          <w:szCs w:val="24"/>
        </w:rPr>
        <w:t>personal support for them and make cha</w:t>
      </w:r>
      <w:r w:rsidR="00DA6DF8">
        <w:rPr>
          <w:rFonts w:ascii="Arial" w:hAnsi="Arial" w:cs="Arial"/>
          <w:sz w:val="24"/>
          <w:szCs w:val="24"/>
        </w:rPr>
        <w:t>nges to the programs and practices</w:t>
      </w:r>
      <w:r w:rsidR="00603A1C">
        <w:rPr>
          <w:rFonts w:ascii="Arial" w:hAnsi="Arial" w:cs="Arial"/>
          <w:sz w:val="24"/>
          <w:szCs w:val="24"/>
        </w:rPr>
        <w:t>. Academic, (2020).</w:t>
      </w:r>
    </w:p>
    <w:p w14:paraId="22DE4C8B" w14:textId="452B3009" w:rsidR="00A663FE" w:rsidRDefault="00A663FE" w:rsidP="00E44B02">
      <w:pPr>
        <w:spacing w:after="0"/>
        <w:rPr>
          <w:rFonts w:ascii="Arial" w:hAnsi="Arial" w:cs="Arial"/>
          <w:sz w:val="24"/>
          <w:szCs w:val="24"/>
        </w:rPr>
      </w:pPr>
    </w:p>
    <w:p w14:paraId="0C5238C7" w14:textId="77777777" w:rsidR="00A663FE" w:rsidRPr="00602C4A" w:rsidRDefault="00A663FE" w:rsidP="00A663FE">
      <w:pPr>
        <w:pStyle w:val="Heading2"/>
        <w:rPr>
          <w:rFonts w:ascii="Arial" w:hAnsi="Arial" w:cs="Arial"/>
          <w:sz w:val="22"/>
          <w:szCs w:val="22"/>
        </w:rPr>
      </w:pPr>
      <w:bookmarkStart w:id="13" w:name="_Toc68668195"/>
      <w:r w:rsidRPr="00602C4A">
        <w:rPr>
          <w:rFonts w:ascii="Arial" w:hAnsi="Arial" w:cs="Arial"/>
          <w:sz w:val="22"/>
          <w:szCs w:val="22"/>
        </w:rPr>
        <w:t>Create and maintain a supportive community setting for individuals, families, and staff:</w:t>
      </w:r>
      <w:bookmarkEnd w:id="13"/>
    </w:p>
    <w:p w14:paraId="22AE27E2" w14:textId="3B150608" w:rsidR="00F34CAE" w:rsidRDefault="00A663FE" w:rsidP="00A663FE">
      <w:pPr>
        <w:rPr>
          <w:rFonts w:ascii="Arial" w:hAnsi="Arial" w:cs="Arial"/>
        </w:rPr>
      </w:pPr>
      <w:r w:rsidRPr="00FE07CE">
        <w:rPr>
          <w:rFonts w:ascii="Arial" w:hAnsi="Arial" w:cs="Arial"/>
        </w:rPr>
        <w:t>A strong local area setting considers comfort and sets out open doors for progress. It is a local area that qualities every individual and regards singular contrasts, praises achievements and events, and gives admittance to and freedoms to self-governance, commitment, and shared encounters.</w:t>
      </w:r>
    </w:p>
    <w:p w14:paraId="454CD53C" w14:textId="64358D8A" w:rsidR="003A7197" w:rsidRPr="002F3668" w:rsidRDefault="00121A24" w:rsidP="002F3668">
      <w:pPr>
        <w:pStyle w:val="ListParagraph"/>
        <w:ind w:left="0"/>
        <w:rPr>
          <w:rFonts w:ascii="Arial" w:hAnsi="Arial" w:cs="Arial"/>
          <w:color w:val="ED7D31" w:themeColor="accent2"/>
          <w:sz w:val="24"/>
          <w:szCs w:val="24"/>
        </w:rPr>
      </w:pPr>
      <w:r>
        <w:rPr>
          <w:rFonts w:ascii="Arial" w:hAnsi="Arial" w:cs="Arial"/>
          <w:sz w:val="24"/>
          <w:szCs w:val="24"/>
        </w:rPr>
        <w:t>In conclusion, PCP</w:t>
      </w:r>
      <w:r w:rsidRPr="0008359F">
        <w:rPr>
          <w:rFonts w:ascii="Arial" w:hAnsi="Arial" w:cs="Arial"/>
          <w:sz w:val="24"/>
          <w:szCs w:val="24"/>
        </w:rPr>
        <w:t xml:space="preserve"> includes really focusing on people past</w:t>
      </w:r>
      <w:r w:rsidR="00F569D2">
        <w:rPr>
          <w:rFonts w:ascii="Arial" w:hAnsi="Arial" w:cs="Arial"/>
          <w:sz w:val="24"/>
          <w:szCs w:val="24"/>
        </w:rPr>
        <w:t xml:space="preserve">, </w:t>
      </w:r>
      <w:r w:rsidRPr="0008359F">
        <w:rPr>
          <w:rFonts w:ascii="Arial" w:hAnsi="Arial" w:cs="Arial"/>
          <w:sz w:val="24"/>
          <w:szCs w:val="24"/>
        </w:rPr>
        <w:t xml:space="preserve">their condition and furthermore as a specialist co-op, fitting </w:t>
      </w:r>
      <w:r w:rsidR="00F569D2">
        <w:rPr>
          <w:rFonts w:ascii="Arial" w:hAnsi="Arial" w:cs="Arial"/>
          <w:sz w:val="24"/>
          <w:szCs w:val="24"/>
        </w:rPr>
        <w:t>the</w:t>
      </w:r>
      <w:r w:rsidRPr="0008359F">
        <w:rPr>
          <w:rFonts w:ascii="Arial" w:hAnsi="Arial" w:cs="Arial"/>
          <w:sz w:val="24"/>
          <w:szCs w:val="24"/>
        </w:rPr>
        <w:t xml:space="preserve"> administration to suit every individual's needs and care needs. It is tied in with regarding that every </w:t>
      </w:r>
      <w:r w:rsidR="00F569D2">
        <w:rPr>
          <w:rFonts w:ascii="Arial" w:hAnsi="Arial" w:cs="Arial"/>
          <w:sz w:val="24"/>
          <w:szCs w:val="24"/>
        </w:rPr>
        <w:t xml:space="preserve">dementia </w:t>
      </w:r>
      <w:r w:rsidRPr="0008359F">
        <w:rPr>
          <w:rFonts w:ascii="Arial" w:hAnsi="Arial" w:cs="Arial"/>
          <w:sz w:val="24"/>
          <w:szCs w:val="24"/>
        </w:rPr>
        <w:t>individual has their own perspectives, wants, and interests of which they feel is best for them and maybe they may likewise have their own qualities and needs throughout everyday life. This should be regarded</w:t>
      </w:r>
      <w:r w:rsidR="00265A06">
        <w:rPr>
          <w:rFonts w:ascii="Arial" w:hAnsi="Arial" w:cs="Arial"/>
          <w:sz w:val="24"/>
          <w:szCs w:val="24"/>
        </w:rPr>
        <w:t>. McCormack</w:t>
      </w:r>
      <w:r w:rsidR="002F66F1">
        <w:rPr>
          <w:rFonts w:ascii="Arial" w:hAnsi="Arial" w:cs="Arial"/>
          <w:sz w:val="24"/>
          <w:szCs w:val="24"/>
        </w:rPr>
        <w:t xml:space="preserve">, </w:t>
      </w:r>
      <w:r w:rsidR="00897C5A">
        <w:rPr>
          <w:rFonts w:ascii="Arial" w:hAnsi="Arial" w:cs="Arial"/>
          <w:sz w:val="24"/>
          <w:szCs w:val="24"/>
        </w:rPr>
        <w:t>B.</w:t>
      </w:r>
      <w:r w:rsidR="009C431D">
        <w:rPr>
          <w:rFonts w:ascii="Arial" w:hAnsi="Arial" w:cs="Arial"/>
          <w:sz w:val="24"/>
          <w:szCs w:val="24"/>
        </w:rPr>
        <w:t xml:space="preserve"> </w:t>
      </w:r>
      <w:r w:rsidR="002F66F1">
        <w:rPr>
          <w:rFonts w:ascii="Arial" w:hAnsi="Arial" w:cs="Arial"/>
          <w:sz w:val="24"/>
          <w:szCs w:val="24"/>
        </w:rPr>
        <w:t>et al., (2021).</w:t>
      </w:r>
    </w:p>
    <w:p w14:paraId="3BE36A49" w14:textId="63DE9AFD" w:rsidR="003A7197" w:rsidRDefault="003A7197" w:rsidP="00A663FE">
      <w:pPr>
        <w:rPr>
          <w:rFonts w:ascii="Arial" w:hAnsi="Arial" w:cs="Arial"/>
        </w:rPr>
      </w:pPr>
    </w:p>
    <w:p w14:paraId="6DECD870" w14:textId="32383C8C" w:rsidR="0084733E" w:rsidRDefault="0084733E" w:rsidP="00A663FE">
      <w:pPr>
        <w:rPr>
          <w:rFonts w:ascii="Arial" w:hAnsi="Arial" w:cs="Arial"/>
        </w:rPr>
      </w:pPr>
    </w:p>
    <w:p w14:paraId="32778414" w14:textId="2E12B61A" w:rsidR="0084733E" w:rsidRDefault="0084733E" w:rsidP="00A663FE">
      <w:pPr>
        <w:rPr>
          <w:rFonts w:ascii="Arial" w:hAnsi="Arial" w:cs="Arial"/>
        </w:rPr>
      </w:pPr>
    </w:p>
    <w:p w14:paraId="1EE0DE30" w14:textId="33B889A4" w:rsidR="0084733E" w:rsidRDefault="0084733E" w:rsidP="00A663FE">
      <w:pPr>
        <w:rPr>
          <w:rFonts w:ascii="Arial" w:hAnsi="Arial" w:cs="Arial"/>
        </w:rPr>
      </w:pPr>
    </w:p>
    <w:p w14:paraId="498526E1" w14:textId="14315876" w:rsidR="0084733E" w:rsidRDefault="0084733E" w:rsidP="00A663FE">
      <w:pPr>
        <w:rPr>
          <w:rFonts w:ascii="Arial" w:hAnsi="Arial" w:cs="Arial"/>
        </w:rPr>
      </w:pPr>
    </w:p>
    <w:p w14:paraId="441B6EB9" w14:textId="6B739076" w:rsidR="0084733E" w:rsidRDefault="0084733E" w:rsidP="00A663FE">
      <w:pPr>
        <w:rPr>
          <w:rFonts w:ascii="Arial" w:hAnsi="Arial" w:cs="Arial"/>
        </w:rPr>
      </w:pPr>
    </w:p>
    <w:p w14:paraId="4B79F63A" w14:textId="20E7F68C" w:rsidR="0084733E" w:rsidRDefault="0084733E" w:rsidP="00A663FE">
      <w:pPr>
        <w:rPr>
          <w:rFonts w:ascii="Arial" w:hAnsi="Arial" w:cs="Arial"/>
        </w:rPr>
      </w:pPr>
    </w:p>
    <w:p w14:paraId="7DEA2CC7" w14:textId="1BC4B8EB" w:rsidR="0084733E" w:rsidRDefault="0084733E" w:rsidP="00A663FE">
      <w:pPr>
        <w:rPr>
          <w:rFonts w:ascii="Arial" w:hAnsi="Arial" w:cs="Arial"/>
        </w:rPr>
      </w:pPr>
    </w:p>
    <w:p w14:paraId="64F6D521" w14:textId="6C5B30F2" w:rsidR="0084733E" w:rsidRDefault="0084733E" w:rsidP="00A663FE">
      <w:pPr>
        <w:rPr>
          <w:rFonts w:ascii="Arial" w:hAnsi="Arial" w:cs="Arial"/>
        </w:rPr>
      </w:pPr>
    </w:p>
    <w:p w14:paraId="7C20B05E" w14:textId="0D1AEF6D" w:rsidR="003A7197" w:rsidRDefault="003A7197" w:rsidP="00A663FE">
      <w:pPr>
        <w:rPr>
          <w:rFonts w:ascii="Arial" w:hAnsi="Arial" w:cs="Arial"/>
        </w:rPr>
      </w:pPr>
    </w:p>
    <w:bookmarkStart w:id="14" w:name="_Toc68668196" w:displacedByCustomXml="next"/>
    <w:sdt>
      <w:sdtPr>
        <w:rPr>
          <w:rFonts w:asciiTheme="minorHAnsi" w:eastAsiaTheme="minorHAnsi" w:hAnsiTheme="minorHAnsi" w:cstheme="minorBidi"/>
          <w:color w:val="auto"/>
          <w:sz w:val="22"/>
          <w:szCs w:val="22"/>
        </w:rPr>
        <w:id w:val="379600098"/>
        <w:docPartObj>
          <w:docPartGallery w:val="Bibliographies"/>
          <w:docPartUnique/>
        </w:docPartObj>
      </w:sdtPr>
      <w:sdtEndPr/>
      <w:sdtContent>
        <w:p w14:paraId="6330D61B" w14:textId="3CCC7924" w:rsidR="00840FBF" w:rsidRDefault="00840FBF">
          <w:pPr>
            <w:pStyle w:val="Heading1"/>
          </w:pPr>
          <w:r>
            <w:t>References</w:t>
          </w:r>
          <w:bookmarkEnd w:id="14"/>
        </w:p>
        <w:sdt>
          <w:sdtPr>
            <w:id w:val="-573587230"/>
            <w:bibliography/>
          </w:sdtPr>
          <w:sdtEndPr/>
          <w:sdtContent>
            <w:p w14:paraId="3B5ED9F7" w14:textId="0552AEAB" w:rsidR="002F3668" w:rsidRDefault="00840FBF" w:rsidP="002F3668">
              <w:pPr>
                <w:pStyle w:val="Bibliography"/>
                <w:rPr>
                  <w:noProof/>
                  <w:sz w:val="24"/>
                  <w:szCs w:val="24"/>
                </w:rPr>
              </w:pPr>
              <w:r>
                <w:fldChar w:fldCharType="begin"/>
              </w:r>
              <w:r>
                <w:instrText xml:space="preserve"> BIBLIOGRAPHY </w:instrText>
              </w:r>
              <w:r>
                <w:fldChar w:fldCharType="separate"/>
              </w:r>
              <w:r w:rsidR="002F3668">
                <w:rPr>
                  <w:noProof/>
                </w:rPr>
                <w:t>Academic, (2020</w:t>
              </w:r>
              <w:r w:rsidR="007261A7">
                <w:rPr>
                  <w:noProof/>
                </w:rPr>
                <w:t>)</w:t>
              </w:r>
              <w:r w:rsidR="002F3668">
                <w:rPr>
                  <w:noProof/>
                </w:rPr>
                <w:t xml:space="preserve">. </w:t>
              </w:r>
              <w:r w:rsidR="002F3668">
                <w:rPr>
                  <w:i/>
                  <w:iCs/>
                  <w:noProof/>
                </w:rPr>
                <w:t xml:space="preserve">Supporting People with Person Centre Care. </w:t>
              </w:r>
              <w:r w:rsidR="002F3668">
                <w:rPr>
                  <w:noProof/>
                </w:rPr>
                <w:t xml:space="preserve">[Online] </w:t>
              </w:r>
              <w:r w:rsidR="002F3668">
                <w:rPr>
                  <w:noProof/>
                </w:rPr>
                <w:br/>
                <w:t xml:space="preserve">Available at: </w:t>
              </w:r>
              <w:r w:rsidR="002F3668">
                <w:rPr>
                  <w:noProof/>
                  <w:u w:val="single"/>
                </w:rPr>
                <w:t>https://academic.oup.com/gerontologist/article/58/suppl_1/S10/4816735</w:t>
              </w:r>
              <w:r w:rsidR="002F3668">
                <w:rPr>
                  <w:noProof/>
                </w:rPr>
                <w:br/>
                <w:t>[Accessed 02 April 2021].</w:t>
              </w:r>
            </w:p>
            <w:p w14:paraId="40DCB139" w14:textId="324409F2" w:rsidR="002F3668" w:rsidRDefault="002F3668" w:rsidP="002F3668">
              <w:pPr>
                <w:pStyle w:val="Bibliography"/>
                <w:rPr>
                  <w:noProof/>
                </w:rPr>
              </w:pPr>
              <w:r>
                <w:rPr>
                  <w:noProof/>
                </w:rPr>
                <w:t xml:space="preserve">Brooker, D. &amp; Latham, I., </w:t>
              </w:r>
              <w:r w:rsidR="007261A7">
                <w:rPr>
                  <w:noProof/>
                </w:rPr>
                <w:t>(</w:t>
              </w:r>
              <w:r>
                <w:rPr>
                  <w:noProof/>
                </w:rPr>
                <w:t>2007</w:t>
              </w:r>
              <w:r w:rsidR="007261A7">
                <w:rPr>
                  <w:noProof/>
                </w:rPr>
                <w:t>)</w:t>
              </w:r>
              <w:r>
                <w:rPr>
                  <w:noProof/>
                </w:rPr>
                <w:t xml:space="preserve">. </w:t>
              </w:r>
              <w:r>
                <w:rPr>
                  <w:i/>
                  <w:iCs/>
                  <w:noProof/>
                </w:rPr>
                <w:t xml:space="preserve">Person-Centred Dementia Care, Second Edition: Making Services Better with the VIPS Framework. </w:t>
              </w:r>
              <w:r>
                <w:rPr>
                  <w:noProof/>
                </w:rPr>
                <w:t>2nd ed. London: Jessica Kingsley Publishers.</w:t>
              </w:r>
            </w:p>
            <w:p w14:paraId="6D879F09" w14:textId="2DBBAAAB" w:rsidR="002F3668" w:rsidRDefault="002F3668" w:rsidP="002F3668">
              <w:pPr>
                <w:pStyle w:val="Bibliography"/>
                <w:rPr>
                  <w:noProof/>
                </w:rPr>
              </w:pPr>
              <w:r>
                <w:rPr>
                  <w:noProof/>
                </w:rPr>
                <w:t xml:space="preserve">Care Quality Commission, </w:t>
              </w:r>
              <w:r w:rsidR="007261A7">
                <w:rPr>
                  <w:noProof/>
                </w:rPr>
                <w:t>(</w:t>
              </w:r>
              <w:r>
                <w:rPr>
                  <w:noProof/>
                </w:rPr>
                <w:t>2015</w:t>
              </w:r>
              <w:r w:rsidR="007261A7">
                <w:rPr>
                  <w:noProof/>
                </w:rPr>
                <w:t>)</w:t>
              </w:r>
              <w:r>
                <w:rPr>
                  <w:noProof/>
                </w:rPr>
                <w:t xml:space="preserve">. </w:t>
              </w:r>
              <w:r>
                <w:rPr>
                  <w:i/>
                  <w:iCs/>
                  <w:noProof/>
                </w:rPr>
                <w:t xml:space="preserve">Person Centred Care. </w:t>
              </w:r>
              <w:r>
                <w:rPr>
                  <w:noProof/>
                </w:rPr>
                <w:t xml:space="preserve">[Online] </w:t>
              </w:r>
              <w:r>
                <w:rPr>
                  <w:noProof/>
                </w:rPr>
                <w:br/>
                <w:t xml:space="preserve">Available at: </w:t>
              </w:r>
              <w:r>
                <w:rPr>
                  <w:noProof/>
                  <w:u w:val="single"/>
                </w:rPr>
                <w:t>(https://www.cqc.org.uk/guidance-providers/regulations-enforcement/regulation-9-person-centred-care#guidance-links)</w:t>
              </w:r>
              <w:r>
                <w:rPr>
                  <w:noProof/>
                </w:rPr>
                <w:br/>
                <w:t>[Accessed 19 March 2021].</w:t>
              </w:r>
            </w:p>
            <w:p w14:paraId="06ED197B" w14:textId="771933C3" w:rsidR="002F3668" w:rsidRDefault="002F3668" w:rsidP="002F3668">
              <w:pPr>
                <w:pStyle w:val="Bibliography"/>
                <w:rPr>
                  <w:noProof/>
                </w:rPr>
              </w:pPr>
              <w:r>
                <w:rPr>
                  <w:noProof/>
                </w:rPr>
                <w:t xml:space="preserve">J., &amp;. P. D., </w:t>
              </w:r>
              <w:r w:rsidR="007261A7">
                <w:rPr>
                  <w:noProof/>
                </w:rPr>
                <w:t>(</w:t>
              </w:r>
              <w:r>
                <w:rPr>
                  <w:noProof/>
                </w:rPr>
                <w:t>2014</w:t>
              </w:r>
              <w:r w:rsidR="007261A7">
                <w:rPr>
                  <w:noProof/>
                </w:rPr>
                <w:t>)</w:t>
              </w:r>
              <w:r>
                <w:rPr>
                  <w:noProof/>
                </w:rPr>
                <w:t xml:space="preserve">. Resident outcomes of person-centered care in long-term care: A narrative review of interventional research.. </w:t>
              </w:r>
              <w:r>
                <w:rPr>
                  <w:i/>
                  <w:iCs/>
                  <w:noProof/>
                </w:rPr>
                <w:t xml:space="preserve">International Journal of Nursing Studies, </w:t>
              </w:r>
              <w:r>
                <w:rPr>
                  <w:noProof/>
                </w:rPr>
                <w:t>51(10), p. 1395–1415.</w:t>
              </w:r>
            </w:p>
            <w:p w14:paraId="50F724E0" w14:textId="687EF56A" w:rsidR="002F3668" w:rsidRDefault="002F3668" w:rsidP="002F3668">
              <w:pPr>
                <w:pStyle w:val="Bibliography"/>
                <w:rPr>
                  <w:noProof/>
                </w:rPr>
              </w:pPr>
              <w:r>
                <w:rPr>
                  <w:noProof/>
                </w:rPr>
                <w:t xml:space="preserve">Koren, M. J., </w:t>
              </w:r>
              <w:r w:rsidR="007261A7">
                <w:rPr>
                  <w:noProof/>
                </w:rPr>
                <w:t>(</w:t>
              </w:r>
              <w:r>
                <w:rPr>
                  <w:noProof/>
                </w:rPr>
                <w:t>2010</w:t>
              </w:r>
              <w:r w:rsidR="007261A7">
                <w:rPr>
                  <w:noProof/>
                </w:rPr>
                <w:t>)</w:t>
              </w:r>
              <w:r>
                <w:rPr>
                  <w:noProof/>
                </w:rPr>
                <w:t xml:space="preserve">. Person-centered care for nursing home residents. </w:t>
              </w:r>
              <w:r>
                <w:rPr>
                  <w:i/>
                  <w:iCs/>
                  <w:noProof/>
                </w:rPr>
                <w:t>The culture-change movement. Health Affairs (Project Hope)</w:t>
              </w:r>
              <w:r>
                <w:rPr>
                  <w:noProof/>
                </w:rPr>
                <w:t>, 29 January, p. 312–317.</w:t>
              </w:r>
            </w:p>
            <w:p w14:paraId="344E911F" w14:textId="4B5DA15B" w:rsidR="002F3668" w:rsidRDefault="002F3668" w:rsidP="002F3668">
              <w:pPr>
                <w:pStyle w:val="Bibliography"/>
                <w:rPr>
                  <w:noProof/>
                </w:rPr>
              </w:pPr>
              <w:r>
                <w:rPr>
                  <w:noProof/>
                </w:rPr>
                <w:t xml:space="preserve">McCormack, B. et al., </w:t>
              </w:r>
              <w:r w:rsidR="007261A7">
                <w:rPr>
                  <w:noProof/>
                </w:rPr>
                <w:t>(</w:t>
              </w:r>
              <w:r>
                <w:rPr>
                  <w:noProof/>
                </w:rPr>
                <w:t>2021</w:t>
              </w:r>
              <w:r w:rsidR="007261A7">
                <w:rPr>
                  <w:noProof/>
                </w:rPr>
                <w:t>)</w:t>
              </w:r>
              <w:r>
                <w:rPr>
                  <w:noProof/>
                </w:rPr>
                <w:t xml:space="preserve">. </w:t>
              </w:r>
              <w:r>
                <w:rPr>
                  <w:i/>
                  <w:iCs/>
                  <w:noProof/>
                </w:rPr>
                <w:t xml:space="preserve">Fundamentals of Person–Centred Healthcare Practice: A Guide for Healthcare Students. </w:t>
              </w:r>
              <w:r>
                <w:rPr>
                  <w:noProof/>
                </w:rPr>
                <w:t>1 ed. New York: Wiley-Blackwell.</w:t>
              </w:r>
            </w:p>
            <w:p w14:paraId="452233BE" w14:textId="4D885EDF" w:rsidR="002F3668" w:rsidRDefault="002F3668" w:rsidP="002F3668">
              <w:pPr>
                <w:pStyle w:val="Bibliography"/>
                <w:rPr>
                  <w:noProof/>
                </w:rPr>
              </w:pPr>
              <w:r>
                <w:rPr>
                  <w:noProof/>
                </w:rPr>
                <w:t xml:space="preserve">NHS England, </w:t>
              </w:r>
              <w:r w:rsidR="007261A7">
                <w:rPr>
                  <w:noProof/>
                </w:rPr>
                <w:t>(</w:t>
              </w:r>
              <w:r>
                <w:rPr>
                  <w:noProof/>
                </w:rPr>
                <w:t>2015</w:t>
              </w:r>
              <w:r w:rsidR="007261A7">
                <w:rPr>
                  <w:noProof/>
                </w:rPr>
                <w:t>)</w:t>
              </w:r>
              <w:r>
                <w:rPr>
                  <w:noProof/>
                </w:rPr>
                <w:t xml:space="preserve">. </w:t>
              </w:r>
              <w:r>
                <w:rPr>
                  <w:i/>
                  <w:iCs/>
                  <w:noProof/>
                </w:rPr>
                <w:t xml:space="preserve">Dementia diagnosis and management, </w:t>
              </w:r>
              <w:r>
                <w:rPr>
                  <w:noProof/>
                </w:rPr>
                <w:t>London: NHS England.</w:t>
              </w:r>
            </w:p>
            <w:p w14:paraId="4C27E5ED" w14:textId="0B913C15" w:rsidR="002F3668" w:rsidRDefault="002F3668" w:rsidP="002F3668">
              <w:pPr>
                <w:pStyle w:val="Bibliography"/>
                <w:rPr>
                  <w:noProof/>
                </w:rPr>
              </w:pPr>
              <w:r>
                <w:rPr>
                  <w:noProof/>
                </w:rPr>
                <w:t xml:space="preserve">Public Health England, </w:t>
              </w:r>
              <w:r w:rsidR="007261A7">
                <w:rPr>
                  <w:noProof/>
                </w:rPr>
                <w:t>(</w:t>
              </w:r>
              <w:r>
                <w:rPr>
                  <w:noProof/>
                </w:rPr>
                <w:t>2018</w:t>
              </w:r>
              <w:r w:rsidR="007261A7">
                <w:rPr>
                  <w:noProof/>
                </w:rPr>
                <w:t>)</w:t>
              </w:r>
              <w:r>
                <w:rPr>
                  <w:noProof/>
                </w:rPr>
                <w:t xml:space="preserve">. </w:t>
              </w:r>
              <w:r>
                <w:rPr>
                  <w:i/>
                  <w:iCs/>
                  <w:noProof/>
                </w:rPr>
                <w:t xml:space="preserve">Dementia: applying All Our Health. </w:t>
              </w:r>
              <w:r>
                <w:rPr>
                  <w:noProof/>
                </w:rPr>
                <w:t xml:space="preserve">[Online] </w:t>
              </w:r>
              <w:r>
                <w:rPr>
                  <w:noProof/>
                </w:rPr>
                <w:br/>
                <w:t xml:space="preserve">Available at: </w:t>
              </w:r>
              <w:r>
                <w:rPr>
                  <w:noProof/>
                  <w:u w:val="single"/>
                </w:rPr>
                <w:t>https://www.gov.uk/government/publications/dementia-applying-all-our-health/dementia-applying-all-our-health</w:t>
              </w:r>
              <w:r>
                <w:rPr>
                  <w:noProof/>
                </w:rPr>
                <w:br/>
                <w:t>[Accessed 20 April 2021].</w:t>
              </w:r>
            </w:p>
            <w:p w14:paraId="31AC9023" w14:textId="5CE3E867" w:rsidR="002F3668" w:rsidRDefault="002F3668" w:rsidP="002F3668">
              <w:pPr>
                <w:pStyle w:val="Bibliography"/>
                <w:rPr>
                  <w:noProof/>
                </w:rPr>
              </w:pPr>
              <w:r>
                <w:rPr>
                  <w:noProof/>
                </w:rPr>
                <w:t xml:space="preserve">SCIE, </w:t>
              </w:r>
              <w:r w:rsidR="007261A7">
                <w:rPr>
                  <w:noProof/>
                </w:rPr>
                <w:t>(</w:t>
              </w:r>
              <w:r>
                <w:rPr>
                  <w:noProof/>
                </w:rPr>
                <w:t>2019</w:t>
              </w:r>
              <w:r w:rsidR="007261A7">
                <w:rPr>
                  <w:noProof/>
                </w:rPr>
                <w:t>)</w:t>
              </w:r>
              <w:r>
                <w:rPr>
                  <w:noProof/>
                </w:rPr>
                <w:t xml:space="preserve">. </w:t>
              </w:r>
              <w:r>
                <w:rPr>
                  <w:i/>
                  <w:iCs/>
                  <w:noProof/>
                </w:rPr>
                <w:t xml:space="preserve">Person Centre Care. </w:t>
              </w:r>
              <w:r>
                <w:rPr>
                  <w:noProof/>
                </w:rPr>
                <w:t xml:space="preserve">[Online] </w:t>
              </w:r>
              <w:r>
                <w:rPr>
                  <w:noProof/>
                </w:rPr>
                <w:br/>
                <w:t xml:space="preserve">Available at: </w:t>
              </w:r>
              <w:r>
                <w:rPr>
                  <w:noProof/>
                  <w:u w:val="single"/>
                </w:rPr>
                <w:t>https://www.scie.org.uk/prevention/choice/person-centred-care</w:t>
              </w:r>
              <w:r>
                <w:rPr>
                  <w:noProof/>
                </w:rPr>
                <w:br/>
                <w:t>[Accessed 17 March 2021].</w:t>
              </w:r>
            </w:p>
            <w:p w14:paraId="44225CCA" w14:textId="701346A8" w:rsidR="002F3668" w:rsidRDefault="002F3668" w:rsidP="002F3668">
              <w:pPr>
                <w:pStyle w:val="Bibliography"/>
                <w:rPr>
                  <w:noProof/>
                </w:rPr>
              </w:pPr>
              <w:r>
                <w:rPr>
                  <w:noProof/>
                </w:rPr>
                <w:t xml:space="preserve">TD, E., </w:t>
              </w:r>
              <w:r w:rsidR="007261A7">
                <w:rPr>
                  <w:noProof/>
                </w:rPr>
                <w:t>(</w:t>
              </w:r>
              <w:r>
                <w:rPr>
                  <w:noProof/>
                </w:rPr>
                <w:t>2003</w:t>
              </w:r>
              <w:r w:rsidR="007261A7">
                <w:rPr>
                  <w:noProof/>
                </w:rPr>
                <w:t>)</w:t>
              </w:r>
              <w:r>
                <w:rPr>
                  <w:noProof/>
                </w:rPr>
                <w:t xml:space="preserve">. A Vision to be Refined. Person-centred Dementia Care. </w:t>
              </w:r>
              <w:r>
                <w:rPr>
                  <w:i/>
                  <w:iCs/>
                  <w:noProof/>
                </w:rPr>
                <w:t xml:space="preserve">The Canadian Alzheimer Disease Review, </w:t>
              </w:r>
              <w:r>
                <w:rPr>
                  <w:noProof/>
                </w:rPr>
                <w:t>5( 2), pp. 14-18.</w:t>
              </w:r>
            </w:p>
            <w:p w14:paraId="6392B507" w14:textId="2CE3DE1B" w:rsidR="00840FBF" w:rsidRDefault="00840FBF" w:rsidP="002F3668">
              <w:r>
                <w:rPr>
                  <w:b/>
                  <w:bCs/>
                  <w:noProof/>
                </w:rPr>
                <w:fldChar w:fldCharType="end"/>
              </w:r>
            </w:p>
          </w:sdtContent>
        </w:sdt>
      </w:sdtContent>
    </w:sdt>
    <w:p w14:paraId="24DEA44F" w14:textId="77777777" w:rsidR="00A663FE" w:rsidRPr="00B80B28" w:rsidRDefault="00A663FE" w:rsidP="00E44B02">
      <w:pPr>
        <w:spacing w:after="0"/>
        <w:rPr>
          <w:rFonts w:ascii="Arial" w:hAnsi="Arial" w:cs="Arial"/>
          <w:sz w:val="24"/>
          <w:szCs w:val="24"/>
        </w:rPr>
      </w:pPr>
    </w:p>
    <w:sectPr w:rsidR="00A663FE" w:rsidRPr="00B80B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F1DAD" w14:textId="77777777" w:rsidR="00D15F3D" w:rsidRDefault="00D15F3D" w:rsidP="00CF6990">
      <w:pPr>
        <w:spacing w:after="0" w:line="240" w:lineRule="auto"/>
      </w:pPr>
      <w:r>
        <w:separator/>
      </w:r>
    </w:p>
  </w:endnote>
  <w:endnote w:type="continuationSeparator" w:id="0">
    <w:p w14:paraId="2AFFF931" w14:textId="77777777" w:rsidR="00D15F3D" w:rsidRDefault="00D15F3D" w:rsidP="00CF6990">
      <w:pPr>
        <w:spacing w:after="0" w:line="240" w:lineRule="auto"/>
      </w:pPr>
      <w:r>
        <w:continuationSeparator/>
      </w:r>
    </w:p>
  </w:endnote>
  <w:endnote w:type="continuationNotice" w:id="1">
    <w:p w14:paraId="7135656D" w14:textId="77777777" w:rsidR="00D15F3D" w:rsidRDefault="00D15F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507519"/>
      <w:docPartObj>
        <w:docPartGallery w:val="Page Numbers (Bottom of Page)"/>
        <w:docPartUnique/>
      </w:docPartObj>
    </w:sdtPr>
    <w:sdtEndPr>
      <w:rPr>
        <w:noProof/>
      </w:rPr>
    </w:sdtEndPr>
    <w:sdtContent>
      <w:p w14:paraId="532448F1" w14:textId="77777777" w:rsidR="00CF6990" w:rsidRDefault="00CF6990">
        <w:pPr>
          <w:pStyle w:val="Footer"/>
          <w:jc w:val="center"/>
        </w:pPr>
        <w:r>
          <w:fldChar w:fldCharType="begin"/>
        </w:r>
        <w:r>
          <w:instrText xml:space="preserve"> PAGE   \* MERGEFORMAT </w:instrText>
        </w:r>
        <w:r>
          <w:fldChar w:fldCharType="separate"/>
        </w:r>
        <w:r w:rsidR="00242C63">
          <w:rPr>
            <w:noProof/>
          </w:rPr>
          <w:t>6</w:t>
        </w:r>
        <w:r>
          <w:rPr>
            <w:noProof/>
          </w:rPr>
          <w:fldChar w:fldCharType="end"/>
        </w:r>
      </w:p>
    </w:sdtContent>
  </w:sdt>
  <w:p w14:paraId="532448F2" w14:textId="77777777" w:rsidR="00CF6990" w:rsidRDefault="00CF6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A3161" w14:textId="77777777" w:rsidR="00D15F3D" w:rsidRDefault="00D15F3D" w:rsidP="00CF6990">
      <w:pPr>
        <w:spacing w:after="0" w:line="240" w:lineRule="auto"/>
      </w:pPr>
      <w:r>
        <w:separator/>
      </w:r>
    </w:p>
  </w:footnote>
  <w:footnote w:type="continuationSeparator" w:id="0">
    <w:p w14:paraId="29B81D8A" w14:textId="77777777" w:rsidR="00D15F3D" w:rsidRDefault="00D15F3D" w:rsidP="00CF6990">
      <w:pPr>
        <w:spacing w:after="0" w:line="240" w:lineRule="auto"/>
      </w:pPr>
      <w:r>
        <w:continuationSeparator/>
      </w:r>
    </w:p>
  </w:footnote>
  <w:footnote w:type="continuationNotice" w:id="1">
    <w:p w14:paraId="3DCBB6F5" w14:textId="77777777" w:rsidR="00D15F3D" w:rsidRDefault="00D15F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2E52"/>
    <w:multiLevelType w:val="multilevel"/>
    <w:tmpl w:val="8E14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C7908"/>
    <w:multiLevelType w:val="hybridMultilevel"/>
    <w:tmpl w:val="F1A607C4"/>
    <w:lvl w:ilvl="0" w:tplc="566E50B2">
      <w:start w:val="1"/>
      <w:numFmt w:val="decimal"/>
      <w:lvlText w:val="%1."/>
      <w:lvlJc w:val="left"/>
      <w:pPr>
        <w:ind w:left="795" w:hanging="360"/>
      </w:pPr>
      <w:rPr>
        <w:rFonts w:ascii="Arial" w:eastAsiaTheme="minorHAnsi" w:hAnsi="Arial" w:cs="Arial"/>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7B35591"/>
    <w:multiLevelType w:val="hybridMultilevel"/>
    <w:tmpl w:val="0758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B56B82"/>
    <w:multiLevelType w:val="hybridMultilevel"/>
    <w:tmpl w:val="E1F4D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F73EC6"/>
    <w:multiLevelType w:val="multilevel"/>
    <w:tmpl w:val="C2C0D4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3615D8"/>
    <w:multiLevelType w:val="hybridMultilevel"/>
    <w:tmpl w:val="336E8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CE7045"/>
    <w:multiLevelType w:val="hybridMultilevel"/>
    <w:tmpl w:val="847C2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D63991"/>
    <w:multiLevelType w:val="hybridMultilevel"/>
    <w:tmpl w:val="44002D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4E0A56"/>
    <w:multiLevelType w:val="hybridMultilevel"/>
    <w:tmpl w:val="289E9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F1D08C0"/>
    <w:multiLevelType w:val="hybridMultilevel"/>
    <w:tmpl w:val="9D4AC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331F30"/>
    <w:multiLevelType w:val="multilevel"/>
    <w:tmpl w:val="473C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0"/>
  </w:num>
  <w:num w:numId="3">
    <w:abstractNumId w:val="1"/>
  </w:num>
  <w:num w:numId="4">
    <w:abstractNumId w:val="2"/>
  </w:num>
  <w:num w:numId="5">
    <w:abstractNumId w:val="4"/>
  </w:num>
  <w:num w:numId="6">
    <w:abstractNumId w:val="0"/>
  </w:num>
  <w:num w:numId="7">
    <w:abstractNumId w:val="6"/>
  </w:num>
  <w:num w:numId="8">
    <w:abstractNumId w:val="3"/>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A6F"/>
    <w:rsid w:val="0000641F"/>
    <w:rsid w:val="00007799"/>
    <w:rsid w:val="000145A8"/>
    <w:rsid w:val="000158D3"/>
    <w:rsid w:val="00016FA8"/>
    <w:rsid w:val="00023A50"/>
    <w:rsid w:val="000240A9"/>
    <w:rsid w:val="0003266E"/>
    <w:rsid w:val="000444FB"/>
    <w:rsid w:val="00053B4D"/>
    <w:rsid w:val="000566B4"/>
    <w:rsid w:val="00066644"/>
    <w:rsid w:val="00071AEF"/>
    <w:rsid w:val="0007560D"/>
    <w:rsid w:val="00075E54"/>
    <w:rsid w:val="00081D31"/>
    <w:rsid w:val="0008359F"/>
    <w:rsid w:val="0009467D"/>
    <w:rsid w:val="00095463"/>
    <w:rsid w:val="000A4BD1"/>
    <w:rsid w:val="000A5B97"/>
    <w:rsid w:val="000A5D3C"/>
    <w:rsid w:val="000A64B9"/>
    <w:rsid w:val="000C05FD"/>
    <w:rsid w:val="000C25B2"/>
    <w:rsid w:val="000C4BFF"/>
    <w:rsid w:val="000D6919"/>
    <w:rsid w:val="000E07D4"/>
    <w:rsid w:val="000E2820"/>
    <w:rsid w:val="000E4C8A"/>
    <w:rsid w:val="000F41D5"/>
    <w:rsid w:val="000F582B"/>
    <w:rsid w:val="000F735B"/>
    <w:rsid w:val="000F7797"/>
    <w:rsid w:val="0010109C"/>
    <w:rsid w:val="00121A24"/>
    <w:rsid w:val="00145F25"/>
    <w:rsid w:val="00150E23"/>
    <w:rsid w:val="0015152D"/>
    <w:rsid w:val="00164414"/>
    <w:rsid w:val="00165733"/>
    <w:rsid w:val="0017177D"/>
    <w:rsid w:val="0017275C"/>
    <w:rsid w:val="0017521C"/>
    <w:rsid w:val="00186D06"/>
    <w:rsid w:val="00191D72"/>
    <w:rsid w:val="00193096"/>
    <w:rsid w:val="00193C5A"/>
    <w:rsid w:val="001966FC"/>
    <w:rsid w:val="001A123F"/>
    <w:rsid w:val="001A1484"/>
    <w:rsid w:val="001A2B94"/>
    <w:rsid w:val="001B064B"/>
    <w:rsid w:val="001B0767"/>
    <w:rsid w:val="001B0E0E"/>
    <w:rsid w:val="001B7297"/>
    <w:rsid w:val="001C0E1A"/>
    <w:rsid w:val="001C6F9F"/>
    <w:rsid w:val="001D50E7"/>
    <w:rsid w:val="001E2D4A"/>
    <w:rsid w:val="001F704A"/>
    <w:rsid w:val="00203097"/>
    <w:rsid w:val="00207012"/>
    <w:rsid w:val="00207325"/>
    <w:rsid w:val="002121EF"/>
    <w:rsid w:val="00231E92"/>
    <w:rsid w:val="002327DF"/>
    <w:rsid w:val="00237408"/>
    <w:rsid w:val="00242C63"/>
    <w:rsid w:val="00254100"/>
    <w:rsid w:val="002647E6"/>
    <w:rsid w:val="00265A06"/>
    <w:rsid w:val="00271A0E"/>
    <w:rsid w:val="00276969"/>
    <w:rsid w:val="00276C73"/>
    <w:rsid w:val="002877AA"/>
    <w:rsid w:val="002921D5"/>
    <w:rsid w:val="002948EE"/>
    <w:rsid w:val="002A2EFC"/>
    <w:rsid w:val="002A48C0"/>
    <w:rsid w:val="002A590A"/>
    <w:rsid w:val="002B5C53"/>
    <w:rsid w:val="002C6333"/>
    <w:rsid w:val="002C7F79"/>
    <w:rsid w:val="002D3EF4"/>
    <w:rsid w:val="002F3668"/>
    <w:rsid w:val="002F4C41"/>
    <w:rsid w:val="002F5D81"/>
    <w:rsid w:val="002F66F1"/>
    <w:rsid w:val="00305D69"/>
    <w:rsid w:val="00315692"/>
    <w:rsid w:val="003173F7"/>
    <w:rsid w:val="003333AC"/>
    <w:rsid w:val="00333F5C"/>
    <w:rsid w:val="00335D05"/>
    <w:rsid w:val="00337E55"/>
    <w:rsid w:val="003655A0"/>
    <w:rsid w:val="003655D0"/>
    <w:rsid w:val="00371722"/>
    <w:rsid w:val="00371DB1"/>
    <w:rsid w:val="003724A5"/>
    <w:rsid w:val="003744A1"/>
    <w:rsid w:val="003846B7"/>
    <w:rsid w:val="00384B51"/>
    <w:rsid w:val="00385262"/>
    <w:rsid w:val="00391282"/>
    <w:rsid w:val="003A4395"/>
    <w:rsid w:val="003A7197"/>
    <w:rsid w:val="003B2256"/>
    <w:rsid w:val="003B72F4"/>
    <w:rsid w:val="003C3882"/>
    <w:rsid w:val="003C3E1D"/>
    <w:rsid w:val="003C5DE7"/>
    <w:rsid w:val="003C6F35"/>
    <w:rsid w:val="003D0EF6"/>
    <w:rsid w:val="003D40F9"/>
    <w:rsid w:val="003E2282"/>
    <w:rsid w:val="003F0A03"/>
    <w:rsid w:val="003F230C"/>
    <w:rsid w:val="003F2A90"/>
    <w:rsid w:val="004054FD"/>
    <w:rsid w:val="00407584"/>
    <w:rsid w:val="004157F8"/>
    <w:rsid w:val="00417C28"/>
    <w:rsid w:val="00420210"/>
    <w:rsid w:val="00427C67"/>
    <w:rsid w:val="00430A90"/>
    <w:rsid w:val="004317F5"/>
    <w:rsid w:val="00435851"/>
    <w:rsid w:val="00444F24"/>
    <w:rsid w:val="00445F65"/>
    <w:rsid w:val="00454704"/>
    <w:rsid w:val="00462F09"/>
    <w:rsid w:val="00466BDC"/>
    <w:rsid w:val="00470BAC"/>
    <w:rsid w:val="00472D20"/>
    <w:rsid w:val="00475176"/>
    <w:rsid w:val="00483E47"/>
    <w:rsid w:val="004A2025"/>
    <w:rsid w:val="004A3D5A"/>
    <w:rsid w:val="004A688D"/>
    <w:rsid w:val="004B2207"/>
    <w:rsid w:val="004B2AAB"/>
    <w:rsid w:val="004C4598"/>
    <w:rsid w:val="004D25B6"/>
    <w:rsid w:val="004D3CF1"/>
    <w:rsid w:val="004D59C9"/>
    <w:rsid w:val="004E037F"/>
    <w:rsid w:val="004E0687"/>
    <w:rsid w:val="004E09C2"/>
    <w:rsid w:val="004E2562"/>
    <w:rsid w:val="004E4FEE"/>
    <w:rsid w:val="004F5511"/>
    <w:rsid w:val="004F5ED5"/>
    <w:rsid w:val="00514231"/>
    <w:rsid w:val="0052142D"/>
    <w:rsid w:val="00521F8A"/>
    <w:rsid w:val="00522410"/>
    <w:rsid w:val="00524F22"/>
    <w:rsid w:val="0055158C"/>
    <w:rsid w:val="005559C8"/>
    <w:rsid w:val="005611F7"/>
    <w:rsid w:val="00561327"/>
    <w:rsid w:val="005660E3"/>
    <w:rsid w:val="00573037"/>
    <w:rsid w:val="00576F7B"/>
    <w:rsid w:val="00596AE3"/>
    <w:rsid w:val="00597145"/>
    <w:rsid w:val="005A06C5"/>
    <w:rsid w:val="005C09AD"/>
    <w:rsid w:val="005C7467"/>
    <w:rsid w:val="005D0BFB"/>
    <w:rsid w:val="005D1855"/>
    <w:rsid w:val="005D376B"/>
    <w:rsid w:val="005D39BF"/>
    <w:rsid w:val="005D4091"/>
    <w:rsid w:val="005D4E71"/>
    <w:rsid w:val="005D7163"/>
    <w:rsid w:val="005E0055"/>
    <w:rsid w:val="005E206F"/>
    <w:rsid w:val="005E4650"/>
    <w:rsid w:val="005F019E"/>
    <w:rsid w:val="00602C4A"/>
    <w:rsid w:val="00603220"/>
    <w:rsid w:val="006038FA"/>
    <w:rsid w:val="00603A1C"/>
    <w:rsid w:val="00605FD5"/>
    <w:rsid w:val="00606B76"/>
    <w:rsid w:val="00620599"/>
    <w:rsid w:val="00623AF4"/>
    <w:rsid w:val="00624A73"/>
    <w:rsid w:val="0062635F"/>
    <w:rsid w:val="0063330F"/>
    <w:rsid w:val="006371E5"/>
    <w:rsid w:val="00644EB3"/>
    <w:rsid w:val="006475F2"/>
    <w:rsid w:val="006530AD"/>
    <w:rsid w:val="00653A88"/>
    <w:rsid w:val="006711FE"/>
    <w:rsid w:val="006740F9"/>
    <w:rsid w:val="0068055E"/>
    <w:rsid w:val="00681C44"/>
    <w:rsid w:val="0069139E"/>
    <w:rsid w:val="006958D1"/>
    <w:rsid w:val="006A396D"/>
    <w:rsid w:val="006A3E0F"/>
    <w:rsid w:val="006A3ECB"/>
    <w:rsid w:val="006B1081"/>
    <w:rsid w:val="006D1709"/>
    <w:rsid w:val="006D3950"/>
    <w:rsid w:val="006F6249"/>
    <w:rsid w:val="006F65C6"/>
    <w:rsid w:val="007007F8"/>
    <w:rsid w:val="00701455"/>
    <w:rsid w:val="0070174A"/>
    <w:rsid w:val="0070365D"/>
    <w:rsid w:val="007054DA"/>
    <w:rsid w:val="0071225C"/>
    <w:rsid w:val="007134D5"/>
    <w:rsid w:val="00716CC1"/>
    <w:rsid w:val="00721A6F"/>
    <w:rsid w:val="0072467B"/>
    <w:rsid w:val="007261A7"/>
    <w:rsid w:val="00730D94"/>
    <w:rsid w:val="007315DF"/>
    <w:rsid w:val="00734DC8"/>
    <w:rsid w:val="00735CCC"/>
    <w:rsid w:val="0074130F"/>
    <w:rsid w:val="00745D14"/>
    <w:rsid w:val="00750454"/>
    <w:rsid w:val="00750B6A"/>
    <w:rsid w:val="00751491"/>
    <w:rsid w:val="0076466E"/>
    <w:rsid w:val="007651D3"/>
    <w:rsid w:val="007665DF"/>
    <w:rsid w:val="00766AFD"/>
    <w:rsid w:val="007734DE"/>
    <w:rsid w:val="00780C10"/>
    <w:rsid w:val="00783BC6"/>
    <w:rsid w:val="00785924"/>
    <w:rsid w:val="0079360B"/>
    <w:rsid w:val="00796D25"/>
    <w:rsid w:val="007C0FC3"/>
    <w:rsid w:val="007D559B"/>
    <w:rsid w:val="007E1110"/>
    <w:rsid w:val="007E4923"/>
    <w:rsid w:val="007F054C"/>
    <w:rsid w:val="007F1246"/>
    <w:rsid w:val="007F7FBE"/>
    <w:rsid w:val="008055B7"/>
    <w:rsid w:val="00807EE0"/>
    <w:rsid w:val="008127CC"/>
    <w:rsid w:val="00815C04"/>
    <w:rsid w:val="00825D20"/>
    <w:rsid w:val="008304BE"/>
    <w:rsid w:val="00840848"/>
    <w:rsid w:val="00840FBF"/>
    <w:rsid w:val="0084126C"/>
    <w:rsid w:val="0084733E"/>
    <w:rsid w:val="00851319"/>
    <w:rsid w:val="00854E6E"/>
    <w:rsid w:val="00857980"/>
    <w:rsid w:val="008612FC"/>
    <w:rsid w:val="00861303"/>
    <w:rsid w:val="00866FC8"/>
    <w:rsid w:val="008733B4"/>
    <w:rsid w:val="00875FB1"/>
    <w:rsid w:val="00886470"/>
    <w:rsid w:val="008871F6"/>
    <w:rsid w:val="00897C5A"/>
    <w:rsid w:val="008A30C9"/>
    <w:rsid w:val="008A453B"/>
    <w:rsid w:val="008A4DCB"/>
    <w:rsid w:val="008A5C25"/>
    <w:rsid w:val="008B556A"/>
    <w:rsid w:val="008C49F1"/>
    <w:rsid w:val="008C5E45"/>
    <w:rsid w:val="008D18DB"/>
    <w:rsid w:val="008D2F48"/>
    <w:rsid w:val="008D3183"/>
    <w:rsid w:val="008D47B7"/>
    <w:rsid w:val="008E0A03"/>
    <w:rsid w:val="008E6C6C"/>
    <w:rsid w:val="008F5BA3"/>
    <w:rsid w:val="0090353D"/>
    <w:rsid w:val="00903837"/>
    <w:rsid w:val="00905166"/>
    <w:rsid w:val="00932D35"/>
    <w:rsid w:val="00932FD2"/>
    <w:rsid w:val="00940322"/>
    <w:rsid w:val="0094251E"/>
    <w:rsid w:val="0096255C"/>
    <w:rsid w:val="00965164"/>
    <w:rsid w:val="009709AD"/>
    <w:rsid w:val="00971AA1"/>
    <w:rsid w:val="009748A4"/>
    <w:rsid w:val="00977FBB"/>
    <w:rsid w:val="0098117F"/>
    <w:rsid w:val="009853C5"/>
    <w:rsid w:val="00986168"/>
    <w:rsid w:val="009A1C0B"/>
    <w:rsid w:val="009A3E60"/>
    <w:rsid w:val="009A4731"/>
    <w:rsid w:val="009C431D"/>
    <w:rsid w:val="009D4EE7"/>
    <w:rsid w:val="009D5539"/>
    <w:rsid w:val="009E1239"/>
    <w:rsid w:val="009E55AF"/>
    <w:rsid w:val="00A014E5"/>
    <w:rsid w:val="00A0508A"/>
    <w:rsid w:val="00A10454"/>
    <w:rsid w:val="00A21260"/>
    <w:rsid w:val="00A4144A"/>
    <w:rsid w:val="00A479D4"/>
    <w:rsid w:val="00A514A0"/>
    <w:rsid w:val="00A5278E"/>
    <w:rsid w:val="00A53F78"/>
    <w:rsid w:val="00A540CE"/>
    <w:rsid w:val="00A61721"/>
    <w:rsid w:val="00A63E30"/>
    <w:rsid w:val="00A663FE"/>
    <w:rsid w:val="00A66BA0"/>
    <w:rsid w:val="00A74261"/>
    <w:rsid w:val="00A84FA8"/>
    <w:rsid w:val="00A86DAF"/>
    <w:rsid w:val="00A8717A"/>
    <w:rsid w:val="00A95FB6"/>
    <w:rsid w:val="00AA2538"/>
    <w:rsid w:val="00AB2D19"/>
    <w:rsid w:val="00AB4B1D"/>
    <w:rsid w:val="00AB562C"/>
    <w:rsid w:val="00AB655B"/>
    <w:rsid w:val="00AB74E7"/>
    <w:rsid w:val="00AC2E21"/>
    <w:rsid w:val="00AE039A"/>
    <w:rsid w:val="00AE0ADB"/>
    <w:rsid w:val="00AE3579"/>
    <w:rsid w:val="00AE372D"/>
    <w:rsid w:val="00AE4CD3"/>
    <w:rsid w:val="00AF5088"/>
    <w:rsid w:val="00AF553C"/>
    <w:rsid w:val="00B02CB1"/>
    <w:rsid w:val="00B05638"/>
    <w:rsid w:val="00B064F8"/>
    <w:rsid w:val="00B269B5"/>
    <w:rsid w:val="00B3093A"/>
    <w:rsid w:val="00B347E4"/>
    <w:rsid w:val="00B37568"/>
    <w:rsid w:val="00B376E4"/>
    <w:rsid w:val="00B471A0"/>
    <w:rsid w:val="00B61282"/>
    <w:rsid w:val="00B716D5"/>
    <w:rsid w:val="00B75B9F"/>
    <w:rsid w:val="00B75F39"/>
    <w:rsid w:val="00B7774E"/>
    <w:rsid w:val="00B80B28"/>
    <w:rsid w:val="00B91C3B"/>
    <w:rsid w:val="00B94426"/>
    <w:rsid w:val="00B949C8"/>
    <w:rsid w:val="00B97217"/>
    <w:rsid w:val="00BA579A"/>
    <w:rsid w:val="00BC5B2D"/>
    <w:rsid w:val="00BD1EE9"/>
    <w:rsid w:val="00BE2BF9"/>
    <w:rsid w:val="00BE550E"/>
    <w:rsid w:val="00BE5941"/>
    <w:rsid w:val="00BF2C9D"/>
    <w:rsid w:val="00BF3A85"/>
    <w:rsid w:val="00C002FE"/>
    <w:rsid w:val="00C036C3"/>
    <w:rsid w:val="00C03D71"/>
    <w:rsid w:val="00C13780"/>
    <w:rsid w:val="00C228C8"/>
    <w:rsid w:val="00C2388F"/>
    <w:rsid w:val="00C31D45"/>
    <w:rsid w:val="00C3419D"/>
    <w:rsid w:val="00C36C51"/>
    <w:rsid w:val="00C3754D"/>
    <w:rsid w:val="00C40551"/>
    <w:rsid w:val="00C41229"/>
    <w:rsid w:val="00C45176"/>
    <w:rsid w:val="00C51D50"/>
    <w:rsid w:val="00C61A03"/>
    <w:rsid w:val="00C815C9"/>
    <w:rsid w:val="00C86A2E"/>
    <w:rsid w:val="00C930E7"/>
    <w:rsid w:val="00C935A0"/>
    <w:rsid w:val="00C9564B"/>
    <w:rsid w:val="00CB0C76"/>
    <w:rsid w:val="00CB133C"/>
    <w:rsid w:val="00CB13FA"/>
    <w:rsid w:val="00CB535D"/>
    <w:rsid w:val="00CB63C0"/>
    <w:rsid w:val="00CC0C0E"/>
    <w:rsid w:val="00CC2E6C"/>
    <w:rsid w:val="00CC79B6"/>
    <w:rsid w:val="00CE73F2"/>
    <w:rsid w:val="00CF00FA"/>
    <w:rsid w:val="00CF3860"/>
    <w:rsid w:val="00CF6990"/>
    <w:rsid w:val="00D15F3D"/>
    <w:rsid w:val="00D23FD2"/>
    <w:rsid w:val="00D2698F"/>
    <w:rsid w:val="00D446C8"/>
    <w:rsid w:val="00D471F0"/>
    <w:rsid w:val="00D555E0"/>
    <w:rsid w:val="00D61B4F"/>
    <w:rsid w:val="00D64D6B"/>
    <w:rsid w:val="00D73040"/>
    <w:rsid w:val="00D73F27"/>
    <w:rsid w:val="00D7681C"/>
    <w:rsid w:val="00D94278"/>
    <w:rsid w:val="00DA0666"/>
    <w:rsid w:val="00DA5C24"/>
    <w:rsid w:val="00DA6DF8"/>
    <w:rsid w:val="00DB0885"/>
    <w:rsid w:val="00DB393D"/>
    <w:rsid w:val="00DC3DAE"/>
    <w:rsid w:val="00DD0507"/>
    <w:rsid w:val="00DD2279"/>
    <w:rsid w:val="00DD338C"/>
    <w:rsid w:val="00DE1269"/>
    <w:rsid w:val="00DE39E5"/>
    <w:rsid w:val="00DE58B3"/>
    <w:rsid w:val="00DE59CE"/>
    <w:rsid w:val="00DE71FC"/>
    <w:rsid w:val="00DF5C90"/>
    <w:rsid w:val="00E012A3"/>
    <w:rsid w:val="00E03D3D"/>
    <w:rsid w:val="00E077C5"/>
    <w:rsid w:val="00E07865"/>
    <w:rsid w:val="00E12333"/>
    <w:rsid w:val="00E14CB2"/>
    <w:rsid w:val="00E17399"/>
    <w:rsid w:val="00E3067F"/>
    <w:rsid w:val="00E3125F"/>
    <w:rsid w:val="00E40C1F"/>
    <w:rsid w:val="00E44B02"/>
    <w:rsid w:val="00E462F1"/>
    <w:rsid w:val="00E6706D"/>
    <w:rsid w:val="00E71373"/>
    <w:rsid w:val="00E851FD"/>
    <w:rsid w:val="00E85690"/>
    <w:rsid w:val="00E8717C"/>
    <w:rsid w:val="00E87EE5"/>
    <w:rsid w:val="00E92365"/>
    <w:rsid w:val="00E9525E"/>
    <w:rsid w:val="00EA28C1"/>
    <w:rsid w:val="00EA6B59"/>
    <w:rsid w:val="00EB0B23"/>
    <w:rsid w:val="00EB30E2"/>
    <w:rsid w:val="00EC04C8"/>
    <w:rsid w:val="00EC1BBF"/>
    <w:rsid w:val="00ED4CCD"/>
    <w:rsid w:val="00EE2411"/>
    <w:rsid w:val="00EE44B9"/>
    <w:rsid w:val="00EE4D78"/>
    <w:rsid w:val="00EE6C4B"/>
    <w:rsid w:val="00EF049D"/>
    <w:rsid w:val="00EF14AD"/>
    <w:rsid w:val="00EF4F40"/>
    <w:rsid w:val="00EF564B"/>
    <w:rsid w:val="00EF6AEB"/>
    <w:rsid w:val="00F05AD3"/>
    <w:rsid w:val="00F13DE2"/>
    <w:rsid w:val="00F16D9D"/>
    <w:rsid w:val="00F26125"/>
    <w:rsid w:val="00F34CAE"/>
    <w:rsid w:val="00F35028"/>
    <w:rsid w:val="00F35212"/>
    <w:rsid w:val="00F43D96"/>
    <w:rsid w:val="00F43F3B"/>
    <w:rsid w:val="00F45DFD"/>
    <w:rsid w:val="00F520E3"/>
    <w:rsid w:val="00F569D2"/>
    <w:rsid w:val="00F64AFA"/>
    <w:rsid w:val="00F838A9"/>
    <w:rsid w:val="00F974AC"/>
    <w:rsid w:val="00F97DEB"/>
    <w:rsid w:val="00FB2B52"/>
    <w:rsid w:val="00FB2F3C"/>
    <w:rsid w:val="00FB5BD9"/>
    <w:rsid w:val="00FB61D8"/>
    <w:rsid w:val="00FB6F4D"/>
    <w:rsid w:val="00FB70F0"/>
    <w:rsid w:val="00FB77CC"/>
    <w:rsid w:val="00FC1327"/>
    <w:rsid w:val="00FC6B50"/>
    <w:rsid w:val="00FE07CE"/>
    <w:rsid w:val="00FE1277"/>
    <w:rsid w:val="00FE17DE"/>
    <w:rsid w:val="00FE4CDB"/>
    <w:rsid w:val="00FF0E37"/>
    <w:rsid w:val="00FF203E"/>
    <w:rsid w:val="00FF3F8E"/>
    <w:rsid w:val="00FF6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448A6"/>
  <w15:chartTrackingRefBased/>
  <w15:docId w15:val="{72BEBF17-6224-4BC2-8F8C-63656D9C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E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22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3FA"/>
    <w:pPr>
      <w:ind w:left="720"/>
      <w:contextualSpacing/>
    </w:pPr>
  </w:style>
  <w:style w:type="character" w:styleId="Hyperlink">
    <w:name w:val="Hyperlink"/>
    <w:basedOn w:val="DefaultParagraphFont"/>
    <w:uiPriority w:val="99"/>
    <w:unhideWhenUsed/>
    <w:rsid w:val="002C7F79"/>
    <w:rPr>
      <w:color w:val="0563C1" w:themeColor="hyperlink"/>
      <w:u w:val="single"/>
    </w:rPr>
  </w:style>
  <w:style w:type="paragraph" w:styleId="Header">
    <w:name w:val="header"/>
    <w:basedOn w:val="Normal"/>
    <w:link w:val="HeaderChar"/>
    <w:uiPriority w:val="99"/>
    <w:unhideWhenUsed/>
    <w:rsid w:val="00CF69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990"/>
  </w:style>
  <w:style w:type="paragraph" w:styleId="Footer">
    <w:name w:val="footer"/>
    <w:basedOn w:val="Normal"/>
    <w:link w:val="FooterChar"/>
    <w:uiPriority w:val="99"/>
    <w:unhideWhenUsed/>
    <w:rsid w:val="00CF69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990"/>
  </w:style>
  <w:style w:type="paragraph" w:styleId="NormalWeb">
    <w:name w:val="Normal (Web)"/>
    <w:basedOn w:val="Normal"/>
    <w:uiPriority w:val="99"/>
    <w:semiHidden/>
    <w:unhideWhenUsed/>
    <w:rsid w:val="001752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C2E2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1225C"/>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840FBF"/>
  </w:style>
  <w:style w:type="table" w:styleId="GridTable5Dark-Accent3">
    <w:name w:val="Grid Table 5 Dark Accent 3"/>
    <w:basedOn w:val="TableNormal"/>
    <w:uiPriority w:val="50"/>
    <w:rsid w:val="0000641F"/>
    <w:pPr>
      <w:spacing w:after="0"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A4144A"/>
    <w:pPr>
      <w:outlineLvl w:val="9"/>
    </w:pPr>
  </w:style>
  <w:style w:type="paragraph" w:styleId="TOC1">
    <w:name w:val="toc 1"/>
    <w:basedOn w:val="Normal"/>
    <w:next w:val="Normal"/>
    <w:autoRedefine/>
    <w:uiPriority w:val="39"/>
    <w:unhideWhenUsed/>
    <w:rsid w:val="00681C44"/>
    <w:pPr>
      <w:tabs>
        <w:tab w:val="right" w:leader="dot" w:pos="9350"/>
      </w:tabs>
      <w:spacing w:after="100"/>
    </w:pPr>
    <w:rPr>
      <w:b/>
      <w:bCs/>
      <w:noProof/>
    </w:rPr>
  </w:style>
  <w:style w:type="paragraph" w:styleId="TOC2">
    <w:name w:val="toc 2"/>
    <w:basedOn w:val="Normal"/>
    <w:next w:val="Normal"/>
    <w:autoRedefine/>
    <w:uiPriority w:val="39"/>
    <w:unhideWhenUsed/>
    <w:rsid w:val="00A414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0165">
      <w:bodyDiv w:val="1"/>
      <w:marLeft w:val="0"/>
      <w:marRight w:val="0"/>
      <w:marTop w:val="0"/>
      <w:marBottom w:val="0"/>
      <w:divBdr>
        <w:top w:val="none" w:sz="0" w:space="0" w:color="auto"/>
        <w:left w:val="none" w:sz="0" w:space="0" w:color="auto"/>
        <w:bottom w:val="none" w:sz="0" w:space="0" w:color="auto"/>
        <w:right w:val="none" w:sz="0" w:space="0" w:color="auto"/>
      </w:divBdr>
    </w:div>
    <w:div w:id="89283209">
      <w:bodyDiv w:val="1"/>
      <w:marLeft w:val="0"/>
      <w:marRight w:val="0"/>
      <w:marTop w:val="0"/>
      <w:marBottom w:val="0"/>
      <w:divBdr>
        <w:top w:val="none" w:sz="0" w:space="0" w:color="auto"/>
        <w:left w:val="none" w:sz="0" w:space="0" w:color="auto"/>
        <w:bottom w:val="none" w:sz="0" w:space="0" w:color="auto"/>
        <w:right w:val="none" w:sz="0" w:space="0" w:color="auto"/>
      </w:divBdr>
    </w:div>
    <w:div w:id="135218925">
      <w:bodyDiv w:val="1"/>
      <w:marLeft w:val="0"/>
      <w:marRight w:val="0"/>
      <w:marTop w:val="0"/>
      <w:marBottom w:val="0"/>
      <w:divBdr>
        <w:top w:val="none" w:sz="0" w:space="0" w:color="auto"/>
        <w:left w:val="none" w:sz="0" w:space="0" w:color="auto"/>
        <w:bottom w:val="none" w:sz="0" w:space="0" w:color="auto"/>
        <w:right w:val="none" w:sz="0" w:space="0" w:color="auto"/>
      </w:divBdr>
    </w:div>
    <w:div w:id="205485231">
      <w:bodyDiv w:val="1"/>
      <w:marLeft w:val="0"/>
      <w:marRight w:val="0"/>
      <w:marTop w:val="0"/>
      <w:marBottom w:val="0"/>
      <w:divBdr>
        <w:top w:val="none" w:sz="0" w:space="0" w:color="auto"/>
        <w:left w:val="none" w:sz="0" w:space="0" w:color="auto"/>
        <w:bottom w:val="none" w:sz="0" w:space="0" w:color="auto"/>
        <w:right w:val="none" w:sz="0" w:space="0" w:color="auto"/>
      </w:divBdr>
    </w:div>
    <w:div w:id="238488947">
      <w:bodyDiv w:val="1"/>
      <w:marLeft w:val="0"/>
      <w:marRight w:val="0"/>
      <w:marTop w:val="0"/>
      <w:marBottom w:val="0"/>
      <w:divBdr>
        <w:top w:val="none" w:sz="0" w:space="0" w:color="auto"/>
        <w:left w:val="none" w:sz="0" w:space="0" w:color="auto"/>
        <w:bottom w:val="none" w:sz="0" w:space="0" w:color="auto"/>
        <w:right w:val="none" w:sz="0" w:space="0" w:color="auto"/>
      </w:divBdr>
    </w:div>
    <w:div w:id="278724974">
      <w:bodyDiv w:val="1"/>
      <w:marLeft w:val="0"/>
      <w:marRight w:val="0"/>
      <w:marTop w:val="0"/>
      <w:marBottom w:val="0"/>
      <w:divBdr>
        <w:top w:val="none" w:sz="0" w:space="0" w:color="auto"/>
        <w:left w:val="none" w:sz="0" w:space="0" w:color="auto"/>
        <w:bottom w:val="none" w:sz="0" w:space="0" w:color="auto"/>
        <w:right w:val="none" w:sz="0" w:space="0" w:color="auto"/>
      </w:divBdr>
    </w:div>
    <w:div w:id="290285509">
      <w:bodyDiv w:val="1"/>
      <w:marLeft w:val="0"/>
      <w:marRight w:val="0"/>
      <w:marTop w:val="0"/>
      <w:marBottom w:val="0"/>
      <w:divBdr>
        <w:top w:val="none" w:sz="0" w:space="0" w:color="auto"/>
        <w:left w:val="none" w:sz="0" w:space="0" w:color="auto"/>
        <w:bottom w:val="none" w:sz="0" w:space="0" w:color="auto"/>
        <w:right w:val="none" w:sz="0" w:space="0" w:color="auto"/>
      </w:divBdr>
    </w:div>
    <w:div w:id="294216612">
      <w:bodyDiv w:val="1"/>
      <w:marLeft w:val="0"/>
      <w:marRight w:val="0"/>
      <w:marTop w:val="0"/>
      <w:marBottom w:val="0"/>
      <w:divBdr>
        <w:top w:val="none" w:sz="0" w:space="0" w:color="auto"/>
        <w:left w:val="none" w:sz="0" w:space="0" w:color="auto"/>
        <w:bottom w:val="none" w:sz="0" w:space="0" w:color="auto"/>
        <w:right w:val="none" w:sz="0" w:space="0" w:color="auto"/>
      </w:divBdr>
    </w:div>
    <w:div w:id="296223879">
      <w:bodyDiv w:val="1"/>
      <w:marLeft w:val="0"/>
      <w:marRight w:val="0"/>
      <w:marTop w:val="0"/>
      <w:marBottom w:val="0"/>
      <w:divBdr>
        <w:top w:val="none" w:sz="0" w:space="0" w:color="auto"/>
        <w:left w:val="none" w:sz="0" w:space="0" w:color="auto"/>
        <w:bottom w:val="none" w:sz="0" w:space="0" w:color="auto"/>
        <w:right w:val="none" w:sz="0" w:space="0" w:color="auto"/>
      </w:divBdr>
    </w:div>
    <w:div w:id="316298858">
      <w:bodyDiv w:val="1"/>
      <w:marLeft w:val="0"/>
      <w:marRight w:val="0"/>
      <w:marTop w:val="0"/>
      <w:marBottom w:val="0"/>
      <w:divBdr>
        <w:top w:val="none" w:sz="0" w:space="0" w:color="auto"/>
        <w:left w:val="none" w:sz="0" w:space="0" w:color="auto"/>
        <w:bottom w:val="none" w:sz="0" w:space="0" w:color="auto"/>
        <w:right w:val="none" w:sz="0" w:space="0" w:color="auto"/>
      </w:divBdr>
    </w:div>
    <w:div w:id="343633444">
      <w:bodyDiv w:val="1"/>
      <w:marLeft w:val="0"/>
      <w:marRight w:val="0"/>
      <w:marTop w:val="0"/>
      <w:marBottom w:val="0"/>
      <w:divBdr>
        <w:top w:val="none" w:sz="0" w:space="0" w:color="auto"/>
        <w:left w:val="none" w:sz="0" w:space="0" w:color="auto"/>
        <w:bottom w:val="none" w:sz="0" w:space="0" w:color="auto"/>
        <w:right w:val="none" w:sz="0" w:space="0" w:color="auto"/>
      </w:divBdr>
    </w:div>
    <w:div w:id="429278180">
      <w:bodyDiv w:val="1"/>
      <w:marLeft w:val="0"/>
      <w:marRight w:val="0"/>
      <w:marTop w:val="0"/>
      <w:marBottom w:val="0"/>
      <w:divBdr>
        <w:top w:val="none" w:sz="0" w:space="0" w:color="auto"/>
        <w:left w:val="none" w:sz="0" w:space="0" w:color="auto"/>
        <w:bottom w:val="none" w:sz="0" w:space="0" w:color="auto"/>
        <w:right w:val="none" w:sz="0" w:space="0" w:color="auto"/>
      </w:divBdr>
    </w:div>
    <w:div w:id="458108770">
      <w:bodyDiv w:val="1"/>
      <w:marLeft w:val="0"/>
      <w:marRight w:val="0"/>
      <w:marTop w:val="0"/>
      <w:marBottom w:val="0"/>
      <w:divBdr>
        <w:top w:val="none" w:sz="0" w:space="0" w:color="auto"/>
        <w:left w:val="none" w:sz="0" w:space="0" w:color="auto"/>
        <w:bottom w:val="none" w:sz="0" w:space="0" w:color="auto"/>
        <w:right w:val="none" w:sz="0" w:space="0" w:color="auto"/>
      </w:divBdr>
    </w:div>
    <w:div w:id="474875063">
      <w:bodyDiv w:val="1"/>
      <w:marLeft w:val="0"/>
      <w:marRight w:val="0"/>
      <w:marTop w:val="0"/>
      <w:marBottom w:val="0"/>
      <w:divBdr>
        <w:top w:val="none" w:sz="0" w:space="0" w:color="auto"/>
        <w:left w:val="none" w:sz="0" w:space="0" w:color="auto"/>
        <w:bottom w:val="none" w:sz="0" w:space="0" w:color="auto"/>
        <w:right w:val="none" w:sz="0" w:space="0" w:color="auto"/>
      </w:divBdr>
    </w:div>
    <w:div w:id="492796849">
      <w:bodyDiv w:val="1"/>
      <w:marLeft w:val="0"/>
      <w:marRight w:val="0"/>
      <w:marTop w:val="0"/>
      <w:marBottom w:val="0"/>
      <w:divBdr>
        <w:top w:val="none" w:sz="0" w:space="0" w:color="auto"/>
        <w:left w:val="none" w:sz="0" w:space="0" w:color="auto"/>
        <w:bottom w:val="none" w:sz="0" w:space="0" w:color="auto"/>
        <w:right w:val="none" w:sz="0" w:space="0" w:color="auto"/>
      </w:divBdr>
    </w:div>
    <w:div w:id="493648656">
      <w:bodyDiv w:val="1"/>
      <w:marLeft w:val="0"/>
      <w:marRight w:val="0"/>
      <w:marTop w:val="0"/>
      <w:marBottom w:val="0"/>
      <w:divBdr>
        <w:top w:val="none" w:sz="0" w:space="0" w:color="auto"/>
        <w:left w:val="none" w:sz="0" w:space="0" w:color="auto"/>
        <w:bottom w:val="none" w:sz="0" w:space="0" w:color="auto"/>
        <w:right w:val="none" w:sz="0" w:space="0" w:color="auto"/>
      </w:divBdr>
    </w:div>
    <w:div w:id="504828379">
      <w:bodyDiv w:val="1"/>
      <w:marLeft w:val="0"/>
      <w:marRight w:val="0"/>
      <w:marTop w:val="0"/>
      <w:marBottom w:val="0"/>
      <w:divBdr>
        <w:top w:val="none" w:sz="0" w:space="0" w:color="auto"/>
        <w:left w:val="none" w:sz="0" w:space="0" w:color="auto"/>
        <w:bottom w:val="none" w:sz="0" w:space="0" w:color="auto"/>
        <w:right w:val="none" w:sz="0" w:space="0" w:color="auto"/>
      </w:divBdr>
    </w:div>
    <w:div w:id="516892747">
      <w:bodyDiv w:val="1"/>
      <w:marLeft w:val="0"/>
      <w:marRight w:val="0"/>
      <w:marTop w:val="0"/>
      <w:marBottom w:val="0"/>
      <w:divBdr>
        <w:top w:val="none" w:sz="0" w:space="0" w:color="auto"/>
        <w:left w:val="none" w:sz="0" w:space="0" w:color="auto"/>
        <w:bottom w:val="none" w:sz="0" w:space="0" w:color="auto"/>
        <w:right w:val="none" w:sz="0" w:space="0" w:color="auto"/>
      </w:divBdr>
    </w:div>
    <w:div w:id="533277565">
      <w:bodyDiv w:val="1"/>
      <w:marLeft w:val="0"/>
      <w:marRight w:val="0"/>
      <w:marTop w:val="0"/>
      <w:marBottom w:val="0"/>
      <w:divBdr>
        <w:top w:val="none" w:sz="0" w:space="0" w:color="auto"/>
        <w:left w:val="none" w:sz="0" w:space="0" w:color="auto"/>
        <w:bottom w:val="none" w:sz="0" w:space="0" w:color="auto"/>
        <w:right w:val="none" w:sz="0" w:space="0" w:color="auto"/>
      </w:divBdr>
    </w:div>
    <w:div w:id="560478193">
      <w:bodyDiv w:val="1"/>
      <w:marLeft w:val="0"/>
      <w:marRight w:val="0"/>
      <w:marTop w:val="0"/>
      <w:marBottom w:val="0"/>
      <w:divBdr>
        <w:top w:val="none" w:sz="0" w:space="0" w:color="auto"/>
        <w:left w:val="none" w:sz="0" w:space="0" w:color="auto"/>
        <w:bottom w:val="none" w:sz="0" w:space="0" w:color="auto"/>
        <w:right w:val="none" w:sz="0" w:space="0" w:color="auto"/>
      </w:divBdr>
    </w:div>
    <w:div w:id="580219924">
      <w:bodyDiv w:val="1"/>
      <w:marLeft w:val="0"/>
      <w:marRight w:val="0"/>
      <w:marTop w:val="0"/>
      <w:marBottom w:val="0"/>
      <w:divBdr>
        <w:top w:val="none" w:sz="0" w:space="0" w:color="auto"/>
        <w:left w:val="none" w:sz="0" w:space="0" w:color="auto"/>
        <w:bottom w:val="none" w:sz="0" w:space="0" w:color="auto"/>
        <w:right w:val="none" w:sz="0" w:space="0" w:color="auto"/>
      </w:divBdr>
    </w:div>
    <w:div w:id="614603309">
      <w:bodyDiv w:val="1"/>
      <w:marLeft w:val="0"/>
      <w:marRight w:val="0"/>
      <w:marTop w:val="0"/>
      <w:marBottom w:val="0"/>
      <w:divBdr>
        <w:top w:val="none" w:sz="0" w:space="0" w:color="auto"/>
        <w:left w:val="none" w:sz="0" w:space="0" w:color="auto"/>
        <w:bottom w:val="none" w:sz="0" w:space="0" w:color="auto"/>
        <w:right w:val="none" w:sz="0" w:space="0" w:color="auto"/>
      </w:divBdr>
    </w:div>
    <w:div w:id="648216869">
      <w:bodyDiv w:val="1"/>
      <w:marLeft w:val="0"/>
      <w:marRight w:val="0"/>
      <w:marTop w:val="0"/>
      <w:marBottom w:val="0"/>
      <w:divBdr>
        <w:top w:val="none" w:sz="0" w:space="0" w:color="auto"/>
        <w:left w:val="none" w:sz="0" w:space="0" w:color="auto"/>
        <w:bottom w:val="none" w:sz="0" w:space="0" w:color="auto"/>
        <w:right w:val="none" w:sz="0" w:space="0" w:color="auto"/>
      </w:divBdr>
    </w:div>
    <w:div w:id="679937639">
      <w:bodyDiv w:val="1"/>
      <w:marLeft w:val="0"/>
      <w:marRight w:val="0"/>
      <w:marTop w:val="0"/>
      <w:marBottom w:val="0"/>
      <w:divBdr>
        <w:top w:val="none" w:sz="0" w:space="0" w:color="auto"/>
        <w:left w:val="none" w:sz="0" w:space="0" w:color="auto"/>
        <w:bottom w:val="none" w:sz="0" w:space="0" w:color="auto"/>
        <w:right w:val="none" w:sz="0" w:space="0" w:color="auto"/>
      </w:divBdr>
    </w:div>
    <w:div w:id="704255064">
      <w:bodyDiv w:val="1"/>
      <w:marLeft w:val="0"/>
      <w:marRight w:val="0"/>
      <w:marTop w:val="0"/>
      <w:marBottom w:val="0"/>
      <w:divBdr>
        <w:top w:val="none" w:sz="0" w:space="0" w:color="auto"/>
        <w:left w:val="none" w:sz="0" w:space="0" w:color="auto"/>
        <w:bottom w:val="none" w:sz="0" w:space="0" w:color="auto"/>
        <w:right w:val="none" w:sz="0" w:space="0" w:color="auto"/>
      </w:divBdr>
    </w:div>
    <w:div w:id="784347636">
      <w:bodyDiv w:val="1"/>
      <w:marLeft w:val="0"/>
      <w:marRight w:val="0"/>
      <w:marTop w:val="0"/>
      <w:marBottom w:val="0"/>
      <w:divBdr>
        <w:top w:val="none" w:sz="0" w:space="0" w:color="auto"/>
        <w:left w:val="none" w:sz="0" w:space="0" w:color="auto"/>
        <w:bottom w:val="none" w:sz="0" w:space="0" w:color="auto"/>
        <w:right w:val="none" w:sz="0" w:space="0" w:color="auto"/>
      </w:divBdr>
    </w:div>
    <w:div w:id="808670611">
      <w:bodyDiv w:val="1"/>
      <w:marLeft w:val="0"/>
      <w:marRight w:val="0"/>
      <w:marTop w:val="0"/>
      <w:marBottom w:val="0"/>
      <w:divBdr>
        <w:top w:val="none" w:sz="0" w:space="0" w:color="auto"/>
        <w:left w:val="none" w:sz="0" w:space="0" w:color="auto"/>
        <w:bottom w:val="none" w:sz="0" w:space="0" w:color="auto"/>
        <w:right w:val="none" w:sz="0" w:space="0" w:color="auto"/>
      </w:divBdr>
    </w:div>
    <w:div w:id="813836028">
      <w:bodyDiv w:val="1"/>
      <w:marLeft w:val="0"/>
      <w:marRight w:val="0"/>
      <w:marTop w:val="0"/>
      <w:marBottom w:val="0"/>
      <w:divBdr>
        <w:top w:val="none" w:sz="0" w:space="0" w:color="auto"/>
        <w:left w:val="none" w:sz="0" w:space="0" w:color="auto"/>
        <w:bottom w:val="none" w:sz="0" w:space="0" w:color="auto"/>
        <w:right w:val="none" w:sz="0" w:space="0" w:color="auto"/>
      </w:divBdr>
    </w:div>
    <w:div w:id="942031415">
      <w:bodyDiv w:val="1"/>
      <w:marLeft w:val="0"/>
      <w:marRight w:val="0"/>
      <w:marTop w:val="0"/>
      <w:marBottom w:val="0"/>
      <w:divBdr>
        <w:top w:val="none" w:sz="0" w:space="0" w:color="auto"/>
        <w:left w:val="none" w:sz="0" w:space="0" w:color="auto"/>
        <w:bottom w:val="none" w:sz="0" w:space="0" w:color="auto"/>
        <w:right w:val="none" w:sz="0" w:space="0" w:color="auto"/>
      </w:divBdr>
    </w:div>
    <w:div w:id="983123985">
      <w:bodyDiv w:val="1"/>
      <w:marLeft w:val="0"/>
      <w:marRight w:val="0"/>
      <w:marTop w:val="0"/>
      <w:marBottom w:val="0"/>
      <w:divBdr>
        <w:top w:val="none" w:sz="0" w:space="0" w:color="auto"/>
        <w:left w:val="none" w:sz="0" w:space="0" w:color="auto"/>
        <w:bottom w:val="none" w:sz="0" w:space="0" w:color="auto"/>
        <w:right w:val="none" w:sz="0" w:space="0" w:color="auto"/>
      </w:divBdr>
    </w:div>
    <w:div w:id="1074476190">
      <w:bodyDiv w:val="1"/>
      <w:marLeft w:val="0"/>
      <w:marRight w:val="0"/>
      <w:marTop w:val="0"/>
      <w:marBottom w:val="0"/>
      <w:divBdr>
        <w:top w:val="none" w:sz="0" w:space="0" w:color="auto"/>
        <w:left w:val="none" w:sz="0" w:space="0" w:color="auto"/>
        <w:bottom w:val="none" w:sz="0" w:space="0" w:color="auto"/>
        <w:right w:val="none" w:sz="0" w:space="0" w:color="auto"/>
      </w:divBdr>
    </w:div>
    <w:div w:id="1095593771">
      <w:bodyDiv w:val="1"/>
      <w:marLeft w:val="0"/>
      <w:marRight w:val="0"/>
      <w:marTop w:val="0"/>
      <w:marBottom w:val="0"/>
      <w:divBdr>
        <w:top w:val="none" w:sz="0" w:space="0" w:color="auto"/>
        <w:left w:val="none" w:sz="0" w:space="0" w:color="auto"/>
        <w:bottom w:val="none" w:sz="0" w:space="0" w:color="auto"/>
        <w:right w:val="none" w:sz="0" w:space="0" w:color="auto"/>
      </w:divBdr>
    </w:div>
    <w:div w:id="1099522864">
      <w:bodyDiv w:val="1"/>
      <w:marLeft w:val="0"/>
      <w:marRight w:val="0"/>
      <w:marTop w:val="0"/>
      <w:marBottom w:val="0"/>
      <w:divBdr>
        <w:top w:val="none" w:sz="0" w:space="0" w:color="auto"/>
        <w:left w:val="none" w:sz="0" w:space="0" w:color="auto"/>
        <w:bottom w:val="none" w:sz="0" w:space="0" w:color="auto"/>
        <w:right w:val="none" w:sz="0" w:space="0" w:color="auto"/>
      </w:divBdr>
    </w:div>
    <w:div w:id="1166943120">
      <w:bodyDiv w:val="1"/>
      <w:marLeft w:val="0"/>
      <w:marRight w:val="0"/>
      <w:marTop w:val="0"/>
      <w:marBottom w:val="0"/>
      <w:divBdr>
        <w:top w:val="none" w:sz="0" w:space="0" w:color="auto"/>
        <w:left w:val="none" w:sz="0" w:space="0" w:color="auto"/>
        <w:bottom w:val="none" w:sz="0" w:space="0" w:color="auto"/>
        <w:right w:val="none" w:sz="0" w:space="0" w:color="auto"/>
      </w:divBdr>
    </w:div>
    <w:div w:id="1183739978">
      <w:bodyDiv w:val="1"/>
      <w:marLeft w:val="0"/>
      <w:marRight w:val="0"/>
      <w:marTop w:val="0"/>
      <w:marBottom w:val="0"/>
      <w:divBdr>
        <w:top w:val="none" w:sz="0" w:space="0" w:color="auto"/>
        <w:left w:val="none" w:sz="0" w:space="0" w:color="auto"/>
        <w:bottom w:val="none" w:sz="0" w:space="0" w:color="auto"/>
        <w:right w:val="none" w:sz="0" w:space="0" w:color="auto"/>
      </w:divBdr>
    </w:div>
    <w:div w:id="1336037736">
      <w:bodyDiv w:val="1"/>
      <w:marLeft w:val="0"/>
      <w:marRight w:val="0"/>
      <w:marTop w:val="0"/>
      <w:marBottom w:val="0"/>
      <w:divBdr>
        <w:top w:val="none" w:sz="0" w:space="0" w:color="auto"/>
        <w:left w:val="none" w:sz="0" w:space="0" w:color="auto"/>
        <w:bottom w:val="none" w:sz="0" w:space="0" w:color="auto"/>
        <w:right w:val="none" w:sz="0" w:space="0" w:color="auto"/>
      </w:divBdr>
    </w:div>
    <w:div w:id="1379356559">
      <w:bodyDiv w:val="1"/>
      <w:marLeft w:val="0"/>
      <w:marRight w:val="0"/>
      <w:marTop w:val="0"/>
      <w:marBottom w:val="0"/>
      <w:divBdr>
        <w:top w:val="none" w:sz="0" w:space="0" w:color="auto"/>
        <w:left w:val="none" w:sz="0" w:space="0" w:color="auto"/>
        <w:bottom w:val="none" w:sz="0" w:space="0" w:color="auto"/>
        <w:right w:val="none" w:sz="0" w:space="0" w:color="auto"/>
      </w:divBdr>
    </w:div>
    <w:div w:id="1418865286">
      <w:bodyDiv w:val="1"/>
      <w:marLeft w:val="0"/>
      <w:marRight w:val="0"/>
      <w:marTop w:val="0"/>
      <w:marBottom w:val="0"/>
      <w:divBdr>
        <w:top w:val="none" w:sz="0" w:space="0" w:color="auto"/>
        <w:left w:val="none" w:sz="0" w:space="0" w:color="auto"/>
        <w:bottom w:val="none" w:sz="0" w:space="0" w:color="auto"/>
        <w:right w:val="none" w:sz="0" w:space="0" w:color="auto"/>
      </w:divBdr>
    </w:div>
    <w:div w:id="1467089171">
      <w:bodyDiv w:val="1"/>
      <w:marLeft w:val="0"/>
      <w:marRight w:val="0"/>
      <w:marTop w:val="0"/>
      <w:marBottom w:val="0"/>
      <w:divBdr>
        <w:top w:val="none" w:sz="0" w:space="0" w:color="auto"/>
        <w:left w:val="none" w:sz="0" w:space="0" w:color="auto"/>
        <w:bottom w:val="none" w:sz="0" w:space="0" w:color="auto"/>
        <w:right w:val="none" w:sz="0" w:space="0" w:color="auto"/>
      </w:divBdr>
    </w:div>
    <w:div w:id="1474911230">
      <w:bodyDiv w:val="1"/>
      <w:marLeft w:val="0"/>
      <w:marRight w:val="0"/>
      <w:marTop w:val="0"/>
      <w:marBottom w:val="0"/>
      <w:divBdr>
        <w:top w:val="none" w:sz="0" w:space="0" w:color="auto"/>
        <w:left w:val="none" w:sz="0" w:space="0" w:color="auto"/>
        <w:bottom w:val="none" w:sz="0" w:space="0" w:color="auto"/>
        <w:right w:val="none" w:sz="0" w:space="0" w:color="auto"/>
      </w:divBdr>
    </w:div>
    <w:div w:id="1504734507">
      <w:bodyDiv w:val="1"/>
      <w:marLeft w:val="0"/>
      <w:marRight w:val="0"/>
      <w:marTop w:val="0"/>
      <w:marBottom w:val="0"/>
      <w:divBdr>
        <w:top w:val="none" w:sz="0" w:space="0" w:color="auto"/>
        <w:left w:val="none" w:sz="0" w:space="0" w:color="auto"/>
        <w:bottom w:val="none" w:sz="0" w:space="0" w:color="auto"/>
        <w:right w:val="none" w:sz="0" w:space="0" w:color="auto"/>
      </w:divBdr>
    </w:div>
    <w:div w:id="1513687958">
      <w:bodyDiv w:val="1"/>
      <w:marLeft w:val="0"/>
      <w:marRight w:val="0"/>
      <w:marTop w:val="0"/>
      <w:marBottom w:val="0"/>
      <w:divBdr>
        <w:top w:val="none" w:sz="0" w:space="0" w:color="auto"/>
        <w:left w:val="none" w:sz="0" w:space="0" w:color="auto"/>
        <w:bottom w:val="none" w:sz="0" w:space="0" w:color="auto"/>
        <w:right w:val="none" w:sz="0" w:space="0" w:color="auto"/>
      </w:divBdr>
    </w:div>
    <w:div w:id="1526482254">
      <w:bodyDiv w:val="1"/>
      <w:marLeft w:val="0"/>
      <w:marRight w:val="0"/>
      <w:marTop w:val="0"/>
      <w:marBottom w:val="0"/>
      <w:divBdr>
        <w:top w:val="none" w:sz="0" w:space="0" w:color="auto"/>
        <w:left w:val="none" w:sz="0" w:space="0" w:color="auto"/>
        <w:bottom w:val="none" w:sz="0" w:space="0" w:color="auto"/>
        <w:right w:val="none" w:sz="0" w:space="0" w:color="auto"/>
      </w:divBdr>
    </w:div>
    <w:div w:id="1538155897">
      <w:bodyDiv w:val="1"/>
      <w:marLeft w:val="0"/>
      <w:marRight w:val="0"/>
      <w:marTop w:val="0"/>
      <w:marBottom w:val="0"/>
      <w:divBdr>
        <w:top w:val="none" w:sz="0" w:space="0" w:color="auto"/>
        <w:left w:val="none" w:sz="0" w:space="0" w:color="auto"/>
        <w:bottom w:val="none" w:sz="0" w:space="0" w:color="auto"/>
        <w:right w:val="none" w:sz="0" w:space="0" w:color="auto"/>
      </w:divBdr>
    </w:div>
    <w:div w:id="1632587814">
      <w:bodyDiv w:val="1"/>
      <w:marLeft w:val="0"/>
      <w:marRight w:val="0"/>
      <w:marTop w:val="0"/>
      <w:marBottom w:val="0"/>
      <w:divBdr>
        <w:top w:val="none" w:sz="0" w:space="0" w:color="auto"/>
        <w:left w:val="none" w:sz="0" w:space="0" w:color="auto"/>
        <w:bottom w:val="none" w:sz="0" w:space="0" w:color="auto"/>
        <w:right w:val="none" w:sz="0" w:space="0" w:color="auto"/>
      </w:divBdr>
    </w:div>
    <w:div w:id="1693527171">
      <w:bodyDiv w:val="1"/>
      <w:marLeft w:val="0"/>
      <w:marRight w:val="0"/>
      <w:marTop w:val="0"/>
      <w:marBottom w:val="0"/>
      <w:divBdr>
        <w:top w:val="none" w:sz="0" w:space="0" w:color="auto"/>
        <w:left w:val="none" w:sz="0" w:space="0" w:color="auto"/>
        <w:bottom w:val="none" w:sz="0" w:space="0" w:color="auto"/>
        <w:right w:val="none" w:sz="0" w:space="0" w:color="auto"/>
      </w:divBdr>
    </w:div>
    <w:div w:id="1787233141">
      <w:bodyDiv w:val="1"/>
      <w:marLeft w:val="0"/>
      <w:marRight w:val="0"/>
      <w:marTop w:val="0"/>
      <w:marBottom w:val="0"/>
      <w:divBdr>
        <w:top w:val="none" w:sz="0" w:space="0" w:color="auto"/>
        <w:left w:val="none" w:sz="0" w:space="0" w:color="auto"/>
        <w:bottom w:val="none" w:sz="0" w:space="0" w:color="auto"/>
        <w:right w:val="none" w:sz="0" w:space="0" w:color="auto"/>
      </w:divBdr>
      <w:divsChild>
        <w:div w:id="1242569069">
          <w:marLeft w:val="600"/>
          <w:marRight w:val="600"/>
          <w:marTop w:val="0"/>
          <w:marBottom w:val="0"/>
          <w:divBdr>
            <w:top w:val="none" w:sz="0" w:space="0" w:color="auto"/>
            <w:left w:val="none" w:sz="0" w:space="0" w:color="auto"/>
            <w:bottom w:val="none" w:sz="0" w:space="0" w:color="auto"/>
            <w:right w:val="none" w:sz="0" w:space="0" w:color="auto"/>
          </w:divBdr>
          <w:divsChild>
            <w:div w:id="1773239266">
              <w:marLeft w:val="0"/>
              <w:marRight w:val="0"/>
              <w:marTop w:val="0"/>
              <w:marBottom w:val="0"/>
              <w:divBdr>
                <w:top w:val="none" w:sz="0" w:space="0" w:color="auto"/>
                <w:left w:val="none" w:sz="0" w:space="0" w:color="auto"/>
                <w:bottom w:val="none" w:sz="0" w:space="0" w:color="auto"/>
                <w:right w:val="none" w:sz="0" w:space="0" w:color="auto"/>
              </w:divBdr>
              <w:divsChild>
                <w:div w:id="845829249">
                  <w:marLeft w:val="0"/>
                  <w:marRight w:val="0"/>
                  <w:marTop w:val="0"/>
                  <w:marBottom w:val="0"/>
                  <w:divBdr>
                    <w:top w:val="none" w:sz="0" w:space="0" w:color="auto"/>
                    <w:left w:val="none" w:sz="0" w:space="0" w:color="auto"/>
                    <w:bottom w:val="none" w:sz="0" w:space="0" w:color="auto"/>
                    <w:right w:val="none" w:sz="0" w:space="0" w:color="auto"/>
                  </w:divBdr>
                  <w:divsChild>
                    <w:div w:id="151789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537202">
      <w:bodyDiv w:val="1"/>
      <w:marLeft w:val="0"/>
      <w:marRight w:val="0"/>
      <w:marTop w:val="0"/>
      <w:marBottom w:val="0"/>
      <w:divBdr>
        <w:top w:val="none" w:sz="0" w:space="0" w:color="auto"/>
        <w:left w:val="none" w:sz="0" w:space="0" w:color="auto"/>
        <w:bottom w:val="none" w:sz="0" w:space="0" w:color="auto"/>
        <w:right w:val="none" w:sz="0" w:space="0" w:color="auto"/>
      </w:divBdr>
    </w:div>
    <w:div w:id="1915971256">
      <w:bodyDiv w:val="1"/>
      <w:marLeft w:val="0"/>
      <w:marRight w:val="0"/>
      <w:marTop w:val="0"/>
      <w:marBottom w:val="0"/>
      <w:divBdr>
        <w:top w:val="none" w:sz="0" w:space="0" w:color="auto"/>
        <w:left w:val="none" w:sz="0" w:space="0" w:color="auto"/>
        <w:bottom w:val="none" w:sz="0" w:space="0" w:color="auto"/>
        <w:right w:val="none" w:sz="0" w:space="0" w:color="auto"/>
      </w:divBdr>
    </w:div>
    <w:div w:id="1986540229">
      <w:bodyDiv w:val="1"/>
      <w:marLeft w:val="0"/>
      <w:marRight w:val="0"/>
      <w:marTop w:val="0"/>
      <w:marBottom w:val="0"/>
      <w:divBdr>
        <w:top w:val="none" w:sz="0" w:space="0" w:color="auto"/>
        <w:left w:val="none" w:sz="0" w:space="0" w:color="auto"/>
        <w:bottom w:val="none" w:sz="0" w:space="0" w:color="auto"/>
        <w:right w:val="none" w:sz="0" w:space="0" w:color="auto"/>
      </w:divBdr>
    </w:div>
    <w:div w:id="2060745145">
      <w:bodyDiv w:val="1"/>
      <w:marLeft w:val="0"/>
      <w:marRight w:val="0"/>
      <w:marTop w:val="0"/>
      <w:marBottom w:val="0"/>
      <w:divBdr>
        <w:top w:val="none" w:sz="0" w:space="0" w:color="auto"/>
        <w:left w:val="none" w:sz="0" w:space="0" w:color="auto"/>
        <w:bottom w:val="none" w:sz="0" w:space="0" w:color="auto"/>
        <w:right w:val="none" w:sz="0" w:space="0" w:color="auto"/>
      </w:divBdr>
    </w:div>
    <w:div w:id="2103261076">
      <w:bodyDiv w:val="1"/>
      <w:marLeft w:val="0"/>
      <w:marRight w:val="0"/>
      <w:marTop w:val="0"/>
      <w:marBottom w:val="0"/>
      <w:divBdr>
        <w:top w:val="none" w:sz="0" w:space="0" w:color="auto"/>
        <w:left w:val="none" w:sz="0" w:space="0" w:color="auto"/>
        <w:bottom w:val="none" w:sz="0" w:space="0" w:color="auto"/>
        <w:right w:val="none" w:sz="0" w:space="0" w:color="auto"/>
      </w:divBdr>
    </w:div>
    <w:div w:id="213254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Car15</b:Tag>
    <b:SourceType>InternetSite</b:SourceType>
    <b:Guid>{AA2CEC2A-D2B4-468B-9D4D-423042EBD988}</b:Guid>
    <b:Author>
      <b:Author>
        <b:Corporate>Care Quality Commission</b:Corporate>
      </b:Author>
    </b:Author>
    <b:Title>Person Centred Care</b:Title>
    <b:Year>2015</b:Year>
    <b:YearAccessed>2021</b:YearAccessed>
    <b:MonthAccessed>March</b:MonthAccessed>
    <b:DayAccessed>19</b:DayAccessed>
    <b:URL>(https://www.cqc.org.uk/guidance-providers/regulations-enforcement/regulation-9-person-centred-care#guidance-links)</b:URL>
    <b:RefOrder>3</b:RefOrder>
  </b:Source>
  <b:Source>
    <b:Tag>Epp03</b:Tag>
    <b:SourceType>JournalArticle</b:SourceType>
    <b:Guid>{CF5326C4-BE72-4A0E-8623-0D430297108E}</b:Guid>
    <b:Author>
      <b:Author>
        <b:NameList>
          <b:Person>
            <b:Last>TD</b:Last>
            <b:First>Epp</b:First>
          </b:Person>
        </b:NameList>
      </b:Author>
    </b:Author>
    <b:Title>A Vision to be Refined. Person-centred Dementia Care</b:Title>
    <b:JournalName>The Canadian Alzheimer Disease Review</b:JournalName>
    <b:Year>2003</b:Year>
    <b:Pages>14-18</b:Pages>
    <b:Volume>5</b:Volume>
    <b:Issue> 2</b:Issue>
    <b:RefOrder>4</b:RefOrder>
  </b:Source>
  <b:Source>
    <b:Tag>Kor10</b:Tag>
    <b:SourceType>ArticleInAPeriodical</b:SourceType>
    <b:Guid>{ACC3F608-F9DA-461A-A2DC-598EC11A46B2}</b:Guid>
    <b:Title>Person-centered care for nursing home residents</b:Title>
    <b:Year>2010</b:Year>
    <b:Pages>312–317</b:Pages>
    <b:Month>January</b:Month>
    <b:Day>29</b:Day>
    <b:YearAccessed>2021</b:YearAccessed>
    <b:MonthAccessed>April</b:MonthAccessed>
    <b:DayAccessed>02</b:DayAccessed>
    <b:URL>(Koren, M. J. (2010)., 29,312–317. doi:10.1377/hlt Person-centered care for nursing home residents: The culture-change movement. Health Affairs (Project Hope)haff.2009.0966</b:URL>
    <b:Author>
      <b:Author>
        <b:NameList>
          <b:Person>
            <b:Last>Koren</b:Last>
            <b:First>M.</b:First>
            <b:Middle>J.</b:Middle>
          </b:Person>
        </b:NameList>
      </b:Author>
    </b:Author>
    <b:PeriodicalTitle>The culture-change movement. Health Affairs (Project Hope)</b:PeriodicalTitle>
    <b:RefOrder>6</b:RefOrder>
  </b:Source>
  <b:Source>
    <b:Tag>JPo14</b:Tag>
    <b:SourceType>JournalArticle</b:SourceType>
    <b:Guid>{446CBFF1-1A30-4B42-B178-27312CAB9AD1}</b:Guid>
    <b:Title>Resident outcomes of person-centered care in long-term care: A narrative review of interventional research.</b:Title>
    <b:Year>2014</b:Year>
    <b:Pages>1395–1415</b:Pages>
    <b:Author>
      <b:Author>
        <b:NameList>
          <b:Person>
            <b:Last>J.</b:Last>
            <b:First>&amp;</b:First>
            <b:Middle>Porock, D</b:Middle>
          </b:Person>
        </b:NameList>
      </b:Author>
    </b:Author>
    <b:JournalName> International Journal of Nursing Studies</b:JournalName>
    <b:Volume>51</b:Volume>
    <b:Issue>10</b:Issue>
    <b:RefOrder>7</b:RefOrder>
  </b:Source>
  <b:Source>
    <b:Tag>SCI19</b:Tag>
    <b:SourceType>DocumentFromInternetSite</b:SourceType>
    <b:Guid>{98226E16-EAD1-4BEC-9689-9646C38CA793}</b:Guid>
    <b:Title>Person Centre Care</b:Title>
    <b:Year>2019</b:Year>
    <b:Author>
      <b:Author>
        <b:Corporate>SCIE</b:Corporate>
      </b:Author>
    </b:Author>
    <b:Month>May</b:Month>
    <b:Day>10</b:Day>
    <b:YearAccessed>2021</b:YearAccessed>
    <b:MonthAccessed>March</b:MonthAccessed>
    <b:DayAccessed>17</b:DayAccessed>
    <b:URL>https://www.scie.org.uk/prevention/choice/person-centred-care</b:URL>
    <b:RefOrder>8</b:RefOrder>
  </b:Source>
  <b:Source>
    <b:Tag>Aca20</b:Tag>
    <b:SourceType>DocumentFromInternetSite</b:SourceType>
    <b:Guid>{823D86B6-CF25-4005-81C5-3A6DCE35091F}</b:Guid>
    <b:Author>
      <b:Author>
        <b:Corporate>Academic</b:Corporate>
      </b:Author>
    </b:Author>
    <b:Title>Supporting People with Person Centre Care</b:Title>
    <b:Year>2020</b:Year>
    <b:Month>June</b:Month>
    <b:Day>10</b:Day>
    <b:YearAccessed>2021</b:YearAccessed>
    <b:MonthAccessed>April</b:MonthAccessed>
    <b:DayAccessed>02</b:DayAccessed>
    <b:URL>https://academic.oup.com/gerontologist/article/58/suppl_1/S10/4816735</b:URL>
    <b:RefOrder>10</b:RefOrder>
  </b:Source>
  <b:Source>
    <b:Tag>Bre21</b:Tag>
    <b:SourceType>Book</b:SourceType>
    <b:Guid>{2F89D8F4-E97E-4F1F-A852-A94419448A2B}</b:Guid>
    <b:Author>
      <b:Author>
        <b:NameList>
          <b:Person>
            <b:Last>McCormack</b:Last>
            <b:First>Brendan</b:First>
          </b:Person>
          <b:Person>
            <b:Last>McCance</b:Last>
            <b:First>Tanya</b:First>
          </b:Person>
          <b:Person>
            <b:Last>Bulley</b:Last>
            <b:First>Cathy</b:First>
          </b:Person>
          <b:Person>
            <b:Last>Brown</b:Last>
            <b:First>Donna</b:First>
          </b:Person>
          <b:Person>
            <b:Last>McMillan</b:Last>
            <b:First>Ailsa</b:First>
          </b:Person>
          <b:Person>
            <b:Last>Martin</b:Last>
            <b:First>Suzanne</b:First>
          </b:Person>
        </b:NameList>
      </b:Author>
    </b:Author>
    <b:Title>Fundamentals of Person–Centred Healthcare Practice: A Guide for Healthcare Students</b:Title>
    <b:Year>2021</b:Year>
    <b:City>New York</b:City>
    <b:Publisher>Wiley-Blackwell</b:Publisher>
    <b:Edition>1</b:Edition>
    <b:RefOrder>9</b:RefOrder>
  </b:Source>
  <b:Source>
    <b:Tag>Daw07</b:Tag>
    <b:SourceType>Book</b:SourceType>
    <b:Guid>{2C3F1D91-2D4A-4874-A34C-251B266C125D}</b:Guid>
    <b:Author>
      <b:Author>
        <b:NameList>
          <b:Person>
            <b:Last>Brooker</b:Last>
            <b:First>Dawn</b:First>
          </b:Person>
          <b:Person>
            <b:Last>Latham</b:Last>
            <b:First>Isabelle</b:First>
          </b:Person>
        </b:NameList>
      </b:Author>
    </b:Author>
    <b:Title>Person-Centred Dementia Care, Second Edition: Making Services Better with the VIPS Framework</b:Title>
    <b:Year>2007</b:Year>
    <b:City>London</b:City>
    <b:Publisher>Jessica Kingsley Publishers</b:Publisher>
    <b:Edition>2nd</b:Edition>
    <b:RefOrder>5</b:RefOrder>
  </b:Source>
  <b:Source>
    <b:Tag>NHS15</b:Tag>
    <b:SourceType>ElectronicSource</b:SourceType>
    <b:Guid>{0826B0B0-B7EB-435A-AA55-C63767002243}</b:Guid>
    <b:Title>Dementia diagnosis and management</b:Title>
    <b:Year>2015</b:Year>
    <b:City>London</b:City>
    <b:Publisher>NHS England</b:Publisher>
    <b:Author>
      <b:Author>
        <b:Corporate>NHS England</b:Corporate>
      </b:Author>
    </b:Author>
    <b:RefOrder>2</b:RefOrder>
  </b:Source>
  <b:Source>
    <b:Tag>Pub18</b:Tag>
    <b:SourceType>DocumentFromInternetSite</b:SourceType>
    <b:Guid>{4B710AC7-9D84-43F4-8309-BF4040421144}</b:Guid>
    <b:Title>Dementia: applying All Our Health</b:Title>
    <b:Year>2018</b:Year>
    <b:Author>
      <b:Author>
        <b:Corporate>Public Health England</b:Corporate>
      </b:Author>
    </b:Author>
    <b:Month>January</b:Month>
    <b:Day>23</b:Day>
    <b:YearAccessed>2021</b:YearAccessed>
    <b:MonthAccessed>April</b:MonthAccessed>
    <b:DayAccessed>20</b:DayAccessed>
    <b:URL>https://www.gov.uk/government/publications/dementia-applying-all-our-health/dementia-applying-all-our-health</b:URL>
    <b:RefOrder>1</b:RefOrder>
  </b:Source>
</b:Sources>
</file>

<file path=customXml/itemProps1.xml><?xml version="1.0" encoding="utf-8"?>
<ds:datastoreItem xmlns:ds="http://schemas.openxmlformats.org/officeDocument/2006/customXml" ds:itemID="{DF6FA41E-91DE-4228-AC12-7A745E830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jainabajum@gmail.com</cp:lastModifiedBy>
  <cp:revision>204</cp:revision>
  <dcterms:created xsi:type="dcterms:W3CDTF">2021-04-28T22:21:00Z</dcterms:created>
  <dcterms:modified xsi:type="dcterms:W3CDTF">2021-04-28T23:58:00Z</dcterms:modified>
</cp:coreProperties>
</file>