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284D4" w14:textId="707790B6" w:rsidR="00AA762F" w:rsidRPr="00AE0DAD" w:rsidRDefault="00AA762F">
      <w:pPr>
        <w:rPr>
          <w:rFonts w:ascii="Arial" w:hAnsi="Arial" w:cs="Arial"/>
          <w:sz w:val="22"/>
          <w:szCs w:val="22"/>
        </w:rPr>
      </w:pPr>
      <w:r w:rsidRPr="00AE0DAD">
        <w:rPr>
          <w:rFonts w:ascii="Arial" w:hAnsi="Arial" w:cs="Arial"/>
          <w:sz w:val="22"/>
          <w:szCs w:val="22"/>
        </w:rPr>
        <w:t xml:space="preserve">Mehvish </w:t>
      </w:r>
      <w:r w:rsidR="00EE44D0" w:rsidRPr="00AE0DAD">
        <w:rPr>
          <w:rFonts w:ascii="Arial" w:hAnsi="Arial" w:cs="Arial"/>
          <w:sz w:val="22"/>
          <w:szCs w:val="22"/>
        </w:rPr>
        <w:t>Ahmed</w:t>
      </w:r>
      <w:r w:rsidRPr="00AE0DAD">
        <w:rPr>
          <w:rFonts w:ascii="Arial" w:hAnsi="Arial" w:cs="Arial"/>
          <w:sz w:val="22"/>
          <w:szCs w:val="22"/>
        </w:rPr>
        <w:t xml:space="preserve"> </w:t>
      </w:r>
    </w:p>
    <w:p w14:paraId="0CD38040" w14:textId="2A37631A" w:rsidR="00AA762F" w:rsidRPr="00AE0DAD" w:rsidRDefault="00ED5B3F">
      <w:pPr>
        <w:rPr>
          <w:rFonts w:ascii="Arial" w:hAnsi="Arial" w:cs="Arial"/>
          <w:sz w:val="22"/>
          <w:szCs w:val="22"/>
        </w:rPr>
      </w:pPr>
      <w:r w:rsidRPr="00AE0DAD">
        <w:rPr>
          <w:rFonts w:ascii="Arial" w:hAnsi="Arial" w:cs="Arial"/>
          <w:sz w:val="22"/>
          <w:szCs w:val="22"/>
        </w:rPr>
        <w:t>2513708</w:t>
      </w:r>
    </w:p>
    <w:p w14:paraId="06324163" w14:textId="37162D5B" w:rsidR="006B059E" w:rsidRPr="00AE0DAD" w:rsidRDefault="00833311">
      <w:pPr>
        <w:rPr>
          <w:rFonts w:ascii="Arial" w:hAnsi="Arial" w:cs="Arial"/>
          <w:sz w:val="22"/>
          <w:szCs w:val="22"/>
        </w:rPr>
      </w:pPr>
      <w:r w:rsidRPr="00AE0DAD">
        <w:rPr>
          <w:rFonts w:ascii="Arial" w:hAnsi="Arial" w:cs="Arial"/>
          <w:sz w:val="22"/>
          <w:szCs w:val="22"/>
        </w:rPr>
        <w:t>LCH</w:t>
      </w:r>
      <w:r w:rsidR="00A4037D" w:rsidRPr="00AE0DAD">
        <w:rPr>
          <w:rFonts w:ascii="Arial" w:hAnsi="Arial" w:cs="Arial"/>
          <w:sz w:val="22"/>
          <w:szCs w:val="22"/>
        </w:rPr>
        <w:t>4003</w:t>
      </w:r>
      <w:r w:rsidRPr="00AE0DAD">
        <w:rPr>
          <w:rFonts w:ascii="Arial" w:hAnsi="Arial" w:cs="Arial"/>
          <w:sz w:val="22"/>
          <w:szCs w:val="22"/>
        </w:rPr>
        <w:t>_BIRM</w:t>
      </w:r>
    </w:p>
    <w:p w14:paraId="3241F30F" w14:textId="2606EB10" w:rsidR="00001375" w:rsidRPr="00AE0DAD" w:rsidRDefault="00001375">
      <w:pPr>
        <w:rPr>
          <w:rFonts w:ascii="Arial" w:hAnsi="Arial" w:cs="Arial"/>
          <w:sz w:val="22"/>
          <w:szCs w:val="22"/>
        </w:rPr>
      </w:pPr>
      <w:r w:rsidRPr="00AE0DAD">
        <w:rPr>
          <w:rFonts w:ascii="Arial" w:hAnsi="Arial" w:cs="Arial"/>
          <w:sz w:val="22"/>
          <w:szCs w:val="22"/>
        </w:rPr>
        <w:t>Introduction to health and social care</w:t>
      </w:r>
    </w:p>
    <w:p w14:paraId="4ED0D198" w14:textId="6736B9BC" w:rsidR="00ED5B3F" w:rsidRPr="00AE0DAD" w:rsidRDefault="006B5DB7">
      <w:pPr>
        <w:rPr>
          <w:rFonts w:ascii="Arial" w:hAnsi="Arial" w:cs="Arial"/>
          <w:sz w:val="22"/>
          <w:szCs w:val="22"/>
        </w:rPr>
      </w:pPr>
      <w:r w:rsidRPr="00AE0DAD">
        <w:rPr>
          <w:rFonts w:ascii="Arial" w:hAnsi="Arial" w:cs="Arial"/>
          <w:sz w:val="22"/>
          <w:szCs w:val="22"/>
        </w:rPr>
        <w:t>Mumtaz G</w:t>
      </w:r>
      <w:r w:rsidR="007F179B" w:rsidRPr="00AE0DAD">
        <w:rPr>
          <w:rFonts w:ascii="Arial" w:hAnsi="Arial" w:cs="Arial"/>
          <w:sz w:val="22"/>
          <w:szCs w:val="22"/>
        </w:rPr>
        <w:t>oolam</w:t>
      </w:r>
    </w:p>
    <w:p w14:paraId="234B6B24" w14:textId="50814B2B" w:rsidR="00E23352" w:rsidRPr="00AE0DAD" w:rsidRDefault="00326EF6">
      <w:pPr>
        <w:rPr>
          <w:rFonts w:ascii="Arial" w:hAnsi="Arial" w:cs="Arial"/>
          <w:sz w:val="22"/>
          <w:szCs w:val="22"/>
        </w:rPr>
      </w:pPr>
      <w:r w:rsidRPr="00AE0DAD">
        <w:rPr>
          <w:rFonts w:ascii="Arial" w:hAnsi="Arial" w:cs="Arial"/>
          <w:sz w:val="22"/>
          <w:szCs w:val="22"/>
        </w:rPr>
        <w:t xml:space="preserve">Dentistry services </w:t>
      </w:r>
      <w:r w:rsidR="0040109D">
        <w:rPr>
          <w:rFonts w:ascii="Arial" w:hAnsi="Arial" w:cs="Arial"/>
          <w:sz w:val="22"/>
          <w:szCs w:val="22"/>
        </w:rPr>
        <w:t>and community mental health services</w:t>
      </w:r>
    </w:p>
    <w:p w14:paraId="51261E94" w14:textId="77777777" w:rsidR="00843118" w:rsidRPr="00AE0DAD" w:rsidRDefault="00843118">
      <w:pPr>
        <w:rPr>
          <w:rFonts w:ascii="Arial" w:hAnsi="Arial" w:cs="Arial"/>
          <w:sz w:val="22"/>
          <w:szCs w:val="22"/>
        </w:rPr>
      </w:pPr>
    </w:p>
    <w:p w14:paraId="698A877E" w14:textId="77777777" w:rsidR="00843118" w:rsidRPr="00AE0DAD" w:rsidRDefault="00843118">
      <w:pPr>
        <w:rPr>
          <w:rFonts w:ascii="Arial" w:hAnsi="Arial" w:cs="Arial"/>
          <w:sz w:val="22"/>
          <w:szCs w:val="22"/>
        </w:rPr>
      </w:pPr>
    </w:p>
    <w:p w14:paraId="0AB665DD" w14:textId="77777777" w:rsidR="00843118" w:rsidRPr="00AE0DAD" w:rsidRDefault="00843118">
      <w:pPr>
        <w:rPr>
          <w:rFonts w:ascii="Arial" w:hAnsi="Arial" w:cs="Arial"/>
          <w:sz w:val="22"/>
          <w:szCs w:val="22"/>
        </w:rPr>
      </w:pPr>
    </w:p>
    <w:p w14:paraId="32E66F2A" w14:textId="632EA91A" w:rsidR="0030649A" w:rsidRDefault="0030649A">
      <w:pPr>
        <w:rPr>
          <w:rFonts w:ascii="Arial" w:hAnsi="Arial" w:cs="Arial"/>
          <w:sz w:val="22"/>
          <w:szCs w:val="22"/>
        </w:rPr>
      </w:pPr>
    </w:p>
    <w:p w14:paraId="53363F7E" w14:textId="3200BD67" w:rsidR="005B2EE9" w:rsidRDefault="0030649A">
      <w:pPr>
        <w:rPr>
          <w:rFonts w:ascii="Arial" w:hAnsi="Arial" w:cs="Arial"/>
          <w:sz w:val="22"/>
          <w:szCs w:val="22"/>
        </w:rPr>
      </w:pPr>
      <w:r>
        <w:rPr>
          <w:rFonts w:ascii="Arial" w:hAnsi="Arial" w:cs="Arial"/>
          <w:sz w:val="22"/>
          <w:szCs w:val="22"/>
        </w:rPr>
        <w:br w:type="page"/>
      </w:r>
    </w:p>
    <w:p w14:paraId="616EECA3" w14:textId="6A562BCF" w:rsidR="005B2EE9" w:rsidRDefault="00A83B76">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59264" behindDoc="0" locked="0" layoutInCell="1" allowOverlap="1" wp14:anchorId="06DBA036" wp14:editId="21491E38">
            <wp:simplePos x="0" y="0"/>
            <wp:positionH relativeFrom="column">
              <wp:posOffset>-600710</wp:posOffset>
            </wp:positionH>
            <wp:positionV relativeFrom="paragraph">
              <wp:posOffset>0</wp:posOffset>
            </wp:positionV>
            <wp:extent cx="6946265" cy="9447530"/>
            <wp:effectExtent l="0" t="0" r="635" b="1270"/>
            <wp:wrapTopAndBottom/>
            <wp:docPr id="1605025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025500" name="Picture 1605025500"/>
                    <pic:cNvPicPr/>
                  </pic:nvPicPr>
                  <pic:blipFill>
                    <a:blip r:embed="rId6" cstate="print">
                      <a:extLst>
                        <a:ext uri="{28A0092B-C50C-407E-A947-70E740481C1C}">
                          <a14:useLocalDpi xmlns:a14="http://schemas.microsoft.com/office/drawing/2010/main" val="0"/>
                        </a:ext>
                      </a:extLst>
                    </a:blip>
                    <a:stretch>
                      <a:fillRect/>
                    </a:stretch>
                  </pic:blipFill>
                  <pic:spPr>
                    <a:xfrm>
                      <a:off x="0" y="0"/>
                      <a:ext cx="6946265" cy="9447530"/>
                    </a:xfrm>
                    <a:prstGeom prst="rect">
                      <a:avLst/>
                    </a:prstGeom>
                  </pic:spPr>
                </pic:pic>
              </a:graphicData>
            </a:graphic>
            <wp14:sizeRelH relativeFrom="margin">
              <wp14:pctWidth>0</wp14:pctWidth>
            </wp14:sizeRelH>
            <wp14:sizeRelV relativeFrom="margin">
              <wp14:pctHeight>0</wp14:pctHeight>
            </wp14:sizeRelV>
          </wp:anchor>
        </w:drawing>
      </w:r>
      <w:r w:rsidR="005B2EE9">
        <w:rPr>
          <w:rFonts w:ascii="Arial" w:hAnsi="Arial" w:cs="Arial"/>
          <w:sz w:val="22"/>
          <w:szCs w:val="22"/>
        </w:rPr>
        <w:br w:type="page"/>
      </w:r>
    </w:p>
    <w:p w14:paraId="5FFE188D" w14:textId="77777777" w:rsidR="00843118" w:rsidRDefault="00843118">
      <w:pPr>
        <w:rPr>
          <w:rFonts w:ascii="Arial" w:hAnsi="Arial" w:cs="Arial"/>
          <w:sz w:val="22"/>
          <w:szCs w:val="22"/>
        </w:rPr>
      </w:pPr>
    </w:p>
    <w:p w14:paraId="54ABCD41" w14:textId="77777777" w:rsidR="00630E44" w:rsidRDefault="00630E44">
      <w:pPr>
        <w:rPr>
          <w:rFonts w:ascii="Arial" w:hAnsi="Arial" w:cs="Arial"/>
          <w:sz w:val="22"/>
          <w:szCs w:val="22"/>
        </w:rPr>
      </w:pPr>
    </w:p>
    <w:p w14:paraId="53B49277" w14:textId="77777777" w:rsidR="00BB39FB" w:rsidRDefault="00BB39FB">
      <w:pPr>
        <w:rPr>
          <w:rFonts w:ascii="Arial" w:eastAsia="Times New Roman" w:hAnsi="Arial" w:cs="Arial"/>
          <w:color w:val="000000"/>
          <w:sz w:val="22"/>
          <w:szCs w:val="22"/>
        </w:rPr>
      </w:pPr>
    </w:p>
    <w:p w14:paraId="78CE4412" w14:textId="77777777" w:rsidR="00BB39FB" w:rsidRDefault="00BB39FB">
      <w:pPr>
        <w:rPr>
          <w:rFonts w:ascii="Arial" w:eastAsia="Times New Roman" w:hAnsi="Arial" w:cs="Arial"/>
          <w:color w:val="000000"/>
          <w:sz w:val="22"/>
          <w:szCs w:val="22"/>
        </w:rPr>
      </w:pPr>
    </w:p>
    <w:p w14:paraId="049A95D4" w14:textId="77777777" w:rsidR="00523A5C" w:rsidRDefault="00BB39FB" w:rsidP="00183D6A">
      <w:pPr>
        <w:rPr>
          <w:rFonts w:ascii="Arial" w:eastAsia="Times New Roman" w:hAnsi="Arial" w:cs="Arial"/>
          <w:color w:val="000000"/>
          <w:sz w:val="22"/>
          <w:szCs w:val="22"/>
        </w:rPr>
      </w:pPr>
      <w:r w:rsidRPr="00203C99">
        <w:rPr>
          <w:rFonts w:ascii="Arial" w:eastAsia="Times New Roman" w:hAnsi="Arial" w:cs="Arial"/>
          <w:color w:val="000000"/>
          <w:sz w:val="22"/>
          <w:szCs w:val="22"/>
        </w:rPr>
        <w:t xml:space="preserve">Dentistry services in the United Kingdom originated in medieval practice when barber-surgeons and itinerant “tooth drawers” performed extractions without formal training or regulation. Until the nineteenth century, dental care remained unregulated and focused on pain relief rather than prevention (Gelbier, 2005). The Industrial Revolution significantly shaped its development; rapid urbanisation, poor nutrition and limited oral hygiene led to widespread dental disease, highlighting the need for skilled practitioners. Scientific advances in anaesthesia and restorative techniques further encouraged specialisation. </w:t>
      </w:r>
    </w:p>
    <w:p w14:paraId="7BBF50B8" w14:textId="77777777" w:rsidR="00523A5C" w:rsidRDefault="00523A5C" w:rsidP="00183D6A">
      <w:pPr>
        <w:rPr>
          <w:rFonts w:ascii="Arial" w:eastAsia="Times New Roman" w:hAnsi="Arial" w:cs="Arial"/>
          <w:color w:val="000000"/>
          <w:sz w:val="22"/>
          <w:szCs w:val="22"/>
        </w:rPr>
      </w:pPr>
    </w:p>
    <w:p w14:paraId="2D0E8244" w14:textId="7AC8CE2D" w:rsidR="00BB39FB" w:rsidRDefault="00BB39FB" w:rsidP="00183D6A">
      <w:pPr>
        <w:rPr>
          <w:rFonts w:ascii="Arial" w:eastAsia="Times New Roman" w:hAnsi="Arial" w:cs="Arial"/>
          <w:color w:val="000000"/>
          <w:sz w:val="22"/>
          <w:szCs w:val="22"/>
        </w:rPr>
      </w:pPr>
      <w:r w:rsidRPr="00203C99">
        <w:rPr>
          <w:rFonts w:ascii="Arial" w:eastAsia="Times New Roman" w:hAnsi="Arial" w:cs="Arial"/>
          <w:color w:val="000000"/>
          <w:sz w:val="22"/>
          <w:szCs w:val="22"/>
        </w:rPr>
        <w:t>Professional organisation followed, notably with the establishment of the</w:t>
      </w:r>
      <w:r w:rsidRPr="00203C99">
        <w:rPr>
          <w:rStyle w:val="apple-converted-space"/>
          <w:rFonts w:ascii="Arial" w:eastAsia="Times New Roman" w:hAnsi="Arial" w:cs="Arial"/>
          <w:color w:val="000000"/>
          <w:sz w:val="22"/>
          <w:szCs w:val="22"/>
        </w:rPr>
        <w:t> </w:t>
      </w:r>
      <w:r w:rsidRPr="00203C99">
        <w:rPr>
          <w:rStyle w:val="whitespace-normal"/>
          <w:rFonts w:ascii="Arial" w:eastAsia="Times New Roman" w:hAnsi="Arial" w:cs="Arial"/>
          <w:color w:val="000000"/>
          <w:sz w:val="22"/>
          <w:szCs w:val="22"/>
        </w:rPr>
        <w:t>Odontological Society of London</w:t>
      </w:r>
      <w:r w:rsidRPr="00203C99">
        <w:rPr>
          <w:rFonts w:ascii="Arial" w:eastAsia="Times New Roman" w:hAnsi="Arial" w:cs="Arial"/>
          <w:color w:val="000000"/>
          <w:sz w:val="22"/>
          <w:szCs w:val="22"/>
        </w:rPr>
        <w:t>, which promoted dental education and standards. Legislative reform through the</w:t>
      </w:r>
      <w:r w:rsidRPr="00203C99">
        <w:rPr>
          <w:rStyle w:val="apple-converted-space"/>
          <w:rFonts w:ascii="Arial" w:eastAsia="Times New Roman" w:hAnsi="Arial" w:cs="Arial"/>
          <w:color w:val="000000"/>
          <w:sz w:val="22"/>
          <w:szCs w:val="22"/>
        </w:rPr>
        <w:t> </w:t>
      </w:r>
      <w:r w:rsidRPr="00203C99">
        <w:rPr>
          <w:rStyle w:val="whitespace-normal"/>
          <w:rFonts w:ascii="Arial" w:eastAsia="Times New Roman" w:hAnsi="Arial" w:cs="Arial"/>
          <w:color w:val="000000"/>
          <w:sz w:val="22"/>
          <w:szCs w:val="22"/>
        </w:rPr>
        <w:t>Dentists Act 1878</w:t>
      </w:r>
      <w:r w:rsidR="00486CDB">
        <w:rPr>
          <w:rStyle w:val="whitespace-normal"/>
          <w:rFonts w:ascii="Arial" w:eastAsia="Times New Roman" w:hAnsi="Arial" w:cs="Arial"/>
          <w:color w:val="000000"/>
          <w:sz w:val="22"/>
          <w:szCs w:val="22"/>
        </w:rPr>
        <w:t xml:space="preserve"> </w:t>
      </w:r>
      <w:r w:rsidRPr="00203C99">
        <w:rPr>
          <w:rFonts w:ascii="Arial" w:eastAsia="Times New Roman" w:hAnsi="Arial" w:cs="Arial"/>
          <w:color w:val="000000"/>
          <w:sz w:val="22"/>
          <w:szCs w:val="22"/>
        </w:rPr>
        <w:t>restricted the title “dentist” to registered practitioners, marking a decisive step towards regulation (General Dental Council, 2023). Twentieth-century public health reforms, particularly the creation of the</w:t>
      </w:r>
      <w:r w:rsidRPr="00203C99">
        <w:rPr>
          <w:rStyle w:val="apple-converted-space"/>
          <w:rFonts w:ascii="Arial" w:eastAsia="Times New Roman" w:hAnsi="Arial" w:cs="Arial"/>
          <w:color w:val="000000"/>
          <w:sz w:val="22"/>
          <w:szCs w:val="22"/>
        </w:rPr>
        <w:t> </w:t>
      </w:r>
      <w:r w:rsidRPr="00203C99">
        <w:rPr>
          <w:rStyle w:val="whitespace-normal"/>
          <w:rFonts w:ascii="Arial" w:eastAsia="Times New Roman" w:hAnsi="Arial" w:cs="Arial"/>
          <w:color w:val="000000"/>
          <w:sz w:val="22"/>
          <w:szCs w:val="22"/>
        </w:rPr>
        <w:t>National Health Service</w:t>
      </w:r>
      <w:r w:rsidRPr="00203C99">
        <w:rPr>
          <w:rStyle w:val="apple-converted-space"/>
          <w:rFonts w:ascii="Arial" w:eastAsia="Times New Roman" w:hAnsi="Arial" w:cs="Arial"/>
          <w:color w:val="000000"/>
          <w:sz w:val="22"/>
          <w:szCs w:val="22"/>
        </w:rPr>
        <w:t> </w:t>
      </w:r>
      <w:r w:rsidRPr="00203C99">
        <w:rPr>
          <w:rFonts w:ascii="Arial" w:eastAsia="Times New Roman" w:hAnsi="Arial" w:cs="Arial"/>
          <w:color w:val="000000"/>
          <w:sz w:val="22"/>
          <w:szCs w:val="22"/>
        </w:rPr>
        <w:t>in 1948, transformed access to care by making dental treatment widely available and state funded (NHS England, 2019). These social, scientific, and legislative changes collectively shaped modern dentistry as a regulated healthcare profession.</w:t>
      </w:r>
    </w:p>
    <w:p w14:paraId="201F5C6C" w14:textId="77777777" w:rsidR="007A4005" w:rsidRDefault="007A4005" w:rsidP="00183D6A">
      <w:pPr>
        <w:rPr>
          <w:rFonts w:ascii="Arial" w:eastAsia="Times New Roman" w:hAnsi="Arial" w:cs="Arial"/>
          <w:color w:val="000000"/>
          <w:sz w:val="22"/>
          <w:szCs w:val="22"/>
        </w:rPr>
      </w:pPr>
    </w:p>
    <w:p w14:paraId="45D69E96" w14:textId="1AF186A7" w:rsidR="007A4005" w:rsidRDefault="00D622E4" w:rsidP="00183D6A">
      <w:pPr>
        <w:rPr>
          <w:rFonts w:ascii="Arial" w:eastAsia="Times New Roman" w:hAnsi="Arial" w:cs="Arial"/>
          <w:color w:val="000000"/>
          <w:sz w:val="22"/>
          <w:szCs w:val="22"/>
        </w:rPr>
      </w:pPr>
      <w:r>
        <w:rPr>
          <w:rFonts w:ascii="Arial" w:eastAsia="Times New Roman" w:hAnsi="Arial" w:cs="Arial"/>
          <w:color w:val="000000"/>
          <w:sz w:val="22"/>
          <w:szCs w:val="22"/>
        </w:rPr>
        <w:t xml:space="preserve">Dentistry services in the United Kingdom </w:t>
      </w:r>
      <w:r w:rsidR="00234AEF">
        <w:rPr>
          <w:rFonts w:ascii="Arial" w:eastAsia="Times New Roman" w:hAnsi="Arial" w:cs="Arial"/>
          <w:color w:val="000000"/>
          <w:sz w:val="22"/>
          <w:szCs w:val="22"/>
        </w:rPr>
        <w:t>function today through a combination of private</w:t>
      </w:r>
      <w:r w:rsidR="002B3B9D">
        <w:rPr>
          <w:rFonts w:ascii="Arial" w:eastAsia="Times New Roman" w:hAnsi="Arial" w:cs="Arial"/>
          <w:color w:val="000000"/>
          <w:sz w:val="22"/>
          <w:szCs w:val="22"/>
        </w:rPr>
        <w:t xml:space="preserve"> </w:t>
      </w:r>
      <w:r w:rsidR="00443A03">
        <w:rPr>
          <w:rFonts w:ascii="Arial" w:eastAsia="Times New Roman" w:hAnsi="Arial" w:cs="Arial"/>
          <w:color w:val="000000"/>
          <w:sz w:val="22"/>
          <w:szCs w:val="22"/>
        </w:rPr>
        <w:t>practices and the National Health Services (NHS)</w:t>
      </w:r>
      <w:r w:rsidR="00E21616">
        <w:rPr>
          <w:rFonts w:ascii="Arial" w:eastAsia="Times New Roman" w:hAnsi="Arial" w:cs="Arial"/>
          <w:color w:val="000000"/>
          <w:sz w:val="22"/>
          <w:szCs w:val="22"/>
        </w:rPr>
        <w:t>. The NHS offers dental care that is free or</w:t>
      </w:r>
      <w:r w:rsidR="000565DC">
        <w:rPr>
          <w:rFonts w:ascii="Arial" w:eastAsia="Times New Roman" w:hAnsi="Arial" w:cs="Arial"/>
          <w:color w:val="000000"/>
          <w:sz w:val="22"/>
          <w:szCs w:val="22"/>
        </w:rPr>
        <w:t xml:space="preserve"> low cost for certain groups such as children o</w:t>
      </w:r>
      <w:r w:rsidR="00E6041A">
        <w:rPr>
          <w:rFonts w:ascii="Arial" w:eastAsia="Times New Roman" w:hAnsi="Arial" w:cs="Arial"/>
          <w:color w:val="000000"/>
          <w:sz w:val="22"/>
          <w:szCs w:val="22"/>
        </w:rPr>
        <w:t>r some adults, while</w:t>
      </w:r>
      <w:r w:rsidR="00A51B92">
        <w:rPr>
          <w:rFonts w:ascii="Arial" w:eastAsia="Times New Roman" w:hAnsi="Arial" w:cs="Arial"/>
          <w:color w:val="000000"/>
          <w:sz w:val="22"/>
          <w:szCs w:val="22"/>
        </w:rPr>
        <w:t xml:space="preserve"> other patients may pay part of the cost. Services</w:t>
      </w:r>
      <w:r w:rsidR="00EA0445">
        <w:rPr>
          <w:rFonts w:ascii="Arial" w:eastAsia="Times New Roman" w:hAnsi="Arial" w:cs="Arial"/>
          <w:color w:val="000000"/>
          <w:sz w:val="22"/>
          <w:szCs w:val="22"/>
        </w:rPr>
        <w:t xml:space="preserve"> include</w:t>
      </w:r>
      <w:r w:rsidR="00E503DA">
        <w:rPr>
          <w:rFonts w:ascii="Arial" w:eastAsia="Times New Roman" w:hAnsi="Arial" w:cs="Arial"/>
          <w:color w:val="000000"/>
          <w:sz w:val="22"/>
          <w:szCs w:val="22"/>
        </w:rPr>
        <w:t xml:space="preserve"> check ups, tooth extractions, </w:t>
      </w:r>
      <w:r w:rsidR="00BC6EB8">
        <w:rPr>
          <w:rFonts w:ascii="Arial" w:eastAsia="Times New Roman" w:hAnsi="Arial" w:cs="Arial"/>
          <w:color w:val="000000"/>
          <w:sz w:val="22"/>
          <w:szCs w:val="22"/>
        </w:rPr>
        <w:t>orthodontics, and preventive care like advice on oral hygiene (NHS England</w:t>
      </w:r>
      <w:r w:rsidR="00B0045E">
        <w:rPr>
          <w:rFonts w:ascii="Arial" w:eastAsia="Times New Roman" w:hAnsi="Arial" w:cs="Arial"/>
          <w:color w:val="000000"/>
          <w:sz w:val="22"/>
          <w:szCs w:val="22"/>
        </w:rPr>
        <w:t>,2019).</w:t>
      </w:r>
    </w:p>
    <w:p w14:paraId="56B516C8" w14:textId="77777777" w:rsidR="00C37CA7" w:rsidRDefault="00C37CA7" w:rsidP="00183D6A">
      <w:pPr>
        <w:rPr>
          <w:rFonts w:ascii="Arial" w:eastAsia="Times New Roman" w:hAnsi="Arial" w:cs="Arial"/>
          <w:color w:val="000000"/>
          <w:sz w:val="22"/>
          <w:szCs w:val="22"/>
        </w:rPr>
      </w:pPr>
    </w:p>
    <w:p w14:paraId="2C1205D0" w14:textId="1D765A5B" w:rsidR="00523A5C" w:rsidRDefault="00B948B3" w:rsidP="00183D6A">
      <w:pPr>
        <w:rPr>
          <w:rFonts w:ascii="Arial" w:eastAsia="Times New Roman" w:hAnsi="Arial" w:cs="Arial"/>
          <w:color w:val="000000"/>
          <w:sz w:val="22"/>
          <w:szCs w:val="22"/>
        </w:rPr>
      </w:pPr>
      <w:r>
        <w:rPr>
          <w:rFonts w:ascii="Arial" w:eastAsia="Times New Roman" w:hAnsi="Arial" w:cs="Arial"/>
          <w:color w:val="000000"/>
          <w:sz w:val="22"/>
          <w:szCs w:val="22"/>
        </w:rPr>
        <w:t>The General Dental council (GDC) manages all dentists in the UK</w:t>
      </w:r>
      <w:r w:rsidR="00E77DB5">
        <w:rPr>
          <w:rFonts w:ascii="Arial" w:eastAsia="Times New Roman" w:hAnsi="Arial" w:cs="Arial"/>
          <w:color w:val="000000"/>
          <w:sz w:val="22"/>
          <w:szCs w:val="22"/>
        </w:rPr>
        <w:t>. The GDC keeps a register of qualified dentists</w:t>
      </w:r>
      <w:r w:rsidR="007861FC">
        <w:rPr>
          <w:rFonts w:ascii="Arial" w:eastAsia="Times New Roman" w:hAnsi="Arial" w:cs="Arial"/>
          <w:color w:val="000000"/>
          <w:sz w:val="22"/>
          <w:szCs w:val="22"/>
        </w:rPr>
        <w:t>, set professional standards and monitors education and training</w:t>
      </w:r>
      <w:r w:rsidR="00067DF5">
        <w:rPr>
          <w:rFonts w:ascii="Arial" w:eastAsia="Times New Roman" w:hAnsi="Arial" w:cs="Arial"/>
          <w:color w:val="000000"/>
          <w:sz w:val="22"/>
          <w:szCs w:val="22"/>
        </w:rPr>
        <w:t xml:space="preserve">. </w:t>
      </w:r>
      <w:r w:rsidR="009164FA">
        <w:rPr>
          <w:rFonts w:ascii="Arial" w:eastAsia="Times New Roman" w:hAnsi="Arial" w:cs="Arial"/>
          <w:color w:val="000000"/>
          <w:sz w:val="22"/>
          <w:szCs w:val="22"/>
        </w:rPr>
        <w:t>Dentists must complete a university degree</w:t>
      </w:r>
      <w:r w:rsidR="00C5283B">
        <w:rPr>
          <w:rFonts w:ascii="Arial" w:eastAsia="Times New Roman" w:hAnsi="Arial" w:cs="Arial"/>
          <w:color w:val="000000"/>
          <w:sz w:val="22"/>
          <w:szCs w:val="22"/>
        </w:rPr>
        <w:t>, practical training and continue professional development to keep their skills up to date</w:t>
      </w:r>
      <w:r w:rsidR="00EE5F3C">
        <w:rPr>
          <w:rFonts w:ascii="Arial" w:eastAsia="Times New Roman" w:hAnsi="Arial" w:cs="Arial"/>
          <w:color w:val="000000"/>
          <w:sz w:val="22"/>
          <w:szCs w:val="22"/>
        </w:rPr>
        <w:t xml:space="preserve"> (GDC,2023)</w:t>
      </w:r>
      <w:r w:rsidR="00523A5C">
        <w:rPr>
          <w:rFonts w:ascii="Arial" w:eastAsia="Times New Roman" w:hAnsi="Arial" w:cs="Arial"/>
          <w:color w:val="000000"/>
          <w:sz w:val="22"/>
          <w:szCs w:val="22"/>
        </w:rPr>
        <w:t>.</w:t>
      </w:r>
      <w:r w:rsidR="00F6114B">
        <w:rPr>
          <w:rFonts w:ascii="Arial" w:eastAsia="Times New Roman" w:hAnsi="Arial" w:cs="Arial"/>
          <w:color w:val="000000"/>
          <w:sz w:val="22"/>
          <w:szCs w:val="22"/>
        </w:rPr>
        <w:t xml:space="preserve"> </w:t>
      </w:r>
    </w:p>
    <w:p w14:paraId="075084DD" w14:textId="2B0BFACF" w:rsidR="00F6114B" w:rsidRDefault="00F6114B" w:rsidP="00183D6A">
      <w:pPr>
        <w:rPr>
          <w:rFonts w:ascii="Arial" w:eastAsia="Times New Roman" w:hAnsi="Arial" w:cs="Arial"/>
          <w:color w:val="000000"/>
          <w:sz w:val="22"/>
          <w:szCs w:val="22"/>
        </w:rPr>
      </w:pPr>
      <w:r>
        <w:rPr>
          <w:rFonts w:ascii="Arial" w:eastAsia="Times New Roman" w:hAnsi="Arial" w:cs="Arial"/>
          <w:color w:val="000000"/>
          <w:sz w:val="22"/>
          <w:szCs w:val="22"/>
        </w:rPr>
        <w:t xml:space="preserve">Modern uk dentistry </w:t>
      </w:r>
      <w:r w:rsidR="003578A3">
        <w:rPr>
          <w:rFonts w:ascii="Arial" w:eastAsia="Times New Roman" w:hAnsi="Arial" w:cs="Arial"/>
          <w:color w:val="000000"/>
          <w:sz w:val="22"/>
          <w:szCs w:val="22"/>
        </w:rPr>
        <w:t>also focuses on preventing dental problems by</w:t>
      </w:r>
      <w:r w:rsidR="00866906">
        <w:rPr>
          <w:rFonts w:ascii="Arial" w:eastAsia="Times New Roman" w:hAnsi="Arial" w:cs="Arial"/>
          <w:color w:val="000000"/>
          <w:sz w:val="22"/>
          <w:szCs w:val="22"/>
        </w:rPr>
        <w:t xml:space="preserve"> promoting programs in schools, public health campaigns, and communit</w:t>
      </w:r>
      <w:r w:rsidR="00BA4CE9">
        <w:rPr>
          <w:rFonts w:ascii="Arial" w:eastAsia="Times New Roman" w:hAnsi="Arial" w:cs="Arial"/>
          <w:color w:val="000000"/>
          <w:sz w:val="22"/>
          <w:szCs w:val="22"/>
        </w:rPr>
        <w:t>y fluoride schemes that aim to reduce tooth decay and gum disease</w:t>
      </w:r>
      <w:r w:rsidR="00AB5C3D">
        <w:rPr>
          <w:rFonts w:ascii="Arial" w:eastAsia="Times New Roman" w:hAnsi="Arial" w:cs="Arial"/>
          <w:color w:val="000000"/>
          <w:sz w:val="22"/>
          <w:szCs w:val="22"/>
        </w:rPr>
        <w:t>. Dentists can also notice signs of other health issues and refer patients to</w:t>
      </w:r>
      <w:r w:rsidR="00BB6543">
        <w:rPr>
          <w:rFonts w:ascii="Arial" w:eastAsia="Times New Roman" w:hAnsi="Arial" w:cs="Arial"/>
          <w:color w:val="000000"/>
          <w:sz w:val="22"/>
          <w:szCs w:val="22"/>
        </w:rPr>
        <w:t xml:space="preserve"> doctors if needed (Giebier, 2005).</w:t>
      </w:r>
      <w:r w:rsidR="00DC0312">
        <w:rPr>
          <w:rFonts w:ascii="Arial" w:eastAsia="Times New Roman" w:hAnsi="Arial" w:cs="Arial"/>
          <w:color w:val="000000"/>
          <w:sz w:val="22"/>
          <w:szCs w:val="22"/>
        </w:rPr>
        <w:t xml:space="preserve"> Today, UK dentistry </w:t>
      </w:r>
      <w:r w:rsidR="00590B99">
        <w:rPr>
          <w:rFonts w:ascii="Arial" w:eastAsia="Times New Roman" w:hAnsi="Arial" w:cs="Arial"/>
          <w:color w:val="000000"/>
          <w:sz w:val="22"/>
          <w:szCs w:val="22"/>
        </w:rPr>
        <w:t>combines professional regulations, public and private care</w:t>
      </w:r>
      <w:r w:rsidR="00C530BE">
        <w:rPr>
          <w:rFonts w:ascii="Arial" w:eastAsia="Times New Roman" w:hAnsi="Arial" w:cs="Arial"/>
          <w:color w:val="000000"/>
          <w:sz w:val="22"/>
          <w:szCs w:val="22"/>
        </w:rPr>
        <w:t>, and preventive strategies to provide safe and effective oral healthcare for everyone.</w:t>
      </w:r>
    </w:p>
    <w:p w14:paraId="24EB87E3" w14:textId="4E93671B" w:rsidR="00523A5C" w:rsidRDefault="00D33A2A" w:rsidP="00183D6A">
      <w:pPr>
        <w:rPr>
          <w:rFonts w:ascii="Arial" w:eastAsia="Times New Roman" w:hAnsi="Arial" w:cs="Arial"/>
          <w:color w:val="000000"/>
          <w:sz w:val="22"/>
          <w:szCs w:val="22"/>
        </w:rPr>
      </w:pPr>
      <w:r>
        <w:rPr>
          <w:rFonts w:ascii="Arial" w:eastAsia="Times New Roman" w:hAnsi="Arial" w:cs="Arial"/>
          <w:color w:val="000000"/>
          <w:sz w:val="22"/>
          <w:szCs w:val="22"/>
        </w:rPr>
        <w:t xml:space="preserve">Dentistry services in the United Kingdom play a vital role in improving health, wellbeing, and quality of life. Regular dental care helps prevent tooth decay, gum disease, and other oral problems, which can affect eating, speech, and self- confidence. Early detection of oral </w:t>
      </w:r>
      <w:r>
        <w:rPr>
          <w:rFonts w:ascii="Arial" w:eastAsia="Times New Roman" w:hAnsi="Arial" w:cs="Arial"/>
          <w:color w:val="000000"/>
          <w:sz w:val="22"/>
          <w:szCs w:val="22"/>
        </w:rPr>
        <w:lastRenderedPageBreak/>
        <w:t xml:space="preserve">health issues also allows dentists to </w:t>
      </w:r>
      <w:bookmarkStart w:id="0" w:name="_Int_NqwjRNnj"/>
      <w:r>
        <w:rPr>
          <w:rFonts w:ascii="Arial" w:eastAsia="Times New Roman" w:hAnsi="Arial" w:cs="Arial"/>
          <w:color w:val="000000"/>
          <w:sz w:val="22"/>
          <w:szCs w:val="22"/>
        </w:rPr>
        <w:t>identify</w:t>
      </w:r>
      <w:bookmarkEnd w:id="0"/>
      <w:r>
        <w:rPr>
          <w:rFonts w:ascii="Arial" w:eastAsia="Times New Roman" w:hAnsi="Arial" w:cs="Arial"/>
          <w:color w:val="000000"/>
          <w:sz w:val="22"/>
          <w:szCs w:val="22"/>
        </w:rPr>
        <w:t xml:space="preserve"> signs of systematic conditions such as diabetes or oral cancer, contributing to overall health.</w:t>
      </w:r>
    </w:p>
    <w:p w14:paraId="4F448B07" w14:textId="737C4609" w:rsidR="00D33A2A" w:rsidRDefault="00D33A2A" w:rsidP="00183D6A">
      <w:pPr>
        <w:rPr>
          <w:rFonts w:ascii="Arial" w:eastAsia="Times New Roman" w:hAnsi="Arial" w:cs="Arial"/>
          <w:color w:val="000000"/>
          <w:sz w:val="22"/>
          <w:szCs w:val="22"/>
        </w:rPr>
      </w:pPr>
      <w:r>
        <w:rPr>
          <w:rFonts w:ascii="Arial" w:eastAsia="Times New Roman" w:hAnsi="Arial" w:cs="Arial"/>
          <w:color w:val="000000"/>
          <w:sz w:val="22"/>
          <w:szCs w:val="22"/>
        </w:rPr>
        <w:t xml:space="preserve">Dentistry in the United Kingdom can significantly improve people’s lives by promoting oral health, preventing disease, and supporting overall wellbeing. Regular dental care prevents tooth decay, gum disease, and other oral problems, which can otherwise lead to pain, difficulty eating, and speech problems, all of which affect daily life and self confidence. By addressing these issues early, dentists can help support both physical and mental health. </w:t>
      </w:r>
    </w:p>
    <w:p w14:paraId="4CEF0655" w14:textId="0EE33481" w:rsidR="00D33A2A" w:rsidRDefault="00D33A2A" w:rsidP="00183D6A">
      <w:pPr>
        <w:rPr>
          <w:rFonts w:ascii="Arial" w:eastAsia="Times New Roman" w:hAnsi="Arial" w:cs="Arial"/>
          <w:color w:val="000000"/>
          <w:sz w:val="22"/>
          <w:szCs w:val="22"/>
        </w:rPr>
      </w:pPr>
      <w:r>
        <w:rPr>
          <w:rFonts w:ascii="Arial" w:eastAsia="Times New Roman" w:hAnsi="Arial" w:cs="Arial"/>
          <w:color w:val="000000"/>
          <w:sz w:val="22"/>
          <w:szCs w:val="22"/>
        </w:rPr>
        <w:t xml:space="preserve">Having good oral health can help the body focus its immune resources on other potential threats rather than fighting oral infections as well as enhancing social interactions and relationships, improving professional confidence, reducing anxiety in social situations, and bettering self image and self esteem. </w:t>
      </w:r>
    </w:p>
    <w:p w14:paraId="19785104" w14:textId="77777777" w:rsidR="00D33A2A" w:rsidRDefault="00D33A2A" w:rsidP="00183D6A">
      <w:pPr>
        <w:rPr>
          <w:rFonts w:ascii="Arial" w:eastAsia="Times New Roman" w:hAnsi="Arial" w:cs="Arial"/>
          <w:color w:val="000000"/>
          <w:sz w:val="22"/>
          <w:szCs w:val="22"/>
        </w:rPr>
      </w:pPr>
    </w:p>
    <w:p w14:paraId="228197FF" w14:textId="5C350878" w:rsidR="00BB39FB" w:rsidRDefault="009164FA">
      <w:pPr>
        <w:rPr>
          <w:rFonts w:ascii="Arial" w:eastAsia="Times New Roman" w:hAnsi="Arial" w:cs="Arial"/>
          <w:color w:val="000000"/>
          <w:sz w:val="22"/>
          <w:szCs w:val="22"/>
        </w:rPr>
      </w:pPr>
      <w:r>
        <w:rPr>
          <w:rFonts w:ascii="Arial" w:eastAsia="Times New Roman" w:hAnsi="Arial" w:cs="Arial"/>
          <w:color w:val="000000"/>
          <w:sz w:val="22"/>
          <w:szCs w:val="22"/>
        </w:rPr>
        <w:t xml:space="preserve"> </w:t>
      </w:r>
      <w:r w:rsidR="007861FC">
        <w:rPr>
          <w:rFonts w:ascii="Arial" w:eastAsia="Times New Roman" w:hAnsi="Arial" w:cs="Arial"/>
          <w:color w:val="000000"/>
          <w:sz w:val="22"/>
          <w:szCs w:val="22"/>
        </w:rPr>
        <w:t xml:space="preserve"> </w:t>
      </w:r>
      <w:r w:rsidR="00E77DB5">
        <w:rPr>
          <w:rFonts w:ascii="Arial" w:eastAsia="Times New Roman" w:hAnsi="Arial" w:cs="Arial"/>
          <w:color w:val="000000"/>
          <w:sz w:val="22"/>
          <w:szCs w:val="22"/>
        </w:rPr>
        <w:t xml:space="preserve"> </w:t>
      </w:r>
    </w:p>
    <w:p w14:paraId="7B8BF86A" w14:textId="77777777" w:rsidR="00BB39FB" w:rsidRPr="00203C99" w:rsidRDefault="00BB39FB">
      <w:pPr>
        <w:rPr>
          <w:rFonts w:ascii="Arial" w:hAnsi="Arial" w:cs="Arial"/>
          <w:sz w:val="22"/>
          <w:szCs w:val="22"/>
        </w:rPr>
      </w:pPr>
    </w:p>
    <w:p w14:paraId="673A81CD" w14:textId="77777777" w:rsidR="00A20638" w:rsidRPr="003C2906" w:rsidRDefault="00A20638">
      <w:pPr>
        <w:pStyle w:val="p2"/>
        <w:rPr>
          <w:rFonts w:ascii="Arial" w:hAnsi="Arial" w:cs="Arial"/>
          <w:sz w:val="22"/>
          <w:szCs w:val="22"/>
        </w:rPr>
      </w:pPr>
    </w:p>
    <w:p w14:paraId="55DE48CF" w14:textId="77777777" w:rsidR="004375A5" w:rsidRDefault="004375A5">
      <w:pPr>
        <w:pStyle w:val="NormalWeb"/>
        <w:rPr>
          <w:rFonts w:ascii="Arial" w:hAnsi="Arial" w:cs="Arial"/>
          <w:color w:val="000000"/>
          <w:sz w:val="22"/>
          <w:szCs w:val="22"/>
        </w:rPr>
      </w:pPr>
    </w:p>
    <w:p w14:paraId="3C621552" w14:textId="77777777" w:rsidR="004375A5" w:rsidRDefault="004375A5">
      <w:pPr>
        <w:pStyle w:val="NormalWeb"/>
        <w:rPr>
          <w:rFonts w:ascii="Arial" w:hAnsi="Arial" w:cs="Arial"/>
          <w:color w:val="000000"/>
          <w:sz w:val="22"/>
          <w:szCs w:val="22"/>
        </w:rPr>
      </w:pPr>
    </w:p>
    <w:p w14:paraId="2D1019BF" w14:textId="77777777" w:rsidR="004375A5" w:rsidRDefault="004375A5">
      <w:pPr>
        <w:pStyle w:val="NormalWeb"/>
        <w:rPr>
          <w:rFonts w:ascii="Arial" w:hAnsi="Arial" w:cs="Arial"/>
          <w:color w:val="000000"/>
          <w:sz w:val="22"/>
          <w:szCs w:val="22"/>
        </w:rPr>
      </w:pPr>
    </w:p>
    <w:p w14:paraId="0A57EE37" w14:textId="77777777" w:rsidR="004375A5" w:rsidRDefault="004375A5">
      <w:pPr>
        <w:pStyle w:val="NormalWeb"/>
        <w:rPr>
          <w:rFonts w:ascii="Arial" w:hAnsi="Arial" w:cs="Arial"/>
          <w:color w:val="000000"/>
          <w:sz w:val="22"/>
          <w:szCs w:val="22"/>
        </w:rPr>
      </w:pPr>
    </w:p>
    <w:p w14:paraId="2AC27862" w14:textId="5DB881C9" w:rsidR="00966CCC" w:rsidRPr="004A599F" w:rsidRDefault="00966CCC">
      <w:pPr>
        <w:pStyle w:val="NormalWeb"/>
        <w:rPr>
          <w:rFonts w:ascii="Arial" w:hAnsi="Arial" w:cs="Arial"/>
          <w:color w:val="000000"/>
          <w:sz w:val="22"/>
          <w:szCs w:val="22"/>
        </w:rPr>
      </w:pPr>
      <w:r w:rsidRPr="004A599F">
        <w:rPr>
          <w:rFonts w:ascii="Arial" w:hAnsi="Arial" w:cs="Arial"/>
          <w:color w:val="000000"/>
          <w:sz w:val="22"/>
          <w:szCs w:val="22"/>
        </w:rPr>
        <w:t>Gelbier, S. (2005) ‘A history of dentistry in Britain’,</w:t>
      </w:r>
      <w:r w:rsidRPr="004A599F">
        <w:rPr>
          <w:rStyle w:val="apple-converted-space"/>
          <w:rFonts w:ascii="Arial" w:hAnsi="Arial" w:cs="Arial"/>
          <w:color w:val="000000"/>
          <w:sz w:val="22"/>
          <w:szCs w:val="22"/>
        </w:rPr>
        <w:t> </w:t>
      </w:r>
      <w:r w:rsidRPr="004A599F">
        <w:rPr>
          <w:rStyle w:val="Emphasis"/>
          <w:rFonts w:ascii="Arial" w:hAnsi="Arial" w:cs="Arial"/>
          <w:color w:val="000000"/>
          <w:sz w:val="22"/>
          <w:szCs w:val="22"/>
        </w:rPr>
        <w:t>British Dental Journal</w:t>
      </w:r>
      <w:r w:rsidRPr="004A599F">
        <w:rPr>
          <w:rFonts w:ascii="Arial" w:hAnsi="Arial" w:cs="Arial"/>
          <w:color w:val="000000"/>
          <w:sz w:val="22"/>
          <w:szCs w:val="22"/>
        </w:rPr>
        <w:t>, 199(1), pp. 1–6.</w:t>
      </w:r>
    </w:p>
    <w:p w14:paraId="0191118F" w14:textId="1BA24518" w:rsidR="00966CCC" w:rsidRPr="004A599F" w:rsidRDefault="00966CCC">
      <w:pPr>
        <w:pStyle w:val="NormalWeb"/>
        <w:rPr>
          <w:rFonts w:ascii="Arial" w:hAnsi="Arial" w:cs="Arial"/>
          <w:color w:val="000000"/>
          <w:sz w:val="22"/>
          <w:szCs w:val="22"/>
        </w:rPr>
      </w:pPr>
      <w:r w:rsidRPr="004A599F">
        <w:rPr>
          <w:rFonts w:ascii="Arial" w:hAnsi="Arial" w:cs="Arial"/>
          <w:color w:val="000000"/>
          <w:sz w:val="22"/>
          <w:szCs w:val="22"/>
        </w:rPr>
        <w:t>General Dental Council (2023)</w:t>
      </w:r>
      <w:r w:rsidRPr="004A599F">
        <w:rPr>
          <w:rStyle w:val="apple-converted-space"/>
          <w:rFonts w:ascii="Arial" w:hAnsi="Arial" w:cs="Arial"/>
          <w:color w:val="000000"/>
          <w:sz w:val="22"/>
          <w:szCs w:val="22"/>
        </w:rPr>
        <w:t> </w:t>
      </w:r>
      <w:r w:rsidRPr="004A599F">
        <w:rPr>
          <w:rStyle w:val="Emphasis"/>
          <w:rFonts w:ascii="Arial" w:hAnsi="Arial" w:cs="Arial"/>
          <w:color w:val="000000"/>
          <w:sz w:val="22"/>
          <w:szCs w:val="22"/>
        </w:rPr>
        <w:t>History of the GDC</w:t>
      </w:r>
      <w:r w:rsidRPr="004A599F">
        <w:rPr>
          <w:rFonts w:ascii="Arial" w:hAnsi="Arial" w:cs="Arial"/>
          <w:color w:val="000000"/>
          <w:sz w:val="22"/>
          <w:szCs w:val="22"/>
        </w:rPr>
        <w:t>. Available at:</w:t>
      </w:r>
      <w:r w:rsidRPr="004A599F">
        <w:rPr>
          <w:rStyle w:val="apple-converted-space"/>
          <w:rFonts w:ascii="Arial" w:hAnsi="Arial" w:cs="Arial"/>
          <w:color w:val="000000"/>
          <w:sz w:val="22"/>
          <w:szCs w:val="22"/>
        </w:rPr>
        <w:t> </w:t>
      </w:r>
      <w:hyperlink r:id="rId7" w:tgtFrame="_new" w:history="1">
        <w:r w:rsidRPr="004A599F">
          <w:rPr>
            <w:rStyle w:val="Hyperlink"/>
            <w:rFonts w:ascii="Arial" w:hAnsi="Arial" w:cs="Arial"/>
            <w:sz w:val="22"/>
            <w:szCs w:val="22"/>
          </w:rPr>
          <w:t>https://www.gdc-uk.org</w:t>
        </w:r>
      </w:hyperlink>
      <w:r w:rsidRPr="004A599F">
        <w:rPr>
          <w:rStyle w:val="apple-converted-space"/>
          <w:rFonts w:ascii="Arial" w:hAnsi="Arial" w:cs="Arial"/>
          <w:color w:val="000000"/>
          <w:sz w:val="22"/>
          <w:szCs w:val="22"/>
        </w:rPr>
        <w:t> </w:t>
      </w:r>
      <w:r w:rsidRPr="004A599F">
        <w:rPr>
          <w:rFonts w:ascii="Arial" w:hAnsi="Arial" w:cs="Arial"/>
          <w:color w:val="000000"/>
          <w:sz w:val="22"/>
          <w:szCs w:val="22"/>
        </w:rPr>
        <w:t>(Accessed: 2</w:t>
      </w:r>
      <w:r w:rsidR="00A9790D">
        <w:rPr>
          <w:rFonts w:ascii="Arial" w:hAnsi="Arial" w:cs="Arial"/>
          <w:color w:val="000000"/>
          <w:sz w:val="22"/>
          <w:szCs w:val="22"/>
        </w:rPr>
        <w:t>0</w:t>
      </w:r>
      <w:r w:rsidRPr="004A599F">
        <w:rPr>
          <w:rFonts w:ascii="Arial" w:hAnsi="Arial" w:cs="Arial"/>
          <w:color w:val="000000"/>
          <w:sz w:val="22"/>
          <w:szCs w:val="22"/>
        </w:rPr>
        <w:t xml:space="preserve"> February 202</w:t>
      </w:r>
      <w:r w:rsidR="008E6F37">
        <w:rPr>
          <w:rFonts w:ascii="Arial" w:hAnsi="Arial" w:cs="Arial"/>
          <w:color w:val="000000"/>
          <w:sz w:val="22"/>
          <w:szCs w:val="22"/>
        </w:rPr>
        <w:t>6)</w:t>
      </w:r>
    </w:p>
    <w:p w14:paraId="19C39FC4" w14:textId="3B232F4E" w:rsidR="00675D28" w:rsidRDefault="00966CCC">
      <w:pPr>
        <w:pStyle w:val="NormalWeb"/>
        <w:rPr>
          <w:color w:val="000000"/>
        </w:rPr>
      </w:pPr>
      <w:r w:rsidRPr="004A599F">
        <w:rPr>
          <w:rFonts w:ascii="Arial" w:hAnsi="Arial" w:cs="Arial"/>
          <w:color w:val="000000"/>
          <w:sz w:val="22"/>
          <w:szCs w:val="22"/>
        </w:rPr>
        <w:t>NHS England (2019)</w:t>
      </w:r>
      <w:r w:rsidRPr="004A599F">
        <w:rPr>
          <w:rStyle w:val="apple-converted-space"/>
          <w:rFonts w:ascii="Arial" w:hAnsi="Arial" w:cs="Arial"/>
          <w:color w:val="000000"/>
          <w:sz w:val="22"/>
          <w:szCs w:val="22"/>
        </w:rPr>
        <w:t> </w:t>
      </w:r>
      <w:r w:rsidRPr="004A599F">
        <w:rPr>
          <w:rStyle w:val="Emphasis"/>
          <w:rFonts w:ascii="Arial" w:hAnsi="Arial" w:cs="Arial"/>
          <w:color w:val="000000"/>
          <w:sz w:val="22"/>
          <w:szCs w:val="22"/>
        </w:rPr>
        <w:t>The history of NHS dentistry</w:t>
      </w:r>
      <w:r w:rsidRPr="004A599F">
        <w:rPr>
          <w:rFonts w:ascii="Arial" w:hAnsi="Arial" w:cs="Arial"/>
          <w:color w:val="000000"/>
          <w:sz w:val="22"/>
          <w:szCs w:val="22"/>
        </w:rPr>
        <w:t>. Available at:</w:t>
      </w:r>
      <w:r w:rsidRPr="004A599F">
        <w:rPr>
          <w:rStyle w:val="apple-converted-space"/>
          <w:rFonts w:ascii="Arial" w:hAnsi="Arial" w:cs="Arial"/>
          <w:color w:val="000000"/>
          <w:sz w:val="22"/>
          <w:szCs w:val="22"/>
        </w:rPr>
        <w:t> </w:t>
      </w:r>
      <w:hyperlink r:id="rId8" w:tgtFrame="_new" w:history="1">
        <w:r w:rsidRPr="004A599F">
          <w:rPr>
            <w:rStyle w:val="Hyperlink"/>
            <w:rFonts w:ascii="Arial" w:hAnsi="Arial" w:cs="Arial"/>
            <w:sz w:val="22"/>
            <w:szCs w:val="22"/>
          </w:rPr>
          <w:t>https://www.england.nhs.uk</w:t>
        </w:r>
      </w:hyperlink>
      <w:r w:rsidRPr="004A599F">
        <w:rPr>
          <w:rStyle w:val="apple-converted-space"/>
          <w:rFonts w:ascii="Arial" w:hAnsi="Arial" w:cs="Arial"/>
          <w:color w:val="000000"/>
          <w:sz w:val="22"/>
          <w:szCs w:val="22"/>
        </w:rPr>
        <w:t> </w:t>
      </w:r>
      <w:r w:rsidRPr="004A599F">
        <w:rPr>
          <w:rFonts w:ascii="Arial" w:hAnsi="Arial" w:cs="Arial"/>
          <w:color w:val="000000"/>
          <w:sz w:val="22"/>
          <w:szCs w:val="22"/>
        </w:rPr>
        <w:t>(Accessed: 2</w:t>
      </w:r>
      <w:r w:rsidR="008E6F37">
        <w:rPr>
          <w:rFonts w:ascii="Arial" w:hAnsi="Arial" w:cs="Arial"/>
          <w:color w:val="000000"/>
          <w:sz w:val="22"/>
          <w:szCs w:val="22"/>
        </w:rPr>
        <w:t>0</w:t>
      </w:r>
      <w:r w:rsidRPr="004A599F">
        <w:rPr>
          <w:rFonts w:ascii="Arial" w:hAnsi="Arial" w:cs="Arial"/>
          <w:color w:val="000000"/>
          <w:sz w:val="22"/>
          <w:szCs w:val="22"/>
        </w:rPr>
        <w:t xml:space="preserve"> February</w:t>
      </w:r>
      <w:r>
        <w:rPr>
          <w:color w:val="000000"/>
        </w:rPr>
        <w:t xml:space="preserve"> 2026).</w:t>
      </w:r>
    </w:p>
    <w:p w14:paraId="0969F2B6" w14:textId="6193FE16" w:rsidR="00AB1BC1" w:rsidRPr="008E6F37" w:rsidRDefault="00AB1BC1" w:rsidP="00AB1BC1">
      <w:pPr>
        <w:spacing w:after="0" w:line="240" w:lineRule="auto"/>
        <w:rPr>
          <w:rFonts w:ascii="Arial" w:hAnsi="Arial" w:cs="Arial"/>
          <w:kern w:val="0"/>
          <w:sz w:val="22"/>
          <w:szCs w:val="22"/>
          <w14:ligatures w14:val="none"/>
        </w:rPr>
      </w:pPr>
      <w:r w:rsidRPr="00AB1BC1">
        <w:rPr>
          <w:rFonts w:ascii="Arial" w:hAnsi="Arial" w:cs="Arial"/>
          <w:kern w:val="0"/>
          <w:sz w:val="22"/>
          <w:szCs w:val="22"/>
          <w14:ligatures w14:val="none"/>
        </w:rPr>
        <w:t xml:space="preserve">NHS (2019) </w:t>
      </w:r>
      <w:r w:rsidRPr="00AB1BC1">
        <w:rPr>
          <w:rFonts w:ascii="Arial" w:hAnsi="Arial" w:cs="Arial"/>
          <w:i/>
          <w:iCs/>
          <w:kern w:val="0"/>
          <w:sz w:val="22"/>
          <w:szCs w:val="22"/>
          <w14:ligatures w14:val="none"/>
        </w:rPr>
        <w:t>Community mental health services</w:t>
      </w:r>
      <w:r w:rsidRPr="00AB1BC1">
        <w:rPr>
          <w:rFonts w:ascii="Arial" w:hAnsi="Arial" w:cs="Arial"/>
          <w:kern w:val="0"/>
          <w:sz w:val="22"/>
          <w:szCs w:val="22"/>
          <w14:ligatures w14:val="none"/>
        </w:rPr>
        <w:t xml:space="preserve">. Available at: </w:t>
      </w:r>
      <w:hyperlink r:id="rId9" w:history="1">
        <w:r w:rsidRPr="00AB1BC1">
          <w:rPr>
            <w:rFonts w:ascii="Arial" w:hAnsi="Arial" w:cs="Arial"/>
            <w:color w:val="0000FF"/>
            <w:kern w:val="0"/>
            <w:sz w:val="22"/>
            <w:szCs w:val="22"/>
            <w:u w:val="single"/>
            <w14:ligatures w14:val="none"/>
          </w:rPr>
          <w:t>https://www.nhs.uk</w:t>
        </w:r>
      </w:hyperlink>
      <w:r w:rsidRPr="00AB1BC1">
        <w:rPr>
          <w:rFonts w:ascii="Arial" w:hAnsi="Arial" w:cs="Arial"/>
          <w:kern w:val="0"/>
          <w:sz w:val="22"/>
          <w:szCs w:val="22"/>
          <w14:ligatures w14:val="none"/>
        </w:rPr>
        <w:t xml:space="preserve"> (Accessed: </w:t>
      </w:r>
      <w:r w:rsidR="008E6F37">
        <w:rPr>
          <w:rFonts w:ascii="Arial" w:hAnsi="Arial" w:cs="Arial"/>
          <w:kern w:val="0"/>
          <w:sz w:val="22"/>
          <w:szCs w:val="22"/>
          <w14:ligatures w14:val="none"/>
        </w:rPr>
        <w:t xml:space="preserve">20 </w:t>
      </w:r>
      <w:r w:rsidRPr="00AB1BC1">
        <w:rPr>
          <w:rFonts w:ascii="Arial" w:hAnsi="Arial" w:cs="Arial"/>
          <w:kern w:val="0"/>
          <w:sz w:val="22"/>
          <w:szCs w:val="22"/>
          <w14:ligatures w14:val="none"/>
        </w:rPr>
        <w:t>February 2026).</w:t>
      </w:r>
    </w:p>
    <w:p w14:paraId="36AE4CB7" w14:textId="77777777" w:rsidR="00AE13D4" w:rsidRPr="00AB1BC1" w:rsidRDefault="00AE13D4" w:rsidP="00AB1BC1">
      <w:pPr>
        <w:spacing w:after="0" w:line="240" w:lineRule="auto"/>
        <w:rPr>
          <w:rFonts w:ascii="Arial" w:hAnsi="Arial" w:cs="Arial"/>
          <w:kern w:val="0"/>
          <w:sz w:val="22"/>
          <w:szCs w:val="22"/>
          <w14:ligatures w14:val="none"/>
        </w:rPr>
      </w:pPr>
    </w:p>
    <w:p w14:paraId="4090DBF3" w14:textId="77777777" w:rsidR="00AB1BC1" w:rsidRPr="008E6F37" w:rsidRDefault="00AB1BC1" w:rsidP="00AB1BC1">
      <w:pPr>
        <w:spacing w:after="0" w:line="240" w:lineRule="auto"/>
        <w:rPr>
          <w:rFonts w:ascii="Arial" w:hAnsi="Arial" w:cs="Arial"/>
          <w:kern w:val="0"/>
          <w:sz w:val="22"/>
          <w:szCs w:val="22"/>
          <w14:ligatures w14:val="none"/>
        </w:rPr>
      </w:pPr>
      <w:r w:rsidRPr="00AB1BC1">
        <w:rPr>
          <w:rFonts w:ascii="Arial" w:hAnsi="Arial" w:cs="Arial"/>
          <w:kern w:val="0"/>
          <w:sz w:val="22"/>
          <w:szCs w:val="22"/>
          <w14:ligatures w14:val="none"/>
        </w:rPr>
        <w:t xml:space="preserve">HM Government (1983) </w:t>
      </w:r>
      <w:r w:rsidRPr="00AB1BC1">
        <w:rPr>
          <w:rFonts w:ascii="Arial" w:hAnsi="Arial" w:cs="Arial"/>
          <w:i/>
          <w:iCs/>
          <w:kern w:val="0"/>
          <w:sz w:val="22"/>
          <w:szCs w:val="22"/>
          <w14:ligatures w14:val="none"/>
        </w:rPr>
        <w:t>NHS and Community Care Act 1983</w:t>
      </w:r>
      <w:r w:rsidRPr="00AB1BC1">
        <w:rPr>
          <w:rFonts w:ascii="Arial" w:hAnsi="Arial" w:cs="Arial"/>
          <w:kern w:val="0"/>
          <w:sz w:val="22"/>
          <w:szCs w:val="22"/>
          <w14:ligatures w14:val="none"/>
        </w:rPr>
        <w:t>. London: HMSO.</w:t>
      </w:r>
    </w:p>
    <w:p w14:paraId="4184D2F3" w14:textId="77777777" w:rsidR="00AE13D4" w:rsidRPr="00AB1BC1" w:rsidRDefault="00AE13D4" w:rsidP="00AB1BC1">
      <w:pPr>
        <w:spacing w:after="0" w:line="240" w:lineRule="auto"/>
        <w:rPr>
          <w:rFonts w:ascii="Arial" w:hAnsi="Arial" w:cs="Arial"/>
          <w:kern w:val="0"/>
          <w:sz w:val="22"/>
          <w:szCs w:val="22"/>
          <w14:ligatures w14:val="none"/>
        </w:rPr>
      </w:pPr>
    </w:p>
    <w:p w14:paraId="1052DD16" w14:textId="77777777" w:rsidR="00AB1BC1" w:rsidRPr="00AB1BC1" w:rsidRDefault="00AB1BC1" w:rsidP="00AB1BC1">
      <w:pPr>
        <w:spacing w:after="0" w:line="240" w:lineRule="auto"/>
        <w:rPr>
          <w:rFonts w:ascii="Arial" w:hAnsi="Arial" w:cs="Arial"/>
          <w:kern w:val="0"/>
          <w:sz w:val="22"/>
          <w:szCs w:val="22"/>
          <w14:ligatures w14:val="none"/>
        </w:rPr>
      </w:pPr>
      <w:r w:rsidRPr="00AB1BC1">
        <w:rPr>
          <w:rFonts w:ascii="Arial" w:hAnsi="Arial" w:cs="Arial"/>
          <w:kern w:val="0"/>
          <w:sz w:val="22"/>
          <w:szCs w:val="22"/>
          <w14:ligatures w14:val="none"/>
        </w:rPr>
        <w:t xml:space="preserve">HM Government (1959) </w:t>
      </w:r>
      <w:r w:rsidRPr="00AB1BC1">
        <w:rPr>
          <w:rFonts w:ascii="Arial" w:hAnsi="Arial" w:cs="Arial"/>
          <w:i/>
          <w:iCs/>
          <w:kern w:val="0"/>
          <w:sz w:val="22"/>
          <w:szCs w:val="22"/>
          <w14:ligatures w14:val="none"/>
        </w:rPr>
        <w:t>Mental Health Act 1959</w:t>
      </w:r>
      <w:r w:rsidRPr="00AB1BC1">
        <w:rPr>
          <w:rFonts w:ascii="Arial" w:hAnsi="Arial" w:cs="Arial"/>
          <w:kern w:val="0"/>
          <w:sz w:val="22"/>
          <w:szCs w:val="22"/>
          <w14:ligatures w14:val="none"/>
        </w:rPr>
        <w:t>. London: HMSO.</w:t>
      </w:r>
    </w:p>
    <w:p w14:paraId="3EF8D007" w14:textId="77777777" w:rsidR="008B5501" w:rsidRPr="008E6F37" w:rsidRDefault="008B5501">
      <w:pPr>
        <w:pStyle w:val="NormalWeb"/>
        <w:rPr>
          <w:rFonts w:ascii="Arial" w:hAnsi="Arial" w:cs="Arial"/>
          <w:color w:val="000000"/>
          <w:sz w:val="22"/>
          <w:szCs w:val="22"/>
        </w:rPr>
      </w:pPr>
    </w:p>
    <w:p w14:paraId="501257F9" w14:textId="77777777" w:rsidR="008B5501" w:rsidRPr="00D33A2A" w:rsidRDefault="008B5501">
      <w:pPr>
        <w:pStyle w:val="NormalWeb"/>
        <w:rPr>
          <w:color w:val="000000"/>
        </w:rPr>
      </w:pPr>
    </w:p>
    <w:p w14:paraId="4033D1C6" w14:textId="77777777" w:rsidR="004A599F" w:rsidRDefault="004A599F">
      <w:pPr>
        <w:pStyle w:val="NormalWeb"/>
        <w:rPr>
          <w:color w:val="000000"/>
        </w:rPr>
      </w:pPr>
    </w:p>
    <w:p w14:paraId="7A545DF9" w14:textId="77777777" w:rsidR="008376C5" w:rsidRPr="003C2906" w:rsidRDefault="008376C5" w:rsidP="001475DA">
      <w:pPr>
        <w:rPr>
          <w:rFonts w:ascii="Arial" w:hAnsi="Arial" w:cs="Arial"/>
          <w:sz w:val="22"/>
          <w:szCs w:val="22"/>
        </w:rPr>
      </w:pPr>
    </w:p>
    <w:p w14:paraId="29606779" w14:textId="77777777" w:rsidR="008376C5" w:rsidRPr="003C2906" w:rsidRDefault="008376C5" w:rsidP="001475DA">
      <w:pPr>
        <w:rPr>
          <w:rFonts w:ascii="Arial" w:hAnsi="Arial" w:cs="Arial"/>
          <w:sz w:val="22"/>
          <w:szCs w:val="22"/>
        </w:rPr>
      </w:pPr>
    </w:p>
    <w:p w14:paraId="76B5D694" w14:textId="77777777" w:rsidR="007A4745" w:rsidRDefault="007A4745">
      <w:pPr>
        <w:rPr>
          <w:rFonts w:ascii="Arial" w:hAnsi="Arial" w:cs="Arial"/>
          <w:sz w:val="22"/>
          <w:szCs w:val="22"/>
        </w:rPr>
      </w:pPr>
    </w:p>
    <w:p w14:paraId="4E3C3153" w14:textId="77777777" w:rsidR="007A4745" w:rsidRDefault="007A4745">
      <w:pPr>
        <w:rPr>
          <w:rFonts w:ascii="Arial" w:hAnsi="Arial" w:cs="Arial"/>
          <w:sz w:val="22"/>
          <w:szCs w:val="22"/>
        </w:rPr>
      </w:pPr>
    </w:p>
    <w:p w14:paraId="05065817" w14:textId="77777777" w:rsidR="00D704CC" w:rsidRPr="00E32AE3" w:rsidRDefault="00D704CC">
      <w:pPr>
        <w:rPr>
          <w:rFonts w:ascii="Arial" w:hAnsi="Arial" w:cs="Arial"/>
          <w:sz w:val="22"/>
          <w:szCs w:val="22"/>
        </w:rPr>
      </w:pPr>
    </w:p>
    <w:p w14:paraId="37BF2FF4" w14:textId="77777777" w:rsidR="00843118" w:rsidRDefault="00843118"/>
    <w:p w14:paraId="45C2834D" w14:textId="77777777" w:rsidR="007A4745" w:rsidRDefault="007A4745"/>
    <w:sectPr w:rsidR="007A4745" w:rsidSect="00FD2150">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53327" w14:textId="77777777" w:rsidR="00D218FC" w:rsidRDefault="00D218FC" w:rsidP="008E6CE3">
      <w:pPr>
        <w:spacing w:after="0" w:line="240" w:lineRule="auto"/>
      </w:pPr>
      <w:r>
        <w:separator/>
      </w:r>
    </w:p>
  </w:endnote>
  <w:endnote w:type="continuationSeparator" w:id="0">
    <w:p w14:paraId="6BBC6084" w14:textId="77777777" w:rsidR="00D218FC" w:rsidRDefault="00D218FC" w:rsidP="008E6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ItalicBody">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5AE85" w14:textId="77777777" w:rsidR="00D218FC" w:rsidRDefault="00D218FC" w:rsidP="008E6CE3">
      <w:pPr>
        <w:spacing w:after="0" w:line="240" w:lineRule="auto"/>
      </w:pPr>
      <w:r>
        <w:separator/>
      </w:r>
    </w:p>
  </w:footnote>
  <w:footnote w:type="continuationSeparator" w:id="0">
    <w:p w14:paraId="534C6A1E" w14:textId="77777777" w:rsidR="00D218FC" w:rsidRDefault="00D218FC" w:rsidP="008E6CE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qwjRNnj" int2:invalidationBookmarkName="" int2:hashCode="m/D4/19di8v/ud" int2:id="ek1kFOhV">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62F"/>
    <w:rsid w:val="00001375"/>
    <w:rsid w:val="000176BB"/>
    <w:rsid w:val="0003223F"/>
    <w:rsid w:val="00055015"/>
    <w:rsid w:val="000565DC"/>
    <w:rsid w:val="00067DF5"/>
    <w:rsid w:val="00087B8A"/>
    <w:rsid w:val="00157A09"/>
    <w:rsid w:val="00185E8C"/>
    <w:rsid w:val="001A39D9"/>
    <w:rsid w:val="001A41FD"/>
    <w:rsid w:val="001E0B63"/>
    <w:rsid w:val="001F32C9"/>
    <w:rsid w:val="00203C99"/>
    <w:rsid w:val="0020671B"/>
    <w:rsid w:val="00234AEF"/>
    <w:rsid w:val="00250917"/>
    <w:rsid w:val="002B3B9D"/>
    <w:rsid w:val="002E339C"/>
    <w:rsid w:val="002F627C"/>
    <w:rsid w:val="0030649A"/>
    <w:rsid w:val="00326EF6"/>
    <w:rsid w:val="003578A3"/>
    <w:rsid w:val="00387796"/>
    <w:rsid w:val="00390EF9"/>
    <w:rsid w:val="003A4C2E"/>
    <w:rsid w:val="003B5860"/>
    <w:rsid w:val="003C0B4E"/>
    <w:rsid w:val="003C2906"/>
    <w:rsid w:val="003C6619"/>
    <w:rsid w:val="003E7AA5"/>
    <w:rsid w:val="0040109D"/>
    <w:rsid w:val="004375A5"/>
    <w:rsid w:val="00441EB9"/>
    <w:rsid w:val="00443A03"/>
    <w:rsid w:val="00475452"/>
    <w:rsid w:val="00486CDB"/>
    <w:rsid w:val="004A599F"/>
    <w:rsid w:val="004E4F70"/>
    <w:rsid w:val="00523A5C"/>
    <w:rsid w:val="0053168E"/>
    <w:rsid w:val="00581F00"/>
    <w:rsid w:val="00585B3B"/>
    <w:rsid w:val="00590B99"/>
    <w:rsid w:val="005B020D"/>
    <w:rsid w:val="005B2EE9"/>
    <w:rsid w:val="005D0EFB"/>
    <w:rsid w:val="005F5A8A"/>
    <w:rsid w:val="00600B61"/>
    <w:rsid w:val="00614341"/>
    <w:rsid w:val="00630E44"/>
    <w:rsid w:val="00646363"/>
    <w:rsid w:val="00660FBE"/>
    <w:rsid w:val="00675D28"/>
    <w:rsid w:val="006965FA"/>
    <w:rsid w:val="006B059E"/>
    <w:rsid w:val="006B5DB7"/>
    <w:rsid w:val="006D6FC0"/>
    <w:rsid w:val="006E0CC3"/>
    <w:rsid w:val="006F0EFA"/>
    <w:rsid w:val="006F4B4D"/>
    <w:rsid w:val="007861FC"/>
    <w:rsid w:val="007A4005"/>
    <w:rsid w:val="007A4745"/>
    <w:rsid w:val="007B67A1"/>
    <w:rsid w:val="007E061E"/>
    <w:rsid w:val="007F179B"/>
    <w:rsid w:val="007F7779"/>
    <w:rsid w:val="00833311"/>
    <w:rsid w:val="008376C5"/>
    <w:rsid w:val="00843118"/>
    <w:rsid w:val="00866906"/>
    <w:rsid w:val="008B1E45"/>
    <w:rsid w:val="008B5501"/>
    <w:rsid w:val="008D6926"/>
    <w:rsid w:val="008E6CE3"/>
    <w:rsid w:val="008E6F37"/>
    <w:rsid w:val="008F2CA0"/>
    <w:rsid w:val="009164FA"/>
    <w:rsid w:val="00917129"/>
    <w:rsid w:val="00944A48"/>
    <w:rsid w:val="00966CCC"/>
    <w:rsid w:val="009A54D8"/>
    <w:rsid w:val="009E547D"/>
    <w:rsid w:val="00A20638"/>
    <w:rsid w:val="00A3026B"/>
    <w:rsid w:val="00A4037D"/>
    <w:rsid w:val="00A51B92"/>
    <w:rsid w:val="00A83B76"/>
    <w:rsid w:val="00A9790D"/>
    <w:rsid w:val="00AA762F"/>
    <w:rsid w:val="00AB1BC1"/>
    <w:rsid w:val="00AB4946"/>
    <w:rsid w:val="00AB5C3D"/>
    <w:rsid w:val="00AE0DAD"/>
    <w:rsid w:val="00AE13D4"/>
    <w:rsid w:val="00AF2566"/>
    <w:rsid w:val="00B0045E"/>
    <w:rsid w:val="00B07419"/>
    <w:rsid w:val="00B61CD6"/>
    <w:rsid w:val="00B948B3"/>
    <w:rsid w:val="00BA4CE9"/>
    <w:rsid w:val="00BB39FB"/>
    <w:rsid w:val="00BB6543"/>
    <w:rsid w:val="00BC6EB8"/>
    <w:rsid w:val="00C37CA7"/>
    <w:rsid w:val="00C47106"/>
    <w:rsid w:val="00C5283B"/>
    <w:rsid w:val="00C530BE"/>
    <w:rsid w:val="00C640FE"/>
    <w:rsid w:val="00CA329F"/>
    <w:rsid w:val="00CD773B"/>
    <w:rsid w:val="00D218FC"/>
    <w:rsid w:val="00D33A2A"/>
    <w:rsid w:val="00D4314A"/>
    <w:rsid w:val="00D622E4"/>
    <w:rsid w:val="00D704CC"/>
    <w:rsid w:val="00D77B21"/>
    <w:rsid w:val="00D83977"/>
    <w:rsid w:val="00DA044C"/>
    <w:rsid w:val="00DA285E"/>
    <w:rsid w:val="00DC0312"/>
    <w:rsid w:val="00DE4449"/>
    <w:rsid w:val="00E05951"/>
    <w:rsid w:val="00E21616"/>
    <w:rsid w:val="00E23352"/>
    <w:rsid w:val="00E32AE3"/>
    <w:rsid w:val="00E41FDC"/>
    <w:rsid w:val="00E503DA"/>
    <w:rsid w:val="00E6041A"/>
    <w:rsid w:val="00E77DB5"/>
    <w:rsid w:val="00E92F0F"/>
    <w:rsid w:val="00EA0445"/>
    <w:rsid w:val="00EA3128"/>
    <w:rsid w:val="00ED5B3F"/>
    <w:rsid w:val="00EE4476"/>
    <w:rsid w:val="00EE44D0"/>
    <w:rsid w:val="00EE5F3C"/>
    <w:rsid w:val="00EE7F7E"/>
    <w:rsid w:val="00F6114B"/>
    <w:rsid w:val="00F97CA6"/>
    <w:rsid w:val="00FA0AD4"/>
    <w:rsid w:val="00FA1AFC"/>
    <w:rsid w:val="00FA7B27"/>
    <w:rsid w:val="00FD2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D812D"/>
  <w15:chartTrackingRefBased/>
  <w15:docId w15:val="{50F63A20-59BC-6F4C-9E58-389CAF5A8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6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6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6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6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6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6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6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6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6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6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6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6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6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6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6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62F"/>
    <w:rPr>
      <w:rFonts w:eastAsiaTheme="majorEastAsia" w:cstheme="majorBidi"/>
      <w:color w:val="272727" w:themeColor="text1" w:themeTint="D8"/>
    </w:rPr>
  </w:style>
  <w:style w:type="paragraph" w:styleId="Title">
    <w:name w:val="Title"/>
    <w:basedOn w:val="Normal"/>
    <w:next w:val="Normal"/>
    <w:link w:val="TitleChar"/>
    <w:uiPriority w:val="10"/>
    <w:qFormat/>
    <w:rsid w:val="00AA7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6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6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6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62F"/>
    <w:pPr>
      <w:spacing w:before="160"/>
      <w:jc w:val="center"/>
    </w:pPr>
    <w:rPr>
      <w:i/>
      <w:iCs/>
      <w:color w:val="404040" w:themeColor="text1" w:themeTint="BF"/>
    </w:rPr>
  </w:style>
  <w:style w:type="character" w:customStyle="1" w:styleId="QuoteChar">
    <w:name w:val="Quote Char"/>
    <w:basedOn w:val="DefaultParagraphFont"/>
    <w:link w:val="Quote"/>
    <w:uiPriority w:val="29"/>
    <w:rsid w:val="00AA762F"/>
    <w:rPr>
      <w:i/>
      <w:iCs/>
      <w:color w:val="404040" w:themeColor="text1" w:themeTint="BF"/>
    </w:rPr>
  </w:style>
  <w:style w:type="paragraph" w:styleId="ListParagraph">
    <w:name w:val="List Paragraph"/>
    <w:basedOn w:val="Normal"/>
    <w:uiPriority w:val="34"/>
    <w:qFormat/>
    <w:rsid w:val="00AA762F"/>
    <w:pPr>
      <w:ind w:left="720"/>
      <w:contextualSpacing/>
    </w:pPr>
  </w:style>
  <w:style w:type="character" w:styleId="IntenseEmphasis">
    <w:name w:val="Intense Emphasis"/>
    <w:basedOn w:val="DefaultParagraphFont"/>
    <w:uiPriority w:val="21"/>
    <w:qFormat/>
    <w:rsid w:val="00AA762F"/>
    <w:rPr>
      <w:i/>
      <w:iCs/>
      <w:color w:val="0F4761" w:themeColor="accent1" w:themeShade="BF"/>
    </w:rPr>
  </w:style>
  <w:style w:type="paragraph" w:styleId="IntenseQuote">
    <w:name w:val="Intense Quote"/>
    <w:basedOn w:val="Normal"/>
    <w:next w:val="Normal"/>
    <w:link w:val="IntenseQuoteChar"/>
    <w:uiPriority w:val="30"/>
    <w:qFormat/>
    <w:rsid w:val="00AA7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62F"/>
    <w:rPr>
      <w:i/>
      <w:iCs/>
      <w:color w:val="0F4761" w:themeColor="accent1" w:themeShade="BF"/>
    </w:rPr>
  </w:style>
  <w:style w:type="character" w:styleId="IntenseReference">
    <w:name w:val="Intense Reference"/>
    <w:basedOn w:val="DefaultParagraphFont"/>
    <w:uiPriority w:val="32"/>
    <w:qFormat/>
    <w:rsid w:val="00AA762F"/>
    <w:rPr>
      <w:b/>
      <w:bCs/>
      <w:smallCaps/>
      <w:color w:val="0F4761" w:themeColor="accent1" w:themeShade="BF"/>
      <w:spacing w:val="5"/>
    </w:rPr>
  </w:style>
  <w:style w:type="paragraph" w:styleId="EndnoteText">
    <w:name w:val="endnote text"/>
    <w:basedOn w:val="Normal"/>
    <w:link w:val="EndnoteTextChar"/>
    <w:uiPriority w:val="99"/>
    <w:semiHidden/>
    <w:unhideWhenUsed/>
    <w:rsid w:val="008E6CE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E6CE3"/>
    <w:rPr>
      <w:sz w:val="20"/>
      <w:szCs w:val="20"/>
    </w:rPr>
  </w:style>
  <w:style w:type="character" w:styleId="EndnoteReference">
    <w:name w:val="endnote reference"/>
    <w:basedOn w:val="DefaultParagraphFont"/>
    <w:uiPriority w:val="99"/>
    <w:semiHidden/>
    <w:unhideWhenUsed/>
    <w:rsid w:val="008E6CE3"/>
    <w:rPr>
      <w:vertAlign w:val="superscript"/>
    </w:rPr>
  </w:style>
  <w:style w:type="paragraph" w:styleId="NormalWeb">
    <w:name w:val="Normal (Web)"/>
    <w:basedOn w:val="Normal"/>
    <w:uiPriority w:val="99"/>
    <w:unhideWhenUsed/>
    <w:rsid w:val="00E41FD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41FDC"/>
  </w:style>
  <w:style w:type="character" w:customStyle="1" w:styleId="whitespace-normal">
    <w:name w:val="whitespace-normal"/>
    <w:basedOn w:val="DefaultParagraphFont"/>
    <w:rsid w:val="00E41FDC"/>
  </w:style>
  <w:style w:type="character" w:styleId="Emphasis">
    <w:name w:val="Emphasis"/>
    <w:basedOn w:val="DefaultParagraphFont"/>
    <w:uiPriority w:val="20"/>
    <w:qFormat/>
    <w:rsid w:val="00E92F0F"/>
    <w:rPr>
      <w:i/>
      <w:iCs/>
    </w:rPr>
  </w:style>
  <w:style w:type="character" w:styleId="Hyperlink">
    <w:name w:val="Hyperlink"/>
    <w:basedOn w:val="DefaultParagraphFont"/>
    <w:uiPriority w:val="99"/>
    <w:semiHidden/>
    <w:unhideWhenUsed/>
    <w:rsid w:val="00DE4449"/>
    <w:rPr>
      <w:color w:val="0000FF"/>
      <w:u w:val="single"/>
    </w:rPr>
  </w:style>
  <w:style w:type="paragraph" w:customStyle="1" w:styleId="p1">
    <w:name w:val="p1"/>
    <w:basedOn w:val="Normal"/>
    <w:rsid w:val="00A20638"/>
    <w:pPr>
      <w:spacing w:after="0" w:line="240" w:lineRule="auto"/>
    </w:pPr>
    <w:rPr>
      <w:rFonts w:ascii="Helvetica" w:hAnsi="Helvetica" w:cs="Times New Roman"/>
      <w:kern w:val="0"/>
      <w:sz w:val="18"/>
      <w:szCs w:val="18"/>
      <w14:ligatures w14:val="none"/>
    </w:rPr>
  </w:style>
  <w:style w:type="paragraph" w:customStyle="1" w:styleId="p2">
    <w:name w:val="p2"/>
    <w:basedOn w:val="Normal"/>
    <w:rsid w:val="00A20638"/>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A20638"/>
    <w:rPr>
      <w:rFonts w:ascii="Helvetica" w:hAnsi="Helvetica" w:hint="default"/>
      <w:b w:val="0"/>
      <w:bCs w:val="0"/>
      <w:i w:val="0"/>
      <w:iCs w:val="0"/>
      <w:sz w:val="18"/>
      <w:szCs w:val="18"/>
    </w:rPr>
  </w:style>
  <w:style w:type="paragraph" w:styleId="Header">
    <w:name w:val="header"/>
    <w:basedOn w:val="Normal"/>
    <w:link w:val="HeaderChar"/>
    <w:uiPriority w:val="99"/>
    <w:unhideWhenUsed/>
    <w:rsid w:val="00D70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4CC"/>
  </w:style>
  <w:style w:type="paragraph" w:styleId="Footer">
    <w:name w:val="footer"/>
    <w:basedOn w:val="Normal"/>
    <w:link w:val="FooterChar"/>
    <w:uiPriority w:val="99"/>
    <w:unhideWhenUsed/>
    <w:rsid w:val="00D70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4CC"/>
  </w:style>
  <w:style w:type="character" w:styleId="FollowedHyperlink">
    <w:name w:val="FollowedHyperlink"/>
    <w:basedOn w:val="DefaultParagraphFont"/>
    <w:uiPriority w:val="99"/>
    <w:semiHidden/>
    <w:unhideWhenUsed/>
    <w:rsid w:val="00D33A2A"/>
    <w:rPr>
      <w:color w:val="96607D" w:themeColor="followedHyperlink"/>
      <w:u w:val="single"/>
    </w:rPr>
  </w:style>
  <w:style w:type="character" w:customStyle="1" w:styleId="s2">
    <w:name w:val="s2"/>
    <w:basedOn w:val="DefaultParagraphFont"/>
    <w:rsid w:val="00AB1BC1"/>
    <w:rPr>
      <w:rFonts w:ascii="UICTFontTextStyleItalicBody" w:hAnsi="UICTFontTextStyleItalicBody" w:hint="default"/>
      <w:b w:val="0"/>
      <w:bCs w:val="0"/>
      <w:i/>
      <w:iCs/>
      <w:sz w:val="31"/>
      <w:szCs w:val="31"/>
    </w:rPr>
  </w:style>
  <w:style w:type="character" w:customStyle="1" w:styleId="s3">
    <w:name w:val="s3"/>
    <w:basedOn w:val="DefaultParagraphFont"/>
    <w:rsid w:val="00AB1BC1"/>
    <w:rPr>
      <w:rFonts w:ascii="UICTFontTextStyleBody" w:hAnsi="UICTFontTextStyleBody" w:hint="default"/>
      <w:b w:val="0"/>
      <w:bCs w:val="0"/>
      <w:i w:val="0"/>
      <w:iCs w:val="0"/>
      <w:sz w:val="31"/>
      <w:szCs w:val="3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webSettings" Target="webSettings.xml"/><Relationship Id="rId7" Type="http://schemas.openxmlformats.org/officeDocument/2006/relationships/hyperlink" Target="https://www.gdc-uk.org/"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685</Words>
  <Characters>3905</Characters>
  <Application>Microsoft Office Word</Application>
  <DocSecurity>0</DocSecurity>
  <Lines>32</Lines>
  <Paragraphs>9</Paragraphs>
  <ScaleCrop>false</ScaleCrop>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Mehvish Ahmed (2513708)</dc:creator>
  <cp:keywords/>
  <dc:description/>
  <cp:lastModifiedBy>Mehvish Ahmed (2513708)</cp:lastModifiedBy>
  <cp:revision>2</cp:revision>
  <dcterms:created xsi:type="dcterms:W3CDTF">2026-02-23T21:58:00Z</dcterms:created>
  <dcterms:modified xsi:type="dcterms:W3CDTF">2026-02-23T21:58:00Z</dcterms:modified>
</cp:coreProperties>
</file>