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362C75" w14:textId="241764E9" w:rsidR="00EC228D" w:rsidRDefault="009C2579" w:rsidP="009C2579">
      <w:pPr>
        <w:pStyle w:val="Title"/>
      </w:pPr>
      <w:r>
        <w:t>BMSK4003: Assessment 1</w:t>
      </w:r>
    </w:p>
    <w:p w14:paraId="675A7FD3" w14:textId="15E6BAAA" w:rsidR="009C2579" w:rsidRDefault="009C2579" w:rsidP="009C2579"/>
    <w:p w14:paraId="4F93CCA5" w14:textId="0A352148" w:rsidR="009C2579" w:rsidRPr="00593FB0" w:rsidRDefault="009C2579" w:rsidP="009C2579">
      <w:r w:rsidRPr="009C2579">
        <w:rPr>
          <w:b/>
        </w:rPr>
        <w:t>Student Name:</w:t>
      </w:r>
      <w:r w:rsidR="00593FB0">
        <w:rPr>
          <w:b/>
        </w:rPr>
        <w:t xml:space="preserve"> </w:t>
      </w:r>
      <w:r w:rsidR="00593FB0">
        <w:t xml:space="preserve">Martin </w:t>
      </w:r>
      <w:proofErr w:type="spellStart"/>
      <w:r w:rsidR="00593FB0">
        <w:t>Nikolov</w:t>
      </w:r>
      <w:proofErr w:type="spellEnd"/>
    </w:p>
    <w:p w14:paraId="49E08483" w14:textId="56F1870D" w:rsidR="009C2579" w:rsidRPr="009C2579" w:rsidRDefault="009C2579" w:rsidP="009C2579">
      <w:pPr>
        <w:rPr>
          <w:b/>
        </w:rPr>
      </w:pPr>
      <w:r w:rsidRPr="009C2579">
        <w:rPr>
          <w:b/>
        </w:rPr>
        <w:t>Student Number:</w:t>
      </w:r>
      <w:r w:rsidR="00593FB0">
        <w:rPr>
          <w:b/>
        </w:rPr>
        <w:t xml:space="preserve"> </w:t>
      </w:r>
      <w:r w:rsidR="00593FB0" w:rsidRPr="00593FB0">
        <w:t>1814619</w:t>
      </w:r>
    </w:p>
    <w:p w14:paraId="550F729F" w14:textId="40F9F876" w:rsidR="009C2579" w:rsidRDefault="009C2579" w:rsidP="009C2579">
      <w:r w:rsidRPr="009C2579">
        <w:rPr>
          <w:b/>
        </w:rPr>
        <w:t>Module Title:</w:t>
      </w:r>
      <w:r>
        <w:t xml:space="preserve"> Digital Skills and Research Methods</w:t>
      </w:r>
    </w:p>
    <w:p w14:paraId="50BD9D09" w14:textId="308715A3" w:rsidR="009C2579" w:rsidRDefault="009C2579" w:rsidP="009C2579"/>
    <w:p w14:paraId="3E01FA97" w14:textId="77777777" w:rsidR="009C2579" w:rsidRDefault="009C2579">
      <w:r>
        <w:br w:type="page"/>
      </w:r>
    </w:p>
    <w:sdt>
      <w:sdtPr>
        <w:rPr>
          <w:b/>
        </w:rPr>
        <w:id w:val="-1454395139"/>
        <w:docPartObj>
          <w:docPartGallery w:val="Table of Contents"/>
          <w:docPartUnique/>
        </w:docPartObj>
      </w:sdtPr>
      <w:sdtEndPr>
        <w:rPr>
          <w:rFonts w:asciiTheme="minorHAnsi" w:eastAsiaTheme="minorHAnsi" w:hAnsiTheme="minorHAnsi" w:cstheme="minorBidi"/>
          <w:bCs/>
          <w:noProof/>
          <w:color w:val="auto"/>
          <w:sz w:val="22"/>
          <w:szCs w:val="22"/>
        </w:rPr>
      </w:sdtEndPr>
      <w:sdtContent>
        <w:p w14:paraId="44ABBDF3" w14:textId="75DA597F" w:rsidR="009C2579" w:rsidRPr="00593FB0" w:rsidRDefault="009C2579">
          <w:pPr>
            <w:pStyle w:val="TOCHeading"/>
            <w:rPr>
              <w:b/>
            </w:rPr>
          </w:pPr>
          <w:r w:rsidRPr="00593FB0">
            <w:rPr>
              <w:b/>
            </w:rPr>
            <w:t>Table of Contents</w:t>
          </w:r>
          <w:bookmarkStart w:id="0" w:name="_GoBack"/>
          <w:bookmarkEnd w:id="0"/>
        </w:p>
        <w:p w14:paraId="41D88E36" w14:textId="6494859A" w:rsidR="00593FB0" w:rsidRDefault="009C257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431701" w:history="1">
            <w:r w:rsidR="00593FB0" w:rsidRPr="000376EC">
              <w:rPr>
                <w:rStyle w:val="Hyperlink"/>
                <w:b/>
                <w:noProof/>
              </w:rPr>
              <w:t>Introduction</w:t>
            </w:r>
            <w:r w:rsidR="00593FB0">
              <w:rPr>
                <w:noProof/>
                <w:webHidden/>
              </w:rPr>
              <w:tab/>
            </w:r>
            <w:r w:rsidR="00593FB0">
              <w:rPr>
                <w:noProof/>
                <w:webHidden/>
              </w:rPr>
              <w:fldChar w:fldCharType="begin"/>
            </w:r>
            <w:r w:rsidR="00593FB0">
              <w:rPr>
                <w:noProof/>
                <w:webHidden/>
              </w:rPr>
              <w:instrText xml:space="preserve"> PAGEREF _Toc8431701 \h </w:instrText>
            </w:r>
            <w:r w:rsidR="00593FB0">
              <w:rPr>
                <w:noProof/>
                <w:webHidden/>
              </w:rPr>
            </w:r>
            <w:r w:rsidR="00593FB0">
              <w:rPr>
                <w:noProof/>
                <w:webHidden/>
              </w:rPr>
              <w:fldChar w:fldCharType="separate"/>
            </w:r>
            <w:r w:rsidR="00593FB0">
              <w:rPr>
                <w:noProof/>
                <w:webHidden/>
              </w:rPr>
              <w:t>3</w:t>
            </w:r>
            <w:r w:rsidR="00593FB0">
              <w:rPr>
                <w:noProof/>
                <w:webHidden/>
              </w:rPr>
              <w:fldChar w:fldCharType="end"/>
            </w:r>
          </w:hyperlink>
        </w:p>
        <w:p w14:paraId="2BD496E5" w14:textId="76AA4865" w:rsidR="00593FB0" w:rsidRDefault="00593FB0">
          <w:pPr>
            <w:pStyle w:val="TOC1"/>
            <w:tabs>
              <w:tab w:val="right" w:leader="dot" w:pos="9016"/>
            </w:tabs>
            <w:rPr>
              <w:rFonts w:eastAsiaTheme="minorEastAsia"/>
              <w:noProof/>
              <w:lang w:eastAsia="en-GB"/>
            </w:rPr>
          </w:pPr>
          <w:hyperlink w:anchor="_Toc8431702" w:history="1">
            <w:r w:rsidRPr="000376EC">
              <w:rPr>
                <w:rStyle w:val="Hyperlink"/>
                <w:b/>
                <w:noProof/>
              </w:rPr>
              <w:t>Technology and Workplace</w:t>
            </w:r>
            <w:r>
              <w:rPr>
                <w:noProof/>
                <w:webHidden/>
              </w:rPr>
              <w:tab/>
            </w:r>
            <w:r>
              <w:rPr>
                <w:noProof/>
                <w:webHidden/>
              </w:rPr>
              <w:fldChar w:fldCharType="begin"/>
            </w:r>
            <w:r>
              <w:rPr>
                <w:noProof/>
                <w:webHidden/>
              </w:rPr>
              <w:instrText xml:space="preserve"> PAGEREF _Toc8431702 \h </w:instrText>
            </w:r>
            <w:r>
              <w:rPr>
                <w:noProof/>
                <w:webHidden/>
              </w:rPr>
            </w:r>
            <w:r>
              <w:rPr>
                <w:noProof/>
                <w:webHidden/>
              </w:rPr>
              <w:fldChar w:fldCharType="separate"/>
            </w:r>
            <w:r>
              <w:rPr>
                <w:noProof/>
                <w:webHidden/>
              </w:rPr>
              <w:t>3</w:t>
            </w:r>
            <w:r>
              <w:rPr>
                <w:noProof/>
                <w:webHidden/>
              </w:rPr>
              <w:fldChar w:fldCharType="end"/>
            </w:r>
          </w:hyperlink>
        </w:p>
        <w:p w14:paraId="15AD8A8A" w14:textId="7E94C558" w:rsidR="00593FB0" w:rsidRDefault="00593FB0">
          <w:pPr>
            <w:pStyle w:val="TOC2"/>
            <w:tabs>
              <w:tab w:val="right" w:leader="dot" w:pos="9016"/>
            </w:tabs>
            <w:rPr>
              <w:rFonts w:eastAsiaTheme="minorEastAsia"/>
              <w:noProof/>
              <w:lang w:eastAsia="en-GB"/>
            </w:rPr>
          </w:pPr>
          <w:hyperlink w:anchor="_Toc8431703" w:history="1">
            <w:r w:rsidRPr="000376EC">
              <w:rPr>
                <w:rStyle w:val="Hyperlink"/>
                <w:noProof/>
              </w:rPr>
              <w:t>Problem Solving</w:t>
            </w:r>
            <w:r>
              <w:rPr>
                <w:noProof/>
                <w:webHidden/>
              </w:rPr>
              <w:tab/>
            </w:r>
            <w:r>
              <w:rPr>
                <w:noProof/>
                <w:webHidden/>
              </w:rPr>
              <w:fldChar w:fldCharType="begin"/>
            </w:r>
            <w:r>
              <w:rPr>
                <w:noProof/>
                <w:webHidden/>
              </w:rPr>
              <w:instrText xml:space="preserve"> PAGEREF _Toc8431703 \h </w:instrText>
            </w:r>
            <w:r>
              <w:rPr>
                <w:noProof/>
                <w:webHidden/>
              </w:rPr>
            </w:r>
            <w:r>
              <w:rPr>
                <w:noProof/>
                <w:webHidden/>
              </w:rPr>
              <w:fldChar w:fldCharType="separate"/>
            </w:r>
            <w:r>
              <w:rPr>
                <w:noProof/>
                <w:webHidden/>
              </w:rPr>
              <w:t>3</w:t>
            </w:r>
            <w:r>
              <w:rPr>
                <w:noProof/>
                <w:webHidden/>
              </w:rPr>
              <w:fldChar w:fldCharType="end"/>
            </w:r>
          </w:hyperlink>
        </w:p>
        <w:p w14:paraId="3DA87E37" w14:textId="0480659F" w:rsidR="00593FB0" w:rsidRDefault="00593FB0">
          <w:pPr>
            <w:pStyle w:val="TOC2"/>
            <w:tabs>
              <w:tab w:val="right" w:leader="dot" w:pos="9016"/>
            </w:tabs>
            <w:rPr>
              <w:rFonts w:eastAsiaTheme="minorEastAsia"/>
              <w:noProof/>
              <w:lang w:eastAsia="en-GB"/>
            </w:rPr>
          </w:pPr>
          <w:hyperlink w:anchor="_Toc8431704" w:history="1">
            <w:r w:rsidRPr="000376EC">
              <w:rPr>
                <w:rStyle w:val="Hyperlink"/>
                <w:noProof/>
              </w:rPr>
              <w:t>Monitoring and Regulation</w:t>
            </w:r>
            <w:r>
              <w:rPr>
                <w:noProof/>
                <w:webHidden/>
              </w:rPr>
              <w:tab/>
            </w:r>
            <w:r>
              <w:rPr>
                <w:noProof/>
                <w:webHidden/>
              </w:rPr>
              <w:fldChar w:fldCharType="begin"/>
            </w:r>
            <w:r>
              <w:rPr>
                <w:noProof/>
                <w:webHidden/>
              </w:rPr>
              <w:instrText xml:space="preserve"> PAGEREF _Toc8431704 \h </w:instrText>
            </w:r>
            <w:r>
              <w:rPr>
                <w:noProof/>
                <w:webHidden/>
              </w:rPr>
            </w:r>
            <w:r>
              <w:rPr>
                <w:noProof/>
                <w:webHidden/>
              </w:rPr>
              <w:fldChar w:fldCharType="separate"/>
            </w:r>
            <w:r>
              <w:rPr>
                <w:noProof/>
                <w:webHidden/>
              </w:rPr>
              <w:t>3</w:t>
            </w:r>
            <w:r>
              <w:rPr>
                <w:noProof/>
                <w:webHidden/>
              </w:rPr>
              <w:fldChar w:fldCharType="end"/>
            </w:r>
          </w:hyperlink>
        </w:p>
        <w:p w14:paraId="03FED2A9" w14:textId="525EBD76" w:rsidR="00593FB0" w:rsidRDefault="00593FB0">
          <w:pPr>
            <w:pStyle w:val="TOC2"/>
            <w:tabs>
              <w:tab w:val="right" w:leader="dot" w:pos="9016"/>
            </w:tabs>
            <w:rPr>
              <w:rFonts w:eastAsiaTheme="minorEastAsia"/>
              <w:noProof/>
              <w:lang w:eastAsia="en-GB"/>
            </w:rPr>
          </w:pPr>
          <w:hyperlink w:anchor="_Toc8431705" w:history="1">
            <w:r w:rsidRPr="000376EC">
              <w:rPr>
                <w:rStyle w:val="Hyperlink"/>
                <w:noProof/>
              </w:rPr>
              <w:t>Adoption of Technology</w:t>
            </w:r>
            <w:r>
              <w:rPr>
                <w:noProof/>
                <w:webHidden/>
              </w:rPr>
              <w:tab/>
            </w:r>
            <w:r>
              <w:rPr>
                <w:noProof/>
                <w:webHidden/>
              </w:rPr>
              <w:fldChar w:fldCharType="begin"/>
            </w:r>
            <w:r>
              <w:rPr>
                <w:noProof/>
                <w:webHidden/>
              </w:rPr>
              <w:instrText xml:space="preserve"> PAGEREF _Toc8431705 \h </w:instrText>
            </w:r>
            <w:r>
              <w:rPr>
                <w:noProof/>
                <w:webHidden/>
              </w:rPr>
            </w:r>
            <w:r>
              <w:rPr>
                <w:noProof/>
                <w:webHidden/>
              </w:rPr>
              <w:fldChar w:fldCharType="separate"/>
            </w:r>
            <w:r>
              <w:rPr>
                <w:noProof/>
                <w:webHidden/>
              </w:rPr>
              <w:t>4</w:t>
            </w:r>
            <w:r>
              <w:rPr>
                <w:noProof/>
                <w:webHidden/>
              </w:rPr>
              <w:fldChar w:fldCharType="end"/>
            </w:r>
          </w:hyperlink>
        </w:p>
        <w:p w14:paraId="61E4463B" w14:textId="3622D71F" w:rsidR="00593FB0" w:rsidRDefault="00593FB0">
          <w:pPr>
            <w:pStyle w:val="TOC1"/>
            <w:tabs>
              <w:tab w:val="right" w:leader="dot" w:pos="9016"/>
            </w:tabs>
            <w:rPr>
              <w:rFonts w:eastAsiaTheme="minorEastAsia"/>
              <w:noProof/>
              <w:lang w:eastAsia="en-GB"/>
            </w:rPr>
          </w:pPr>
          <w:hyperlink w:anchor="_Toc8431706" w:history="1">
            <w:r w:rsidRPr="000376EC">
              <w:rPr>
                <w:rStyle w:val="Hyperlink"/>
                <w:b/>
                <w:noProof/>
              </w:rPr>
              <w:t>Analysis of Social Media</w:t>
            </w:r>
            <w:r>
              <w:rPr>
                <w:noProof/>
                <w:webHidden/>
              </w:rPr>
              <w:tab/>
            </w:r>
            <w:r>
              <w:rPr>
                <w:noProof/>
                <w:webHidden/>
              </w:rPr>
              <w:fldChar w:fldCharType="begin"/>
            </w:r>
            <w:r>
              <w:rPr>
                <w:noProof/>
                <w:webHidden/>
              </w:rPr>
              <w:instrText xml:space="preserve"> PAGEREF _Toc8431706 \h </w:instrText>
            </w:r>
            <w:r>
              <w:rPr>
                <w:noProof/>
                <w:webHidden/>
              </w:rPr>
            </w:r>
            <w:r>
              <w:rPr>
                <w:noProof/>
                <w:webHidden/>
              </w:rPr>
              <w:fldChar w:fldCharType="separate"/>
            </w:r>
            <w:r>
              <w:rPr>
                <w:noProof/>
                <w:webHidden/>
              </w:rPr>
              <w:t>4</w:t>
            </w:r>
            <w:r>
              <w:rPr>
                <w:noProof/>
                <w:webHidden/>
              </w:rPr>
              <w:fldChar w:fldCharType="end"/>
            </w:r>
          </w:hyperlink>
        </w:p>
        <w:p w14:paraId="0D671F0D" w14:textId="3B4D736D" w:rsidR="00593FB0" w:rsidRDefault="00593FB0">
          <w:pPr>
            <w:pStyle w:val="TOC2"/>
            <w:tabs>
              <w:tab w:val="right" w:leader="dot" w:pos="9016"/>
            </w:tabs>
            <w:rPr>
              <w:rFonts w:eastAsiaTheme="minorEastAsia"/>
              <w:noProof/>
              <w:lang w:eastAsia="en-GB"/>
            </w:rPr>
          </w:pPr>
          <w:hyperlink w:anchor="_Toc8431707" w:history="1">
            <w:r w:rsidRPr="000376EC">
              <w:rPr>
                <w:rStyle w:val="Hyperlink"/>
                <w:noProof/>
              </w:rPr>
              <w:t>Marketing</w:t>
            </w:r>
            <w:r>
              <w:rPr>
                <w:noProof/>
                <w:webHidden/>
              </w:rPr>
              <w:tab/>
            </w:r>
            <w:r>
              <w:rPr>
                <w:noProof/>
                <w:webHidden/>
              </w:rPr>
              <w:fldChar w:fldCharType="begin"/>
            </w:r>
            <w:r>
              <w:rPr>
                <w:noProof/>
                <w:webHidden/>
              </w:rPr>
              <w:instrText xml:space="preserve"> PAGEREF _Toc8431707 \h </w:instrText>
            </w:r>
            <w:r>
              <w:rPr>
                <w:noProof/>
                <w:webHidden/>
              </w:rPr>
            </w:r>
            <w:r>
              <w:rPr>
                <w:noProof/>
                <w:webHidden/>
              </w:rPr>
              <w:fldChar w:fldCharType="separate"/>
            </w:r>
            <w:r>
              <w:rPr>
                <w:noProof/>
                <w:webHidden/>
              </w:rPr>
              <w:t>5</w:t>
            </w:r>
            <w:r>
              <w:rPr>
                <w:noProof/>
                <w:webHidden/>
              </w:rPr>
              <w:fldChar w:fldCharType="end"/>
            </w:r>
          </w:hyperlink>
        </w:p>
        <w:p w14:paraId="481EF27D" w14:textId="1235842C" w:rsidR="00593FB0" w:rsidRDefault="00593FB0">
          <w:pPr>
            <w:pStyle w:val="TOC2"/>
            <w:tabs>
              <w:tab w:val="right" w:leader="dot" w:pos="9016"/>
            </w:tabs>
            <w:rPr>
              <w:rFonts w:eastAsiaTheme="minorEastAsia"/>
              <w:noProof/>
              <w:lang w:eastAsia="en-GB"/>
            </w:rPr>
          </w:pPr>
          <w:hyperlink w:anchor="_Toc8431708" w:history="1">
            <w:r w:rsidRPr="000376EC">
              <w:rPr>
                <w:rStyle w:val="Hyperlink"/>
                <w:noProof/>
              </w:rPr>
              <w:t>Information Gathering</w:t>
            </w:r>
            <w:r>
              <w:rPr>
                <w:noProof/>
                <w:webHidden/>
              </w:rPr>
              <w:tab/>
            </w:r>
            <w:r>
              <w:rPr>
                <w:noProof/>
                <w:webHidden/>
              </w:rPr>
              <w:fldChar w:fldCharType="begin"/>
            </w:r>
            <w:r>
              <w:rPr>
                <w:noProof/>
                <w:webHidden/>
              </w:rPr>
              <w:instrText xml:space="preserve"> PAGEREF _Toc8431708 \h </w:instrText>
            </w:r>
            <w:r>
              <w:rPr>
                <w:noProof/>
                <w:webHidden/>
              </w:rPr>
            </w:r>
            <w:r>
              <w:rPr>
                <w:noProof/>
                <w:webHidden/>
              </w:rPr>
              <w:fldChar w:fldCharType="separate"/>
            </w:r>
            <w:r>
              <w:rPr>
                <w:noProof/>
                <w:webHidden/>
              </w:rPr>
              <w:t>5</w:t>
            </w:r>
            <w:r>
              <w:rPr>
                <w:noProof/>
                <w:webHidden/>
              </w:rPr>
              <w:fldChar w:fldCharType="end"/>
            </w:r>
          </w:hyperlink>
        </w:p>
        <w:p w14:paraId="66498B29" w14:textId="6836B076" w:rsidR="00593FB0" w:rsidRDefault="00593FB0">
          <w:pPr>
            <w:pStyle w:val="TOC2"/>
            <w:tabs>
              <w:tab w:val="right" w:leader="dot" w:pos="9016"/>
            </w:tabs>
            <w:rPr>
              <w:rFonts w:eastAsiaTheme="minorEastAsia"/>
              <w:noProof/>
              <w:lang w:eastAsia="en-GB"/>
            </w:rPr>
          </w:pPr>
          <w:hyperlink w:anchor="_Toc8431709" w:history="1">
            <w:r w:rsidRPr="000376EC">
              <w:rPr>
                <w:rStyle w:val="Hyperlink"/>
                <w:noProof/>
              </w:rPr>
              <w:t>Workplace Communication</w:t>
            </w:r>
            <w:r>
              <w:rPr>
                <w:noProof/>
                <w:webHidden/>
              </w:rPr>
              <w:tab/>
            </w:r>
            <w:r>
              <w:rPr>
                <w:noProof/>
                <w:webHidden/>
              </w:rPr>
              <w:fldChar w:fldCharType="begin"/>
            </w:r>
            <w:r>
              <w:rPr>
                <w:noProof/>
                <w:webHidden/>
              </w:rPr>
              <w:instrText xml:space="preserve"> PAGEREF _Toc8431709 \h </w:instrText>
            </w:r>
            <w:r>
              <w:rPr>
                <w:noProof/>
                <w:webHidden/>
              </w:rPr>
            </w:r>
            <w:r>
              <w:rPr>
                <w:noProof/>
                <w:webHidden/>
              </w:rPr>
              <w:fldChar w:fldCharType="separate"/>
            </w:r>
            <w:r>
              <w:rPr>
                <w:noProof/>
                <w:webHidden/>
              </w:rPr>
              <w:t>6</w:t>
            </w:r>
            <w:r>
              <w:rPr>
                <w:noProof/>
                <w:webHidden/>
              </w:rPr>
              <w:fldChar w:fldCharType="end"/>
            </w:r>
          </w:hyperlink>
        </w:p>
        <w:p w14:paraId="2E6C975C" w14:textId="4A770280" w:rsidR="00593FB0" w:rsidRDefault="00593FB0">
          <w:pPr>
            <w:pStyle w:val="TOC2"/>
            <w:tabs>
              <w:tab w:val="right" w:leader="dot" w:pos="9016"/>
            </w:tabs>
            <w:rPr>
              <w:rFonts w:eastAsiaTheme="minorEastAsia"/>
              <w:noProof/>
              <w:lang w:eastAsia="en-GB"/>
            </w:rPr>
          </w:pPr>
          <w:hyperlink w:anchor="_Toc8431710" w:history="1">
            <w:r w:rsidRPr="000376EC">
              <w:rPr>
                <w:rStyle w:val="Hyperlink"/>
                <w:noProof/>
              </w:rPr>
              <w:t>Professional Online Presence</w:t>
            </w:r>
            <w:r>
              <w:rPr>
                <w:noProof/>
                <w:webHidden/>
              </w:rPr>
              <w:tab/>
            </w:r>
            <w:r>
              <w:rPr>
                <w:noProof/>
                <w:webHidden/>
              </w:rPr>
              <w:fldChar w:fldCharType="begin"/>
            </w:r>
            <w:r>
              <w:rPr>
                <w:noProof/>
                <w:webHidden/>
              </w:rPr>
              <w:instrText xml:space="preserve"> PAGEREF _Toc8431710 \h </w:instrText>
            </w:r>
            <w:r>
              <w:rPr>
                <w:noProof/>
                <w:webHidden/>
              </w:rPr>
            </w:r>
            <w:r>
              <w:rPr>
                <w:noProof/>
                <w:webHidden/>
              </w:rPr>
              <w:fldChar w:fldCharType="separate"/>
            </w:r>
            <w:r>
              <w:rPr>
                <w:noProof/>
                <w:webHidden/>
              </w:rPr>
              <w:t>6</w:t>
            </w:r>
            <w:r>
              <w:rPr>
                <w:noProof/>
                <w:webHidden/>
              </w:rPr>
              <w:fldChar w:fldCharType="end"/>
            </w:r>
          </w:hyperlink>
        </w:p>
        <w:p w14:paraId="16F77ABE" w14:textId="2D388293" w:rsidR="00593FB0" w:rsidRDefault="00593FB0">
          <w:pPr>
            <w:pStyle w:val="TOC1"/>
            <w:tabs>
              <w:tab w:val="right" w:leader="dot" w:pos="9016"/>
            </w:tabs>
            <w:rPr>
              <w:rFonts w:eastAsiaTheme="minorEastAsia"/>
              <w:noProof/>
              <w:lang w:eastAsia="en-GB"/>
            </w:rPr>
          </w:pPr>
          <w:hyperlink w:anchor="_Toc8431711" w:history="1">
            <w:r w:rsidRPr="000376EC">
              <w:rPr>
                <w:rStyle w:val="Hyperlink"/>
                <w:b/>
                <w:noProof/>
              </w:rPr>
              <w:t>Conclusion</w:t>
            </w:r>
            <w:r>
              <w:rPr>
                <w:noProof/>
                <w:webHidden/>
              </w:rPr>
              <w:tab/>
            </w:r>
            <w:r>
              <w:rPr>
                <w:noProof/>
                <w:webHidden/>
              </w:rPr>
              <w:fldChar w:fldCharType="begin"/>
            </w:r>
            <w:r>
              <w:rPr>
                <w:noProof/>
                <w:webHidden/>
              </w:rPr>
              <w:instrText xml:space="preserve"> PAGEREF _Toc8431711 \h </w:instrText>
            </w:r>
            <w:r>
              <w:rPr>
                <w:noProof/>
                <w:webHidden/>
              </w:rPr>
            </w:r>
            <w:r>
              <w:rPr>
                <w:noProof/>
                <w:webHidden/>
              </w:rPr>
              <w:fldChar w:fldCharType="separate"/>
            </w:r>
            <w:r>
              <w:rPr>
                <w:noProof/>
                <w:webHidden/>
              </w:rPr>
              <w:t>6</w:t>
            </w:r>
            <w:r>
              <w:rPr>
                <w:noProof/>
                <w:webHidden/>
              </w:rPr>
              <w:fldChar w:fldCharType="end"/>
            </w:r>
          </w:hyperlink>
        </w:p>
        <w:p w14:paraId="2F2C8817" w14:textId="6B219B61" w:rsidR="00593FB0" w:rsidRDefault="00593FB0">
          <w:pPr>
            <w:pStyle w:val="TOC1"/>
            <w:tabs>
              <w:tab w:val="right" w:leader="dot" w:pos="9016"/>
            </w:tabs>
            <w:rPr>
              <w:rFonts w:eastAsiaTheme="minorEastAsia"/>
              <w:noProof/>
              <w:lang w:eastAsia="en-GB"/>
            </w:rPr>
          </w:pPr>
          <w:hyperlink w:anchor="_Toc8431712" w:history="1">
            <w:r w:rsidRPr="000376EC">
              <w:rPr>
                <w:rStyle w:val="Hyperlink"/>
                <w:b/>
                <w:noProof/>
              </w:rPr>
              <w:t>References</w:t>
            </w:r>
            <w:r>
              <w:rPr>
                <w:noProof/>
                <w:webHidden/>
              </w:rPr>
              <w:tab/>
            </w:r>
            <w:r>
              <w:rPr>
                <w:noProof/>
                <w:webHidden/>
              </w:rPr>
              <w:fldChar w:fldCharType="begin"/>
            </w:r>
            <w:r>
              <w:rPr>
                <w:noProof/>
                <w:webHidden/>
              </w:rPr>
              <w:instrText xml:space="preserve"> PAGEREF _Toc8431712 \h </w:instrText>
            </w:r>
            <w:r>
              <w:rPr>
                <w:noProof/>
                <w:webHidden/>
              </w:rPr>
            </w:r>
            <w:r>
              <w:rPr>
                <w:noProof/>
                <w:webHidden/>
              </w:rPr>
              <w:fldChar w:fldCharType="separate"/>
            </w:r>
            <w:r>
              <w:rPr>
                <w:noProof/>
                <w:webHidden/>
              </w:rPr>
              <w:t>7</w:t>
            </w:r>
            <w:r>
              <w:rPr>
                <w:noProof/>
                <w:webHidden/>
              </w:rPr>
              <w:fldChar w:fldCharType="end"/>
            </w:r>
          </w:hyperlink>
        </w:p>
        <w:p w14:paraId="0BA2E627" w14:textId="14C417FA" w:rsidR="009C2579" w:rsidRDefault="009C2579">
          <w:r>
            <w:rPr>
              <w:b/>
              <w:bCs/>
              <w:noProof/>
            </w:rPr>
            <w:fldChar w:fldCharType="end"/>
          </w:r>
        </w:p>
      </w:sdtContent>
    </w:sdt>
    <w:p w14:paraId="1A16ED7B" w14:textId="2359085D" w:rsidR="009C2579" w:rsidRPr="009C2579" w:rsidRDefault="009C2579" w:rsidP="009C2579">
      <w:r>
        <w:br w:type="page"/>
      </w:r>
    </w:p>
    <w:p w14:paraId="4358F8E5" w14:textId="1C0C2DEE" w:rsidR="00CC1B60" w:rsidRPr="00CC1B60" w:rsidRDefault="00CC1B60" w:rsidP="009C2579">
      <w:pPr>
        <w:pStyle w:val="Heading1"/>
      </w:pPr>
      <w:bookmarkStart w:id="1" w:name="_Toc8431701"/>
      <w:r w:rsidRPr="009C2579">
        <w:rPr>
          <w:b/>
        </w:rPr>
        <w:lastRenderedPageBreak/>
        <w:t>Introduction</w:t>
      </w:r>
      <w:bookmarkEnd w:id="1"/>
    </w:p>
    <w:p w14:paraId="59BAF1CB" w14:textId="4DF4CC93" w:rsidR="00B21CD1" w:rsidRDefault="00101370" w:rsidP="003F4CAD">
      <w:r>
        <w:t>Technology has revolutionised the workplace; creating new disruptive industries</w:t>
      </w:r>
      <w:r w:rsidR="006B7510">
        <w:t xml:space="preserve"> (i.e., ride-sharing apps)</w:t>
      </w:r>
      <w:r>
        <w:t>, strengthening existing industries</w:t>
      </w:r>
      <w:r w:rsidR="006B7510">
        <w:t xml:space="preserve"> (i.e. FMCG)</w:t>
      </w:r>
      <w:r>
        <w:t>, and making many industries irrelevant</w:t>
      </w:r>
      <w:r w:rsidR="006B7510">
        <w:t xml:space="preserve"> (i.e. Blockbusters, DVD renting)</w:t>
      </w:r>
      <w:r>
        <w:t xml:space="preserve">. </w:t>
      </w:r>
      <w:r w:rsidR="006B7510">
        <w:t xml:space="preserve">The </w:t>
      </w:r>
      <w:r w:rsidR="006B7510">
        <w:rPr>
          <w:i/>
        </w:rPr>
        <w:t xml:space="preserve">personnel </w:t>
      </w:r>
      <w:r w:rsidR="006B7510">
        <w:t xml:space="preserve">part of businesses has not remained unaffected by </w:t>
      </w:r>
      <w:r w:rsidR="00B21CD1">
        <w:t>this revolution. Modern businesses value employees that show that traits of technological coherency</w:t>
      </w:r>
      <w:r w:rsidR="002F38F9">
        <w:t xml:space="preserve"> and efficiency / productivity. The purpose of this report is to evaluate the effectiveness of how modern technologies can aid workplace productivity, without discrimination to the </w:t>
      </w:r>
      <w:r w:rsidR="002F38F9">
        <w:rPr>
          <w:i/>
        </w:rPr>
        <w:t xml:space="preserve">sector </w:t>
      </w:r>
      <w:r w:rsidR="002F38F9">
        <w:t>of the work. This report will also examine how social media can be used as a marketing and information gathering tool, as well as a platform to create an employable, professional online presence.</w:t>
      </w:r>
    </w:p>
    <w:p w14:paraId="0DB23B78" w14:textId="08DC26F3" w:rsidR="00CC1B60" w:rsidRPr="009C2579" w:rsidRDefault="00CC1B60" w:rsidP="009C2579">
      <w:pPr>
        <w:pStyle w:val="Heading1"/>
        <w:rPr>
          <w:b/>
        </w:rPr>
      </w:pPr>
      <w:bookmarkStart w:id="2" w:name="_Toc8431702"/>
      <w:r w:rsidRPr="009C2579">
        <w:rPr>
          <w:b/>
        </w:rPr>
        <w:t>Technology and Workplace</w:t>
      </w:r>
      <w:bookmarkEnd w:id="2"/>
    </w:p>
    <w:p w14:paraId="7BABFE72" w14:textId="0E49FD67" w:rsidR="00D41C85" w:rsidRDefault="006B7510" w:rsidP="003F4CAD">
      <w:r>
        <w:t>It is arguable that the employability of a person in the modern workplace depends on their productivity, efficiency, and technology competency.</w:t>
      </w:r>
      <w:r w:rsidR="0015291B">
        <w:t xml:space="preserve"> Achieving work efficiency and productivity, in most contexts, requires competency in problem solving</w:t>
      </w:r>
      <w:sdt>
        <w:sdtPr>
          <w:id w:val="940575367"/>
          <w:citation/>
        </w:sdtPr>
        <w:sdtContent>
          <w:r w:rsidR="00315349">
            <w:fldChar w:fldCharType="begin"/>
          </w:r>
          <w:r w:rsidR="00315349">
            <w:instrText xml:space="preserve"> CITATION Col16 \l 2057 </w:instrText>
          </w:r>
          <w:r w:rsidR="00315349">
            <w:fldChar w:fldCharType="separate"/>
          </w:r>
          <w:r w:rsidR="00315349">
            <w:rPr>
              <w:noProof/>
            </w:rPr>
            <w:t xml:space="preserve"> </w:t>
          </w:r>
          <w:r w:rsidR="00315349" w:rsidRPr="00315349">
            <w:rPr>
              <w:noProof/>
            </w:rPr>
            <w:t>(Colbert, et al., 2016)</w:t>
          </w:r>
          <w:r w:rsidR="00315349">
            <w:fldChar w:fldCharType="end"/>
          </w:r>
        </w:sdtContent>
      </w:sdt>
      <w:r w:rsidR="00CC1B60">
        <w:t xml:space="preserve">. </w:t>
      </w:r>
      <w:r w:rsidR="0059549C">
        <w:t xml:space="preserve">It is a general consensus in the literature that advancing technology and the automation/standardisation of simpler tasks </w:t>
      </w:r>
      <w:r w:rsidR="00D41C85">
        <w:t>has led to increased challenges for workers who now have to deal with more complex tasks</w:t>
      </w:r>
      <w:sdt>
        <w:sdtPr>
          <w:id w:val="-1409996232"/>
          <w:citation/>
        </w:sdtPr>
        <w:sdtContent>
          <w:r w:rsidR="00315349">
            <w:fldChar w:fldCharType="begin"/>
          </w:r>
          <w:r w:rsidR="00315349">
            <w:instrText xml:space="preserve"> CITATION Col16 \l 2057 </w:instrText>
          </w:r>
          <w:r w:rsidR="00FC43D6">
            <w:instrText xml:space="preserve"> \m Mye101 \m Rid17</w:instrText>
          </w:r>
          <w:r w:rsidR="00315349">
            <w:fldChar w:fldCharType="separate"/>
          </w:r>
          <w:r w:rsidR="00FC43D6">
            <w:rPr>
              <w:noProof/>
            </w:rPr>
            <w:t xml:space="preserve"> </w:t>
          </w:r>
          <w:r w:rsidR="00FC43D6" w:rsidRPr="00FC43D6">
            <w:rPr>
              <w:noProof/>
            </w:rPr>
            <w:t>(Colbert, et al., 2016; Myers &amp; Sadaghiani, 2010; Riddell &amp; Song, 2017)</w:t>
          </w:r>
          <w:r w:rsidR="00315349">
            <w:fldChar w:fldCharType="end"/>
          </w:r>
        </w:sdtContent>
      </w:sdt>
      <w:r w:rsidR="00D41C85">
        <w:t xml:space="preserve">. </w:t>
      </w:r>
      <w:r w:rsidR="00CC1B60">
        <w:t xml:space="preserve">This </w:t>
      </w:r>
      <w:r w:rsidR="0043168D">
        <w:t>subsection</w:t>
      </w:r>
      <w:r w:rsidR="00CC1B60">
        <w:t xml:space="preserve"> will examine the characteristics of problem solving, and how technology can support this process</w:t>
      </w:r>
      <w:r w:rsidR="00D41C85">
        <w:t>.</w:t>
      </w:r>
    </w:p>
    <w:p w14:paraId="36BA4823" w14:textId="642D450C" w:rsidR="009C2579" w:rsidRPr="009C2579" w:rsidRDefault="009C2579" w:rsidP="00CE5082">
      <w:pPr>
        <w:pStyle w:val="Heading2"/>
      </w:pPr>
      <w:bookmarkStart w:id="3" w:name="_Toc8431703"/>
      <w:r>
        <w:t xml:space="preserve">Problem </w:t>
      </w:r>
      <w:r w:rsidRPr="00CE5082">
        <w:t>Solving</w:t>
      </w:r>
      <w:bookmarkEnd w:id="3"/>
    </w:p>
    <w:p w14:paraId="68FD54DC" w14:textId="2CE3E584" w:rsidR="0043168D" w:rsidRDefault="001F1044" w:rsidP="003F4CAD">
      <w:r>
        <w:t xml:space="preserve">In their research on workplace productivity, </w:t>
      </w:r>
      <w:sdt>
        <w:sdtPr>
          <w:id w:val="674227440"/>
          <w:citation/>
        </w:sdtPr>
        <w:sdtContent>
          <w:r>
            <w:fldChar w:fldCharType="begin"/>
          </w:r>
          <w:r>
            <w:instrText xml:space="preserve"> CITATION Rau15 \l 2057 </w:instrText>
          </w:r>
          <w:r>
            <w:fldChar w:fldCharType="separate"/>
          </w:r>
          <w:r w:rsidRPr="001F1044">
            <w:rPr>
              <w:noProof/>
            </w:rPr>
            <w:t>(Rausch, et al., 2015)</w:t>
          </w:r>
          <w:r>
            <w:fldChar w:fldCharType="end"/>
          </w:r>
        </w:sdtContent>
      </w:sdt>
      <w:r>
        <w:t xml:space="preserve"> note that advancement of technology has replaced simpler work functions with complex problems. The most common approach to tacking complex problem is communication; the exchange of feedback and ideas vertically and horizontally across the department/organisation</w:t>
      </w:r>
      <w:r w:rsidR="005E7004">
        <w:t xml:space="preserve">. This </w:t>
      </w:r>
      <w:r w:rsidR="005E7004">
        <w:rPr>
          <w:i/>
        </w:rPr>
        <w:t xml:space="preserve">communication </w:t>
      </w:r>
      <w:r w:rsidR="005E7004">
        <w:t xml:space="preserve">is facilitated by the integration of modern technology in the workplace. </w:t>
      </w:r>
      <w:r w:rsidR="00A3072B">
        <w:t>This includes the ability to work out-of-hours through instant messaging (i.e. Skype), project management (i.e. online application) that allows members to collaborate and stay updated on projects remotely (i.e. Trello and other project management services)</w:t>
      </w:r>
      <w:sdt>
        <w:sdtPr>
          <w:id w:val="-111059206"/>
          <w:citation/>
        </w:sdtPr>
        <w:sdtContent>
          <w:r w:rsidR="00FC43D6">
            <w:fldChar w:fldCharType="begin"/>
          </w:r>
          <w:r w:rsidR="00FC43D6">
            <w:instrText xml:space="preserve"> CITATION Col16 \l 2057 </w:instrText>
          </w:r>
          <w:r w:rsidR="00FC43D6">
            <w:fldChar w:fldCharType="separate"/>
          </w:r>
          <w:r w:rsidR="00FC43D6">
            <w:rPr>
              <w:noProof/>
            </w:rPr>
            <w:t xml:space="preserve"> </w:t>
          </w:r>
          <w:r w:rsidR="00FC43D6" w:rsidRPr="00FC43D6">
            <w:rPr>
              <w:noProof/>
            </w:rPr>
            <w:t>(Colbert, et al., 2016)</w:t>
          </w:r>
          <w:r w:rsidR="00FC43D6">
            <w:fldChar w:fldCharType="end"/>
          </w:r>
        </w:sdtContent>
      </w:sdt>
      <w:r w:rsidR="00A3072B">
        <w:t xml:space="preserve">. Statistically, there is evidence to show that workplaces that integrate these various services and technologies in the workplace environment </w:t>
      </w:r>
      <w:r w:rsidR="00315349">
        <w:t>have</w:t>
      </w:r>
      <w:r w:rsidR="00A3072B">
        <w:t xml:space="preserve"> a higher productivity compared to organisations that do not </w:t>
      </w:r>
      <w:sdt>
        <w:sdtPr>
          <w:id w:val="1424678198"/>
          <w:citation/>
        </w:sdtPr>
        <w:sdtContent>
          <w:r w:rsidR="00A3072B">
            <w:fldChar w:fldCharType="begin"/>
          </w:r>
          <w:r w:rsidR="00A3072B">
            <w:instrText xml:space="preserve"> CITATION Gho12 \l 2057 </w:instrText>
          </w:r>
          <w:r w:rsidR="00A3072B">
            <w:fldChar w:fldCharType="separate"/>
          </w:r>
          <w:r w:rsidR="00A3072B" w:rsidRPr="00A3072B">
            <w:rPr>
              <w:noProof/>
            </w:rPr>
            <w:t>(Ghorbanzad &amp; Beig, 2012)</w:t>
          </w:r>
          <w:r w:rsidR="00A3072B">
            <w:fldChar w:fldCharType="end"/>
          </w:r>
        </w:sdtContent>
      </w:sdt>
      <w:r w:rsidR="00A3072B">
        <w:t>.</w:t>
      </w:r>
    </w:p>
    <w:p w14:paraId="12359106" w14:textId="77777777" w:rsidR="00FC43D6" w:rsidRDefault="00315349" w:rsidP="003F4CAD">
      <w:r>
        <w:t>Smartphones, in specific, have bolstered workplace integration and communication. Rather than to be limited to working on-desk, smartphones allows users to interact and work with their team (i.e. communicate, e-mail, manage tasks and deliverables) from a handheld device, which frees their mobility to complete other work tasks (i.e. travelling to a meeting)</w:t>
      </w:r>
      <w:sdt>
        <w:sdtPr>
          <w:id w:val="83883964"/>
          <w:citation/>
        </w:sdtPr>
        <w:sdtContent>
          <w:r w:rsidR="00FC43D6">
            <w:fldChar w:fldCharType="begin"/>
          </w:r>
          <w:r w:rsidR="00FC43D6">
            <w:instrText xml:space="preserve"> CITATION Lan14 \l 2057 </w:instrText>
          </w:r>
          <w:r w:rsidR="00FC43D6">
            <w:fldChar w:fldCharType="separate"/>
          </w:r>
          <w:r w:rsidR="00FC43D6">
            <w:rPr>
              <w:noProof/>
            </w:rPr>
            <w:t xml:space="preserve"> </w:t>
          </w:r>
          <w:r w:rsidR="00FC43D6" w:rsidRPr="00FC43D6">
            <w:rPr>
              <w:noProof/>
            </w:rPr>
            <w:t>(Lanaj, et al., 2014)</w:t>
          </w:r>
          <w:r w:rsidR="00FC43D6">
            <w:fldChar w:fldCharType="end"/>
          </w:r>
        </w:sdtContent>
      </w:sdt>
      <w:r>
        <w:t xml:space="preserve">. Another enabling benefit from technology has been remote working, which as research shows, can improve organisational productivity as employees can work on </w:t>
      </w:r>
      <w:r>
        <w:rPr>
          <w:i/>
        </w:rPr>
        <w:t xml:space="preserve">their </w:t>
      </w:r>
      <w:r>
        <w:t>terms, permitting them to maintain a better work-life balance</w:t>
      </w:r>
      <w:sdt>
        <w:sdtPr>
          <w:id w:val="1741517587"/>
          <w:citation/>
        </w:sdtPr>
        <w:sdtContent>
          <w:r>
            <w:fldChar w:fldCharType="begin"/>
          </w:r>
          <w:r>
            <w:instrText xml:space="preserve"> CITATION Wor181 \l 2057 </w:instrText>
          </w:r>
          <w:r>
            <w:fldChar w:fldCharType="separate"/>
          </w:r>
          <w:r>
            <w:rPr>
              <w:noProof/>
            </w:rPr>
            <w:t xml:space="preserve"> </w:t>
          </w:r>
          <w:r w:rsidRPr="00315349">
            <w:rPr>
              <w:noProof/>
            </w:rPr>
            <w:t>(WorkFoundation, 2018)</w:t>
          </w:r>
          <w:r>
            <w:fldChar w:fldCharType="end"/>
          </w:r>
        </w:sdtContent>
      </w:sdt>
      <w:r>
        <w:t xml:space="preserve">. </w:t>
      </w:r>
    </w:p>
    <w:p w14:paraId="7032304D" w14:textId="0DB2253B" w:rsidR="00315349" w:rsidRDefault="00977266" w:rsidP="003F4CAD">
      <w:r>
        <w:t xml:space="preserve">However, both of these factors (smartphones and remote working) are </w:t>
      </w:r>
      <w:r w:rsidR="00087123">
        <w:t xml:space="preserve">not </w:t>
      </w:r>
      <w:r>
        <w:t xml:space="preserve">necessarily the perfect solution to productivity. Evidence points to disadvantages for the use of both, with smartphones serving as powerful work distractions (i.e. social media use, personal browsing) </w:t>
      </w:r>
      <w:r w:rsidR="00087123">
        <w:t xml:space="preserve">that without monitoring can lead to productivity and time theft </w:t>
      </w:r>
      <w:sdt>
        <w:sdtPr>
          <w:id w:val="1876727907"/>
          <w:citation/>
        </w:sdtPr>
        <w:sdtContent>
          <w:r w:rsidR="00087123">
            <w:fldChar w:fldCharType="begin"/>
          </w:r>
          <w:r w:rsidR="00087123">
            <w:instrText xml:space="preserve"> CITATION Sch131 \l 2057 </w:instrText>
          </w:r>
          <w:r w:rsidR="00FC43D6">
            <w:instrText xml:space="preserve"> \m Ben121</w:instrText>
          </w:r>
          <w:r w:rsidR="00087123">
            <w:fldChar w:fldCharType="separate"/>
          </w:r>
          <w:r w:rsidR="00FC43D6" w:rsidRPr="00FC43D6">
            <w:rPr>
              <w:noProof/>
            </w:rPr>
            <w:t>(Schess, 2013; Benbunan-Fich, 2012)</w:t>
          </w:r>
          <w:r w:rsidR="00087123">
            <w:fldChar w:fldCharType="end"/>
          </w:r>
        </w:sdtContent>
      </w:sdt>
      <w:r w:rsidR="00087123">
        <w:t>.</w:t>
      </w:r>
    </w:p>
    <w:p w14:paraId="2D05147E" w14:textId="6A4CF76D" w:rsidR="009C2579" w:rsidRPr="009C2579" w:rsidRDefault="009C2579" w:rsidP="00CE5082">
      <w:pPr>
        <w:pStyle w:val="Heading2"/>
      </w:pPr>
      <w:bookmarkStart w:id="4" w:name="_Toc8431704"/>
      <w:r>
        <w:t xml:space="preserve">Monitoring </w:t>
      </w:r>
      <w:r w:rsidRPr="00CE5082">
        <w:t>and</w:t>
      </w:r>
      <w:r>
        <w:t xml:space="preserve"> Regulation</w:t>
      </w:r>
      <w:bookmarkEnd w:id="4"/>
    </w:p>
    <w:p w14:paraId="3962CBBC" w14:textId="4EAC2A04" w:rsidR="00087123" w:rsidRDefault="00087123" w:rsidP="003F4CAD">
      <w:r>
        <w:t xml:space="preserve">Efforts to regulate employee activity on technological platforms (i.e. computers, personal smartphones) presents an ethical dilemma on its own. Common law decisions both in the UK and other countries have established precedence that employees have a reasonable expectation of </w:t>
      </w:r>
      <w:r>
        <w:lastRenderedPageBreak/>
        <w:t>privacy in the workplace, which means that employers cannot fully regulate and monitor the employees’ activity in the workplace</w:t>
      </w:r>
      <w:sdt>
        <w:sdtPr>
          <w:id w:val="-1029172800"/>
          <w:citation/>
        </w:sdtPr>
        <w:sdtContent>
          <w:r w:rsidR="00FC43D6">
            <w:fldChar w:fldCharType="begin"/>
          </w:r>
          <w:r w:rsidR="00FC43D6">
            <w:instrText xml:space="preserve"> CITATION Wax15 \l 2057  \m Kou16</w:instrText>
          </w:r>
          <w:r w:rsidR="00FC43D6">
            <w:fldChar w:fldCharType="separate"/>
          </w:r>
          <w:r w:rsidR="00FC43D6">
            <w:rPr>
              <w:noProof/>
            </w:rPr>
            <w:t xml:space="preserve"> </w:t>
          </w:r>
          <w:r w:rsidR="00FC43D6" w:rsidRPr="00FC43D6">
            <w:rPr>
              <w:noProof/>
            </w:rPr>
            <w:t>(Waxman &amp; Barile, 2015; Koul, et al., 2016)</w:t>
          </w:r>
          <w:r w:rsidR="00FC43D6">
            <w:fldChar w:fldCharType="end"/>
          </w:r>
        </w:sdtContent>
      </w:sdt>
      <w:r w:rsidR="00707BFF">
        <w:t>. This means that employee access to technology in the workplace can also lead to productivity loss. In a similar way, working from a home environment is naturally prone to personal leniency and distraction, which can potentially impact productivity and performance</w:t>
      </w:r>
      <w:sdt>
        <w:sdtPr>
          <w:id w:val="-1992552985"/>
          <w:citation/>
        </w:sdtPr>
        <w:sdtContent>
          <w:r w:rsidR="00FC43D6">
            <w:fldChar w:fldCharType="begin"/>
          </w:r>
          <w:r w:rsidR="00FC43D6">
            <w:instrText xml:space="preserve"> CITATION Wor181 \l 2057 </w:instrText>
          </w:r>
          <w:r w:rsidR="00FC43D6">
            <w:fldChar w:fldCharType="separate"/>
          </w:r>
          <w:r w:rsidR="00FC43D6">
            <w:rPr>
              <w:noProof/>
            </w:rPr>
            <w:t xml:space="preserve"> </w:t>
          </w:r>
          <w:r w:rsidR="00FC43D6" w:rsidRPr="00FC43D6">
            <w:rPr>
              <w:noProof/>
            </w:rPr>
            <w:t>(WorkFoundation, 2018)</w:t>
          </w:r>
          <w:r w:rsidR="00FC43D6">
            <w:fldChar w:fldCharType="end"/>
          </w:r>
        </w:sdtContent>
      </w:sdt>
      <w:r w:rsidR="00707BFF">
        <w:t>. The contrast of these studies show</w:t>
      </w:r>
      <w:r w:rsidR="004D37F7">
        <w:t>s</w:t>
      </w:r>
      <w:r w:rsidR="00707BFF">
        <w:t xml:space="preserve"> that where technology can aid workplace productivity, </w:t>
      </w:r>
      <w:r w:rsidR="004D37F7">
        <w:t>it is a reasonable argument that where technology is an enabler to better productivity, it can also be a reason for productivity and efficiency loss.</w:t>
      </w:r>
    </w:p>
    <w:p w14:paraId="12C9A7DA" w14:textId="7E2B7577" w:rsidR="00A3072B" w:rsidRDefault="00707BFF" w:rsidP="00AC1763">
      <w:r>
        <w:t>This dilemma appears to a double-edged sword – where employees gain a satisfaction and motivation boost from being able to work from home (i.e. avoiding frustrating commutes, reduced expenses), they are more prone to distractions, which arguably counteracts the benefits gained from remote work.</w:t>
      </w:r>
      <w:r w:rsidR="00AC1763">
        <w:t xml:space="preserve"> Other effects of technology include the expectation of ‘constant availability’ under which team members work and communicate off-hours, which can lead to a disruption in a healthy work-life balance.</w:t>
      </w:r>
    </w:p>
    <w:p w14:paraId="51EFE363" w14:textId="6DD74E0F" w:rsidR="00B76A4B" w:rsidRPr="009C2579" w:rsidRDefault="00B76A4B" w:rsidP="00CE5082">
      <w:pPr>
        <w:pStyle w:val="Heading2"/>
      </w:pPr>
      <w:bookmarkStart w:id="5" w:name="_Toc8431705"/>
      <w:r w:rsidRPr="009C2579">
        <w:t xml:space="preserve">Adoption of </w:t>
      </w:r>
      <w:r w:rsidRPr="00CE5082">
        <w:t>Technology</w:t>
      </w:r>
      <w:bookmarkEnd w:id="5"/>
    </w:p>
    <w:p w14:paraId="24C6EC85" w14:textId="1C7E1BEF" w:rsidR="0034703B" w:rsidRDefault="00B76A4B" w:rsidP="00AC1763">
      <w:r>
        <w:t xml:space="preserve">A frequent debate when it comes to benefiting from technology in the workplace is the rate of adoption. Whilst there is evidence that the younger generation is more attuned with technology </w:t>
      </w:r>
      <w:sdt>
        <w:sdtPr>
          <w:id w:val="1027987242"/>
          <w:citation/>
        </w:sdtPr>
        <w:sdtContent>
          <w:r w:rsidR="0034703B">
            <w:fldChar w:fldCharType="begin"/>
          </w:r>
          <w:r w:rsidR="0034703B">
            <w:instrText xml:space="preserve"> CITATION Col16 \l 2057 </w:instrText>
          </w:r>
          <w:r w:rsidR="0034703B">
            <w:fldChar w:fldCharType="separate"/>
          </w:r>
          <w:r w:rsidR="0034703B" w:rsidRPr="0034703B">
            <w:rPr>
              <w:noProof/>
            </w:rPr>
            <w:t>(Colbert, et al., 2016)</w:t>
          </w:r>
          <w:r w:rsidR="0034703B">
            <w:fldChar w:fldCharType="end"/>
          </w:r>
        </w:sdtContent>
      </w:sdt>
      <w:r w:rsidR="0034703B">
        <w:t>, older and tradition-focused workers are not keen on technology adoption. Therefore, being forced to use new technologies can lead to a drop in their work motivation</w:t>
      </w:r>
      <w:sdt>
        <w:sdtPr>
          <w:id w:val="1042875720"/>
          <w:citation/>
        </w:sdtPr>
        <w:sdtContent>
          <w:r w:rsidR="00FC43D6">
            <w:fldChar w:fldCharType="begin"/>
          </w:r>
          <w:r w:rsidR="00FC43D6">
            <w:instrText xml:space="preserve"> CITATION Bha151 \l 2057 </w:instrText>
          </w:r>
          <w:r w:rsidR="00FC43D6">
            <w:fldChar w:fldCharType="separate"/>
          </w:r>
          <w:r w:rsidR="00FC43D6">
            <w:rPr>
              <w:noProof/>
            </w:rPr>
            <w:t xml:space="preserve"> </w:t>
          </w:r>
          <w:r w:rsidR="00FC43D6" w:rsidRPr="00FC43D6">
            <w:rPr>
              <w:noProof/>
            </w:rPr>
            <w:t>(Bharati &amp; Chaudhury, 2015)</w:t>
          </w:r>
          <w:r w:rsidR="00FC43D6">
            <w:fldChar w:fldCharType="end"/>
          </w:r>
        </w:sdtContent>
      </w:sdt>
      <w:r w:rsidR="0034703B">
        <w:t>.</w:t>
      </w:r>
    </w:p>
    <w:p w14:paraId="7553CD6C" w14:textId="3E74BC03" w:rsidR="0034703B" w:rsidRDefault="0034703B" w:rsidP="00AC1763">
      <w:r>
        <w:t xml:space="preserve">Models and theories on technology adoption stress this need – if an organisation that has not been very ‘tech-heavy’ decides to adopt technology, the workforce has to undergo a gradual training and orientation </w:t>
      </w:r>
      <w:r w:rsidR="00FC4B82">
        <w:t>program. Even then it should be expected that certain technologies will not be fully adapted or integrated, which is a factor that influences productivity on both the organisational level and the personal level</w:t>
      </w:r>
      <w:sdt>
        <w:sdtPr>
          <w:id w:val="1134303627"/>
          <w:citation/>
        </w:sdtPr>
        <w:sdtContent>
          <w:r w:rsidR="009C2579">
            <w:fldChar w:fldCharType="begin"/>
          </w:r>
          <w:r w:rsidR="009C2579">
            <w:instrText xml:space="preserve"> CITATION Tah18 \l 2057 </w:instrText>
          </w:r>
          <w:r w:rsidR="00FC43D6">
            <w:instrText xml:space="preserve"> \m Lee081</w:instrText>
          </w:r>
          <w:r w:rsidR="009C2579">
            <w:fldChar w:fldCharType="separate"/>
          </w:r>
          <w:r w:rsidR="00FC43D6">
            <w:rPr>
              <w:noProof/>
            </w:rPr>
            <w:t xml:space="preserve"> </w:t>
          </w:r>
          <w:r w:rsidR="00FC43D6" w:rsidRPr="00FC43D6">
            <w:rPr>
              <w:noProof/>
            </w:rPr>
            <w:t>(Taherdoost, 2018; Lee, et al., 2008)</w:t>
          </w:r>
          <w:r w:rsidR="009C2579">
            <w:fldChar w:fldCharType="end"/>
          </w:r>
        </w:sdtContent>
      </w:sdt>
      <w:r w:rsidR="00FC4B82">
        <w:t>.</w:t>
      </w:r>
    </w:p>
    <w:p w14:paraId="0BD375E5" w14:textId="5093E321" w:rsidR="009C2579" w:rsidRDefault="00FC4B82" w:rsidP="003F4CAD">
      <w:r>
        <w:t xml:space="preserve">An all-in-one solution to benefitting from technology, based on the preceding arguments, is not attainable. Technology can function as both a supporting auxiliary for workplace productivity, or a vehicle for </w:t>
      </w:r>
      <w:r w:rsidR="009C2579">
        <w:t>productivity, innovation, and problem-solving, but the implementation has to be strategic and adaptive to the specific work environment.</w:t>
      </w:r>
      <w:r w:rsidR="00EC228D">
        <w:t xml:space="preserve"> </w:t>
      </w:r>
    </w:p>
    <w:p w14:paraId="4999B047" w14:textId="77777777" w:rsidR="00376E32" w:rsidRDefault="00CC1B60" w:rsidP="009C2579">
      <w:pPr>
        <w:pStyle w:val="Heading1"/>
        <w:rPr>
          <w:b/>
        </w:rPr>
      </w:pPr>
      <w:bookmarkStart w:id="6" w:name="_Toc8431706"/>
      <w:r w:rsidRPr="009C2579">
        <w:rPr>
          <w:b/>
        </w:rPr>
        <w:t>Analysis of Social Media</w:t>
      </w:r>
      <w:bookmarkEnd w:id="6"/>
    </w:p>
    <w:p w14:paraId="4C265E3A" w14:textId="222D53F1" w:rsidR="00C85FC0" w:rsidRDefault="00376E32" w:rsidP="00376E32">
      <w:r>
        <w:t xml:space="preserve">This subsection will explore the concept of social media and how it can be used as a tool for marketing, information gathering, communication within workplace, and as a professional online presence platform. </w:t>
      </w:r>
      <w:r w:rsidR="00C85FC0">
        <w:t>A definition for social media, proposed by, is a digital platform where there is no discrepancy between the creators and consumers of content</w:t>
      </w:r>
      <w:sdt>
        <w:sdtPr>
          <w:id w:val="2122103858"/>
          <w:citation/>
        </w:sdtPr>
        <w:sdtContent>
          <w:r w:rsidR="00C85FC0">
            <w:fldChar w:fldCharType="begin"/>
          </w:r>
          <w:r w:rsidR="00C85FC0">
            <w:instrText xml:space="preserve"> CITATION UKG141 \l 2057 </w:instrText>
          </w:r>
          <w:r w:rsidR="00C85FC0">
            <w:fldChar w:fldCharType="separate"/>
          </w:r>
          <w:r w:rsidR="00C85FC0">
            <w:rPr>
              <w:noProof/>
            </w:rPr>
            <w:t xml:space="preserve"> </w:t>
          </w:r>
          <w:r w:rsidR="00C85FC0" w:rsidRPr="00C85FC0">
            <w:rPr>
              <w:noProof/>
            </w:rPr>
            <w:t>(UK Government, 2014)</w:t>
          </w:r>
          <w:r w:rsidR="00C85FC0">
            <w:fldChar w:fldCharType="end"/>
          </w:r>
        </w:sdtContent>
      </w:sdt>
      <w:r w:rsidR="00C85FC0">
        <w:t>. A social media platform is one where people are able to create and consume content with other people, including their friends, family, and the wider local and national society</w:t>
      </w:r>
      <w:sdt>
        <w:sdtPr>
          <w:id w:val="165207531"/>
          <w:citation/>
        </w:sdtPr>
        <w:sdtContent>
          <w:r w:rsidR="00C85FC0">
            <w:fldChar w:fldCharType="begin"/>
          </w:r>
          <w:r w:rsidR="00C85FC0">
            <w:instrText xml:space="preserve"> CITATION UKG141 \l 2057 </w:instrText>
          </w:r>
          <w:r w:rsidR="00C85FC0">
            <w:fldChar w:fldCharType="separate"/>
          </w:r>
          <w:r w:rsidR="00C85FC0">
            <w:rPr>
              <w:noProof/>
            </w:rPr>
            <w:t xml:space="preserve"> </w:t>
          </w:r>
          <w:r w:rsidR="00C85FC0" w:rsidRPr="00C85FC0">
            <w:rPr>
              <w:noProof/>
            </w:rPr>
            <w:t>(UK Government, 2014)</w:t>
          </w:r>
          <w:r w:rsidR="00C85FC0">
            <w:fldChar w:fldCharType="end"/>
          </w:r>
        </w:sdtContent>
      </w:sdt>
      <w:r w:rsidR="00C85FC0">
        <w:t>. This report will adopt this definition, because it provides a broad support for popular networks, i.e. Facebook and Twitter, whilst also covering niche networks, i.e. Tumblr.</w:t>
      </w:r>
    </w:p>
    <w:p w14:paraId="33949B1A" w14:textId="7C04E576" w:rsidR="00C85FC0" w:rsidRDefault="00C85FC0" w:rsidP="00376E32">
      <w:r>
        <w:t xml:space="preserve">In their theory, </w:t>
      </w:r>
      <w:sdt>
        <w:sdtPr>
          <w:id w:val="1580562802"/>
          <w:citation/>
        </w:sdtPr>
        <w:sdtContent>
          <w:r>
            <w:fldChar w:fldCharType="begin"/>
          </w:r>
          <w:r>
            <w:instrText xml:space="preserve"> CITATION Col16 \l 2057 </w:instrText>
          </w:r>
          <w:r>
            <w:fldChar w:fldCharType="separate"/>
          </w:r>
          <w:r w:rsidRPr="00C85FC0">
            <w:rPr>
              <w:noProof/>
            </w:rPr>
            <w:t>(Colbert, et al., 2016)</w:t>
          </w:r>
          <w:r>
            <w:fldChar w:fldCharType="end"/>
          </w:r>
        </w:sdtContent>
      </w:sdt>
      <w:r>
        <w:t xml:space="preserve"> </w:t>
      </w:r>
      <w:r w:rsidR="00F81E4F">
        <w:t>posit that a digital workforce can benefit from increased interaction with social media both in terms of how they interact digitally and their professional development.</w:t>
      </w:r>
      <w:r w:rsidR="00A056DC">
        <w:t xml:space="preserve"> </w:t>
      </w:r>
      <w:r w:rsidR="00CE5082">
        <w:t xml:space="preserve">This is because social media promotes personal and group interactions, as well as allows the spread of user-generated content. Participants improve their interpersonal interactions as well as develop a better online personality, that aids both their social coherency and boosts their </w:t>
      </w:r>
      <w:r w:rsidR="00CE5082">
        <w:lastRenderedPageBreak/>
        <w:t>technological competency, which can lead to better professional outcomes. This theory seems plausible for those who want to improve themselves technologically and professionally, because social media represents the ‘latest’ of what is happening in the world, and those who follow it stay updated and knowledgeable.</w:t>
      </w:r>
    </w:p>
    <w:p w14:paraId="3ED74D0B" w14:textId="3E38AA80" w:rsidR="0043168D" w:rsidRDefault="0043168D" w:rsidP="00CE5082">
      <w:pPr>
        <w:pStyle w:val="Heading2"/>
      </w:pPr>
      <w:bookmarkStart w:id="7" w:name="_Toc8431707"/>
      <w:r w:rsidRPr="00CE5082">
        <w:t>Marketing</w:t>
      </w:r>
      <w:bookmarkEnd w:id="7"/>
    </w:p>
    <w:p w14:paraId="22E9A11A" w14:textId="530D571B" w:rsidR="00F6529F" w:rsidRDefault="00CE5082" w:rsidP="00CE5082">
      <w:r>
        <w:t xml:space="preserve">Social media is also accredited as a powerful tool for marketing – both in the individual and business perspective. The possession of a social media profile allows both individuals and businesses to project themselves onto other users of social media (and since </w:t>
      </w:r>
      <w:r>
        <w:rPr>
          <w:i/>
        </w:rPr>
        <w:t xml:space="preserve">social </w:t>
      </w:r>
      <w:r>
        <w:t>media platforms are used widely, these platforms also reflect the wider, physical local and global society)</w:t>
      </w:r>
      <w:r w:rsidR="00F6529F">
        <w:t>. Individuals can create a marketable online personality for themselves that advertises their accreditations and experiences – this allows them to attain more professional relevance to their interactions</w:t>
      </w:r>
      <w:sdt>
        <w:sdtPr>
          <w:id w:val="-228382586"/>
          <w:citation/>
        </w:sdtPr>
        <w:sdtContent>
          <w:r w:rsidR="00593FB0">
            <w:fldChar w:fldCharType="begin"/>
          </w:r>
          <w:r w:rsidR="00593FB0">
            <w:instrText xml:space="preserve"> CITATION Col16 \l 2057 </w:instrText>
          </w:r>
          <w:r w:rsidR="00593FB0">
            <w:fldChar w:fldCharType="separate"/>
          </w:r>
          <w:r w:rsidR="00593FB0">
            <w:rPr>
              <w:noProof/>
            </w:rPr>
            <w:t xml:space="preserve"> </w:t>
          </w:r>
          <w:r w:rsidR="00593FB0" w:rsidRPr="00593FB0">
            <w:rPr>
              <w:noProof/>
            </w:rPr>
            <w:t>(Colbert, et al., 2016)</w:t>
          </w:r>
          <w:r w:rsidR="00593FB0">
            <w:fldChar w:fldCharType="end"/>
          </w:r>
        </w:sdtContent>
      </w:sdt>
      <w:r w:rsidR="00F6529F">
        <w:t>. Businesses, in a similar way, can create a marketable profile of themselves online with the addition of promoting/advertising their products and services online</w:t>
      </w:r>
      <w:sdt>
        <w:sdtPr>
          <w:id w:val="-1620220051"/>
          <w:citation/>
        </w:sdtPr>
        <w:sdtContent>
          <w:r w:rsidR="00FC43D6">
            <w:fldChar w:fldCharType="begin"/>
          </w:r>
          <w:r w:rsidR="00FC43D6">
            <w:instrText xml:space="preserve"> CITATION Mit121 \l 2057  \m Con14 \m Mil17</w:instrText>
          </w:r>
          <w:r w:rsidR="00FC43D6">
            <w:fldChar w:fldCharType="separate"/>
          </w:r>
          <w:r w:rsidR="00FC43D6">
            <w:rPr>
              <w:noProof/>
            </w:rPr>
            <w:t xml:space="preserve"> </w:t>
          </w:r>
          <w:r w:rsidR="00FC43D6" w:rsidRPr="00FC43D6">
            <w:rPr>
              <w:noProof/>
            </w:rPr>
            <w:t>(Mitic &amp; Kapoulas, 2012; Constantinides, 2014; Miller, 2017)</w:t>
          </w:r>
          <w:r w:rsidR="00FC43D6">
            <w:fldChar w:fldCharType="end"/>
          </w:r>
        </w:sdtContent>
      </w:sdt>
      <w:r w:rsidR="00F6529F">
        <w:t>.</w:t>
      </w:r>
    </w:p>
    <w:p w14:paraId="760ED691" w14:textId="47B45648" w:rsidR="003612A5" w:rsidRDefault="003612A5" w:rsidP="00CE5082">
      <w:r>
        <w:t xml:space="preserve">The fact that most people share their personality and traits online for personal projection is also the reason why businesses benefit from social media marketing. Most social media platforms that allow for advertisement do provide the ability to specifically target advertisements based on the people’s demographic, behaviouristic, and psychographic traits </w:t>
      </w:r>
      <w:r w:rsidR="00A57D2F">
        <w:t>(platforms collected this data in agreement of the users</w:t>
      </w:r>
      <w:r>
        <w:t>)</w:t>
      </w:r>
      <w:sdt>
        <w:sdtPr>
          <w:id w:val="-1979440543"/>
          <w:citation/>
        </w:sdtPr>
        <w:sdtContent>
          <w:r w:rsidR="00FC43D6">
            <w:fldChar w:fldCharType="begin"/>
          </w:r>
          <w:r w:rsidR="00FC43D6">
            <w:instrText xml:space="preserve"> CITATION Mil17 \l 2057 </w:instrText>
          </w:r>
          <w:r w:rsidR="00FC43D6">
            <w:fldChar w:fldCharType="separate"/>
          </w:r>
          <w:r w:rsidR="00FC43D6">
            <w:rPr>
              <w:noProof/>
            </w:rPr>
            <w:t xml:space="preserve"> </w:t>
          </w:r>
          <w:r w:rsidR="00FC43D6" w:rsidRPr="00FC43D6">
            <w:rPr>
              <w:noProof/>
            </w:rPr>
            <w:t>(Miller, 2017)</w:t>
          </w:r>
          <w:r w:rsidR="00FC43D6">
            <w:fldChar w:fldCharType="end"/>
          </w:r>
        </w:sdtContent>
      </w:sdt>
      <w:r>
        <w:t xml:space="preserve">. This highly targeted advertisement allows for marketing content to be delivered directly to the relevant population, bypassing non-targeted or semi-targeted platforms such as newspapers and television as those platforms display advertisements all viewers regardless of if whether the advertisement is relevant to them or not. Apart from this, social media marketing also is generally inexpensive compared to conventional </w:t>
      </w:r>
      <w:r w:rsidR="00A57D2F">
        <w:t>marketing</w:t>
      </w:r>
      <w:sdt>
        <w:sdtPr>
          <w:id w:val="-537747016"/>
          <w:citation/>
        </w:sdtPr>
        <w:sdtContent>
          <w:r w:rsidR="00FC43D6">
            <w:fldChar w:fldCharType="begin"/>
          </w:r>
          <w:r w:rsidR="00FC43D6">
            <w:instrText xml:space="preserve"> CITATION Ber12 \l 2057 </w:instrText>
          </w:r>
          <w:r w:rsidR="00FC43D6">
            <w:fldChar w:fldCharType="separate"/>
          </w:r>
          <w:r w:rsidR="00FC43D6">
            <w:rPr>
              <w:noProof/>
            </w:rPr>
            <w:t xml:space="preserve"> </w:t>
          </w:r>
          <w:r w:rsidR="00FC43D6" w:rsidRPr="00FC43D6">
            <w:rPr>
              <w:noProof/>
            </w:rPr>
            <w:t>(Berthon, et al., 2012)</w:t>
          </w:r>
          <w:r w:rsidR="00FC43D6">
            <w:fldChar w:fldCharType="end"/>
          </w:r>
        </w:sdtContent>
      </w:sdt>
      <w:r w:rsidR="00A57D2F">
        <w:t>.</w:t>
      </w:r>
    </w:p>
    <w:p w14:paraId="2C0F09EA" w14:textId="23C6D07C" w:rsidR="00CE5082" w:rsidRPr="00CE5082" w:rsidRDefault="00A57D2F" w:rsidP="00CE5082">
      <w:r>
        <w:t>It is interesting to see that social media platforms thrive on the marketable content that users produce. They provide a platform for people to come together and project themselves or their products, using the content they will produce themselves. This results in a mutual fulfilment of personal and business goals – the people build the platform (produce content, project themselves) and the collective contribution of all people allow for marketability of the platform as marketing/advertisements can be delivered on an individualised basis.</w:t>
      </w:r>
    </w:p>
    <w:p w14:paraId="4DA71B00" w14:textId="1D38E2F1" w:rsidR="00A056DC" w:rsidRDefault="00A056DC" w:rsidP="00CE5082">
      <w:pPr>
        <w:pStyle w:val="Heading2"/>
      </w:pPr>
      <w:bookmarkStart w:id="8" w:name="_Toc8431708"/>
      <w:r w:rsidRPr="00CE5082">
        <w:t>Information Gathering</w:t>
      </w:r>
      <w:bookmarkEnd w:id="8"/>
    </w:p>
    <w:p w14:paraId="2A66EC60" w14:textId="26A8E1F5" w:rsidR="00A57D2F" w:rsidRDefault="00A57D2F" w:rsidP="00A57D2F">
      <w:r>
        <w:t xml:space="preserve">Social media platforms thrive on the information they collect from people, because this information is their core </w:t>
      </w:r>
      <w:r w:rsidR="00DB4998">
        <w:t>product. The users share information pertinent about themselves to create a positive and marketable individual and professional portfolio on themselves, which includes their attitudes and interests. This information is gathered by social media platforms and used for targeted advertisements directly to them</w:t>
      </w:r>
      <w:sdt>
        <w:sdtPr>
          <w:id w:val="321776780"/>
          <w:citation/>
        </w:sdtPr>
        <w:sdtContent>
          <w:r w:rsidR="00593FB0">
            <w:fldChar w:fldCharType="begin"/>
          </w:r>
          <w:r w:rsidR="00593FB0">
            <w:instrText xml:space="preserve"> CITATION Con14 \l 2057  \m Col16</w:instrText>
          </w:r>
          <w:r w:rsidR="00593FB0">
            <w:fldChar w:fldCharType="separate"/>
          </w:r>
          <w:r w:rsidR="00593FB0">
            <w:rPr>
              <w:noProof/>
            </w:rPr>
            <w:t xml:space="preserve"> </w:t>
          </w:r>
          <w:r w:rsidR="00593FB0" w:rsidRPr="00593FB0">
            <w:rPr>
              <w:noProof/>
            </w:rPr>
            <w:t>(Constantinides, 2014; Colbert, et al., 2016)</w:t>
          </w:r>
          <w:r w:rsidR="00593FB0">
            <w:fldChar w:fldCharType="end"/>
          </w:r>
        </w:sdtContent>
      </w:sdt>
      <w:r w:rsidR="00DB4998">
        <w:t>.</w:t>
      </w:r>
    </w:p>
    <w:p w14:paraId="63491C3A" w14:textId="2E224F42" w:rsidR="00A57D2F" w:rsidRPr="00A57D2F" w:rsidRDefault="00DB4998" w:rsidP="00A57D2F">
      <w:r>
        <w:t>Apart from this direct data collection, social media platforms are also unique and easily accessible outlets for information gathering. Because of their overwhelming userbases (i.e. Facebook, Twitter) from a wide genre of the society (i.e. most demographic groups) they potentially represent social opinion. Rather than to collect information physically, social media platforms can also be used to gauge social opinions and perceptions on products, concepts, and current events. This can be done in a particularly effective way (i.e. polling, posting) with proper association and identification of the respondents (i.e. to what extent that certain demographics or behaviouristic groups agree with an opinion or outcome)</w:t>
      </w:r>
      <w:sdt>
        <w:sdtPr>
          <w:id w:val="1472799013"/>
          <w:citation/>
        </w:sdtPr>
        <w:sdtContent>
          <w:r w:rsidR="00593FB0">
            <w:fldChar w:fldCharType="begin"/>
          </w:r>
          <w:r w:rsidR="00593FB0">
            <w:instrText xml:space="preserve"> CITATION Mot14 \l 2057  \m Mil17</w:instrText>
          </w:r>
          <w:r w:rsidR="00593FB0">
            <w:fldChar w:fldCharType="separate"/>
          </w:r>
          <w:r w:rsidR="00593FB0">
            <w:rPr>
              <w:noProof/>
            </w:rPr>
            <w:t xml:space="preserve"> </w:t>
          </w:r>
          <w:r w:rsidR="00593FB0" w:rsidRPr="00593FB0">
            <w:rPr>
              <w:noProof/>
            </w:rPr>
            <w:t>(Motwani, et al., 2014; Miller, 2017)</w:t>
          </w:r>
          <w:r w:rsidR="00593FB0">
            <w:fldChar w:fldCharType="end"/>
          </w:r>
        </w:sdtContent>
      </w:sdt>
      <w:r>
        <w:t xml:space="preserve">. </w:t>
      </w:r>
    </w:p>
    <w:p w14:paraId="54805CDC" w14:textId="29DE90D3" w:rsidR="00A056DC" w:rsidRDefault="00A056DC" w:rsidP="00CE5082">
      <w:pPr>
        <w:pStyle w:val="Heading2"/>
      </w:pPr>
      <w:bookmarkStart w:id="9" w:name="_Toc8431709"/>
      <w:r w:rsidRPr="00CE5082">
        <w:lastRenderedPageBreak/>
        <w:t>Workplace Communication</w:t>
      </w:r>
      <w:bookmarkEnd w:id="9"/>
    </w:p>
    <w:p w14:paraId="2B253BEE" w14:textId="77777777" w:rsidR="00B276BC" w:rsidRDefault="00DB4998" w:rsidP="00DB4998">
      <w:r>
        <w:t xml:space="preserve">Social media platforms are not necessarily limited to large platforms (as discussed earlier) – even small social ecosystems can have their own social media where users contribute and consume data. On the workplace level, enterprise software such as Yammer and Slack can be used to connect an entire workforce together. </w:t>
      </w:r>
      <w:r w:rsidR="00B276BC">
        <w:t>These services allow the users to network within the company and to have a consistent and personal top-down communication with all members of the workforce (something that is not viable in large organisations, physically)</w:t>
      </w:r>
      <w:sdt>
        <w:sdtPr>
          <w:id w:val="109253139"/>
          <w:citation/>
        </w:sdtPr>
        <w:sdtContent>
          <w:r w:rsidR="00B276BC">
            <w:fldChar w:fldCharType="begin"/>
          </w:r>
          <w:r w:rsidR="00B276BC">
            <w:instrText xml:space="preserve"> CITATION Col16 \l 2057 </w:instrText>
          </w:r>
          <w:r w:rsidR="00B276BC">
            <w:fldChar w:fldCharType="separate"/>
          </w:r>
          <w:r w:rsidR="00B276BC">
            <w:rPr>
              <w:noProof/>
            </w:rPr>
            <w:t xml:space="preserve"> </w:t>
          </w:r>
          <w:r w:rsidR="00B276BC" w:rsidRPr="00B276BC">
            <w:rPr>
              <w:noProof/>
            </w:rPr>
            <w:t>(Colbert, et al., 2016)</w:t>
          </w:r>
          <w:r w:rsidR="00B276BC">
            <w:fldChar w:fldCharType="end"/>
          </w:r>
        </w:sdtContent>
      </w:sdt>
      <w:r w:rsidR="00B276BC">
        <w:t>.</w:t>
      </w:r>
    </w:p>
    <w:p w14:paraId="5A66C977" w14:textId="4EED441E" w:rsidR="00DB4998" w:rsidRPr="00DB4998" w:rsidRDefault="00B276BC" w:rsidP="00DB4998">
      <w:r>
        <w:t xml:space="preserve">The presence of such social and communication infrastructure on the organisational level is recognised in studies to have a positive impact on broader work productivity, problem solving, and creativity.  </w:t>
      </w:r>
    </w:p>
    <w:p w14:paraId="57AF7EDB" w14:textId="233C402B" w:rsidR="00A056DC" w:rsidRPr="00A056DC" w:rsidRDefault="00A056DC" w:rsidP="00CE5082">
      <w:pPr>
        <w:pStyle w:val="Heading2"/>
      </w:pPr>
      <w:bookmarkStart w:id="10" w:name="_Toc8431710"/>
      <w:r w:rsidRPr="00CE5082">
        <w:t>Professio</w:t>
      </w:r>
      <w:r>
        <w:t>nal Online Presence</w:t>
      </w:r>
      <w:bookmarkEnd w:id="10"/>
    </w:p>
    <w:p w14:paraId="658A78CD" w14:textId="16B23652" w:rsidR="00A056DC" w:rsidRDefault="00A056DC" w:rsidP="00B276BC">
      <w:r>
        <w:t>The relative anonymity and ambiguity of social media allows people to create a positive and aspirational image of themselves, one which accentuates their key skills and talents, rather than to provide a realistic image of themselves. A positive appearance can arguabl</w:t>
      </w:r>
      <w:r w:rsidR="00B276BC">
        <w:t>y</w:t>
      </w:r>
      <w:r>
        <w:t xml:space="preserve"> lead to better employability outcomes</w:t>
      </w:r>
      <w:sdt>
        <w:sdtPr>
          <w:id w:val="-1026554944"/>
          <w:citation/>
        </w:sdtPr>
        <w:sdtContent>
          <w:r w:rsidR="00B276BC">
            <w:fldChar w:fldCharType="begin"/>
          </w:r>
          <w:r w:rsidR="00B276BC">
            <w:instrText xml:space="preserve"> CITATION Col16 \l 2057 </w:instrText>
          </w:r>
          <w:r w:rsidR="00B276BC">
            <w:fldChar w:fldCharType="separate"/>
          </w:r>
          <w:r w:rsidR="00B276BC">
            <w:rPr>
              <w:noProof/>
            </w:rPr>
            <w:t xml:space="preserve"> </w:t>
          </w:r>
          <w:r w:rsidR="00B276BC" w:rsidRPr="00B276BC">
            <w:rPr>
              <w:noProof/>
            </w:rPr>
            <w:t>(Colbert, et al., 2016)</w:t>
          </w:r>
          <w:r w:rsidR="00B276BC">
            <w:fldChar w:fldCharType="end"/>
          </w:r>
        </w:sdtContent>
      </w:sdt>
      <w:r>
        <w:t>.</w:t>
      </w:r>
    </w:p>
    <w:p w14:paraId="4DDAAC20" w14:textId="586D05AC" w:rsidR="00B276BC" w:rsidRDefault="00B276BC" w:rsidP="00B276BC">
      <w:r>
        <w:t xml:space="preserve">Certain niche social media platforms are dedicated to this outcome – LinkedIn is one such professional social networking site where professionals from all industries and crafts can create detailed profiles about their experience and portfolio (content production) that is consumed by other people looking for guidance and inspiration (consumers) and employers who are looking </w:t>
      </w:r>
      <w:r w:rsidR="00BF3FF0">
        <w:t>for experienced and available workers (professional development)</w:t>
      </w:r>
      <w:sdt>
        <w:sdtPr>
          <w:id w:val="612402797"/>
          <w:citation/>
        </w:sdtPr>
        <w:sdtContent>
          <w:r w:rsidR="00593FB0">
            <w:fldChar w:fldCharType="begin"/>
          </w:r>
          <w:r w:rsidR="00593FB0">
            <w:instrText xml:space="preserve"> CITATION Dij13 \l 2057 </w:instrText>
          </w:r>
          <w:r w:rsidR="00593FB0">
            <w:fldChar w:fldCharType="separate"/>
          </w:r>
          <w:r w:rsidR="00593FB0">
            <w:rPr>
              <w:noProof/>
            </w:rPr>
            <w:t xml:space="preserve"> </w:t>
          </w:r>
          <w:r w:rsidR="00593FB0" w:rsidRPr="00593FB0">
            <w:rPr>
              <w:noProof/>
            </w:rPr>
            <w:t>(Dijck, 2013)</w:t>
          </w:r>
          <w:r w:rsidR="00593FB0">
            <w:fldChar w:fldCharType="end"/>
          </w:r>
        </w:sdtContent>
      </w:sdt>
      <w:r w:rsidR="00BF3FF0">
        <w:t>. The tools that LinkedIn provides (i.e. professional profile page that details career, accreditation, discussion forums, publishing) and their core niche of only serving as a professional social network creates a platform that is designed to aid in a professional online presence. The same effect cannot be replicated in other networks, i.e. Facebook and Tumblr, because these networks serve a different genre/niche.</w:t>
      </w:r>
    </w:p>
    <w:p w14:paraId="610A6653" w14:textId="26CB9A6B" w:rsidR="00BF3FF0" w:rsidRDefault="00BF3FF0" w:rsidP="00BF3FF0">
      <w:r>
        <w:t xml:space="preserve">This contrast shows that social media platforms are not all alike – each media channel has its own purpose. Twitter, for example, can also be used a professional platform if the individual/business is already a ‘prominent’ figure to communicate and message followers (i.e. as journalists, business figureheads, and politicians do). </w:t>
      </w:r>
    </w:p>
    <w:p w14:paraId="6BEFB670" w14:textId="71170431" w:rsidR="00BF3FF0" w:rsidRPr="0043168D" w:rsidRDefault="00BF3FF0" w:rsidP="00BF3FF0">
      <w:pPr>
        <w:pStyle w:val="Heading1"/>
      </w:pPr>
      <w:bookmarkStart w:id="11" w:name="_Toc8431711"/>
      <w:r w:rsidRPr="00BF3FF0">
        <w:rPr>
          <w:b/>
        </w:rPr>
        <w:t>Conclusion</w:t>
      </w:r>
      <w:bookmarkEnd w:id="11"/>
    </w:p>
    <w:p w14:paraId="4F713AF9" w14:textId="697F7A8A" w:rsidR="0043168D" w:rsidRDefault="00BF3FF0" w:rsidP="003F4CAD">
      <w:r>
        <w:t>The purpose of this report was to examine the use of modern technologies on how they can benefit productivity and efficiency, with a specific focus on social media and its uses for professional development, marketing, and information gathering. This report, with the use of academic and practitioner sources, has determined that technology generally aids in workplace productivity, but a poor implementation can also lead to opposite effects (i.e. reduced productivity). This report also examined multiple social media platforms are determined that social platforms are highly useful for marketing, information collection, and most particularly, the development of a ‘professional’ online presence that can aid in career expansion and development.</w:t>
      </w:r>
    </w:p>
    <w:p w14:paraId="5A8CDEEA" w14:textId="6950AE97" w:rsidR="00593FB0" w:rsidRDefault="00593FB0">
      <w:r>
        <w:br w:type="page"/>
      </w:r>
    </w:p>
    <w:bookmarkStart w:id="12" w:name="_Toc8431712" w:displacedByCustomXml="next"/>
    <w:sdt>
      <w:sdtPr>
        <w:id w:val="843512023"/>
        <w:docPartObj>
          <w:docPartGallery w:val="Bibliographies"/>
          <w:docPartUnique/>
        </w:docPartObj>
      </w:sdtPr>
      <w:sdtEndPr>
        <w:rPr>
          <w:rFonts w:asciiTheme="minorHAnsi" w:eastAsiaTheme="minorHAnsi" w:hAnsiTheme="minorHAnsi" w:cstheme="minorBidi"/>
          <w:color w:val="auto"/>
          <w:sz w:val="22"/>
          <w:szCs w:val="22"/>
        </w:rPr>
      </w:sdtEndPr>
      <w:sdtContent>
        <w:p w14:paraId="1F7F2FE3" w14:textId="0D0F25A1" w:rsidR="00593FB0" w:rsidRDefault="00593FB0">
          <w:pPr>
            <w:pStyle w:val="Heading1"/>
          </w:pPr>
          <w:r w:rsidRPr="00593FB0">
            <w:rPr>
              <w:b/>
            </w:rPr>
            <w:t>References</w:t>
          </w:r>
          <w:bookmarkEnd w:id="12"/>
        </w:p>
        <w:sdt>
          <w:sdtPr>
            <w:id w:val="-573587230"/>
            <w:bibliography/>
          </w:sdtPr>
          <w:sdtContent>
            <w:p w14:paraId="62EE5ED7" w14:textId="77777777" w:rsidR="00593FB0" w:rsidRDefault="00593FB0" w:rsidP="00593FB0">
              <w:pPr>
                <w:pStyle w:val="Bibliography"/>
                <w:rPr>
                  <w:noProof/>
                  <w:sz w:val="24"/>
                  <w:szCs w:val="24"/>
                </w:rPr>
              </w:pPr>
              <w:r>
                <w:fldChar w:fldCharType="begin"/>
              </w:r>
              <w:r>
                <w:instrText xml:space="preserve"> BIBLIOGRAPHY </w:instrText>
              </w:r>
              <w:r>
                <w:fldChar w:fldCharType="separate"/>
              </w:r>
              <w:r>
                <w:rPr>
                  <w:noProof/>
                </w:rPr>
                <w:t xml:space="preserve">Benbunan-Fich, R., 2012. The Ethics and Etiquette of Multitasking in the Workplace. </w:t>
              </w:r>
              <w:r>
                <w:rPr>
                  <w:i/>
                  <w:iCs/>
                  <w:noProof/>
                </w:rPr>
                <w:t xml:space="preserve">IEEE Technology and Society Magazine, </w:t>
              </w:r>
              <w:r>
                <w:rPr>
                  <w:noProof/>
                </w:rPr>
                <w:t>, 31(3), pp. 15-19.</w:t>
              </w:r>
            </w:p>
            <w:p w14:paraId="6DB94F52" w14:textId="77777777" w:rsidR="00593FB0" w:rsidRDefault="00593FB0" w:rsidP="00593FB0">
              <w:pPr>
                <w:pStyle w:val="Bibliography"/>
                <w:rPr>
                  <w:noProof/>
                </w:rPr>
              </w:pPr>
              <w:r>
                <w:rPr>
                  <w:noProof/>
                </w:rPr>
                <w:t xml:space="preserve">Berthon, P., Pitt, L., Plangger, K. &amp; Shapiro, D., 2012. Marketing meets Web 2.0, social media, and creative consumers: Implications for international marketing strategy. </w:t>
              </w:r>
              <w:r>
                <w:rPr>
                  <w:i/>
                  <w:iCs/>
                  <w:noProof/>
                </w:rPr>
                <w:t xml:space="preserve">Business Horizons, </w:t>
              </w:r>
              <w:r>
                <w:rPr>
                  <w:noProof/>
                </w:rPr>
                <w:t>, 55(3), pp. 261-271.</w:t>
              </w:r>
            </w:p>
            <w:p w14:paraId="7924E83C" w14:textId="77777777" w:rsidR="00593FB0" w:rsidRDefault="00593FB0" w:rsidP="00593FB0">
              <w:pPr>
                <w:pStyle w:val="Bibliography"/>
                <w:rPr>
                  <w:noProof/>
                </w:rPr>
              </w:pPr>
              <w:r>
                <w:rPr>
                  <w:noProof/>
                </w:rPr>
                <w:t xml:space="preserve">Bharati, P. &amp; Chaudhury, A., 2015. Current Status of Technology Adoption: Micro, Small and Medium Manufacturing Firms in Boston. </w:t>
              </w:r>
              <w:r>
                <w:rPr>
                  <w:i/>
                  <w:iCs/>
                  <w:noProof/>
                </w:rPr>
                <w:t xml:space="preserve">Communications of The ACM, </w:t>
              </w:r>
              <w:r>
                <w:rPr>
                  <w:noProof/>
                </w:rPr>
                <w:t>, 49(10), p. .</w:t>
              </w:r>
            </w:p>
            <w:p w14:paraId="17EE31EC" w14:textId="77777777" w:rsidR="00593FB0" w:rsidRDefault="00593FB0" w:rsidP="00593FB0">
              <w:pPr>
                <w:pStyle w:val="Bibliography"/>
                <w:rPr>
                  <w:noProof/>
                </w:rPr>
              </w:pPr>
              <w:r>
                <w:rPr>
                  <w:noProof/>
                </w:rPr>
                <w:t xml:space="preserve">Colbert, A., Yee, N. &amp; George, G., 2016. The digital workforce and the workplace of the future. </w:t>
              </w:r>
              <w:r>
                <w:rPr>
                  <w:i/>
                  <w:iCs/>
                  <w:noProof/>
                </w:rPr>
                <w:t xml:space="preserve">Academy of Management Journal, </w:t>
              </w:r>
              <w:r>
                <w:rPr>
                  <w:noProof/>
                </w:rPr>
                <w:t>59(3), pp. 731-739.</w:t>
              </w:r>
            </w:p>
            <w:p w14:paraId="27FDE268" w14:textId="77777777" w:rsidR="00593FB0" w:rsidRDefault="00593FB0" w:rsidP="00593FB0">
              <w:pPr>
                <w:pStyle w:val="Bibliography"/>
                <w:rPr>
                  <w:noProof/>
                </w:rPr>
              </w:pPr>
              <w:r>
                <w:rPr>
                  <w:noProof/>
                </w:rPr>
                <w:t xml:space="preserve">Constantinides, E., 2014. Foundations of Social Media Marketing. </w:t>
              </w:r>
              <w:r>
                <w:rPr>
                  <w:i/>
                  <w:iCs/>
                  <w:noProof/>
                </w:rPr>
                <w:t xml:space="preserve">Procedia - Social and Behavioral Sciences, </w:t>
              </w:r>
              <w:r>
                <w:rPr>
                  <w:noProof/>
                </w:rPr>
                <w:t>Volume 148, pp. 40-57.</w:t>
              </w:r>
            </w:p>
            <w:p w14:paraId="51E3880C" w14:textId="77777777" w:rsidR="00593FB0" w:rsidRDefault="00593FB0" w:rsidP="00593FB0">
              <w:pPr>
                <w:pStyle w:val="Bibliography"/>
                <w:rPr>
                  <w:noProof/>
                </w:rPr>
              </w:pPr>
              <w:r>
                <w:rPr>
                  <w:noProof/>
                </w:rPr>
                <w:t xml:space="preserve">Dijck, J. v., 2013. ‘You have one identity’: performing the self on Facebook and LinkedIn. </w:t>
              </w:r>
              <w:r>
                <w:rPr>
                  <w:i/>
                  <w:iCs/>
                  <w:noProof/>
                </w:rPr>
                <w:t xml:space="preserve">Media, Culture &amp; Society, </w:t>
              </w:r>
              <w:r>
                <w:rPr>
                  <w:noProof/>
                </w:rPr>
                <w:t>, 35(2), pp. 199-215.</w:t>
              </w:r>
            </w:p>
            <w:p w14:paraId="20E70D27" w14:textId="77777777" w:rsidR="00593FB0" w:rsidRDefault="00593FB0" w:rsidP="00593FB0">
              <w:pPr>
                <w:pStyle w:val="Bibliography"/>
                <w:rPr>
                  <w:noProof/>
                </w:rPr>
              </w:pPr>
              <w:r>
                <w:rPr>
                  <w:noProof/>
                </w:rPr>
                <w:t xml:space="preserve">Ghorbanzad, Y. &amp; Beig, M., 2012. The impact of information technology on productivity using structural equations technique in Iran Behnoush Company. </w:t>
              </w:r>
              <w:r>
                <w:rPr>
                  <w:i/>
                  <w:iCs/>
                  <w:noProof/>
                </w:rPr>
                <w:t>Management Science Letters.</w:t>
              </w:r>
            </w:p>
            <w:p w14:paraId="5AF04E02" w14:textId="77777777" w:rsidR="00593FB0" w:rsidRDefault="00593FB0" w:rsidP="00593FB0">
              <w:pPr>
                <w:pStyle w:val="Bibliography"/>
                <w:rPr>
                  <w:noProof/>
                </w:rPr>
              </w:pPr>
              <w:r>
                <w:rPr>
                  <w:noProof/>
                </w:rPr>
                <w:t xml:space="preserve">Greene, J. A. &amp; Kesselheim, A. S., 2010. Pharmaceutical Marketing and the New Social Media. </w:t>
              </w:r>
              <w:r>
                <w:rPr>
                  <w:i/>
                  <w:iCs/>
                  <w:noProof/>
                </w:rPr>
                <w:t xml:space="preserve">The New England Journal of Medicine, </w:t>
              </w:r>
              <w:r>
                <w:rPr>
                  <w:noProof/>
                </w:rPr>
                <w:t>, 363(22), pp. 2087-2089.</w:t>
              </w:r>
            </w:p>
            <w:p w14:paraId="4FED8F72" w14:textId="77777777" w:rsidR="00593FB0" w:rsidRDefault="00593FB0" w:rsidP="00593FB0">
              <w:pPr>
                <w:pStyle w:val="Bibliography"/>
                <w:rPr>
                  <w:noProof/>
                </w:rPr>
              </w:pPr>
              <w:r>
                <w:rPr>
                  <w:noProof/>
                </w:rPr>
                <w:t xml:space="preserve">Koul, R. et al., 2016. EMPLOYEE SURVEILLANCE SYSTEM USING ANDROID SMART PHONE. </w:t>
              </w:r>
              <w:r>
                <w:rPr>
                  <w:i/>
                  <w:iCs/>
                  <w:noProof/>
                </w:rPr>
                <w:t xml:space="preserve">International Journal of Advance Research and Innovative Ideas in Education, </w:t>
              </w:r>
              <w:r>
                <w:rPr>
                  <w:noProof/>
                </w:rPr>
                <w:t>, 2(2), pp. 1046-1050.</w:t>
              </w:r>
            </w:p>
            <w:p w14:paraId="67A4F7C1" w14:textId="77777777" w:rsidR="00593FB0" w:rsidRDefault="00593FB0" w:rsidP="00593FB0">
              <w:pPr>
                <w:pStyle w:val="Bibliography"/>
                <w:rPr>
                  <w:noProof/>
                </w:rPr>
              </w:pPr>
              <w:r>
                <w:rPr>
                  <w:noProof/>
                </w:rPr>
                <w:t xml:space="preserve">Lanaj, K., Johnson, R. E. &amp; Barnes, C. M., 2014. Beginning the workday yet already depleted? Consequences of late-night smartphone use and sleep. </w:t>
              </w:r>
              <w:r>
                <w:rPr>
                  <w:i/>
                  <w:iCs/>
                  <w:noProof/>
                </w:rPr>
                <w:t xml:space="preserve">Organizational Behavior and Human Decision Processes, </w:t>
              </w:r>
              <w:r>
                <w:rPr>
                  <w:noProof/>
                </w:rPr>
                <w:t>, 124(1), pp. 11-23.</w:t>
              </w:r>
            </w:p>
            <w:p w14:paraId="3EC1A42B" w14:textId="77777777" w:rsidR="00593FB0" w:rsidRDefault="00593FB0" w:rsidP="00593FB0">
              <w:pPr>
                <w:pStyle w:val="Bibliography"/>
                <w:rPr>
                  <w:noProof/>
                </w:rPr>
              </w:pPr>
              <w:r>
                <w:rPr>
                  <w:noProof/>
                </w:rPr>
                <w:t xml:space="preserve">Lee, C. C., Czaja, S. J. &amp; Sharit, J., 2008. Training Older Workers for Technology-Based Employment. </w:t>
              </w:r>
              <w:r>
                <w:rPr>
                  <w:i/>
                  <w:iCs/>
                  <w:noProof/>
                </w:rPr>
                <w:t xml:space="preserve">Educational Gerontology, </w:t>
              </w:r>
              <w:r>
                <w:rPr>
                  <w:noProof/>
                </w:rPr>
                <w:t>, 35(1), pp. 15-31.</w:t>
              </w:r>
            </w:p>
            <w:p w14:paraId="25C3E588" w14:textId="77777777" w:rsidR="00593FB0" w:rsidRDefault="00593FB0" w:rsidP="00593FB0">
              <w:pPr>
                <w:pStyle w:val="Bibliography"/>
                <w:rPr>
                  <w:noProof/>
                </w:rPr>
              </w:pPr>
              <w:r>
                <w:rPr>
                  <w:noProof/>
                </w:rPr>
                <w:t xml:space="preserve">Miller, D., 2017. </w:t>
              </w:r>
              <w:r>
                <w:rPr>
                  <w:i/>
                  <w:iCs/>
                  <w:noProof/>
                </w:rPr>
                <w:t xml:space="preserve">Building a StoryBrand: Clarify Your Message So Customers Will Listen. </w:t>
              </w:r>
              <w:r>
                <w:rPr>
                  <w:noProof/>
                </w:rPr>
                <w:t>s.l.:HarperCollins Leadership.</w:t>
              </w:r>
            </w:p>
            <w:p w14:paraId="67495910" w14:textId="77777777" w:rsidR="00593FB0" w:rsidRDefault="00593FB0" w:rsidP="00593FB0">
              <w:pPr>
                <w:pStyle w:val="Bibliography"/>
                <w:rPr>
                  <w:noProof/>
                </w:rPr>
              </w:pPr>
              <w:r>
                <w:rPr>
                  <w:noProof/>
                </w:rPr>
                <w:t xml:space="preserve">Mitic, M. &amp; Kapoulas, A., 2012. Understanding the role of social media in bank marketing. </w:t>
              </w:r>
              <w:r>
                <w:rPr>
                  <w:i/>
                  <w:iCs/>
                  <w:noProof/>
                </w:rPr>
                <w:t xml:space="preserve">Marketing Intelligence &amp; Planning, </w:t>
              </w:r>
              <w:r>
                <w:rPr>
                  <w:noProof/>
                </w:rPr>
                <w:t>, 30(7), pp. 668-686.</w:t>
              </w:r>
            </w:p>
            <w:p w14:paraId="03EA9FAC" w14:textId="77777777" w:rsidR="00593FB0" w:rsidRDefault="00593FB0" w:rsidP="00593FB0">
              <w:pPr>
                <w:pStyle w:val="Bibliography"/>
                <w:rPr>
                  <w:noProof/>
                </w:rPr>
              </w:pPr>
              <w:r>
                <w:rPr>
                  <w:noProof/>
                </w:rPr>
                <w:t xml:space="preserve">Motwani, D., Shrimali, D. &amp; Agarwal, K., 2014. Customer's Attitude Towards Social Media Marketing. </w:t>
              </w:r>
              <w:r>
                <w:rPr>
                  <w:i/>
                  <w:iCs/>
                  <w:noProof/>
                </w:rPr>
                <w:t xml:space="preserve">Journal Of Business Management &amp; Social Sciences Research, </w:t>
              </w:r>
              <w:r>
                <w:rPr>
                  <w:noProof/>
                </w:rPr>
                <w:t>, 3(4), pp. 12-16.</w:t>
              </w:r>
            </w:p>
            <w:p w14:paraId="5AFC2954" w14:textId="77777777" w:rsidR="00593FB0" w:rsidRDefault="00593FB0" w:rsidP="00593FB0">
              <w:pPr>
                <w:pStyle w:val="Bibliography"/>
                <w:rPr>
                  <w:noProof/>
                </w:rPr>
              </w:pPr>
              <w:r>
                <w:rPr>
                  <w:noProof/>
                </w:rPr>
                <w:t xml:space="preserve">Myers, K. K. &amp; Sadaghiani, K., 2010. Millennials in the Workplace: A Communication Perspective on Millennials' Organizational Relationships and Performance. </w:t>
              </w:r>
              <w:r>
                <w:rPr>
                  <w:i/>
                  <w:iCs/>
                  <w:noProof/>
                </w:rPr>
                <w:t xml:space="preserve">Journal of Business and Psychology, </w:t>
              </w:r>
              <w:r>
                <w:rPr>
                  <w:noProof/>
                </w:rPr>
                <w:t>, 25(2), pp. 225-238.</w:t>
              </w:r>
            </w:p>
            <w:p w14:paraId="16CA5CED" w14:textId="77777777" w:rsidR="00593FB0" w:rsidRDefault="00593FB0" w:rsidP="00593FB0">
              <w:pPr>
                <w:pStyle w:val="Bibliography"/>
                <w:rPr>
                  <w:noProof/>
                </w:rPr>
              </w:pPr>
              <w:r>
                <w:rPr>
                  <w:noProof/>
                </w:rPr>
                <w:t xml:space="preserve">Rausch, A., Schley, T. &amp; Warwas, J., 2015. Problem solving in everyday office work-a diary student on differences between experts and novices. </w:t>
              </w:r>
              <w:r>
                <w:rPr>
                  <w:i/>
                  <w:iCs/>
                  <w:noProof/>
                </w:rPr>
                <w:t>International Journal of Lifelong Education.</w:t>
              </w:r>
            </w:p>
            <w:p w14:paraId="6C5BA8AB" w14:textId="77777777" w:rsidR="00593FB0" w:rsidRDefault="00593FB0" w:rsidP="00593FB0">
              <w:pPr>
                <w:pStyle w:val="Bibliography"/>
                <w:rPr>
                  <w:noProof/>
                </w:rPr>
              </w:pPr>
              <w:r>
                <w:rPr>
                  <w:noProof/>
                </w:rPr>
                <w:lastRenderedPageBreak/>
                <w:t xml:space="preserve">Riddell, W. C. &amp; Song, X., 2017. The Role of Education in Technology Use and Adoption: Evidence from the Canadian Workplace and Employee Survey. </w:t>
              </w:r>
              <w:r>
                <w:rPr>
                  <w:i/>
                  <w:iCs/>
                  <w:noProof/>
                </w:rPr>
                <w:t xml:space="preserve">Industrial and Labor Relations Review, </w:t>
              </w:r>
              <w:r>
                <w:rPr>
                  <w:noProof/>
                </w:rPr>
                <w:t>, 70(5), pp. 1219-1253.</w:t>
              </w:r>
            </w:p>
            <w:p w14:paraId="13628748" w14:textId="77777777" w:rsidR="00593FB0" w:rsidRDefault="00593FB0" w:rsidP="00593FB0">
              <w:pPr>
                <w:pStyle w:val="Bibliography"/>
                <w:rPr>
                  <w:noProof/>
                </w:rPr>
              </w:pPr>
              <w:r>
                <w:rPr>
                  <w:noProof/>
                </w:rPr>
                <w:t xml:space="preserve">Schess, N. B., 2013. Then and Now: How Technology has Changed the Workplace. </w:t>
              </w:r>
              <w:r>
                <w:rPr>
                  <w:i/>
                  <w:iCs/>
                  <w:noProof/>
                </w:rPr>
                <w:t xml:space="preserve">Hofstra Labor and Employment Law Journal, </w:t>
              </w:r>
              <w:r>
                <w:rPr>
                  <w:noProof/>
                </w:rPr>
                <w:t>30(2).</w:t>
              </w:r>
            </w:p>
            <w:p w14:paraId="45ECA302" w14:textId="77777777" w:rsidR="00593FB0" w:rsidRDefault="00593FB0" w:rsidP="00593FB0">
              <w:pPr>
                <w:pStyle w:val="Bibliography"/>
                <w:rPr>
                  <w:noProof/>
                </w:rPr>
              </w:pPr>
              <w:r>
                <w:rPr>
                  <w:noProof/>
                </w:rPr>
                <w:t xml:space="preserve">Taherdoost, H., 2018. A review of technology acceptance and adoption models and theories. </w:t>
              </w:r>
              <w:r>
                <w:rPr>
                  <w:i/>
                  <w:iCs/>
                  <w:noProof/>
                </w:rPr>
                <w:t xml:space="preserve">Procedia Manufacturing, </w:t>
              </w:r>
              <w:r>
                <w:rPr>
                  <w:noProof/>
                </w:rPr>
                <w:t>Volume 22, pp. 960-967.</w:t>
              </w:r>
            </w:p>
            <w:p w14:paraId="22365301" w14:textId="77777777" w:rsidR="00593FB0" w:rsidRDefault="00593FB0" w:rsidP="00593FB0">
              <w:pPr>
                <w:pStyle w:val="Bibliography"/>
                <w:rPr>
                  <w:noProof/>
                </w:rPr>
              </w:pPr>
              <w:r>
                <w:rPr>
                  <w:noProof/>
                </w:rPr>
                <w:t xml:space="preserve">Turkle, S., 2015. </w:t>
              </w:r>
              <w:r>
                <w:rPr>
                  <w:i/>
                  <w:iCs/>
                  <w:noProof/>
                </w:rPr>
                <w:t xml:space="preserve">Reclaiming conversation: The power of talk in a digital age. </w:t>
              </w:r>
              <w:r>
                <w:rPr>
                  <w:noProof/>
                </w:rPr>
                <w:t>New York: Penguin.</w:t>
              </w:r>
            </w:p>
            <w:p w14:paraId="191B0796" w14:textId="77777777" w:rsidR="00593FB0" w:rsidRDefault="00593FB0" w:rsidP="00593FB0">
              <w:pPr>
                <w:pStyle w:val="Bibliography"/>
                <w:rPr>
                  <w:noProof/>
                </w:rPr>
              </w:pPr>
              <w:r>
                <w:rPr>
                  <w:noProof/>
                </w:rPr>
                <w:t xml:space="preserve">UK Government, 2014. </w:t>
              </w:r>
              <w:r>
                <w:rPr>
                  <w:i/>
                  <w:iCs/>
                  <w:noProof/>
                </w:rPr>
                <w:t xml:space="preserve">Department for Work &amp; Pensions, </w:t>
              </w:r>
              <w:r>
                <w:rPr>
                  <w:noProof/>
                </w:rPr>
                <w:t>London: Department for Work &amp; Pensions.</w:t>
              </w:r>
            </w:p>
            <w:p w14:paraId="3CFEBE23" w14:textId="77777777" w:rsidR="00593FB0" w:rsidRDefault="00593FB0" w:rsidP="00593FB0">
              <w:pPr>
                <w:pStyle w:val="Bibliography"/>
                <w:rPr>
                  <w:noProof/>
                </w:rPr>
              </w:pPr>
              <w:r>
                <w:rPr>
                  <w:noProof/>
                </w:rPr>
                <w:t xml:space="preserve">Waxman, S. S. &amp; Barile, F. G., 2015. "Eye in the Sky": Employee Surveillance in the Public Sector. </w:t>
              </w:r>
              <w:r>
                <w:rPr>
                  <w:i/>
                  <w:iCs/>
                  <w:noProof/>
                </w:rPr>
                <w:t xml:space="preserve">Albany law review, </w:t>
              </w:r>
              <w:r>
                <w:rPr>
                  <w:noProof/>
                </w:rPr>
                <w:t>, 79(1), p. 131.</w:t>
              </w:r>
            </w:p>
            <w:p w14:paraId="13D12AD8" w14:textId="77777777" w:rsidR="00593FB0" w:rsidRDefault="00593FB0" w:rsidP="00593FB0">
              <w:pPr>
                <w:pStyle w:val="Bibliography"/>
                <w:rPr>
                  <w:noProof/>
                </w:rPr>
              </w:pPr>
              <w:r>
                <w:rPr>
                  <w:noProof/>
                </w:rPr>
                <w:t xml:space="preserve">WorkFoundation, 2018. </w:t>
              </w:r>
              <w:r>
                <w:rPr>
                  <w:i/>
                  <w:iCs/>
                  <w:noProof/>
                </w:rPr>
                <w:t xml:space="preserve">Productivity, Technology &amp; Working Anywhere, </w:t>
              </w:r>
              <w:r>
                <w:rPr>
                  <w:noProof/>
                </w:rPr>
                <w:t>s.l.: Lancaster University.</w:t>
              </w:r>
            </w:p>
            <w:p w14:paraId="6D5CE444" w14:textId="7FA2366E" w:rsidR="00593FB0" w:rsidRDefault="00593FB0" w:rsidP="00593FB0">
              <w:r>
                <w:rPr>
                  <w:b/>
                  <w:bCs/>
                  <w:noProof/>
                </w:rPr>
                <w:fldChar w:fldCharType="end"/>
              </w:r>
            </w:p>
          </w:sdtContent>
        </w:sdt>
      </w:sdtContent>
    </w:sdt>
    <w:p w14:paraId="5746D329" w14:textId="77777777" w:rsidR="00593FB0" w:rsidRPr="0043168D" w:rsidRDefault="00593FB0" w:rsidP="003F4CAD"/>
    <w:sectPr w:rsidR="00593FB0" w:rsidRPr="0043168D">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EB40BA" w14:textId="77777777" w:rsidR="00DB4998" w:rsidRDefault="00DB4998" w:rsidP="009C2579">
      <w:pPr>
        <w:spacing w:after="0" w:line="240" w:lineRule="auto"/>
      </w:pPr>
      <w:r>
        <w:separator/>
      </w:r>
    </w:p>
  </w:endnote>
  <w:endnote w:type="continuationSeparator" w:id="0">
    <w:p w14:paraId="0FD332CD" w14:textId="77777777" w:rsidR="00DB4998" w:rsidRDefault="00DB4998" w:rsidP="009C25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05692003"/>
      <w:docPartObj>
        <w:docPartGallery w:val="Page Numbers (Bottom of Page)"/>
        <w:docPartUnique/>
      </w:docPartObj>
    </w:sdtPr>
    <w:sdtEndPr>
      <w:rPr>
        <w:noProof/>
      </w:rPr>
    </w:sdtEndPr>
    <w:sdtContent>
      <w:p w14:paraId="0D8E0C08" w14:textId="74E38FF6" w:rsidR="00DB4998" w:rsidRDefault="00DB499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0B66CEC" w14:textId="77777777" w:rsidR="00DB4998" w:rsidRDefault="00DB49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CCB0E4" w14:textId="77777777" w:rsidR="00DB4998" w:rsidRDefault="00DB4998" w:rsidP="009C2579">
      <w:pPr>
        <w:spacing w:after="0" w:line="240" w:lineRule="auto"/>
      </w:pPr>
      <w:r>
        <w:separator/>
      </w:r>
    </w:p>
  </w:footnote>
  <w:footnote w:type="continuationSeparator" w:id="0">
    <w:p w14:paraId="20A5B655" w14:textId="77777777" w:rsidR="00DB4998" w:rsidRDefault="00DB4998" w:rsidP="009C257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4CAD"/>
    <w:rsid w:val="00087123"/>
    <w:rsid w:val="000A1614"/>
    <w:rsid w:val="00101370"/>
    <w:rsid w:val="0015291B"/>
    <w:rsid w:val="001F1044"/>
    <w:rsid w:val="002F38F9"/>
    <w:rsid w:val="00315349"/>
    <w:rsid w:val="0034703B"/>
    <w:rsid w:val="003612A5"/>
    <w:rsid w:val="00376E32"/>
    <w:rsid w:val="003F4CAD"/>
    <w:rsid w:val="0043168D"/>
    <w:rsid w:val="004408D4"/>
    <w:rsid w:val="004D37F7"/>
    <w:rsid w:val="00593FB0"/>
    <w:rsid w:val="0059549C"/>
    <w:rsid w:val="005E7004"/>
    <w:rsid w:val="006B7510"/>
    <w:rsid w:val="007046D4"/>
    <w:rsid w:val="00707BFF"/>
    <w:rsid w:val="00977266"/>
    <w:rsid w:val="009C2579"/>
    <w:rsid w:val="00A056DC"/>
    <w:rsid w:val="00A3072B"/>
    <w:rsid w:val="00A57D2F"/>
    <w:rsid w:val="00AC1763"/>
    <w:rsid w:val="00B21CD1"/>
    <w:rsid w:val="00B276BC"/>
    <w:rsid w:val="00B76A4B"/>
    <w:rsid w:val="00BF3FF0"/>
    <w:rsid w:val="00C85FC0"/>
    <w:rsid w:val="00CC1B60"/>
    <w:rsid w:val="00CE5082"/>
    <w:rsid w:val="00D41C85"/>
    <w:rsid w:val="00D61C82"/>
    <w:rsid w:val="00DB4998"/>
    <w:rsid w:val="00EC228D"/>
    <w:rsid w:val="00F26E8D"/>
    <w:rsid w:val="00F6529F"/>
    <w:rsid w:val="00F81CB9"/>
    <w:rsid w:val="00F81E4F"/>
    <w:rsid w:val="00FC43D6"/>
    <w:rsid w:val="00FC4B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A2B131"/>
  <w15:chartTrackingRefBased/>
  <w15:docId w15:val="{A2A7C758-66D3-40C2-B66B-D18EA4831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08D4"/>
  </w:style>
  <w:style w:type="paragraph" w:styleId="Heading1">
    <w:name w:val="heading 1"/>
    <w:basedOn w:val="Normal"/>
    <w:next w:val="Normal"/>
    <w:link w:val="Heading1Char"/>
    <w:uiPriority w:val="9"/>
    <w:qFormat/>
    <w:rsid w:val="004408D4"/>
    <w:pPr>
      <w:keepNext/>
      <w:keepLines/>
      <w:spacing w:before="240" w:after="0"/>
      <w:outlineLvl w:val="0"/>
    </w:pPr>
    <w:rPr>
      <w:rFonts w:asciiTheme="majorHAnsi" w:eastAsiaTheme="majorEastAsia" w:hAnsiTheme="majorHAnsi" w:cstheme="majorBidi"/>
      <w:color w:val="262626" w:themeColor="text1" w:themeTint="D9"/>
      <w:sz w:val="32"/>
      <w:szCs w:val="32"/>
    </w:rPr>
  </w:style>
  <w:style w:type="paragraph" w:styleId="Heading2">
    <w:name w:val="heading 2"/>
    <w:basedOn w:val="Normal"/>
    <w:next w:val="Normal"/>
    <w:link w:val="Heading2Char"/>
    <w:uiPriority w:val="9"/>
    <w:unhideWhenUsed/>
    <w:qFormat/>
    <w:rsid w:val="00CE5082"/>
    <w:pPr>
      <w:keepNext/>
      <w:keepLines/>
      <w:spacing w:before="40" w:after="0"/>
      <w:outlineLvl w:val="1"/>
    </w:pPr>
    <w:rPr>
      <w:rFonts w:asciiTheme="majorHAnsi" w:eastAsiaTheme="majorEastAsia" w:hAnsiTheme="majorHAnsi" w:cstheme="majorBidi"/>
      <w:b/>
      <w:i/>
      <w:color w:val="262626" w:themeColor="text1" w:themeTint="D9"/>
      <w:sz w:val="28"/>
      <w:szCs w:val="28"/>
    </w:rPr>
  </w:style>
  <w:style w:type="paragraph" w:styleId="Heading3">
    <w:name w:val="heading 3"/>
    <w:basedOn w:val="Normal"/>
    <w:next w:val="Normal"/>
    <w:link w:val="Heading3Char"/>
    <w:uiPriority w:val="9"/>
    <w:semiHidden/>
    <w:unhideWhenUsed/>
    <w:qFormat/>
    <w:rsid w:val="004408D4"/>
    <w:pPr>
      <w:keepNext/>
      <w:keepLines/>
      <w:spacing w:before="40" w:after="0"/>
      <w:outlineLvl w:val="2"/>
    </w:pPr>
    <w:rPr>
      <w:rFonts w:asciiTheme="majorHAnsi" w:eastAsiaTheme="majorEastAsia" w:hAnsiTheme="majorHAnsi" w:cstheme="majorBidi"/>
      <w:color w:val="0D0D0D" w:themeColor="text1" w:themeTint="F2"/>
      <w:sz w:val="24"/>
      <w:szCs w:val="24"/>
    </w:rPr>
  </w:style>
  <w:style w:type="paragraph" w:styleId="Heading4">
    <w:name w:val="heading 4"/>
    <w:basedOn w:val="Normal"/>
    <w:next w:val="Normal"/>
    <w:link w:val="Heading4Char"/>
    <w:uiPriority w:val="9"/>
    <w:semiHidden/>
    <w:unhideWhenUsed/>
    <w:qFormat/>
    <w:rsid w:val="004408D4"/>
    <w:pPr>
      <w:keepNext/>
      <w:keepLines/>
      <w:spacing w:before="40" w:after="0"/>
      <w:outlineLvl w:val="3"/>
    </w:pPr>
    <w:rPr>
      <w:rFonts w:asciiTheme="majorHAnsi" w:eastAsiaTheme="majorEastAsia" w:hAnsiTheme="majorHAnsi" w:cstheme="majorBidi"/>
      <w:i/>
      <w:iCs/>
      <w:color w:val="404040" w:themeColor="text1" w:themeTint="BF"/>
    </w:rPr>
  </w:style>
  <w:style w:type="paragraph" w:styleId="Heading5">
    <w:name w:val="heading 5"/>
    <w:basedOn w:val="Normal"/>
    <w:next w:val="Normal"/>
    <w:link w:val="Heading5Char"/>
    <w:uiPriority w:val="9"/>
    <w:semiHidden/>
    <w:unhideWhenUsed/>
    <w:qFormat/>
    <w:rsid w:val="004408D4"/>
    <w:pPr>
      <w:keepNext/>
      <w:keepLines/>
      <w:spacing w:before="40" w:after="0"/>
      <w:outlineLvl w:val="4"/>
    </w:pPr>
    <w:rPr>
      <w:rFonts w:asciiTheme="majorHAnsi" w:eastAsiaTheme="majorEastAsia" w:hAnsiTheme="majorHAnsi" w:cstheme="majorBidi"/>
      <w:color w:val="404040" w:themeColor="text1" w:themeTint="BF"/>
    </w:rPr>
  </w:style>
  <w:style w:type="paragraph" w:styleId="Heading6">
    <w:name w:val="heading 6"/>
    <w:basedOn w:val="Normal"/>
    <w:next w:val="Normal"/>
    <w:link w:val="Heading6Char"/>
    <w:uiPriority w:val="9"/>
    <w:semiHidden/>
    <w:unhideWhenUsed/>
    <w:qFormat/>
    <w:rsid w:val="004408D4"/>
    <w:pPr>
      <w:keepNext/>
      <w:keepLines/>
      <w:spacing w:before="40" w:after="0"/>
      <w:outlineLvl w:val="5"/>
    </w:pPr>
    <w:rPr>
      <w:rFonts w:asciiTheme="majorHAnsi" w:eastAsiaTheme="majorEastAsia" w:hAnsiTheme="majorHAnsi" w:cstheme="majorBidi"/>
    </w:rPr>
  </w:style>
  <w:style w:type="paragraph" w:styleId="Heading7">
    <w:name w:val="heading 7"/>
    <w:basedOn w:val="Normal"/>
    <w:next w:val="Normal"/>
    <w:link w:val="Heading7Char"/>
    <w:uiPriority w:val="9"/>
    <w:semiHidden/>
    <w:unhideWhenUsed/>
    <w:qFormat/>
    <w:rsid w:val="004408D4"/>
    <w:pPr>
      <w:keepNext/>
      <w:keepLines/>
      <w:spacing w:before="40"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4408D4"/>
    <w:pPr>
      <w:keepNext/>
      <w:keepLines/>
      <w:spacing w:before="40" w:after="0"/>
      <w:outlineLvl w:val="7"/>
    </w:pPr>
    <w:rPr>
      <w:rFonts w:asciiTheme="majorHAnsi" w:eastAsiaTheme="majorEastAsia" w:hAnsiTheme="majorHAnsi" w:cstheme="majorBidi"/>
      <w:color w:val="262626" w:themeColor="text1" w:themeTint="D9"/>
      <w:sz w:val="21"/>
      <w:szCs w:val="21"/>
    </w:rPr>
  </w:style>
  <w:style w:type="paragraph" w:styleId="Heading9">
    <w:name w:val="heading 9"/>
    <w:basedOn w:val="Normal"/>
    <w:next w:val="Normal"/>
    <w:link w:val="Heading9Char"/>
    <w:uiPriority w:val="9"/>
    <w:semiHidden/>
    <w:unhideWhenUsed/>
    <w:qFormat/>
    <w:rsid w:val="004408D4"/>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08D4"/>
    <w:rPr>
      <w:rFonts w:asciiTheme="majorHAnsi" w:eastAsiaTheme="majorEastAsia" w:hAnsiTheme="majorHAnsi" w:cstheme="majorBidi"/>
      <w:color w:val="262626" w:themeColor="text1" w:themeTint="D9"/>
      <w:sz w:val="32"/>
      <w:szCs w:val="32"/>
    </w:rPr>
  </w:style>
  <w:style w:type="character" w:customStyle="1" w:styleId="Heading2Char">
    <w:name w:val="Heading 2 Char"/>
    <w:basedOn w:val="DefaultParagraphFont"/>
    <w:link w:val="Heading2"/>
    <w:uiPriority w:val="9"/>
    <w:rsid w:val="00CE5082"/>
    <w:rPr>
      <w:rFonts w:asciiTheme="majorHAnsi" w:eastAsiaTheme="majorEastAsia" w:hAnsiTheme="majorHAnsi" w:cstheme="majorBidi"/>
      <w:b/>
      <w:i/>
      <w:color w:val="262626" w:themeColor="text1" w:themeTint="D9"/>
      <w:sz w:val="28"/>
      <w:szCs w:val="28"/>
    </w:rPr>
  </w:style>
  <w:style w:type="character" w:customStyle="1" w:styleId="Heading3Char">
    <w:name w:val="Heading 3 Char"/>
    <w:basedOn w:val="DefaultParagraphFont"/>
    <w:link w:val="Heading3"/>
    <w:uiPriority w:val="9"/>
    <w:semiHidden/>
    <w:rsid w:val="004408D4"/>
    <w:rPr>
      <w:rFonts w:asciiTheme="majorHAnsi" w:eastAsiaTheme="majorEastAsia" w:hAnsiTheme="majorHAnsi" w:cstheme="majorBidi"/>
      <w:color w:val="0D0D0D" w:themeColor="text1" w:themeTint="F2"/>
      <w:sz w:val="24"/>
      <w:szCs w:val="24"/>
    </w:rPr>
  </w:style>
  <w:style w:type="character" w:customStyle="1" w:styleId="Heading4Char">
    <w:name w:val="Heading 4 Char"/>
    <w:basedOn w:val="DefaultParagraphFont"/>
    <w:link w:val="Heading4"/>
    <w:uiPriority w:val="9"/>
    <w:semiHidden/>
    <w:rsid w:val="004408D4"/>
    <w:rPr>
      <w:rFonts w:asciiTheme="majorHAnsi" w:eastAsiaTheme="majorEastAsia" w:hAnsiTheme="majorHAnsi" w:cstheme="majorBidi"/>
      <w:i/>
      <w:iCs/>
      <w:color w:val="404040" w:themeColor="text1" w:themeTint="BF"/>
    </w:rPr>
  </w:style>
  <w:style w:type="character" w:customStyle="1" w:styleId="Heading5Char">
    <w:name w:val="Heading 5 Char"/>
    <w:basedOn w:val="DefaultParagraphFont"/>
    <w:link w:val="Heading5"/>
    <w:uiPriority w:val="9"/>
    <w:semiHidden/>
    <w:rsid w:val="004408D4"/>
    <w:rPr>
      <w:rFonts w:asciiTheme="majorHAnsi" w:eastAsiaTheme="majorEastAsia" w:hAnsiTheme="majorHAnsi" w:cstheme="majorBidi"/>
      <w:color w:val="404040" w:themeColor="text1" w:themeTint="BF"/>
    </w:rPr>
  </w:style>
  <w:style w:type="character" w:customStyle="1" w:styleId="Heading6Char">
    <w:name w:val="Heading 6 Char"/>
    <w:basedOn w:val="DefaultParagraphFont"/>
    <w:link w:val="Heading6"/>
    <w:uiPriority w:val="9"/>
    <w:semiHidden/>
    <w:rsid w:val="004408D4"/>
    <w:rPr>
      <w:rFonts w:asciiTheme="majorHAnsi" w:eastAsiaTheme="majorEastAsia" w:hAnsiTheme="majorHAnsi" w:cstheme="majorBidi"/>
    </w:rPr>
  </w:style>
  <w:style w:type="character" w:customStyle="1" w:styleId="Heading7Char">
    <w:name w:val="Heading 7 Char"/>
    <w:basedOn w:val="DefaultParagraphFont"/>
    <w:link w:val="Heading7"/>
    <w:uiPriority w:val="9"/>
    <w:semiHidden/>
    <w:rsid w:val="004408D4"/>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4408D4"/>
    <w:rPr>
      <w:rFonts w:asciiTheme="majorHAnsi" w:eastAsiaTheme="majorEastAsia" w:hAnsiTheme="majorHAnsi" w:cstheme="majorBidi"/>
      <w:color w:val="262626" w:themeColor="text1" w:themeTint="D9"/>
      <w:sz w:val="21"/>
      <w:szCs w:val="21"/>
    </w:rPr>
  </w:style>
  <w:style w:type="character" w:customStyle="1" w:styleId="Heading9Char">
    <w:name w:val="Heading 9 Char"/>
    <w:basedOn w:val="DefaultParagraphFont"/>
    <w:link w:val="Heading9"/>
    <w:uiPriority w:val="9"/>
    <w:semiHidden/>
    <w:rsid w:val="004408D4"/>
    <w:rPr>
      <w:rFonts w:asciiTheme="majorHAnsi" w:eastAsiaTheme="majorEastAsia" w:hAnsiTheme="majorHAnsi" w:cstheme="majorBidi"/>
      <w:i/>
      <w:iCs/>
      <w:color w:val="262626" w:themeColor="text1" w:themeTint="D9"/>
      <w:sz w:val="21"/>
      <w:szCs w:val="21"/>
    </w:rPr>
  </w:style>
  <w:style w:type="paragraph" w:styleId="Caption">
    <w:name w:val="caption"/>
    <w:basedOn w:val="Normal"/>
    <w:next w:val="Normal"/>
    <w:uiPriority w:val="35"/>
    <w:semiHidden/>
    <w:unhideWhenUsed/>
    <w:qFormat/>
    <w:rsid w:val="004408D4"/>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4408D4"/>
    <w:pPr>
      <w:spacing w:after="0" w:line="240" w:lineRule="auto"/>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sid w:val="004408D4"/>
    <w:rPr>
      <w:rFonts w:asciiTheme="majorHAnsi" w:eastAsiaTheme="majorEastAsia" w:hAnsiTheme="majorHAnsi" w:cstheme="majorBidi"/>
      <w:spacing w:val="-10"/>
      <w:sz w:val="56"/>
      <w:szCs w:val="56"/>
    </w:rPr>
  </w:style>
  <w:style w:type="paragraph" w:styleId="Subtitle">
    <w:name w:val="Subtitle"/>
    <w:basedOn w:val="Normal"/>
    <w:next w:val="Normal"/>
    <w:link w:val="SubtitleChar"/>
    <w:uiPriority w:val="11"/>
    <w:qFormat/>
    <w:rsid w:val="004408D4"/>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4408D4"/>
    <w:rPr>
      <w:color w:val="5A5A5A" w:themeColor="text1" w:themeTint="A5"/>
      <w:spacing w:val="15"/>
    </w:rPr>
  </w:style>
  <w:style w:type="character" w:styleId="Strong">
    <w:name w:val="Strong"/>
    <w:basedOn w:val="DefaultParagraphFont"/>
    <w:uiPriority w:val="22"/>
    <w:qFormat/>
    <w:rsid w:val="004408D4"/>
    <w:rPr>
      <w:b/>
      <w:bCs/>
      <w:color w:val="auto"/>
    </w:rPr>
  </w:style>
  <w:style w:type="character" w:styleId="Emphasis">
    <w:name w:val="Emphasis"/>
    <w:basedOn w:val="DefaultParagraphFont"/>
    <w:uiPriority w:val="20"/>
    <w:qFormat/>
    <w:rsid w:val="004408D4"/>
    <w:rPr>
      <w:i/>
      <w:iCs/>
      <w:color w:val="auto"/>
    </w:rPr>
  </w:style>
  <w:style w:type="paragraph" w:styleId="NoSpacing">
    <w:name w:val="No Spacing"/>
    <w:uiPriority w:val="1"/>
    <w:qFormat/>
    <w:rsid w:val="004408D4"/>
    <w:pPr>
      <w:spacing w:after="0" w:line="240" w:lineRule="auto"/>
    </w:pPr>
  </w:style>
  <w:style w:type="paragraph" w:styleId="Quote">
    <w:name w:val="Quote"/>
    <w:basedOn w:val="Normal"/>
    <w:next w:val="Normal"/>
    <w:link w:val="QuoteChar"/>
    <w:uiPriority w:val="29"/>
    <w:qFormat/>
    <w:rsid w:val="004408D4"/>
    <w:pPr>
      <w:spacing w:before="200"/>
      <w:ind w:left="864" w:right="864"/>
    </w:pPr>
    <w:rPr>
      <w:i/>
      <w:iCs/>
      <w:color w:val="404040" w:themeColor="text1" w:themeTint="BF"/>
    </w:rPr>
  </w:style>
  <w:style w:type="character" w:customStyle="1" w:styleId="QuoteChar">
    <w:name w:val="Quote Char"/>
    <w:basedOn w:val="DefaultParagraphFont"/>
    <w:link w:val="Quote"/>
    <w:uiPriority w:val="29"/>
    <w:rsid w:val="004408D4"/>
    <w:rPr>
      <w:i/>
      <w:iCs/>
      <w:color w:val="404040" w:themeColor="text1" w:themeTint="BF"/>
    </w:rPr>
  </w:style>
  <w:style w:type="paragraph" w:styleId="IntenseQuote">
    <w:name w:val="Intense Quote"/>
    <w:basedOn w:val="Normal"/>
    <w:next w:val="Normal"/>
    <w:link w:val="IntenseQuoteChar"/>
    <w:uiPriority w:val="30"/>
    <w:qFormat/>
    <w:rsid w:val="004408D4"/>
    <w:pPr>
      <w:pBdr>
        <w:top w:val="single" w:sz="4" w:space="10" w:color="404040" w:themeColor="text1" w:themeTint="BF"/>
        <w:bottom w:val="single" w:sz="4" w:space="10" w:color="404040" w:themeColor="text1" w:themeTint="BF"/>
      </w:pBdr>
      <w:spacing w:before="360" w:after="360"/>
      <w:ind w:left="864" w:right="864"/>
      <w:jc w:val="center"/>
    </w:pPr>
    <w:rPr>
      <w:i/>
      <w:iCs/>
      <w:color w:val="404040" w:themeColor="text1" w:themeTint="BF"/>
    </w:rPr>
  </w:style>
  <w:style w:type="character" w:customStyle="1" w:styleId="IntenseQuoteChar">
    <w:name w:val="Intense Quote Char"/>
    <w:basedOn w:val="DefaultParagraphFont"/>
    <w:link w:val="IntenseQuote"/>
    <w:uiPriority w:val="30"/>
    <w:rsid w:val="004408D4"/>
    <w:rPr>
      <w:i/>
      <w:iCs/>
      <w:color w:val="404040" w:themeColor="text1" w:themeTint="BF"/>
    </w:rPr>
  </w:style>
  <w:style w:type="character" w:styleId="SubtleEmphasis">
    <w:name w:val="Subtle Emphasis"/>
    <w:basedOn w:val="DefaultParagraphFont"/>
    <w:uiPriority w:val="19"/>
    <w:qFormat/>
    <w:rsid w:val="004408D4"/>
    <w:rPr>
      <w:i/>
      <w:iCs/>
      <w:color w:val="404040" w:themeColor="text1" w:themeTint="BF"/>
    </w:rPr>
  </w:style>
  <w:style w:type="character" w:styleId="IntenseEmphasis">
    <w:name w:val="Intense Emphasis"/>
    <w:basedOn w:val="DefaultParagraphFont"/>
    <w:uiPriority w:val="21"/>
    <w:qFormat/>
    <w:rsid w:val="004408D4"/>
    <w:rPr>
      <w:b/>
      <w:bCs/>
      <w:i/>
      <w:iCs/>
      <w:color w:val="auto"/>
    </w:rPr>
  </w:style>
  <w:style w:type="character" w:styleId="SubtleReference">
    <w:name w:val="Subtle Reference"/>
    <w:basedOn w:val="DefaultParagraphFont"/>
    <w:uiPriority w:val="31"/>
    <w:qFormat/>
    <w:rsid w:val="004408D4"/>
    <w:rPr>
      <w:smallCaps/>
      <w:color w:val="404040" w:themeColor="text1" w:themeTint="BF"/>
    </w:rPr>
  </w:style>
  <w:style w:type="character" w:styleId="IntenseReference">
    <w:name w:val="Intense Reference"/>
    <w:basedOn w:val="DefaultParagraphFont"/>
    <w:uiPriority w:val="32"/>
    <w:qFormat/>
    <w:rsid w:val="004408D4"/>
    <w:rPr>
      <w:b/>
      <w:bCs/>
      <w:smallCaps/>
      <w:color w:val="404040" w:themeColor="text1" w:themeTint="BF"/>
      <w:spacing w:val="5"/>
    </w:rPr>
  </w:style>
  <w:style w:type="character" w:styleId="BookTitle">
    <w:name w:val="Book Title"/>
    <w:basedOn w:val="DefaultParagraphFont"/>
    <w:uiPriority w:val="33"/>
    <w:qFormat/>
    <w:rsid w:val="004408D4"/>
    <w:rPr>
      <w:b/>
      <w:bCs/>
      <w:i/>
      <w:iCs/>
      <w:spacing w:val="5"/>
    </w:rPr>
  </w:style>
  <w:style w:type="paragraph" w:styleId="TOCHeading">
    <w:name w:val="TOC Heading"/>
    <w:basedOn w:val="Heading1"/>
    <w:next w:val="Normal"/>
    <w:uiPriority w:val="39"/>
    <w:unhideWhenUsed/>
    <w:qFormat/>
    <w:rsid w:val="004408D4"/>
    <w:pPr>
      <w:outlineLvl w:val="9"/>
    </w:pPr>
  </w:style>
  <w:style w:type="paragraph" w:styleId="Header">
    <w:name w:val="header"/>
    <w:basedOn w:val="Normal"/>
    <w:link w:val="HeaderChar"/>
    <w:uiPriority w:val="99"/>
    <w:unhideWhenUsed/>
    <w:rsid w:val="009C25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2579"/>
  </w:style>
  <w:style w:type="paragraph" w:styleId="Footer">
    <w:name w:val="footer"/>
    <w:basedOn w:val="Normal"/>
    <w:link w:val="FooterChar"/>
    <w:uiPriority w:val="99"/>
    <w:unhideWhenUsed/>
    <w:rsid w:val="009C25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2579"/>
  </w:style>
  <w:style w:type="paragraph" w:styleId="TOC1">
    <w:name w:val="toc 1"/>
    <w:basedOn w:val="Normal"/>
    <w:next w:val="Normal"/>
    <w:autoRedefine/>
    <w:uiPriority w:val="39"/>
    <w:unhideWhenUsed/>
    <w:rsid w:val="00376E32"/>
    <w:pPr>
      <w:spacing w:after="100"/>
    </w:pPr>
  </w:style>
  <w:style w:type="paragraph" w:styleId="TOC2">
    <w:name w:val="toc 2"/>
    <w:basedOn w:val="Normal"/>
    <w:next w:val="Normal"/>
    <w:autoRedefine/>
    <w:uiPriority w:val="39"/>
    <w:unhideWhenUsed/>
    <w:rsid w:val="00376E32"/>
    <w:pPr>
      <w:spacing w:after="100"/>
      <w:ind w:left="220"/>
    </w:pPr>
  </w:style>
  <w:style w:type="character" w:styleId="Hyperlink">
    <w:name w:val="Hyperlink"/>
    <w:basedOn w:val="DefaultParagraphFont"/>
    <w:uiPriority w:val="99"/>
    <w:unhideWhenUsed/>
    <w:rsid w:val="00376E32"/>
    <w:rPr>
      <w:color w:val="0563C1" w:themeColor="hyperlink"/>
      <w:u w:val="single"/>
    </w:rPr>
  </w:style>
  <w:style w:type="paragraph" w:styleId="Bibliography">
    <w:name w:val="Bibliography"/>
    <w:basedOn w:val="Normal"/>
    <w:next w:val="Normal"/>
    <w:uiPriority w:val="37"/>
    <w:unhideWhenUsed/>
    <w:rsid w:val="00593F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000406">
      <w:bodyDiv w:val="1"/>
      <w:marLeft w:val="0"/>
      <w:marRight w:val="0"/>
      <w:marTop w:val="0"/>
      <w:marBottom w:val="0"/>
      <w:divBdr>
        <w:top w:val="none" w:sz="0" w:space="0" w:color="auto"/>
        <w:left w:val="none" w:sz="0" w:space="0" w:color="auto"/>
        <w:bottom w:val="none" w:sz="0" w:space="0" w:color="auto"/>
        <w:right w:val="none" w:sz="0" w:space="0" w:color="auto"/>
      </w:divBdr>
    </w:div>
    <w:div w:id="74018659">
      <w:bodyDiv w:val="1"/>
      <w:marLeft w:val="0"/>
      <w:marRight w:val="0"/>
      <w:marTop w:val="0"/>
      <w:marBottom w:val="0"/>
      <w:divBdr>
        <w:top w:val="none" w:sz="0" w:space="0" w:color="auto"/>
        <w:left w:val="none" w:sz="0" w:space="0" w:color="auto"/>
        <w:bottom w:val="none" w:sz="0" w:space="0" w:color="auto"/>
        <w:right w:val="none" w:sz="0" w:space="0" w:color="auto"/>
      </w:divBdr>
    </w:div>
    <w:div w:id="110370415">
      <w:bodyDiv w:val="1"/>
      <w:marLeft w:val="0"/>
      <w:marRight w:val="0"/>
      <w:marTop w:val="0"/>
      <w:marBottom w:val="0"/>
      <w:divBdr>
        <w:top w:val="none" w:sz="0" w:space="0" w:color="auto"/>
        <w:left w:val="none" w:sz="0" w:space="0" w:color="auto"/>
        <w:bottom w:val="none" w:sz="0" w:space="0" w:color="auto"/>
        <w:right w:val="none" w:sz="0" w:space="0" w:color="auto"/>
      </w:divBdr>
    </w:div>
    <w:div w:id="129330806">
      <w:bodyDiv w:val="1"/>
      <w:marLeft w:val="0"/>
      <w:marRight w:val="0"/>
      <w:marTop w:val="0"/>
      <w:marBottom w:val="0"/>
      <w:divBdr>
        <w:top w:val="none" w:sz="0" w:space="0" w:color="auto"/>
        <w:left w:val="none" w:sz="0" w:space="0" w:color="auto"/>
        <w:bottom w:val="none" w:sz="0" w:space="0" w:color="auto"/>
        <w:right w:val="none" w:sz="0" w:space="0" w:color="auto"/>
      </w:divBdr>
    </w:div>
    <w:div w:id="365251099">
      <w:bodyDiv w:val="1"/>
      <w:marLeft w:val="0"/>
      <w:marRight w:val="0"/>
      <w:marTop w:val="0"/>
      <w:marBottom w:val="0"/>
      <w:divBdr>
        <w:top w:val="none" w:sz="0" w:space="0" w:color="auto"/>
        <w:left w:val="none" w:sz="0" w:space="0" w:color="auto"/>
        <w:bottom w:val="none" w:sz="0" w:space="0" w:color="auto"/>
        <w:right w:val="none" w:sz="0" w:space="0" w:color="auto"/>
      </w:divBdr>
    </w:div>
    <w:div w:id="420758297">
      <w:bodyDiv w:val="1"/>
      <w:marLeft w:val="0"/>
      <w:marRight w:val="0"/>
      <w:marTop w:val="0"/>
      <w:marBottom w:val="0"/>
      <w:divBdr>
        <w:top w:val="none" w:sz="0" w:space="0" w:color="auto"/>
        <w:left w:val="none" w:sz="0" w:space="0" w:color="auto"/>
        <w:bottom w:val="none" w:sz="0" w:space="0" w:color="auto"/>
        <w:right w:val="none" w:sz="0" w:space="0" w:color="auto"/>
      </w:divBdr>
    </w:div>
    <w:div w:id="484932508">
      <w:bodyDiv w:val="1"/>
      <w:marLeft w:val="0"/>
      <w:marRight w:val="0"/>
      <w:marTop w:val="0"/>
      <w:marBottom w:val="0"/>
      <w:divBdr>
        <w:top w:val="none" w:sz="0" w:space="0" w:color="auto"/>
        <w:left w:val="none" w:sz="0" w:space="0" w:color="auto"/>
        <w:bottom w:val="none" w:sz="0" w:space="0" w:color="auto"/>
        <w:right w:val="none" w:sz="0" w:space="0" w:color="auto"/>
      </w:divBdr>
    </w:div>
    <w:div w:id="485167036">
      <w:bodyDiv w:val="1"/>
      <w:marLeft w:val="0"/>
      <w:marRight w:val="0"/>
      <w:marTop w:val="0"/>
      <w:marBottom w:val="0"/>
      <w:divBdr>
        <w:top w:val="none" w:sz="0" w:space="0" w:color="auto"/>
        <w:left w:val="none" w:sz="0" w:space="0" w:color="auto"/>
        <w:bottom w:val="none" w:sz="0" w:space="0" w:color="auto"/>
        <w:right w:val="none" w:sz="0" w:space="0" w:color="auto"/>
      </w:divBdr>
    </w:div>
    <w:div w:id="520976069">
      <w:bodyDiv w:val="1"/>
      <w:marLeft w:val="0"/>
      <w:marRight w:val="0"/>
      <w:marTop w:val="0"/>
      <w:marBottom w:val="0"/>
      <w:divBdr>
        <w:top w:val="none" w:sz="0" w:space="0" w:color="auto"/>
        <w:left w:val="none" w:sz="0" w:space="0" w:color="auto"/>
        <w:bottom w:val="none" w:sz="0" w:space="0" w:color="auto"/>
        <w:right w:val="none" w:sz="0" w:space="0" w:color="auto"/>
      </w:divBdr>
    </w:div>
    <w:div w:id="531459402">
      <w:bodyDiv w:val="1"/>
      <w:marLeft w:val="0"/>
      <w:marRight w:val="0"/>
      <w:marTop w:val="0"/>
      <w:marBottom w:val="0"/>
      <w:divBdr>
        <w:top w:val="none" w:sz="0" w:space="0" w:color="auto"/>
        <w:left w:val="none" w:sz="0" w:space="0" w:color="auto"/>
        <w:bottom w:val="none" w:sz="0" w:space="0" w:color="auto"/>
        <w:right w:val="none" w:sz="0" w:space="0" w:color="auto"/>
      </w:divBdr>
    </w:div>
    <w:div w:id="569846161">
      <w:bodyDiv w:val="1"/>
      <w:marLeft w:val="0"/>
      <w:marRight w:val="0"/>
      <w:marTop w:val="0"/>
      <w:marBottom w:val="0"/>
      <w:divBdr>
        <w:top w:val="none" w:sz="0" w:space="0" w:color="auto"/>
        <w:left w:val="none" w:sz="0" w:space="0" w:color="auto"/>
        <w:bottom w:val="none" w:sz="0" w:space="0" w:color="auto"/>
        <w:right w:val="none" w:sz="0" w:space="0" w:color="auto"/>
      </w:divBdr>
    </w:div>
    <w:div w:id="571042964">
      <w:bodyDiv w:val="1"/>
      <w:marLeft w:val="0"/>
      <w:marRight w:val="0"/>
      <w:marTop w:val="0"/>
      <w:marBottom w:val="0"/>
      <w:divBdr>
        <w:top w:val="none" w:sz="0" w:space="0" w:color="auto"/>
        <w:left w:val="none" w:sz="0" w:space="0" w:color="auto"/>
        <w:bottom w:val="none" w:sz="0" w:space="0" w:color="auto"/>
        <w:right w:val="none" w:sz="0" w:space="0" w:color="auto"/>
      </w:divBdr>
    </w:div>
    <w:div w:id="571162343">
      <w:bodyDiv w:val="1"/>
      <w:marLeft w:val="0"/>
      <w:marRight w:val="0"/>
      <w:marTop w:val="0"/>
      <w:marBottom w:val="0"/>
      <w:divBdr>
        <w:top w:val="none" w:sz="0" w:space="0" w:color="auto"/>
        <w:left w:val="none" w:sz="0" w:space="0" w:color="auto"/>
        <w:bottom w:val="none" w:sz="0" w:space="0" w:color="auto"/>
        <w:right w:val="none" w:sz="0" w:space="0" w:color="auto"/>
      </w:divBdr>
    </w:div>
    <w:div w:id="577178070">
      <w:bodyDiv w:val="1"/>
      <w:marLeft w:val="0"/>
      <w:marRight w:val="0"/>
      <w:marTop w:val="0"/>
      <w:marBottom w:val="0"/>
      <w:divBdr>
        <w:top w:val="none" w:sz="0" w:space="0" w:color="auto"/>
        <w:left w:val="none" w:sz="0" w:space="0" w:color="auto"/>
        <w:bottom w:val="none" w:sz="0" w:space="0" w:color="auto"/>
        <w:right w:val="none" w:sz="0" w:space="0" w:color="auto"/>
      </w:divBdr>
    </w:div>
    <w:div w:id="851837633">
      <w:bodyDiv w:val="1"/>
      <w:marLeft w:val="0"/>
      <w:marRight w:val="0"/>
      <w:marTop w:val="0"/>
      <w:marBottom w:val="0"/>
      <w:divBdr>
        <w:top w:val="none" w:sz="0" w:space="0" w:color="auto"/>
        <w:left w:val="none" w:sz="0" w:space="0" w:color="auto"/>
        <w:bottom w:val="none" w:sz="0" w:space="0" w:color="auto"/>
        <w:right w:val="none" w:sz="0" w:space="0" w:color="auto"/>
      </w:divBdr>
    </w:div>
    <w:div w:id="856695230">
      <w:bodyDiv w:val="1"/>
      <w:marLeft w:val="0"/>
      <w:marRight w:val="0"/>
      <w:marTop w:val="0"/>
      <w:marBottom w:val="0"/>
      <w:divBdr>
        <w:top w:val="none" w:sz="0" w:space="0" w:color="auto"/>
        <w:left w:val="none" w:sz="0" w:space="0" w:color="auto"/>
        <w:bottom w:val="none" w:sz="0" w:space="0" w:color="auto"/>
        <w:right w:val="none" w:sz="0" w:space="0" w:color="auto"/>
      </w:divBdr>
    </w:div>
    <w:div w:id="937296998">
      <w:bodyDiv w:val="1"/>
      <w:marLeft w:val="0"/>
      <w:marRight w:val="0"/>
      <w:marTop w:val="0"/>
      <w:marBottom w:val="0"/>
      <w:divBdr>
        <w:top w:val="none" w:sz="0" w:space="0" w:color="auto"/>
        <w:left w:val="none" w:sz="0" w:space="0" w:color="auto"/>
        <w:bottom w:val="none" w:sz="0" w:space="0" w:color="auto"/>
        <w:right w:val="none" w:sz="0" w:space="0" w:color="auto"/>
      </w:divBdr>
    </w:div>
    <w:div w:id="1027560621">
      <w:bodyDiv w:val="1"/>
      <w:marLeft w:val="0"/>
      <w:marRight w:val="0"/>
      <w:marTop w:val="0"/>
      <w:marBottom w:val="0"/>
      <w:divBdr>
        <w:top w:val="none" w:sz="0" w:space="0" w:color="auto"/>
        <w:left w:val="none" w:sz="0" w:space="0" w:color="auto"/>
        <w:bottom w:val="none" w:sz="0" w:space="0" w:color="auto"/>
        <w:right w:val="none" w:sz="0" w:space="0" w:color="auto"/>
      </w:divBdr>
    </w:div>
    <w:div w:id="1027756529">
      <w:bodyDiv w:val="1"/>
      <w:marLeft w:val="0"/>
      <w:marRight w:val="0"/>
      <w:marTop w:val="0"/>
      <w:marBottom w:val="0"/>
      <w:divBdr>
        <w:top w:val="none" w:sz="0" w:space="0" w:color="auto"/>
        <w:left w:val="none" w:sz="0" w:space="0" w:color="auto"/>
        <w:bottom w:val="none" w:sz="0" w:space="0" w:color="auto"/>
        <w:right w:val="none" w:sz="0" w:space="0" w:color="auto"/>
      </w:divBdr>
    </w:div>
    <w:div w:id="1048650902">
      <w:bodyDiv w:val="1"/>
      <w:marLeft w:val="0"/>
      <w:marRight w:val="0"/>
      <w:marTop w:val="0"/>
      <w:marBottom w:val="0"/>
      <w:divBdr>
        <w:top w:val="none" w:sz="0" w:space="0" w:color="auto"/>
        <w:left w:val="none" w:sz="0" w:space="0" w:color="auto"/>
        <w:bottom w:val="none" w:sz="0" w:space="0" w:color="auto"/>
        <w:right w:val="none" w:sz="0" w:space="0" w:color="auto"/>
      </w:divBdr>
    </w:div>
    <w:div w:id="1075518402">
      <w:bodyDiv w:val="1"/>
      <w:marLeft w:val="0"/>
      <w:marRight w:val="0"/>
      <w:marTop w:val="0"/>
      <w:marBottom w:val="0"/>
      <w:divBdr>
        <w:top w:val="none" w:sz="0" w:space="0" w:color="auto"/>
        <w:left w:val="none" w:sz="0" w:space="0" w:color="auto"/>
        <w:bottom w:val="none" w:sz="0" w:space="0" w:color="auto"/>
        <w:right w:val="none" w:sz="0" w:space="0" w:color="auto"/>
      </w:divBdr>
    </w:div>
    <w:div w:id="1099135861">
      <w:bodyDiv w:val="1"/>
      <w:marLeft w:val="0"/>
      <w:marRight w:val="0"/>
      <w:marTop w:val="0"/>
      <w:marBottom w:val="0"/>
      <w:divBdr>
        <w:top w:val="none" w:sz="0" w:space="0" w:color="auto"/>
        <w:left w:val="none" w:sz="0" w:space="0" w:color="auto"/>
        <w:bottom w:val="none" w:sz="0" w:space="0" w:color="auto"/>
        <w:right w:val="none" w:sz="0" w:space="0" w:color="auto"/>
      </w:divBdr>
    </w:div>
    <w:div w:id="1106315387">
      <w:bodyDiv w:val="1"/>
      <w:marLeft w:val="0"/>
      <w:marRight w:val="0"/>
      <w:marTop w:val="0"/>
      <w:marBottom w:val="0"/>
      <w:divBdr>
        <w:top w:val="none" w:sz="0" w:space="0" w:color="auto"/>
        <w:left w:val="none" w:sz="0" w:space="0" w:color="auto"/>
        <w:bottom w:val="none" w:sz="0" w:space="0" w:color="auto"/>
        <w:right w:val="none" w:sz="0" w:space="0" w:color="auto"/>
      </w:divBdr>
    </w:div>
    <w:div w:id="1107693725">
      <w:bodyDiv w:val="1"/>
      <w:marLeft w:val="0"/>
      <w:marRight w:val="0"/>
      <w:marTop w:val="0"/>
      <w:marBottom w:val="0"/>
      <w:divBdr>
        <w:top w:val="none" w:sz="0" w:space="0" w:color="auto"/>
        <w:left w:val="none" w:sz="0" w:space="0" w:color="auto"/>
        <w:bottom w:val="none" w:sz="0" w:space="0" w:color="auto"/>
        <w:right w:val="none" w:sz="0" w:space="0" w:color="auto"/>
      </w:divBdr>
    </w:div>
    <w:div w:id="1169099135">
      <w:bodyDiv w:val="1"/>
      <w:marLeft w:val="0"/>
      <w:marRight w:val="0"/>
      <w:marTop w:val="0"/>
      <w:marBottom w:val="0"/>
      <w:divBdr>
        <w:top w:val="none" w:sz="0" w:space="0" w:color="auto"/>
        <w:left w:val="none" w:sz="0" w:space="0" w:color="auto"/>
        <w:bottom w:val="none" w:sz="0" w:space="0" w:color="auto"/>
        <w:right w:val="none" w:sz="0" w:space="0" w:color="auto"/>
      </w:divBdr>
    </w:div>
    <w:div w:id="1229069523">
      <w:bodyDiv w:val="1"/>
      <w:marLeft w:val="0"/>
      <w:marRight w:val="0"/>
      <w:marTop w:val="0"/>
      <w:marBottom w:val="0"/>
      <w:divBdr>
        <w:top w:val="none" w:sz="0" w:space="0" w:color="auto"/>
        <w:left w:val="none" w:sz="0" w:space="0" w:color="auto"/>
        <w:bottom w:val="none" w:sz="0" w:space="0" w:color="auto"/>
        <w:right w:val="none" w:sz="0" w:space="0" w:color="auto"/>
      </w:divBdr>
    </w:div>
    <w:div w:id="1233194654">
      <w:bodyDiv w:val="1"/>
      <w:marLeft w:val="0"/>
      <w:marRight w:val="0"/>
      <w:marTop w:val="0"/>
      <w:marBottom w:val="0"/>
      <w:divBdr>
        <w:top w:val="none" w:sz="0" w:space="0" w:color="auto"/>
        <w:left w:val="none" w:sz="0" w:space="0" w:color="auto"/>
        <w:bottom w:val="none" w:sz="0" w:space="0" w:color="auto"/>
        <w:right w:val="none" w:sz="0" w:space="0" w:color="auto"/>
      </w:divBdr>
    </w:div>
    <w:div w:id="1264269346">
      <w:bodyDiv w:val="1"/>
      <w:marLeft w:val="0"/>
      <w:marRight w:val="0"/>
      <w:marTop w:val="0"/>
      <w:marBottom w:val="0"/>
      <w:divBdr>
        <w:top w:val="none" w:sz="0" w:space="0" w:color="auto"/>
        <w:left w:val="none" w:sz="0" w:space="0" w:color="auto"/>
        <w:bottom w:val="none" w:sz="0" w:space="0" w:color="auto"/>
        <w:right w:val="none" w:sz="0" w:space="0" w:color="auto"/>
      </w:divBdr>
    </w:div>
    <w:div w:id="1296135850">
      <w:bodyDiv w:val="1"/>
      <w:marLeft w:val="0"/>
      <w:marRight w:val="0"/>
      <w:marTop w:val="0"/>
      <w:marBottom w:val="0"/>
      <w:divBdr>
        <w:top w:val="none" w:sz="0" w:space="0" w:color="auto"/>
        <w:left w:val="none" w:sz="0" w:space="0" w:color="auto"/>
        <w:bottom w:val="none" w:sz="0" w:space="0" w:color="auto"/>
        <w:right w:val="none" w:sz="0" w:space="0" w:color="auto"/>
      </w:divBdr>
    </w:div>
    <w:div w:id="1362322945">
      <w:bodyDiv w:val="1"/>
      <w:marLeft w:val="0"/>
      <w:marRight w:val="0"/>
      <w:marTop w:val="0"/>
      <w:marBottom w:val="0"/>
      <w:divBdr>
        <w:top w:val="none" w:sz="0" w:space="0" w:color="auto"/>
        <w:left w:val="none" w:sz="0" w:space="0" w:color="auto"/>
        <w:bottom w:val="none" w:sz="0" w:space="0" w:color="auto"/>
        <w:right w:val="none" w:sz="0" w:space="0" w:color="auto"/>
      </w:divBdr>
    </w:div>
    <w:div w:id="1409959494">
      <w:bodyDiv w:val="1"/>
      <w:marLeft w:val="0"/>
      <w:marRight w:val="0"/>
      <w:marTop w:val="0"/>
      <w:marBottom w:val="0"/>
      <w:divBdr>
        <w:top w:val="none" w:sz="0" w:space="0" w:color="auto"/>
        <w:left w:val="none" w:sz="0" w:space="0" w:color="auto"/>
        <w:bottom w:val="none" w:sz="0" w:space="0" w:color="auto"/>
        <w:right w:val="none" w:sz="0" w:space="0" w:color="auto"/>
      </w:divBdr>
    </w:div>
    <w:div w:id="1511483512">
      <w:bodyDiv w:val="1"/>
      <w:marLeft w:val="0"/>
      <w:marRight w:val="0"/>
      <w:marTop w:val="0"/>
      <w:marBottom w:val="0"/>
      <w:divBdr>
        <w:top w:val="none" w:sz="0" w:space="0" w:color="auto"/>
        <w:left w:val="none" w:sz="0" w:space="0" w:color="auto"/>
        <w:bottom w:val="none" w:sz="0" w:space="0" w:color="auto"/>
        <w:right w:val="none" w:sz="0" w:space="0" w:color="auto"/>
      </w:divBdr>
    </w:div>
    <w:div w:id="1521696783">
      <w:bodyDiv w:val="1"/>
      <w:marLeft w:val="0"/>
      <w:marRight w:val="0"/>
      <w:marTop w:val="0"/>
      <w:marBottom w:val="0"/>
      <w:divBdr>
        <w:top w:val="none" w:sz="0" w:space="0" w:color="auto"/>
        <w:left w:val="none" w:sz="0" w:space="0" w:color="auto"/>
        <w:bottom w:val="none" w:sz="0" w:space="0" w:color="auto"/>
        <w:right w:val="none" w:sz="0" w:space="0" w:color="auto"/>
      </w:divBdr>
    </w:div>
    <w:div w:id="1534147979">
      <w:bodyDiv w:val="1"/>
      <w:marLeft w:val="0"/>
      <w:marRight w:val="0"/>
      <w:marTop w:val="0"/>
      <w:marBottom w:val="0"/>
      <w:divBdr>
        <w:top w:val="none" w:sz="0" w:space="0" w:color="auto"/>
        <w:left w:val="none" w:sz="0" w:space="0" w:color="auto"/>
        <w:bottom w:val="none" w:sz="0" w:space="0" w:color="auto"/>
        <w:right w:val="none" w:sz="0" w:space="0" w:color="auto"/>
      </w:divBdr>
    </w:div>
    <w:div w:id="1535121878">
      <w:bodyDiv w:val="1"/>
      <w:marLeft w:val="0"/>
      <w:marRight w:val="0"/>
      <w:marTop w:val="0"/>
      <w:marBottom w:val="0"/>
      <w:divBdr>
        <w:top w:val="none" w:sz="0" w:space="0" w:color="auto"/>
        <w:left w:val="none" w:sz="0" w:space="0" w:color="auto"/>
        <w:bottom w:val="none" w:sz="0" w:space="0" w:color="auto"/>
        <w:right w:val="none" w:sz="0" w:space="0" w:color="auto"/>
      </w:divBdr>
    </w:div>
    <w:div w:id="1625497354">
      <w:bodyDiv w:val="1"/>
      <w:marLeft w:val="0"/>
      <w:marRight w:val="0"/>
      <w:marTop w:val="0"/>
      <w:marBottom w:val="0"/>
      <w:divBdr>
        <w:top w:val="none" w:sz="0" w:space="0" w:color="auto"/>
        <w:left w:val="none" w:sz="0" w:space="0" w:color="auto"/>
        <w:bottom w:val="none" w:sz="0" w:space="0" w:color="auto"/>
        <w:right w:val="none" w:sz="0" w:space="0" w:color="auto"/>
      </w:divBdr>
    </w:div>
    <w:div w:id="1653555735">
      <w:bodyDiv w:val="1"/>
      <w:marLeft w:val="0"/>
      <w:marRight w:val="0"/>
      <w:marTop w:val="0"/>
      <w:marBottom w:val="0"/>
      <w:divBdr>
        <w:top w:val="none" w:sz="0" w:space="0" w:color="auto"/>
        <w:left w:val="none" w:sz="0" w:space="0" w:color="auto"/>
        <w:bottom w:val="none" w:sz="0" w:space="0" w:color="auto"/>
        <w:right w:val="none" w:sz="0" w:space="0" w:color="auto"/>
      </w:divBdr>
    </w:div>
    <w:div w:id="1686982036">
      <w:bodyDiv w:val="1"/>
      <w:marLeft w:val="0"/>
      <w:marRight w:val="0"/>
      <w:marTop w:val="0"/>
      <w:marBottom w:val="0"/>
      <w:divBdr>
        <w:top w:val="none" w:sz="0" w:space="0" w:color="auto"/>
        <w:left w:val="none" w:sz="0" w:space="0" w:color="auto"/>
        <w:bottom w:val="none" w:sz="0" w:space="0" w:color="auto"/>
        <w:right w:val="none" w:sz="0" w:space="0" w:color="auto"/>
      </w:divBdr>
    </w:div>
    <w:div w:id="1745376563">
      <w:bodyDiv w:val="1"/>
      <w:marLeft w:val="0"/>
      <w:marRight w:val="0"/>
      <w:marTop w:val="0"/>
      <w:marBottom w:val="0"/>
      <w:divBdr>
        <w:top w:val="none" w:sz="0" w:space="0" w:color="auto"/>
        <w:left w:val="none" w:sz="0" w:space="0" w:color="auto"/>
        <w:bottom w:val="none" w:sz="0" w:space="0" w:color="auto"/>
        <w:right w:val="none" w:sz="0" w:space="0" w:color="auto"/>
      </w:divBdr>
    </w:div>
    <w:div w:id="1748307823">
      <w:bodyDiv w:val="1"/>
      <w:marLeft w:val="0"/>
      <w:marRight w:val="0"/>
      <w:marTop w:val="0"/>
      <w:marBottom w:val="0"/>
      <w:divBdr>
        <w:top w:val="none" w:sz="0" w:space="0" w:color="auto"/>
        <w:left w:val="none" w:sz="0" w:space="0" w:color="auto"/>
        <w:bottom w:val="none" w:sz="0" w:space="0" w:color="auto"/>
        <w:right w:val="none" w:sz="0" w:space="0" w:color="auto"/>
      </w:divBdr>
    </w:div>
    <w:div w:id="1792161867">
      <w:bodyDiv w:val="1"/>
      <w:marLeft w:val="0"/>
      <w:marRight w:val="0"/>
      <w:marTop w:val="0"/>
      <w:marBottom w:val="0"/>
      <w:divBdr>
        <w:top w:val="none" w:sz="0" w:space="0" w:color="auto"/>
        <w:left w:val="none" w:sz="0" w:space="0" w:color="auto"/>
        <w:bottom w:val="none" w:sz="0" w:space="0" w:color="auto"/>
        <w:right w:val="none" w:sz="0" w:space="0" w:color="auto"/>
      </w:divBdr>
    </w:div>
    <w:div w:id="1824003213">
      <w:bodyDiv w:val="1"/>
      <w:marLeft w:val="0"/>
      <w:marRight w:val="0"/>
      <w:marTop w:val="0"/>
      <w:marBottom w:val="0"/>
      <w:divBdr>
        <w:top w:val="none" w:sz="0" w:space="0" w:color="auto"/>
        <w:left w:val="none" w:sz="0" w:space="0" w:color="auto"/>
        <w:bottom w:val="none" w:sz="0" w:space="0" w:color="auto"/>
        <w:right w:val="none" w:sz="0" w:space="0" w:color="auto"/>
      </w:divBdr>
    </w:div>
    <w:div w:id="1826432783">
      <w:bodyDiv w:val="1"/>
      <w:marLeft w:val="0"/>
      <w:marRight w:val="0"/>
      <w:marTop w:val="0"/>
      <w:marBottom w:val="0"/>
      <w:divBdr>
        <w:top w:val="none" w:sz="0" w:space="0" w:color="auto"/>
        <w:left w:val="none" w:sz="0" w:space="0" w:color="auto"/>
        <w:bottom w:val="none" w:sz="0" w:space="0" w:color="auto"/>
        <w:right w:val="none" w:sz="0" w:space="0" w:color="auto"/>
      </w:divBdr>
    </w:div>
    <w:div w:id="1848329618">
      <w:bodyDiv w:val="1"/>
      <w:marLeft w:val="0"/>
      <w:marRight w:val="0"/>
      <w:marTop w:val="0"/>
      <w:marBottom w:val="0"/>
      <w:divBdr>
        <w:top w:val="none" w:sz="0" w:space="0" w:color="auto"/>
        <w:left w:val="none" w:sz="0" w:space="0" w:color="auto"/>
        <w:bottom w:val="none" w:sz="0" w:space="0" w:color="auto"/>
        <w:right w:val="none" w:sz="0" w:space="0" w:color="auto"/>
      </w:divBdr>
    </w:div>
    <w:div w:id="1900628363">
      <w:bodyDiv w:val="1"/>
      <w:marLeft w:val="0"/>
      <w:marRight w:val="0"/>
      <w:marTop w:val="0"/>
      <w:marBottom w:val="0"/>
      <w:divBdr>
        <w:top w:val="none" w:sz="0" w:space="0" w:color="auto"/>
        <w:left w:val="none" w:sz="0" w:space="0" w:color="auto"/>
        <w:bottom w:val="none" w:sz="0" w:space="0" w:color="auto"/>
        <w:right w:val="none" w:sz="0" w:space="0" w:color="auto"/>
      </w:divBdr>
    </w:div>
    <w:div w:id="1956054819">
      <w:bodyDiv w:val="1"/>
      <w:marLeft w:val="0"/>
      <w:marRight w:val="0"/>
      <w:marTop w:val="0"/>
      <w:marBottom w:val="0"/>
      <w:divBdr>
        <w:top w:val="none" w:sz="0" w:space="0" w:color="auto"/>
        <w:left w:val="none" w:sz="0" w:space="0" w:color="auto"/>
        <w:bottom w:val="none" w:sz="0" w:space="0" w:color="auto"/>
        <w:right w:val="none" w:sz="0" w:space="0" w:color="auto"/>
      </w:divBdr>
    </w:div>
    <w:div w:id="1986858394">
      <w:bodyDiv w:val="1"/>
      <w:marLeft w:val="0"/>
      <w:marRight w:val="0"/>
      <w:marTop w:val="0"/>
      <w:marBottom w:val="0"/>
      <w:divBdr>
        <w:top w:val="none" w:sz="0" w:space="0" w:color="auto"/>
        <w:left w:val="none" w:sz="0" w:space="0" w:color="auto"/>
        <w:bottom w:val="none" w:sz="0" w:space="0" w:color="auto"/>
        <w:right w:val="none" w:sz="0" w:space="0" w:color="auto"/>
      </w:divBdr>
    </w:div>
    <w:div w:id="2019307898">
      <w:bodyDiv w:val="1"/>
      <w:marLeft w:val="0"/>
      <w:marRight w:val="0"/>
      <w:marTop w:val="0"/>
      <w:marBottom w:val="0"/>
      <w:divBdr>
        <w:top w:val="none" w:sz="0" w:space="0" w:color="auto"/>
        <w:left w:val="none" w:sz="0" w:space="0" w:color="auto"/>
        <w:bottom w:val="none" w:sz="0" w:space="0" w:color="auto"/>
        <w:right w:val="none" w:sz="0" w:space="0" w:color="auto"/>
      </w:divBdr>
    </w:div>
    <w:div w:id="2050719529">
      <w:bodyDiv w:val="1"/>
      <w:marLeft w:val="0"/>
      <w:marRight w:val="0"/>
      <w:marTop w:val="0"/>
      <w:marBottom w:val="0"/>
      <w:divBdr>
        <w:top w:val="none" w:sz="0" w:space="0" w:color="auto"/>
        <w:left w:val="none" w:sz="0" w:space="0" w:color="auto"/>
        <w:bottom w:val="none" w:sz="0" w:space="0" w:color="auto"/>
        <w:right w:val="none" w:sz="0" w:space="0" w:color="auto"/>
      </w:divBdr>
    </w:div>
    <w:div w:id="2064987672">
      <w:bodyDiv w:val="1"/>
      <w:marLeft w:val="0"/>
      <w:marRight w:val="0"/>
      <w:marTop w:val="0"/>
      <w:marBottom w:val="0"/>
      <w:divBdr>
        <w:top w:val="none" w:sz="0" w:space="0" w:color="auto"/>
        <w:left w:val="none" w:sz="0" w:space="0" w:color="auto"/>
        <w:bottom w:val="none" w:sz="0" w:space="0" w:color="auto"/>
        <w:right w:val="none" w:sz="0" w:space="0" w:color="auto"/>
      </w:divBdr>
    </w:div>
    <w:div w:id="2090929735">
      <w:bodyDiv w:val="1"/>
      <w:marLeft w:val="0"/>
      <w:marRight w:val="0"/>
      <w:marTop w:val="0"/>
      <w:marBottom w:val="0"/>
      <w:divBdr>
        <w:top w:val="none" w:sz="0" w:space="0" w:color="auto"/>
        <w:left w:val="none" w:sz="0" w:space="0" w:color="auto"/>
        <w:bottom w:val="none" w:sz="0" w:space="0" w:color="auto"/>
        <w:right w:val="none" w:sz="0" w:space="0" w:color="auto"/>
      </w:divBdr>
    </w:div>
    <w:div w:id="2134206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5F8511139FF724C9997CE7A8D1714AB" ma:contentTypeVersion="8" ma:contentTypeDescription="Create a new document." ma:contentTypeScope="" ma:versionID="5aa8735ac03e465908f8ee70b4047081">
  <xsd:schema xmlns:xsd="http://www.w3.org/2001/XMLSchema" xmlns:xs="http://www.w3.org/2001/XMLSchema" xmlns:p="http://schemas.microsoft.com/office/2006/metadata/properties" xmlns:ns2="4788c9dd-6534-4b47-813e-bc2896ed224c" targetNamespace="http://schemas.microsoft.com/office/2006/metadata/properties" ma:root="true" ma:fieldsID="6ecb70c4943746f677511a576f2fcdf7" ns2:_="">
    <xsd:import namespace="4788c9dd-6534-4b47-813e-bc2896ed224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88c9dd-6534-4b47-813e-bc2896ed22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Rau15</b:Tag>
    <b:SourceType>JournalArticle</b:SourceType>
    <b:Guid>{6D2BCAB3-3FCC-4428-8F84-D668D8D5D54E}</b:Guid>
    <b:Author>
      <b:Author>
        <b:NameList>
          <b:Person>
            <b:Last>Rausch</b:Last>
            <b:First>A.</b:First>
          </b:Person>
          <b:Person>
            <b:Last>Schley</b:Last>
            <b:First>T.</b:First>
          </b:Person>
          <b:Person>
            <b:Last>Warwas</b:Last>
            <b:First>J.</b:First>
          </b:Person>
        </b:NameList>
      </b:Author>
    </b:Author>
    <b:Title>Problem solving in everyday office work-a diary student on differences between experts and novices</b:Title>
    <b:Year>2015</b:Year>
    <b:JournalName>International Journal of Lifelong Education</b:JournalName>
    <b:RefOrder>4</b:RefOrder>
  </b:Source>
  <b:Source>
    <b:Tag>Gho12</b:Tag>
    <b:SourceType>JournalArticle</b:SourceType>
    <b:Guid>{AB114DD8-938F-48F7-B7E4-05158F971218}</b:Guid>
    <b:Author>
      <b:Author>
        <b:NameList>
          <b:Person>
            <b:Last>Ghorbanzad</b:Last>
            <b:First>Y.</b:First>
          </b:Person>
          <b:Person>
            <b:Last>Beig</b:Last>
            <b:First>M.</b:First>
          </b:Person>
        </b:NameList>
      </b:Author>
    </b:Author>
    <b:Title>The impact of information technology on productivity using structural equations technique in Iran Behnoush Company</b:Title>
    <b:JournalName>Management Science Letters</b:JournalName>
    <b:Year>2012</b:Year>
    <b:RefOrder>5</b:RefOrder>
  </b:Source>
  <b:Source>
    <b:Tag>Col16</b:Tag>
    <b:SourceType>JournalArticle</b:SourceType>
    <b:Guid>{22A14BCB-E74E-4A32-ADB6-32BB57B3129E}</b:Guid>
    <b:Author>
      <b:Author>
        <b:NameList>
          <b:Person>
            <b:Last>Colbert</b:Last>
            <b:First>Amy</b:First>
          </b:Person>
          <b:Person>
            <b:Last>Yee</b:Last>
            <b:First>N.</b:First>
          </b:Person>
          <b:Person>
            <b:Last>George</b:Last>
            <b:First>G.</b:First>
          </b:Person>
        </b:NameList>
      </b:Author>
    </b:Author>
    <b:Title>The digital workforce and the workplace of the future</b:Title>
    <b:JournalName>Academy of Management Journal</b:JournalName>
    <b:Year>2016</b:Year>
    <b:Pages>731-739</b:Pages>
    <b:Volume>59</b:Volume>
    <b:Issue>3</b:Issue>
    <b:RefOrder>1</b:RefOrder>
  </b:Source>
  <b:Source>
    <b:Tag>Wor181</b:Tag>
    <b:SourceType>Report</b:SourceType>
    <b:Guid>{BD40E485-B243-4039-8C32-A7B7A12731B4}</b:Guid>
    <b:Title>Productivity, Technology &amp; Working Anywhere</b:Title>
    <b:Year>2018</b:Year>
    <b:Publisher>Lancaster University</b:Publisher>
    <b:Author>
      <b:Author>
        <b:Corporate>WorkFoundation</b:Corporate>
      </b:Author>
    </b:Author>
    <b:RefOrder>7</b:RefOrder>
  </b:Source>
  <b:Source>
    <b:Tag>Sch131</b:Tag>
    <b:SourceType>JournalArticle</b:SourceType>
    <b:Guid>{BC8056D5-9EE8-4AC4-AB5F-84130C0BAF84}</b:Guid>
    <b:Title>Then and Now: How Technology has Changed the Workplace</b:Title>
    <b:Year>2013</b:Year>
    <b:Author>
      <b:Author>
        <b:NameList>
          <b:Person>
            <b:Last>Schess</b:Last>
            <b:First>N.</b:First>
            <b:Middle>B.</b:Middle>
          </b:Person>
        </b:NameList>
      </b:Author>
    </b:Author>
    <b:JournalName>Hofstra Labor and Employment Law Journal</b:JournalName>
    <b:Volume>30</b:Volume>
    <b:Issue>2</b:Issue>
    <b:RefOrder>8</b:RefOrder>
  </b:Source>
  <b:Source>
    <b:Tag>Tah18</b:Tag>
    <b:SourceType>JournalArticle</b:SourceType>
    <b:Guid>{45790F12-58C0-4D2E-BDCD-607312EBB70A}</b:Guid>
    <b:Author>
      <b:Author>
        <b:NameList>
          <b:Person>
            <b:Last>Taherdoost</b:Last>
            <b:First>H.</b:First>
          </b:Person>
        </b:NameList>
      </b:Author>
    </b:Author>
    <b:Title>A review of technology acceptance and adoption models and theories</b:Title>
    <b:JournalName>Procedia Manufacturing</b:JournalName>
    <b:Year>2018</b:Year>
    <b:Pages>960-967</b:Pages>
    <b:Volume>22</b:Volume>
    <b:RefOrder>13</b:RefOrder>
  </b:Source>
  <b:Source>
    <b:Tag>UKG141</b:Tag>
    <b:SourceType>Report</b:SourceType>
    <b:Guid>{C88FD3AA-41B0-4798-9384-E6F8C649147B}</b:Guid>
    <b:Title>Department for Work &amp; Pensions</b:Title>
    <b:Year>2014</b:Year>
    <b:City>London</b:City>
    <b:Publisher>Department for Work &amp; Pensions</b:Publisher>
    <b:Author>
      <b:Author>
        <b:Corporate>UK Government</b:Corporate>
      </b:Author>
    </b:Author>
    <b:RefOrder>15</b:RefOrder>
  </b:Source>
  <b:Source>
    <b:Tag>Tur15</b:Tag>
    <b:SourceType>Book</b:SourceType>
    <b:Guid>{ACB99DDF-C8E6-4A91-9C22-CB6AE4C3CD1A}</b:Guid>
    <b:Author>
      <b:Author>
        <b:NameList>
          <b:Person>
            <b:Last>Turkle</b:Last>
            <b:First>S.</b:First>
          </b:Person>
        </b:NameList>
      </b:Author>
    </b:Author>
    <b:Title>Reclaiming conversation: The power of talk in a digital age</b:Title>
    <b:Year>2015</b:Year>
    <b:Publisher>Penguin</b:Publisher>
    <b:City>New York</b:City>
    <b:RefOrder>22</b:RefOrder>
  </b:Source>
  <b:Source>
    <b:Tag>Mye101</b:Tag>
    <b:SourceType>JournalArticle</b:SourceType>
    <b:Guid>{63A8033F-1860-470F-A0FF-E5E49186B5B0}</b:Guid>
    <b:Author>
      <b:Author>
        <b:NameList xmlns:msxsl="urn:schemas-microsoft-com:xslt" xmlns:b="http://schemas.openxmlformats.org/officeDocument/2006/bibliography">
          <b:Person>
            <b:Last>Myers</b:Last>
            <b:First>Karen</b:First>
            <b:Middle>K.</b:Middle>
          </b:Person>
          <b:Person>
            <b:Last>Sadaghiani</b:Last>
            <b:First>Kamyab</b:First>
            <b:Middle/>
          </b:Person>
        </b:NameList>
      </b:Author>
    </b:Author>
    <b:Title>Millennials in the Workplace: A Communication Perspective on Millennials' Organizational Relationships and Performance</b:Title>
    <b:JournalName>Journal of Business and Psychology</b:JournalName>
    <b:City/>
    <b:Year>2010</b:Year>
    <b:Month/>
    <b:Day/>
    <b:Pages>225-238</b:Pages>
    <b:Publisher/>
    <b:Volume>25</b:Volume>
    <b:Issue>2</b:Issue>
    <b:ShortTitle/>
    <b:StandardNumber/>
    <b:Comments/>
    <b:Medium/>
    <b:YearAccessed>2019</b:YearAccessed>
    <b:MonthAccessed>5</b:MonthAccessed>
    <b:DayAccessed>11</b:DayAccessed>
    <b:URL>https://link.springer.com/content/pdf/10.1007/s10869-010-9172-7.pdf</b:URL>
    <b:DOI/>
    <b:RefOrder>2</b:RefOrder>
  </b:Source>
  <b:Source>
    <b:Tag>Rid17</b:Tag>
    <b:SourceType>JournalArticle</b:SourceType>
    <b:Guid>{B92E92E8-2C27-4D2D-A065-F0B3A6F8C8A8}</b:Guid>
    <b:Author>
      <b:Author>
        <b:NameList xmlns:msxsl="urn:schemas-microsoft-com:xslt" xmlns:b="http://schemas.openxmlformats.org/officeDocument/2006/bibliography">
          <b:Person>
            <b:Last>Riddell</b:Last>
            <b:First>W.</b:First>
            <b:Middle>Craig</b:Middle>
          </b:Person>
          <b:Person>
            <b:Last>Song</b:Last>
            <b:First>Xueda</b:First>
            <b:Middle/>
          </b:Person>
        </b:NameList>
      </b:Author>
    </b:Author>
    <b:Title>The Role of Education in Technology Use and Adoption: Evidence from the Canadian Workplace and Employee Survey</b:Title>
    <b:JournalName>Industrial and Labor Relations Review</b:JournalName>
    <b:City/>
    <b:Year>2017</b:Year>
    <b:Month/>
    <b:Day/>
    <b:Pages>1219-1253</b:Pages>
    <b:Publisher/>
    <b:Volume>70</b:Volume>
    <b:Issue>5</b:Issue>
    <b:ShortTitle/>
    <b:StandardNumber/>
    <b:Comments/>
    <b:Medium/>
    <b:YearAccessed>2019</b:YearAccessed>
    <b:MonthAccessed>5</b:MonthAccessed>
    <b:DayAccessed>11</b:DayAccessed>
    <b:URL>http://ftp.iza.org/dp6377.pdf</b:URL>
    <b:DOI/>
    <b:RefOrder>3</b:RefOrder>
  </b:Source>
  <b:Source>
    <b:Tag>Lan14</b:Tag>
    <b:SourceType>JournalArticle</b:SourceType>
    <b:Guid>{A517B203-DAB5-4676-8002-1B7C60566F30}</b:Guid>
    <b:Author>
      <b:Author>
        <b:NameList xmlns:msxsl="urn:schemas-microsoft-com:xslt" xmlns:b="http://schemas.openxmlformats.org/officeDocument/2006/bibliography">
          <b:Person>
            <b:Last>Lanaj</b:Last>
            <b:First>Klodiana</b:First>
            <b:Middle/>
          </b:Person>
          <b:Person>
            <b:Last>Johnson</b:Last>
            <b:First>Russell</b:First>
            <b:Middle>E.</b:Middle>
          </b:Person>
          <b:Person>
            <b:Last>Barnes</b:Last>
            <b:First>Christopher</b:First>
            <b:Middle>M.</b:Middle>
          </b:Person>
        </b:NameList>
      </b:Author>
    </b:Author>
    <b:Title>Beginning the workday yet already depleted? Consequences of late-night smartphone use and sleep</b:Title>
    <b:JournalName>Organizational Behavior and Human Decision Processes</b:JournalName>
    <b:City/>
    <b:Year>2014</b:Year>
    <b:Month/>
    <b:Day/>
    <b:Pages>11-23</b:Pages>
    <b:Publisher/>
    <b:Volume>124</b:Volume>
    <b:Issue>1</b:Issue>
    <b:ShortTitle/>
    <b:StandardNumber/>
    <b:Comments/>
    <b:Medium/>
    <b:YearAccessed>2019</b:YearAccessed>
    <b:MonthAccessed>5</b:MonthAccessed>
    <b:DayAccessed>11</b:DayAccessed>
    <b:URL>https://sciencedirect.com/science/article/pii/s0749597814000089</b:URL>
    <b:DOI/>
    <b:RefOrder>6</b:RefOrder>
  </b:Source>
  <b:Source>
    <b:Tag>Ben121</b:Tag>
    <b:SourceType>JournalArticle</b:SourceType>
    <b:Guid>{DF215380-894E-47B4-AAC4-585A154CA410}</b:Guid>
    <b:Author>
      <b:Author>
        <b:NameList xmlns:msxsl="urn:schemas-microsoft-com:xslt" xmlns:b="http://schemas.openxmlformats.org/officeDocument/2006/bibliography">
          <b:Person>
            <b:Last>Benbunan-Fich</b:Last>
            <b:First>Raquel</b:First>
            <b:Middle/>
          </b:Person>
        </b:NameList>
      </b:Author>
    </b:Author>
    <b:Title>The Ethics and Etiquette of Multitasking in the Workplace</b:Title>
    <b:JournalName>IEEE Technology and Society Magazine</b:JournalName>
    <b:City/>
    <b:Year>2012</b:Year>
    <b:Month/>
    <b:Day/>
    <b:Pages>15-19</b:Pages>
    <b:Publisher/>
    <b:Volume>31</b:Volume>
    <b:Issue>3</b:Issue>
    <b:ShortTitle/>
    <b:StandardNumber/>
    <b:Comments/>
    <b:Medium/>
    <b:YearAccessed>2019</b:YearAccessed>
    <b:MonthAccessed>5</b:MonthAccessed>
    <b:DayAccessed>11</b:DayAccessed>
    <b:URL>http://ethics.iit.edu/eelibrary/node/10235</b:URL>
    <b:DOI/>
    <b:RefOrder>9</b:RefOrder>
  </b:Source>
  <b:Source>
    <b:Tag>Wax15</b:Tag>
    <b:SourceType>JournalArticle</b:SourceType>
    <b:Guid>{807E0CA3-B57C-4CAF-91D8-8C5C735410D3}</b:Guid>
    <b:Author>
      <b:Author>
        <b:NameList xmlns:msxsl="urn:schemas-microsoft-com:xslt" xmlns:b="http://schemas.openxmlformats.org/officeDocument/2006/bibliography">
          <b:Person>
            <b:Last>Waxman</b:Last>
            <b:First>Stuart</b:First>
            <b:Middle>S.</b:Middle>
          </b:Person>
          <b:Person>
            <b:Last>Barile</b:Last>
            <b:First>Frank</b:First>
            <b:Middle>G.</b:Middle>
          </b:Person>
        </b:NameList>
      </b:Author>
    </b:Author>
    <b:Title>"Eye in the Sky": Employee Surveillance in the Public Sector</b:Title>
    <b:JournalName>Albany law review</b:JournalName>
    <b:City/>
    <b:Year>2015</b:Year>
    <b:Month/>
    <b:Day/>
    <b:Pages>131</b:Pages>
    <b:Publisher/>
    <b:Volume>79</b:Volume>
    <b:Issue>1</b:Issue>
    <b:ShortTitle/>
    <b:StandardNumber/>
    <b:Comments/>
    <b:Medium/>
    <b:YearAccessed>2019</b:YearAccessed>
    <b:MonthAccessed>5</b:MonthAccessed>
    <b:DayAccessed>11</b:DayAccessed>
    <b:URL>https://questia.com/library/journal/1g1-450506824/eye-in-the-sky-employee-surveillance-in-the-public</b:URL>
    <b:DOI/>
    <b:RefOrder>10</b:RefOrder>
  </b:Source>
  <b:Source>
    <b:Tag>Kou16</b:Tag>
    <b:SourceType>JournalArticle</b:SourceType>
    <b:Guid>{00FB0A24-46A1-44E4-BD69-82D1D0D84A6C}</b:Guid>
    <b:Author>
      <b:Author>
        <b:NameList xmlns:msxsl="urn:schemas-microsoft-com:xslt" xmlns:b="http://schemas.openxmlformats.org/officeDocument/2006/bibliography">
          <b:Person>
            <b:Last>Koul</b:Last>
            <b:First>Rohit</b:First>
            <b:Middle/>
          </b:Person>
          <b:Person>
            <b:Last>Atul</b:Last>
            <b:First>Halne</b:First>
            <b:Middle/>
          </b:Person>
          <b:Person>
            <b:Last>Tejaswita</b:Last>
            <b:First>Gagare</b:First>
            <b:Middle/>
          </b:Person>
          <b:Person>
            <b:Last>Mayura</b:Last>
            <b:First>Kharde</b:First>
            <b:Middle/>
          </b:Person>
          <b:Person>
            <b:Last>Nirmal</b:Last>
            <b:First>M.D.</b:First>
            <b:Middle/>
          </b:Person>
        </b:NameList>
      </b:Author>
    </b:Author>
    <b:Title>EMPLOYEE SURVEILLANCE SYSTEM USING ANDROID SMART PHONE</b:Title>
    <b:JournalName>International Journal of Advance Research and Innovative Ideas in Education</b:JournalName>
    <b:City/>
    <b:Year>2016</b:Year>
    <b:Month/>
    <b:Day/>
    <b:Pages>1046-1050</b:Pages>
    <b:Publisher/>
    <b:Volume>2</b:Volume>
    <b:Issue>2</b:Issue>
    <b:ShortTitle/>
    <b:StandardNumber/>
    <b:Comments/>
    <b:Medium/>
    <b:YearAccessed>2019</b:YearAccessed>
    <b:MonthAccessed>5</b:MonthAccessed>
    <b:DayAccessed>11</b:DayAccessed>
    <b:URL>http://ijariie.com/adminuploadpdf/employee_surveillance_system_using_android_smart_phone_ijariie1823.pdf</b:URL>
    <b:DOI/>
    <b:RefOrder>11</b:RefOrder>
  </b:Source>
  <b:Source>
    <b:Tag>Bha151</b:Tag>
    <b:SourceType>JournalArticle</b:SourceType>
    <b:Guid>{113C4C52-0FEC-49D0-854F-C3C7ADAE333E}</b:Guid>
    <b:Author>
      <b:Author>
        <b:NameList xmlns:msxsl="urn:schemas-microsoft-com:xslt" xmlns:b="http://schemas.openxmlformats.org/officeDocument/2006/bibliography">
          <b:Person>
            <b:Last>Bharati</b:Last>
            <b:First>Pratyush</b:First>
            <b:Middle/>
          </b:Person>
          <b:Person>
            <b:Last>Chaudhury</b:Last>
            <b:First>Abhijit</b:First>
            <b:Middle/>
          </b:Person>
        </b:NameList>
      </b:Author>
    </b:Author>
    <b:Title>Current Status of Technology Adoption: Micro, Small and Medium Manufacturing Firms in Boston</b:Title>
    <b:JournalName>Communications of The ACM</b:JournalName>
    <b:City/>
    <b:Year>2015</b:Year>
    <b:Month/>
    <b:Day/>
    <b:Pages/>
    <b:Publisher/>
    <b:Volume>49</b:Volume>
    <b:Issue>10</b:Issue>
    <b:ShortTitle/>
    <b:StandardNumber/>
    <b:Comments/>
    <b:Medium/>
    <b:YearAccessed>2019</b:YearAccessed>
    <b:MonthAccessed>5</b:MonthAccessed>
    <b:DayAccessed>11</b:DayAccessed>
    <b:URL>https://papers.ssrn.com/sol3/papers.cfm?abstract_id=2586722</b:URL>
    <b:DOI/>
    <b:RefOrder>12</b:RefOrder>
  </b:Source>
  <b:Source>
    <b:Tag>Lee081</b:Tag>
    <b:SourceType>JournalArticle</b:SourceType>
    <b:Guid>{5A259F30-5CB3-43E1-82B0-06D006318CE5}</b:Guid>
    <b:Author>
      <b:Author>
        <b:NameList xmlns:msxsl="urn:schemas-microsoft-com:xslt" xmlns:b="http://schemas.openxmlformats.org/officeDocument/2006/bibliography">
          <b:Person>
            <b:Last>Lee</b:Last>
            <b:First>Chin</b:First>
            <b:Middle>Chin</b:Middle>
          </b:Person>
          <b:Person>
            <b:Last>Czaja</b:Last>
            <b:First>Sara</b:First>
            <b:Middle>J.</b:Middle>
          </b:Person>
          <b:Person>
            <b:Last>Sharit</b:Last>
            <b:First>Joseph</b:First>
            <b:Middle/>
          </b:Person>
        </b:NameList>
      </b:Author>
    </b:Author>
    <b:Title>Training Older Workers for Technology-Based Employment</b:Title>
    <b:JournalName>Educational Gerontology</b:JournalName>
    <b:City/>
    <b:Year>2008</b:Year>
    <b:Month/>
    <b:Day/>
    <b:Pages>15-31</b:Pages>
    <b:Publisher/>
    <b:Volume>35</b:Volume>
    <b:Issue>1</b:Issue>
    <b:ShortTitle/>
    <b:StandardNumber/>
    <b:Comments/>
    <b:Medium/>
    <b:YearAccessed>2019</b:YearAccessed>
    <b:MonthAccessed>5</b:MonthAccessed>
    <b:DayAccessed>11</b:DayAccessed>
    <b:URL>https://ncbi.nlm.nih.gov/pmc/articles/pmc2846373</b:URL>
    <b:DOI/>
    <b:RefOrder>14</b:RefOrder>
  </b:Source>
  <b:Source>
    <b:Tag>Con14</b:Tag>
    <b:SourceType>JournalArticle</b:SourceType>
    <b:Guid>{5070106A-B6BD-4AE0-A8E2-07914FCB8811}</b:Guid>
    <b:Author>
      <b:Author>
        <b:NameList>
          <b:Person>
            <b:Last>Constantinides</b:Last>
            <b:First>Efthymios</b:First>
          </b:Person>
        </b:NameList>
      </b:Author>
    </b:Author>
    <b:Title>Foundations of Social Media Marketing</b:Title>
    <b:JournalName>Procedia - Social and Behavioral Sciences</b:JournalName>
    <b:Year>2014</b:Year>
    <b:Pages>40-57</b:Pages>
    <b:Volume>148</b:Volume>
    <b:YearAccessed>2019</b:YearAccessed>
    <b:MonthAccessed>3</b:MonthAccessed>
    <b:DayAccessed>17</b:DayAccessed>
    <b:URL>https://sciencedirect.com/science/article/pii/s1877042814039202</b:URL>
    <b:RefOrder>17</b:RefOrder>
  </b:Source>
  <b:Source>
    <b:Tag>Gre101</b:Tag>
    <b:SourceType>JournalArticle</b:SourceType>
    <b:Guid>{84943755-0B7A-4734-B040-F1D777C2AD4E}</b:Guid>
    <b:Author>
      <b:Author>
        <b:NameList xmlns:msxsl="urn:schemas-microsoft-com:xslt" xmlns:b="http://schemas.openxmlformats.org/officeDocument/2006/bibliography">
          <b:Person>
            <b:Last>Greene</b:Last>
            <b:First>Jeremy</b:First>
            <b:Middle>A.</b:Middle>
          </b:Person>
          <b:Person>
            <b:Last>Kesselheim</b:Last>
            <b:First>Aaron</b:First>
            <b:Middle>S.</b:Middle>
          </b:Person>
        </b:NameList>
      </b:Author>
    </b:Author>
    <b:Title>Pharmaceutical Marketing and the New Social Media</b:Title>
    <b:JournalName>The New England Journal of Medicine</b:JournalName>
    <b:City/>
    <b:Year>2010</b:Year>
    <b:Month/>
    <b:Day/>
    <b:Pages>2087-2089</b:Pages>
    <b:Publisher/>
    <b:Volume>363</b:Volume>
    <b:Issue>22</b:Issue>
    <b:ShortTitle/>
    <b:StandardNumber/>
    <b:Comments/>
    <b:Medium/>
    <b:YearAccessed>2019</b:YearAccessed>
    <b:MonthAccessed>5</b:MonthAccessed>
    <b:DayAccessed>11</b:DayAccessed>
    <b:URL>https://nejm.org/doi/full/10.1056/nejmp1004986</b:URL>
    <b:DOI/>
    <b:RefOrder>23</b:RefOrder>
  </b:Source>
  <b:Source>
    <b:Tag>Ber12</b:Tag>
    <b:SourceType>JournalArticle</b:SourceType>
    <b:Guid>{62EFC6F7-2700-4E62-A26F-A6D4859704B5}</b:Guid>
    <b:Author>
      <b:Author>
        <b:NameList xmlns:msxsl="urn:schemas-microsoft-com:xslt" xmlns:b="http://schemas.openxmlformats.org/officeDocument/2006/bibliography">
          <b:Person>
            <b:Last>Berthon</b:Last>
            <b:First>Pierre</b:First>
            <b:Middle/>
          </b:Person>
          <b:Person>
            <b:Last>Pitt</b:Last>
            <b:First>Leyland</b:First>
            <b:Middle/>
          </b:Person>
          <b:Person>
            <b:Last>Plangger</b:Last>
            <b:First>Kirk</b:First>
            <b:Middle/>
          </b:Person>
          <b:Person>
            <b:Last>Shapiro</b:Last>
            <b:First>Daniel</b:First>
            <b:Middle/>
          </b:Person>
        </b:NameList>
      </b:Author>
    </b:Author>
    <b:Title>Marketing meets Web 2.0, social media, and creative consumers: Implications for international marketing strategy</b:Title>
    <b:JournalName>Business Horizons</b:JournalName>
    <b:City/>
    <b:Year>2012</b:Year>
    <b:Month/>
    <b:Day/>
    <b:Pages>261-271</b:Pages>
    <b:Publisher/>
    <b:Volume>55</b:Volume>
    <b:Issue>3</b:Issue>
    <b:ShortTitle/>
    <b:StandardNumber/>
    <b:Comments/>
    <b:Medium/>
    <b:YearAccessed>2019</b:YearAccessed>
    <b:MonthAccessed>5</b:MonthAccessed>
    <b:DayAccessed>11</b:DayAccessed>
    <b:URL>https://sciencedirect.com/science/article/pii/s0007681312000080</b:URL>
    <b:DOI/>
    <b:RefOrder>19</b:RefOrder>
  </b:Source>
  <b:Source>
    <b:Tag>Mit121</b:Tag>
    <b:SourceType>JournalArticle</b:SourceType>
    <b:Guid>{FEAA6D9B-6385-4C43-BECC-27AC48058B11}</b:Guid>
    <b:Author>
      <b:Author>
        <b:NameList xmlns:msxsl="urn:schemas-microsoft-com:xslt" xmlns:b="http://schemas.openxmlformats.org/officeDocument/2006/bibliography">
          <b:Person>
            <b:Last>Mitic</b:Last>
            <b:First>Miljana</b:First>
            <b:Middle/>
          </b:Person>
          <b:Person>
            <b:Last>Kapoulas</b:Last>
            <b:First>Alexandros</b:First>
            <b:Middle/>
          </b:Person>
        </b:NameList>
      </b:Author>
    </b:Author>
    <b:Title>Understanding the role of social media in bank marketing</b:Title>
    <b:JournalName>Marketing Intelligence &amp; Planning</b:JournalName>
    <b:City/>
    <b:Year>2012</b:Year>
    <b:Month/>
    <b:Day/>
    <b:Pages>668-686</b:Pages>
    <b:Publisher/>
    <b:Volume>30</b:Volume>
    <b:Issue>7</b:Issue>
    <b:ShortTitle/>
    <b:StandardNumber/>
    <b:Comments/>
    <b:Medium/>
    <b:YearAccessed>2019</b:YearAccessed>
    <b:MonthAccessed>5</b:MonthAccessed>
    <b:DayAccessed>11</b:DayAccessed>
    <b:URL>https://emeraldinsight.com/doi/abs/10.1108/02634501211273797</b:URL>
    <b:DOI/>
    <b:RefOrder>16</b:RefOrder>
  </b:Source>
  <b:Source>
    <b:Tag>Mil17</b:Tag>
    <b:SourceType>Book</b:SourceType>
    <b:Guid>{50B0BB6A-5B04-464C-A2E4-3A9CF15F59A4}</b:Guid>
    <b:Author>
      <b:Author>
        <b:NameList>
          <b:Person>
            <b:Last>Miller</b:Last>
            <b:First>D.</b:First>
          </b:Person>
        </b:NameList>
      </b:Author>
    </b:Author>
    <b:Title>Building a StoryBrand: Clarify Your Message So Customers Will Listen</b:Title>
    <b:Year>2017</b:Year>
    <b:Publisher>HarperCollins Leadership</b:Publisher>
    <b:RefOrder>18</b:RefOrder>
  </b:Source>
  <b:Source>
    <b:Tag>Mot14</b:Tag>
    <b:SourceType>JournalArticle</b:SourceType>
    <b:Guid>{344A038F-517F-481D-BCCE-20AEE7853044}</b:Guid>
    <b:Author>
      <b:Author>
        <b:NameList xmlns:msxsl="urn:schemas-microsoft-com:xslt" xmlns:b="http://schemas.openxmlformats.org/officeDocument/2006/bibliography">
          <b:Person>
            <b:Last>Motwani</b:Last>
            <b:First>Dharmesh</b:First>
            <b:Middle/>
          </b:Person>
          <b:Person>
            <b:Last>Shrimali</b:Last>
            <b:First>Devendra</b:First>
            <b:Middle/>
          </b:Person>
          <b:Person>
            <b:Last>Agarwal</b:Last>
            <b:First>Khushbu</b:First>
            <b:Middle/>
          </b:Person>
        </b:NameList>
      </b:Author>
    </b:Author>
    <b:Title>Customer's Attitude Towards Social Media Marketing</b:Title>
    <b:JournalName>Journal Of Business Management &amp; Social Sciences Research</b:JournalName>
    <b:City/>
    <b:Year>2014</b:Year>
    <b:Month/>
    <b:Day/>
    <b:Pages>12-16</b:Pages>
    <b:Publisher/>
    <b:Volume>3</b:Volume>
    <b:Issue>4</b:Issue>
    <b:ShortTitle/>
    <b:StandardNumber/>
    <b:Comments/>
    <b:Medium/>
    <b:YearAccessed>2019</b:YearAccessed>
    <b:MonthAccessed>5</b:MonthAccessed>
    <b:DayAccessed>11</b:DayAccessed>
    <b:URL>http://borjournals.com/a/index.php/jbmssr/article/viewfile/1660/1046</b:URL>
    <b:DOI/>
    <b:RefOrder>20</b:RefOrder>
  </b:Source>
  <b:Source>
    <b:Tag>Dij13</b:Tag>
    <b:SourceType>JournalArticle</b:SourceType>
    <b:Guid>{DAEE271F-D38B-4BAC-B122-712ED8B83F4A}</b:Guid>
    <b:Author>
      <b:Author>
        <b:NameList xmlns:msxsl="urn:schemas-microsoft-com:xslt" xmlns:b="http://schemas.openxmlformats.org/officeDocument/2006/bibliography">
          <b:Person>
            <b:Last>Dijck</b:Last>
            <b:First>José</b:First>
            <b:Middle>van</b:Middle>
          </b:Person>
        </b:NameList>
      </b:Author>
    </b:Author>
    <b:Title>‘You have one identity’: performing the self on Facebook and LinkedIn</b:Title>
    <b:JournalName>Media, Culture &amp; Society</b:JournalName>
    <b:City/>
    <b:Year>2013</b:Year>
    <b:Month/>
    <b:Day/>
    <b:Pages>199-215</b:Pages>
    <b:Publisher/>
    <b:Volume>35</b:Volume>
    <b:Issue>2</b:Issue>
    <b:ShortTitle/>
    <b:StandardNumber/>
    <b:Comments/>
    <b:Medium/>
    <b:YearAccessed>2019</b:YearAccessed>
    <b:MonthAccessed>5</b:MonthAccessed>
    <b:DayAccessed>11</b:DayAccessed>
    <b:URL>https://journals.sagepub.com/doi/abs/10.1177/0163443712468605</b:URL>
    <b:DOI/>
    <b:RefOrder>21</b:RefOrder>
  </b:Source>
</b:Sources>
</file>

<file path=customXml/itemProps1.xml><?xml version="1.0" encoding="utf-8"?>
<ds:datastoreItem xmlns:ds="http://schemas.openxmlformats.org/officeDocument/2006/customXml" ds:itemID="{B5E62C35-B24B-4DF1-805C-0423CB208E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88c9dd-6534-4b47-813e-bc2896ed22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907FC6D-63E0-4DEA-8E63-41C4CE3C81A1}">
  <ds:schemaRefs>
    <ds:schemaRef ds:uri="http://schemas.microsoft.com/sharepoint/v3/contenttype/forms"/>
  </ds:schemaRefs>
</ds:datastoreItem>
</file>

<file path=customXml/itemProps3.xml><?xml version="1.0" encoding="utf-8"?>
<ds:datastoreItem xmlns:ds="http://schemas.openxmlformats.org/officeDocument/2006/customXml" ds:itemID="{33314493-EE79-4382-90E5-9764A7345E47}">
  <ds:schemaRefs>
    <ds:schemaRef ds:uri="http://schemas.microsoft.com/office/2006/documentManagement/types"/>
    <ds:schemaRef ds:uri="http://purl.org/dc/elements/1.1/"/>
    <ds:schemaRef ds:uri="http://purl.org/dc/dcmitype/"/>
    <ds:schemaRef ds:uri="http://schemas.microsoft.com/office/infopath/2007/PartnerControls"/>
    <ds:schemaRef ds:uri="http://schemas.openxmlformats.org/package/2006/metadata/core-properties"/>
    <ds:schemaRef ds:uri="4788c9dd-6534-4b47-813e-bc2896ed224c"/>
    <ds:schemaRef ds:uri="http://schemas.microsoft.com/office/2006/metadata/properties"/>
    <ds:schemaRef ds:uri="http://www.w3.org/XML/1998/namespace"/>
    <ds:schemaRef ds:uri="http://purl.org/dc/terms/"/>
  </ds:schemaRefs>
</ds:datastoreItem>
</file>

<file path=customXml/itemProps4.xml><?xml version="1.0" encoding="utf-8"?>
<ds:datastoreItem xmlns:ds="http://schemas.openxmlformats.org/officeDocument/2006/customXml" ds:itemID="{1F816797-B149-4F02-B32F-495C4C5A319E}">
  <ds:schemaRefs>
    <ds:schemaRef ds:uri="http://schemas.openxmlformats.org/officeDocument/2006/bibliography"/>
    <ds:schemaRef ds:uri="urn:schemas-microsoft-com:xslt"/>
  </ds:schemaRefs>
</ds:datastoreItem>
</file>

<file path=docProps/app.xml><?xml version="1.0" encoding="utf-8"?>
<Properties xmlns="http://schemas.openxmlformats.org/officeDocument/2006/extended-properties" xmlns:vt="http://schemas.openxmlformats.org/officeDocument/2006/docPropsVTypes">
  <Template>Normal.dotm</Template>
  <TotalTime>2676</TotalTime>
  <Pages>8</Pages>
  <Words>2979</Words>
  <Characters>16986</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System</dc:creator>
  <cp:keywords/>
  <dc:description/>
  <cp:lastModifiedBy>System</cp:lastModifiedBy>
  <cp:revision>1</cp:revision>
  <dcterms:created xsi:type="dcterms:W3CDTF">2019-05-08T19:50:00Z</dcterms:created>
  <dcterms:modified xsi:type="dcterms:W3CDTF">2019-05-10T20:49:00Z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0x01010075F8511139FF724C9997CE7A8D1714AB</vt:lpwstr>
  </property>
</Properties>
</file>