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D7F95D" w14:textId="34B8F783" w:rsidR="0054548E" w:rsidRPr="00A61120" w:rsidRDefault="00A17755">
      <w:pPr>
        <w:contextualSpacing/>
        <w:rPr>
          <w:rFonts w:ascii="Arial" w:hAnsi="Arial" w:cs="Arial"/>
          <w:sz w:val="24"/>
          <w:szCs w:val="24"/>
          <w:u w:val="single"/>
        </w:rPr>
      </w:pPr>
      <w:r w:rsidRPr="00A61120">
        <w:rPr>
          <w:rFonts w:ascii="Arial" w:hAnsi="Arial" w:cs="Arial"/>
          <w:i/>
          <w:iCs/>
          <w:sz w:val="24"/>
          <w:szCs w:val="24"/>
          <w:u w:val="single"/>
        </w:rPr>
        <w:t>To Assess or Not to Assess</w:t>
      </w:r>
      <w:r w:rsidRPr="00A61120">
        <w:rPr>
          <w:rFonts w:ascii="Arial" w:hAnsi="Arial" w:cs="Arial"/>
          <w:sz w:val="24"/>
          <w:szCs w:val="24"/>
          <w:u w:val="single"/>
        </w:rPr>
        <w:t xml:space="preserve"> - </w:t>
      </w:r>
      <w:r w:rsidR="0098681D" w:rsidRPr="00A61120">
        <w:rPr>
          <w:rFonts w:ascii="Arial" w:hAnsi="Arial" w:cs="Arial"/>
          <w:sz w:val="24"/>
          <w:szCs w:val="24"/>
          <w:u w:val="single"/>
        </w:rPr>
        <w:t>References</w:t>
      </w:r>
      <w:bookmarkStart w:id="0" w:name="_GoBack"/>
      <w:bookmarkEnd w:id="0"/>
    </w:p>
    <w:p w14:paraId="44465817" w14:textId="4F46C567" w:rsidR="0098681D" w:rsidRPr="00A61120" w:rsidRDefault="0098681D" w:rsidP="0098681D">
      <w:pPr>
        <w:contextualSpacing/>
        <w:rPr>
          <w:rFonts w:ascii="Arial" w:hAnsi="Arial" w:cs="Arial"/>
          <w:sz w:val="24"/>
          <w:szCs w:val="24"/>
        </w:rPr>
      </w:pPr>
    </w:p>
    <w:p w14:paraId="5FF914AF" w14:textId="520277F0" w:rsidR="003003BF" w:rsidRPr="00A61120" w:rsidRDefault="003003BF" w:rsidP="003003BF">
      <w:pPr>
        <w:contextualSpacing/>
        <w:rPr>
          <w:rFonts w:ascii="Arial" w:hAnsi="Arial" w:cs="Arial"/>
          <w:sz w:val="24"/>
          <w:szCs w:val="24"/>
        </w:rPr>
      </w:pPr>
      <w:r w:rsidRPr="00A61120">
        <w:rPr>
          <w:rFonts w:ascii="Arial" w:hAnsi="Arial" w:cs="Arial"/>
          <w:sz w:val="24"/>
          <w:szCs w:val="24"/>
        </w:rPr>
        <w:t xml:space="preserve">Cambridge </w:t>
      </w:r>
      <w:proofErr w:type="spellStart"/>
      <w:r w:rsidRPr="00A61120">
        <w:rPr>
          <w:rFonts w:ascii="Arial" w:hAnsi="Arial" w:cs="Arial"/>
          <w:sz w:val="24"/>
          <w:szCs w:val="24"/>
        </w:rPr>
        <w:t>Dictionoary</w:t>
      </w:r>
      <w:proofErr w:type="spellEnd"/>
      <w:r w:rsidRPr="00A61120">
        <w:rPr>
          <w:rFonts w:ascii="Arial" w:hAnsi="Arial" w:cs="Arial"/>
          <w:sz w:val="24"/>
          <w:szCs w:val="24"/>
        </w:rPr>
        <w:t xml:space="preserve"> (no date) </w:t>
      </w:r>
      <w:r w:rsidRPr="00A61120">
        <w:rPr>
          <w:rFonts w:ascii="Arial" w:hAnsi="Arial" w:cs="Arial"/>
          <w:i/>
          <w:iCs/>
          <w:sz w:val="24"/>
          <w:szCs w:val="24"/>
        </w:rPr>
        <w:t>Meaning of assessment in English</w:t>
      </w:r>
      <w:r w:rsidRPr="00A61120">
        <w:rPr>
          <w:rFonts w:ascii="Arial" w:hAnsi="Arial" w:cs="Arial"/>
          <w:sz w:val="24"/>
          <w:szCs w:val="24"/>
        </w:rPr>
        <w:t>. Available at: https://dictionary.cambridge.org/dictionary/english/assessment (Accessed: January 29, 2020).</w:t>
      </w:r>
    </w:p>
    <w:p w14:paraId="3FACC354" w14:textId="77777777" w:rsidR="00100FCF" w:rsidRPr="00A61120" w:rsidRDefault="00100FCF" w:rsidP="003003BF">
      <w:pPr>
        <w:contextualSpacing/>
        <w:rPr>
          <w:rFonts w:ascii="Arial" w:hAnsi="Arial" w:cs="Arial"/>
          <w:sz w:val="24"/>
          <w:szCs w:val="24"/>
        </w:rPr>
      </w:pPr>
    </w:p>
    <w:p w14:paraId="44893ED1" w14:textId="61CE30E0" w:rsidR="00D23BEC" w:rsidRPr="00A61120" w:rsidRDefault="00D23BEC" w:rsidP="00D23BEC">
      <w:pPr>
        <w:spacing w:after="240" w:line="240" w:lineRule="auto"/>
        <w:contextualSpacing/>
        <w:rPr>
          <w:rFonts w:ascii="Arial" w:hAnsi="Arial" w:cs="Arial"/>
          <w:sz w:val="24"/>
          <w:szCs w:val="24"/>
        </w:rPr>
      </w:pPr>
      <w:r w:rsidRPr="00A61120">
        <w:rPr>
          <w:rFonts w:ascii="Arial" w:hAnsi="Arial" w:cs="Arial"/>
          <w:sz w:val="24"/>
          <w:szCs w:val="24"/>
        </w:rPr>
        <w:t xml:space="preserve">Greenberg, L. S. (2011) </w:t>
      </w:r>
      <w:r w:rsidRPr="00A61120">
        <w:rPr>
          <w:rFonts w:ascii="Arial" w:hAnsi="Arial" w:cs="Arial"/>
          <w:i/>
          <w:iCs/>
          <w:sz w:val="24"/>
          <w:szCs w:val="24"/>
        </w:rPr>
        <w:t>Emotion-Focused Therapy</w:t>
      </w:r>
      <w:r w:rsidRPr="00A61120">
        <w:rPr>
          <w:rFonts w:ascii="Arial" w:hAnsi="Arial" w:cs="Arial"/>
          <w:sz w:val="24"/>
          <w:szCs w:val="24"/>
        </w:rPr>
        <w:t>. Washington, DC: APA.</w:t>
      </w:r>
    </w:p>
    <w:p w14:paraId="3E35E687" w14:textId="77777777" w:rsidR="00100FCF" w:rsidRPr="00A61120" w:rsidRDefault="00100FCF" w:rsidP="00D23BEC">
      <w:pPr>
        <w:spacing w:after="240" w:line="240" w:lineRule="auto"/>
        <w:contextualSpacing/>
        <w:rPr>
          <w:rFonts w:ascii="Arial" w:hAnsi="Arial" w:cs="Arial"/>
          <w:sz w:val="24"/>
          <w:szCs w:val="24"/>
        </w:rPr>
      </w:pPr>
    </w:p>
    <w:p w14:paraId="162300F6" w14:textId="5515B4E5" w:rsidR="00D9228D" w:rsidRPr="00A61120" w:rsidRDefault="001D0F19" w:rsidP="0098681D">
      <w:pPr>
        <w:contextualSpacing/>
        <w:rPr>
          <w:rFonts w:ascii="Arial" w:hAnsi="Arial" w:cs="Arial"/>
          <w:sz w:val="24"/>
          <w:szCs w:val="24"/>
        </w:rPr>
      </w:pPr>
      <w:r w:rsidRPr="00A61120">
        <w:rPr>
          <w:rFonts w:ascii="Arial" w:hAnsi="Arial" w:cs="Arial"/>
          <w:sz w:val="24"/>
          <w:szCs w:val="24"/>
        </w:rPr>
        <w:t xml:space="preserve">Mearns, D. (1997) </w:t>
      </w:r>
      <w:r w:rsidRPr="00A61120">
        <w:rPr>
          <w:rFonts w:ascii="Arial" w:hAnsi="Arial" w:cs="Arial"/>
          <w:i/>
          <w:iCs/>
          <w:sz w:val="24"/>
          <w:szCs w:val="24"/>
        </w:rPr>
        <w:t>Person-Centred Counselling Training</w:t>
      </w:r>
      <w:r w:rsidR="00E156A0" w:rsidRPr="00A61120">
        <w:rPr>
          <w:rFonts w:ascii="Arial" w:hAnsi="Arial" w:cs="Arial"/>
          <w:i/>
          <w:iCs/>
          <w:sz w:val="24"/>
          <w:szCs w:val="24"/>
        </w:rPr>
        <w:t>.</w:t>
      </w:r>
      <w:r w:rsidRPr="00A61120">
        <w:rPr>
          <w:rFonts w:ascii="Arial" w:hAnsi="Arial" w:cs="Arial"/>
          <w:i/>
          <w:iCs/>
          <w:sz w:val="24"/>
          <w:szCs w:val="24"/>
        </w:rPr>
        <w:t xml:space="preserve"> </w:t>
      </w:r>
      <w:r w:rsidR="00B85612" w:rsidRPr="00A61120">
        <w:rPr>
          <w:rFonts w:ascii="Arial" w:hAnsi="Arial" w:cs="Arial"/>
          <w:color w:val="000000" w:themeColor="text1"/>
          <w:sz w:val="24"/>
          <w:szCs w:val="24"/>
        </w:rPr>
        <w:t xml:space="preserve">Kindle edition. </w:t>
      </w:r>
      <w:r w:rsidRPr="00A61120">
        <w:rPr>
          <w:rFonts w:ascii="Arial" w:hAnsi="Arial" w:cs="Arial"/>
          <w:sz w:val="24"/>
          <w:szCs w:val="24"/>
        </w:rPr>
        <w:t>London: Sage.</w:t>
      </w:r>
    </w:p>
    <w:p w14:paraId="3CC98CDC" w14:textId="77777777" w:rsidR="00100FCF" w:rsidRPr="00A61120" w:rsidRDefault="00100FCF" w:rsidP="0098681D">
      <w:pPr>
        <w:contextualSpacing/>
        <w:rPr>
          <w:rFonts w:ascii="Arial" w:hAnsi="Arial" w:cs="Arial"/>
          <w:sz w:val="24"/>
          <w:szCs w:val="24"/>
        </w:rPr>
      </w:pPr>
    </w:p>
    <w:p w14:paraId="7569166B" w14:textId="2B32268F" w:rsidR="00F06E03" w:rsidRPr="00A61120" w:rsidRDefault="00F06E03" w:rsidP="00F06E03">
      <w:pPr>
        <w:spacing w:after="240" w:line="240" w:lineRule="auto"/>
        <w:contextualSpacing/>
        <w:rPr>
          <w:rFonts w:ascii="Arial" w:hAnsi="Arial" w:cs="Arial"/>
          <w:sz w:val="24"/>
          <w:szCs w:val="24"/>
        </w:rPr>
      </w:pPr>
      <w:r w:rsidRPr="00A61120">
        <w:rPr>
          <w:rFonts w:ascii="Arial" w:hAnsi="Arial" w:cs="Arial"/>
          <w:sz w:val="24"/>
          <w:szCs w:val="24"/>
        </w:rPr>
        <w:t>Rogers, C. (1957) 'The necessary and sufficient conditions of therapeutic personality change', Journal of Consulting Psychology, 21 (2), pp.95–103.</w:t>
      </w:r>
    </w:p>
    <w:p w14:paraId="3DFE0514" w14:textId="77777777" w:rsidR="00100FCF" w:rsidRPr="00A61120" w:rsidRDefault="00100FCF" w:rsidP="00F06E03">
      <w:pPr>
        <w:spacing w:after="240" w:line="240" w:lineRule="auto"/>
        <w:contextualSpacing/>
        <w:rPr>
          <w:rFonts w:ascii="Arial" w:hAnsi="Arial" w:cs="Arial"/>
          <w:sz w:val="24"/>
          <w:szCs w:val="24"/>
        </w:rPr>
      </w:pPr>
    </w:p>
    <w:p w14:paraId="7C114F02" w14:textId="4D3F644F" w:rsidR="00B85612" w:rsidRPr="00A61120" w:rsidRDefault="00B85612" w:rsidP="00100FCF">
      <w:pPr>
        <w:spacing w:after="336" w:line="240" w:lineRule="auto"/>
        <w:contextualSpacing/>
        <w:rPr>
          <w:rFonts w:ascii="Arial" w:hAnsi="Arial" w:cs="Arial"/>
          <w:color w:val="000000" w:themeColor="text1"/>
          <w:sz w:val="24"/>
          <w:szCs w:val="24"/>
        </w:rPr>
      </w:pPr>
      <w:r w:rsidRPr="00A61120">
        <w:rPr>
          <w:rFonts w:ascii="Arial" w:hAnsi="Arial" w:cs="Arial"/>
          <w:color w:val="000000" w:themeColor="text1"/>
          <w:sz w:val="24"/>
          <w:szCs w:val="24"/>
        </w:rPr>
        <w:t xml:space="preserve">Rogers, C. (2011 [1961]) </w:t>
      </w:r>
      <w:r w:rsidRPr="00A61120">
        <w:rPr>
          <w:rFonts w:ascii="Arial" w:hAnsi="Arial" w:cs="Arial"/>
          <w:i/>
          <w:iCs/>
          <w:color w:val="000000" w:themeColor="text1"/>
          <w:sz w:val="24"/>
          <w:szCs w:val="24"/>
        </w:rPr>
        <w:t>On becoming a person: A therapist’s view of psychotherapy.</w:t>
      </w:r>
      <w:r w:rsidRPr="00A61120">
        <w:rPr>
          <w:rFonts w:ascii="Arial" w:hAnsi="Arial" w:cs="Arial"/>
          <w:color w:val="000000" w:themeColor="text1"/>
          <w:sz w:val="24"/>
          <w:szCs w:val="24"/>
        </w:rPr>
        <w:t xml:space="preserve"> Kindle edition. London: Constable &amp; Robinson.</w:t>
      </w:r>
    </w:p>
    <w:p w14:paraId="13F7F9AD" w14:textId="77777777" w:rsidR="00100FCF" w:rsidRPr="00A61120" w:rsidRDefault="00100FCF" w:rsidP="00B85612">
      <w:pPr>
        <w:spacing w:after="336" w:line="360" w:lineRule="auto"/>
        <w:contextualSpacing/>
        <w:rPr>
          <w:rFonts w:ascii="Arial" w:hAnsi="Arial" w:cs="Arial"/>
          <w:color w:val="000000" w:themeColor="text1"/>
          <w:sz w:val="24"/>
          <w:szCs w:val="24"/>
        </w:rPr>
      </w:pPr>
    </w:p>
    <w:p w14:paraId="6F8B8BA0" w14:textId="6B19BD26" w:rsidR="0098681D" w:rsidRPr="00A61120" w:rsidRDefault="0098681D" w:rsidP="0098681D">
      <w:pPr>
        <w:contextualSpacing/>
        <w:rPr>
          <w:rFonts w:ascii="Arial" w:hAnsi="Arial" w:cs="Arial"/>
          <w:sz w:val="24"/>
          <w:szCs w:val="24"/>
        </w:rPr>
      </w:pPr>
      <w:r w:rsidRPr="00A61120">
        <w:rPr>
          <w:rFonts w:ascii="Arial" w:hAnsi="Arial" w:cs="Arial"/>
          <w:sz w:val="24"/>
          <w:szCs w:val="24"/>
        </w:rPr>
        <w:t xml:space="preserve">UWTSD (not date) 'The Therapeutic Process: Module Learning Outcomes', </w:t>
      </w:r>
      <w:proofErr w:type="spellStart"/>
      <w:r w:rsidRPr="00A61120">
        <w:rPr>
          <w:rFonts w:ascii="Arial" w:hAnsi="Arial" w:cs="Arial"/>
          <w:sz w:val="24"/>
          <w:szCs w:val="24"/>
        </w:rPr>
        <w:t>Availabe</w:t>
      </w:r>
      <w:proofErr w:type="spellEnd"/>
      <w:r w:rsidRPr="00A61120">
        <w:rPr>
          <w:rFonts w:ascii="Arial" w:hAnsi="Arial" w:cs="Arial"/>
          <w:sz w:val="24"/>
          <w:szCs w:val="24"/>
        </w:rPr>
        <w:t xml:space="preserve"> at: https://moodle.uwtsd.ac.uk/course/view.php?id=5471 (Accessed: January 22, 2020).</w:t>
      </w:r>
    </w:p>
    <w:p w14:paraId="557A3B3D" w14:textId="77777777" w:rsidR="00100FCF" w:rsidRPr="00A61120" w:rsidRDefault="00100FCF" w:rsidP="0098681D">
      <w:pPr>
        <w:contextualSpacing/>
        <w:rPr>
          <w:rFonts w:ascii="Arial" w:hAnsi="Arial" w:cs="Arial"/>
          <w:sz w:val="24"/>
          <w:szCs w:val="24"/>
        </w:rPr>
      </w:pPr>
    </w:p>
    <w:p w14:paraId="7C22C362" w14:textId="0FA38EB2" w:rsidR="00DA64BD" w:rsidRPr="00A61120" w:rsidRDefault="00DA64BD" w:rsidP="0098681D">
      <w:pPr>
        <w:contextualSpacing/>
        <w:rPr>
          <w:rFonts w:ascii="Arial" w:hAnsi="Arial" w:cs="Arial"/>
          <w:sz w:val="24"/>
          <w:szCs w:val="24"/>
        </w:rPr>
      </w:pPr>
      <w:r w:rsidRPr="00A61120">
        <w:rPr>
          <w:rFonts w:ascii="Arial" w:hAnsi="Arial" w:cs="Arial"/>
          <w:sz w:val="24"/>
          <w:szCs w:val="24"/>
        </w:rPr>
        <w:t>Wilkins, P. and Gill, M. (2003) ‘Assessment in Person-</w:t>
      </w:r>
      <w:proofErr w:type="spellStart"/>
      <w:r w:rsidRPr="00A61120">
        <w:rPr>
          <w:rFonts w:ascii="Arial" w:hAnsi="Arial" w:cs="Arial"/>
          <w:sz w:val="24"/>
          <w:szCs w:val="24"/>
        </w:rPr>
        <w:t>Centered</w:t>
      </w:r>
      <w:proofErr w:type="spellEnd"/>
      <w:r w:rsidRPr="00A61120">
        <w:rPr>
          <w:rFonts w:ascii="Arial" w:hAnsi="Arial" w:cs="Arial"/>
          <w:sz w:val="24"/>
          <w:szCs w:val="24"/>
        </w:rPr>
        <w:t xml:space="preserve"> Therapy’, Person-</w:t>
      </w:r>
      <w:proofErr w:type="spellStart"/>
      <w:r w:rsidRPr="00A61120">
        <w:rPr>
          <w:rFonts w:ascii="Arial" w:hAnsi="Arial" w:cs="Arial"/>
          <w:sz w:val="24"/>
          <w:szCs w:val="24"/>
        </w:rPr>
        <w:t>Centered</w:t>
      </w:r>
      <w:proofErr w:type="spellEnd"/>
      <w:r w:rsidRPr="00A61120">
        <w:rPr>
          <w:rFonts w:ascii="Arial" w:hAnsi="Arial" w:cs="Arial"/>
          <w:sz w:val="24"/>
          <w:szCs w:val="24"/>
        </w:rPr>
        <w:t xml:space="preserve"> &amp; Experiential Psychotherapies, 2 (3), pp.172-187.</w:t>
      </w:r>
    </w:p>
    <w:p w14:paraId="74AEC369" w14:textId="77777777" w:rsidR="0098681D" w:rsidRPr="00A61120" w:rsidRDefault="0098681D">
      <w:pPr>
        <w:contextualSpacing/>
        <w:rPr>
          <w:rFonts w:ascii="Arial" w:hAnsi="Arial" w:cs="Arial"/>
          <w:sz w:val="24"/>
          <w:szCs w:val="24"/>
          <w:u w:val="single"/>
        </w:rPr>
      </w:pPr>
    </w:p>
    <w:sectPr w:rsidR="0098681D" w:rsidRPr="00A611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681D"/>
    <w:rsid w:val="00100FCF"/>
    <w:rsid w:val="001D0F19"/>
    <w:rsid w:val="003003BF"/>
    <w:rsid w:val="0054548E"/>
    <w:rsid w:val="00895FFC"/>
    <w:rsid w:val="0098681D"/>
    <w:rsid w:val="00A17755"/>
    <w:rsid w:val="00A61120"/>
    <w:rsid w:val="00B85612"/>
    <w:rsid w:val="00D23BEC"/>
    <w:rsid w:val="00D9228D"/>
    <w:rsid w:val="00DA64BD"/>
    <w:rsid w:val="00E156A0"/>
    <w:rsid w:val="00F06E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8F9E95"/>
  <w15:chartTrackingRefBased/>
  <w15:docId w15:val="{6AB17731-76B1-4B7A-B89B-27393645CB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003B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03B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</TotalTime>
  <Pages>1</Pages>
  <Words>142</Words>
  <Characters>816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Huw MacRae Jones</dc:creator>
  <cp:keywords/>
  <dc:description/>
  <cp:lastModifiedBy>Huw MacRae Jones</cp:lastModifiedBy>
  <cp:revision>13</cp:revision>
  <dcterms:created xsi:type="dcterms:W3CDTF">2020-01-29T21:17:00Z</dcterms:created>
  <dcterms:modified xsi:type="dcterms:W3CDTF">2020-01-29T23:14:00Z</dcterms:modified>
</cp:coreProperties>
</file>