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414" w:rsidRPr="00EF519C" w:rsidRDefault="003D6414" w:rsidP="00EF519C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F519C">
        <w:rPr>
          <w:rFonts w:ascii="Arial" w:hAnsi="Arial" w:cs="Arial"/>
          <w:b/>
          <w:sz w:val="20"/>
          <w:szCs w:val="20"/>
        </w:rPr>
        <w:t xml:space="preserve">The nature of research and stages of the research process </w:t>
      </w:r>
    </w:p>
    <w:p w:rsidR="007D6C8B" w:rsidRPr="00EF519C" w:rsidRDefault="003D6414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Research is essentially a process surrounding the learning and sharing of facts and information. There are many different ideas about what ‘research’ </w:t>
      </w:r>
      <w:proofErr w:type="gramStart"/>
      <w:r w:rsidRPr="00EF519C">
        <w:rPr>
          <w:rFonts w:ascii="Arial" w:hAnsi="Arial" w:cs="Arial"/>
          <w:sz w:val="20"/>
          <w:szCs w:val="20"/>
        </w:rPr>
        <w:t>actually is</w:t>
      </w:r>
      <w:proofErr w:type="gramEnd"/>
      <w:r w:rsidRPr="00EF519C">
        <w:rPr>
          <w:rFonts w:ascii="Arial" w:hAnsi="Arial" w:cs="Arial"/>
          <w:sz w:val="20"/>
          <w:szCs w:val="20"/>
        </w:rPr>
        <w:t>. A simple and useful definition to start with is: finding out things in a systematic way to increase kn</w:t>
      </w:r>
      <w:r w:rsidR="0097422C" w:rsidRPr="00EF519C">
        <w:rPr>
          <w:rFonts w:ascii="Arial" w:hAnsi="Arial" w:cs="Arial"/>
          <w:sz w:val="20"/>
          <w:szCs w:val="20"/>
        </w:rPr>
        <w:t>owledge (Anderson, 2013</w:t>
      </w:r>
      <w:r w:rsidRPr="00EF519C">
        <w:rPr>
          <w:rFonts w:ascii="Arial" w:hAnsi="Arial" w:cs="Arial"/>
          <w:sz w:val="20"/>
          <w:szCs w:val="20"/>
        </w:rPr>
        <w:t xml:space="preserve">). </w:t>
      </w:r>
    </w:p>
    <w:p w:rsidR="00566A0D" w:rsidRPr="00EF519C" w:rsidRDefault="007D6C8B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The first</w:t>
      </w:r>
      <w:r w:rsidR="0004796B" w:rsidRPr="00EF519C">
        <w:rPr>
          <w:rFonts w:ascii="Arial" w:hAnsi="Arial" w:cs="Arial"/>
          <w:sz w:val="20"/>
          <w:szCs w:val="20"/>
        </w:rPr>
        <w:t>,</w:t>
      </w:r>
      <w:r w:rsidRPr="00EF519C">
        <w:rPr>
          <w:rFonts w:ascii="Arial" w:hAnsi="Arial" w:cs="Arial"/>
          <w:sz w:val="20"/>
          <w:szCs w:val="20"/>
        </w:rPr>
        <w:t xml:space="preserve"> </w:t>
      </w:r>
      <w:r w:rsidR="0004796B" w:rsidRPr="00EF519C">
        <w:rPr>
          <w:rFonts w:ascii="Arial" w:hAnsi="Arial" w:cs="Arial"/>
          <w:sz w:val="20"/>
          <w:szCs w:val="20"/>
        </w:rPr>
        <w:t xml:space="preserve">and arguably most important </w:t>
      </w:r>
      <w:r w:rsidRPr="00EF519C">
        <w:rPr>
          <w:rFonts w:ascii="Arial" w:hAnsi="Arial" w:cs="Arial"/>
          <w:sz w:val="20"/>
          <w:szCs w:val="20"/>
        </w:rPr>
        <w:t xml:space="preserve">stage of the research </w:t>
      </w:r>
      <w:r w:rsidR="00166D28" w:rsidRPr="00EF519C">
        <w:rPr>
          <w:rFonts w:ascii="Arial" w:hAnsi="Arial" w:cs="Arial"/>
          <w:sz w:val="20"/>
          <w:szCs w:val="20"/>
        </w:rPr>
        <w:t>process</w:t>
      </w:r>
      <w:r w:rsidR="0004796B" w:rsidRPr="00EF519C">
        <w:rPr>
          <w:rFonts w:ascii="Arial" w:hAnsi="Arial" w:cs="Arial"/>
          <w:sz w:val="20"/>
          <w:szCs w:val="20"/>
        </w:rPr>
        <w:t>,</w:t>
      </w:r>
      <w:r w:rsidR="00166D28" w:rsidRPr="00EF519C">
        <w:rPr>
          <w:rFonts w:ascii="Arial" w:hAnsi="Arial" w:cs="Arial"/>
          <w:sz w:val="20"/>
          <w:szCs w:val="20"/>
        </w:rPr>
        <w:t xml:space="preserve"> will be to </w:t>
      </w:r>
      <w:r w:rsidR="003A0F66" w:rsidRPr="00EF519C">
        <w:rPr>
          <w:rFonts w:ascii="Arial" w:hAnsi="Arial" w:cs="Arial"/>
          <w:sz w:val="20"/>
          <w:szCs w:val="20"/>
        </w:rPr>
        <w:t xml:space="preserve">identify an area of </w:t>
      </w:r>
      <w:r w:rsidR="0004796B" w:rsidRPr="00EF519C">
        <w:rPr>
          <w:rFonts w:ascii="Arial" w:hAnsi="Arial" w:cs="Arial"/>
          <w:sz w:val="20"/>
          <w:szCs w:val="20"/>
        </w:rPr>
        <w:t>research and consider both the aim of the research together with any issues which may arise in choosing this topic</w:t>
      </w:r>
      <w:r w:rsidR="003A0F66" w:rsidRPr="00EF519C">
        <w:rPr>
          <w:rFonts w:ascii="Arial" w:hAnsi="Arial" w:cs="Arial"/>
          <w:sz w:val="20"/>
          <w:szCs w:val="20"/>
        </w:rPr>
        <w:t xml:space="preserve">. </w:t>
      </w:r>
      <w:r w:rsidR="00D33CBA" w:rsidRPr="00EF519C">
        <w:rPr>
          <w:rFonts w:ascii="Arial" w:hAnsi="Arial" w:cs="Arial"/>
          <w:sz w:val="20"/>
          <w:szCs w:val="20"/>
        </w:rPr>
        <w:t xml:space="preserve">Horn (2016) identifies the following approaches when considering a research topic: The </w:t>
      </w:r>
      <w:r w:rsidR="0097422C" w:rsidRPr="00EF519C">
        <w:rPr>
          <w:rFonts w:ascii="Arial" w:hAnsi="Arial" w:cs="Arial"/>
          <w:sz w:val="20"/>
          <w:szCs w:val="20"/>
        </w:rPr>
        <w:t>‘</w:t>
      </w:r>
      <w:r w:rsidR="00D33CBA" w:rsidRPr="00EF519C">
        <w:rPr>
          <w:rFonts w:ascii="Arial" w:hAnsi="Arial" w:cs="Arial"/>
          <w:sz w:val="20"/>
          <w:szCs w:val="20"/>
        </w:rPr>
        <w:t xml:space="preserve">Burning Desire Strategy’ </w:t>
      </w:r>
      <w:r w:rsidR="0097422C" w:rsidRPr="00EF519C">
        <w:rPr>
          <w:rFonts w:ascii="Arial" w:hAnsi="Arial" w:cs="Arial"/>
          <w:sz w:val="20"/>
          <w:szCs w:val="20"/>
        </w:rPr>
        <w:t>is based upon an individual’s need or interest i</w:t>
      </w:r>
      <w:r w:rsidR="002448CD" w:rsidRPr="00EF519C">
        <w:rPr>
          <w:rFonts w:ascii="Arial" w:hAnsi="Arial" w:cs="Arial"/>
          <w:sz w:val="20"/>
          <w:szCs w:val="20"/>
        </w:rPr>
        <w:t>n a particular area or subject; t</w:t>
      </w:r>
      <w:r w:rsidR="0097422C" w:rsidRPr="00EF519C">
        <w:rPr>
          <w:rFonts w:ascii="Arial" w:hAnsi="Arial" w:cs="Arial"/>
          <w:sz w:val="20"/>
          <w:szCs w:val="20"/>
        </w:rPr>
        <w:t>he ‘Replication Strategy’ involves repeating a previously carried out res</w:t>
      </w:r>
      <w:r w:rsidR="002448CD" w:rsidRPr="00EF519C">
        <w:rPr>
          <w:rFonts w:ascii="Arial" w:hAnsi="Arial" w:cs="Arial"/>
          <w:sz w:val="20"/>
          <w:szCs w:val="20"/>
        </w:rPr>
        <w:t>earch exercise in a new context; t</w:t>
      </w:r>
      <w:r w:rsidR="0097422C" w:rsidRPr="00EF519C">
        <w:rPr>
          <w:rFonts w:ascii="Arial" w:hAnsi="Arial" w:cs="Arial"/>
          <w:sz w:val="20"/>
          <w:szCs w:val="20"/>
        </w:rPr>
        <w:t>he ‘</w:t>
      </w:r>
      <w:r w:rsidR="00C03326" w:rsidRPr="00EF519C">
        <w:rPr>
          <w:rFonts w:ascii="Arial" w:hAnsi="Arial" w:cs="Arial"/>
          <w:sz w:val="20"/>
          <w:szCs w:val="20"/>
        </w:rPr>
        <w:t>Practical Problem Strategy’ derives from a practical issue which may have ar</w:t>
      </w:r>
      <w:r w:rsidR="009E1DD6" w:rsidRPr="00EF519C">
        <w:rPr>
          <w:rFonts w:ascii="Arial" w:hAnsi="Arial" w:cs="Arial"/>
          <w:sz w:val="20"/>
          <w:szCs w:val="20"/>
        </w:rPr>
        <w:t>isen in an organisation</w:t>
      </w:r>
      <w:r w:rsidR="00C03326" w:rsidRPr="00EF519C">
        <w:rPr>
          <w:rFonts w:ascii="Arial" w:hAnsi="Arial" w:cs="Arial"/>
          <w:sz w:val="20"/>
          <w:szCs w:val="20"/>
        </w:rPr>
        <w:t xml:space="preserve"> thereby leading to the need for a research projec</w:t>
      </w:r>
      <w:r w:rsidR="002448CD" w:rsidRPr="00EF519C">
        <w:rPr>
          <w:rFonts w:ascii="Arial" w:hAnsi="Arial" w:cs="Arial"/>
          <w:sz w:val="20"/>
          <w:szCs w:val="20"/>
        </w:rPr>
        <w:t>t which is focused on the issue; and t</w:t>
      </w:r>
      <w:r w:rsidR="00C03326" w:rsidRPr="00EF519C">
        <w:rPr>
          <w:rFonts w:ascii="Arial" w:hAnsi="Arial" w:cs="Arial"/>
          <w:sz w:val="20"/>
          <w:szCs w:val="20"/>
        </w:rPr>
        <w:t xml:space="preserve">he ‘Convenient Access Strategy’ is an approach involving research being carried out when specific access to the research topic is readily available. </w:t>
      </w:r>
    </w:p>
    <w:p w:rsidR="00C03326" w:rsidRPr="00EF519C" w:rsidRDefault="009C1F68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Having chosen a research topic, t</w:t>
      </w:r>
      <w:r w:rsidR="00C03326" w:rsidRPr="00EF519C">
        <w:rPr>
          <w:rFonts w:ascii="Arial" w:hAnsi="Arial" w:cs="Arial"/>
          <w:sz w:val="20"/>
          <w:szCs w:val="20"/>
        </w:rPr>
        <w:t>he next stage of the research pr</w:t>
      </w:r>
      <w:r w:rsidR="002448CD" w:rsidRPr="00EF519C">
        <w:rPr>
          <w:rFonts w:ascii="Arial" w:hAnsi="Arial" w:cs="Arial"/>
          <w:sz w:val="20"/>
          <w:szCs w:val="20"/>
        </w:rPr>
        <w:t>ocess will be data collection and analy</w:t>
      </w:r>
      <w:r w:rsidRPr="00EF519C">
        <w:rPr>
          <w:rFonts w:ascii="Arial" w:hAnsi="Arial" w:cs="Arial"/>
          <w:sz w:val="20"/>
          <w:szCs w:val="20"/>
        </w:rPr>
        <w:t>sis. The different types of data</w:t>
      </w:r>
      <w:r w:rsidR="002448CD" w:rsidRPr="00EF519C">
        <w:rPr>
          <w:rFonts w:ascii="Arial" w:hAnsi="Arial" w:cs="Arial"/>
          <w:sz w:val="20"/>
          <w:szCs w:val="20"/>
        </w:rPr>
        <w:t xml:space="preserve"> used in research projects are: primary data, being that which has not been captu</w:t>
      </w:r>
      <w:r w:rsidR="003D56DB" w:rsidRPr="00EF519C">
        <w:rPr>
          <w:rFonts w:ascii="Arial" w:hAnsi="Arial" w:cs="Arial"/>
          <w:sz w:val="20"/>
          <w:szCs w:val="20"/>
        </w:rPr>
        <w:t xml:space="preserve">red by previous research topics </w:t>
      </w:r>
      <w:r w:rsidRPr="00EF519C">
        <w:rPr>
          <w:rFonts w:ascii="Arial" w:hAnsi="Arial" w:cs="Arial"/>
          <w:sz w:val="20"/>
          <w:szCs w:val="20"/>
        </w:rPr>
        <w:t xml:space="preserve">and </w:t>
      </w:r>
      <w:r w:rsidR="001A147B" w:rsidRPr="00EF519C">
        <w:rPr>
          <w:rFonts w:ascii="Arial" w:hAnsi="Arial" w:cs="Arial"/>
          <w:sz w:val="20"/>
          <w:szCs w:val="20"/>
        </w:rPr>
        <w:t>contrasting with</w:t>
      </w:r>
      <w:r w:rsidR="002448CD" w:rsidRPr="00EF519C">
        <w:rPr>
          <w:rFonts w:ascii="Arial" w:hAnsi="Arial" w:cs="Arial"/>
          <w:sz w:val="20"/>
          <w:szCs w:val="20"/>
        </w:rPr>
        <w:t xml:space="preserve"> secondary data, which refers to information that has been included in or discovered through previous research projects or academic writing (Taylor &amp; Woodham, 2016). </w:t>
      </w:r>
    </w:p>
    <w:p w:rsidR="009C1F68" w:rsidRPr="00EF519C" w:rsidRDefault="009C1F68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Once the data has been collected and analysed in the most appropriate manner for the intended project, the information will need to be interpreted</w:t>
      </w:r>
      <w:r w:rsidR="003D56DB" w:rsidRPr="00EF519C">
        <w:rPr>
          <w:rFonts w:ascii="Arial" w:hAnsi="Arial" w:cs="Arial"/>
          <w:sz w:val="20"/>
          <w:szCs w:val="20"/>
        </w:rPr>
        <w:t xml:space="preserve"> </w:t>
      </w:r>
      <w:r w:rsidR="00811EDE" w:rsidRPr="00EF519C">
        <w:rPr>
          <w:rFonts w:ascii="Arial" w:hAnsi="Arial" w:cs="Arial"/>
          <w:sz w:val="20"/>
          <w:szCs w:val="20"/>
        </w:rPr>
        <w:t xml:space="preserve">to include conclusions and </w:t>
      </w:r>
      <w:r w:rsidR="003D56DB" w:rsidRPr="00EF519C">
        <w:rPr>
          <w:rFonts w:ascii="Arial" w:hAnsi="Arial" w:cs="Arial"/>
          <w:sz w:val="20"/>
          <w:szCs w:val="20"/>
        </w:rPr>
        <w:t>recommendations and</w:t>
      </w:r>
      <w:r w:rsidR="00811EDE" w:rsidRPr="00EF519C">
        <w:rPr>
          <w:rFonts w:ascii="Arial" w:hAnsi="Arial" w:cs="Arial"/>
          <w:sz w:val="20"/>
          <w:szCs w:val="20"/>
        </w:rPr>
        <w:t xml:space="preserve"> communicated to the applicable parties in the relevant format. </w:t>
      </w:r>
    </w:p>
    <w:p w:rsidR="007D6C8B" w:rsidRPr="00EF519C" w:rsidRDefault="0037062B" w:rsidP="00EF519C">
      <w:pPr>
        <w:spacing w:line="480" w:lineRule="auto"/>
        <w:rPr>
          <w:rFonts w:ascii="Arial" w:hAnsi="Arial" w:cs="Arial"/>
          <w:b/>
          <w:sz w:val="20"/>
          <w:szCs w:val="20"/>
        </w:rPr>
      </w:pPr>
      <w:proofErr w:type="gramStart"/>
      <w:r w:rsidRPr="00EF519C">
        <w:rPr>
          <w:rFonts w:ascii="Arial" w:hAnsi="Arial" w:cs="Arial"/>
          <w:b/>
          <w:sz w:val="20"/>
          <w:szCs w:val="20"/>
        </w:rPr>
        <w:t>Comparing and contrasting</w:t>
      </w:r>
      <w:proofErr w:type="gramEnd"/>
      <w:r w:rsidRPr="00EF519C">
        <w:rPr>
          <w:rFonts w:ascii="Arial" w:hAnsi="Arial" w:cs="Arial"/>
          <w:b/>
          <w:sz w:val="20"/>
          <w:szCs w:val="20"/>
        </w:rPr>
        <w:t xml:space="preserve"> the d</w:t>
      </w:r>
      <w:r w:rsidR="007D6C8B" w:rsidRPr="00EF519C">
        <w:rPr>
          <w:rFonts w:ascii="Arial" w:hAnsi="Arial" w:cs="Arial"/>
          <w:b/>
          <w:sz w:val="20"/>
          <w:szCs w:val="20"/>
        </w:rPr>
        <w:t>ifferent approaches to research</w:t>
      </w:r>
    </w:p>
    <w:p w:rsidR="00566A0D" w:rsidRPr="00EF519C" w:rsidRDefault="001A147B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Quantitative research uses data which consists of numbers which is then anal</w:t>
      </w:r>
      <w:r w:rsidR="00F56FD7" w:rsidRPr="00EF519C">
        <w:rPr>
          <w:rFonts w:ascii="Arial" w:hAnsi="Arial" w:cs="Arial"/>
          <w:sz w:val="20"/>
          <w:szCs w:val="20"/>
        </w:rPr>
        <w:t>ysed as statistics, and qualitative</w:t>
      </w:r>
      <w:r w:rsidRPr="00EF519C">
        <w:rPr>
          <w:rFonts w:ascii="Arial" w:hAnsi="Arial" w:cs="Arial"/>
          <w:sz w:val="20"/>
          <w:szCs w:val="20"/>
        </w:rPr>
        <w:t xml:space="preserve"> research uses data which is comprised of words</w:t>
      </w:r>
      <w:r w:rsidR="00F56FD7" w:rsidRPr="00EF519C">
        <w:rPr>
          <w:rFonts w:ascii="Arial" w:hAnsi="Arial" w:cs="Arial"/>
          <w:sz w:val="20"/>
          <w:szCs w:val="20"/>
        </w:rPr>
        <w:t xml:space="preserve"> and language</w:t>
      </w:r>
      <w:r w:rsidRPr="00EF519C">
        <w:rPr>
          <w:rFonts w:ascii="Arial" w:hAnsi="Arial" w:cs="Arial"/>
          <w:sz w:val="20"/>
          <w:szCs w:val="20"/>
        </w:rPr>
        <w:t xml:space="preserve">, which is collected and analysed in a variety of different ways (Braun and Clarke, 2013). </w:t>
      </w:r>
    </w:p>
    <w:p w:rsidR="00F56FD7" w:rsidRPr="00EF519C" w:rsidRDefault="00F56FD7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Qualitative data is often generated thorough a</w:t>
      </w:r>
      <w:r w:rsidR="003D56DB" w:rsidRPr="00EF519C">
        <w:rPr>
          <w:rFonts w:ascii="Arial" w:hAnsi="Arial" w:cs="Arial"/>
          <w:sz w:val="20"/>
          <w:szCs w:val="20"/>
        </w:rPr>
        <w:t>ctivities such as interviews,</w:t>
      </w:r>
      <w:r w:rsidRPr="00EF519C">
        <w:rPr>
          <w:rFonts w:ascii="Arial" w:hAnsi="Arial" w:cs="Arial"/>
          <w:sz w:val="20"/>
          <w:szCs w:val="20"/>
        </w:rPr>
        <w:t xml:space="preserve"> focus groups, blogs and diaries of events</w:t>
      </w:r>
      <w:r w:rsidR="003D56DB" w:rsidRPr="00EF519C">
        <w:rPr>
          <w:rFonts w:ascii="Arial" w:hAnsi="Arial" w:cs="Arial"/>
          <w:sz w:val="20"/>
          <w:szCs w:val="20"/>
        </w:rPr>
        <w:t>,</w:t>
      </w:r>
      <w:r w:rsidRPr="00EF519C">
        <w:rPr>
          <w:rFonts w:ascii="Arial" w:hAnsi="Arial" w:cs="Arial"/>
          <w:sz w:val="20"/>
          <w:szCs w:val="20"/>
        </w:rPr>
        <w:t xml:space="preserve"> and observation or participation. The information which is gathered is often detailed and extensive, thereby requiring comprehensive analysis t</w:t>
      </w:r>
      <w:r w:rsidR="001A1ECC" w:rsidRPr="00EF519C">
        <w:rPr>
          <w:rFonts w:ascii="Arial" w:hAnsi="Arial" w:cs="Arial"/>
          <w:sz w:val="20"/>
          <w:szCs w:val="20"/>
        </w:rPr>
        <w:t xml:space="preserve">o be accurately interpreted. </w:t>
      </w:r>
      <w:r w:rsidR="002C1857" w:rsidRPr="00EF519C">
        <w:rPr>
          <w:rFonts w:ascii="Arial" w:hAnsi="Arial" w:cs="Arial"/>
          <w:sz w:val="20"/>
          <w:szCs w:val="20"/>
        </w:rPr>
        <w:t>Q</w:t>
      </w:r>
      <w:r w:rsidRPr="00EF519C">
        <w:rPr>
          <w:rFonts w:ascii="Arial" w:hAnsi="Arial" w:cs="Arial"/>
          <w:sz w:val="20"/>
          <w:szCs w:val="20"/>
        </w:rPr>
        <w:t xml:space="preserve">uantitative </w:t>
      </w:r>
      <w:r w:rsidRPr="00EF519C">
        <w:rPr>
          <w:rFonts w:ascii="Arial" w:hAnsi="Arial" w:cs="Arial"/>
          <w:sz w:val="20"/>
          <w:szCs w:val="20"/>
        </w:rPr>
        <w:lastRenderedPageBreak/>
        <w:t xml:space="preserve">data </w:t>
      </w:r>
      <w:r w:rsidR="002C1857" w:rsidRPr="00EF519C">
        <w:rPr>
          <w:rFonts w:ascii="Arial" w:hAnsi="Arial" w:cs="Arial"/>
          <w:sz w:val="20"/>
          <w:szCs w:val="20"/>
        </w:rPr>
        <w:t>is predominantly used in a process where findings are intended to be presented as facts. In HR research much of the quantitative data used will derive from surveys, namely published surveys (secondary data)</w:t>
      </w:r>
      <w:r w:rsidR="001A1ECC" w:rsidRPr="00EF519C">
        <w:rPr>
          <w:rFonts w:ascii="Arial" w:hAnsi="Arial" w:cs="Arial"/>
          <w:sz w:val="20"/>
          <w:szCs w:val="20"/>
        </w:rPr>
        <w:t>;</w:t>
      </w:r>
      <w:r w:rsidR="002C1857" w:rsidRPr="00EF519C">
        <w:rPr>
          <w:rFonts w:ascii="Arial" w:hAnsi="Arial" w:cs="Arial"/>
          <w:sz w:val="20"/>
          <w:szCs w:val="20"/>
        </w:rPr>
        <w:t xml:space="preserve"> unpublished surveys (further </w:t>
      </w:r>
      <w:r w:rsidR="001A1ECC" w:rsidRPr="00EF519C">
        <w:rPr>
          <w:rFonts w:ascii="Arial" w:hAnsi="Arial" w:cs="Arial"/>
          <w:sz w:val="20"/>
          <w:szCs w:val="20"/>
        </w:rPr>
        <w:t>example of secondary data), and surveys which are specifically undertaken as part of research project (primary data) (Anderson, 2013).</w:t>
      </w:r>
    </w:p>
    <w:p w:rsidR="0037062B" w:rsidRPr="00EF519C" w:rsidRDefault="001A1ECC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If the research process is that of an exploratory nature requiring a broad range of </w:t>
      </w:r>
      <w:r w:rsidR="00D11DE8" w:rsidRPr="00EF519C">
        <w:rPr>
          <w:rFonts w:ascii="Arial" w:hAnsi="Arial" w:cs="Arial"/>
          <w:sz w:val="20"/>
          <w:szCs w:val="20"/>
        </w:rPr>
        <w:t xml:space="preserve">results, </w:t>
      </w:r>
      <w:r w:rsidRPr="00EF519C">
        <w:rPr>
          <w:rFonts w:ascii="Arial" w:hAnsi="Arial" w:cs="Arial"/>
          <w:sz w:val="20"/>
          <w:szCs w:val="20"/>
        </w:rPr>
        <w:t>then qualitative data would be most appropriately suited. Quantitative data analysis will provide more narrow,</w:t>
      </w:r>
      <w:r w:rsidR="003D56DB" w:rsidRPr="00EF519C">
        <w:rPr>
          <w:rFonts w:ascii="Arial" w:hAnsi="Arial" w:cs="Arial"/>
          <w:sz w:val="20"/>
          <w:szCs w:val="20"/>
        </w:rPr>
        <w:t xml:space="preserve"> focused and conclusive results</w:t>
      </w:r>
      <w:r w:rsidR="0037062B" w:rsidRPr="00EF519C">
        <w:rPr>
          <w:rFonts w:ascii="Arial" w:hAnsi="Arial" w:cs="Arial"/>
          <w:sz w:val="20"/>
          <w:szCs w:val="20"/>
        </w:rPr>
        <w:t>. In many research projects, the use of both qualitative and quantitative data will be beneficial, allowing the two methods to complement each other.</w:t>
      </w:r>
      <w:r w:rsidR="0007414B" w:rsidRPr="00EF519C"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Pr="00EF519C">
          <w:rPr>
            <w:rStyle w:val="Hyperlink"/>
            <w:rFonts w:ascii="Arial" w:hAnsi="Arial" w:cs="Arial"/>
            <w:sz w:val="20"/>
            <w:szCs w:val="20"/>
          </w:rPr>
          <w:t>https://explorable.com/quantitative-and-qualitative-research</w:t>
        </w:r>
      </w:hyperlink>
      <w:r w:rsidRPr="00EF519C">
        <w:rPr>
          <w:rFonts w:ascii="Arial" w:hAnsi="Arial" w:cs="Arial"/>
          <w:sz w:val="20"/>
          <w:szCs w:val="20"/>
        </w:rPr>
        <w:t xml:space="preserve"> </w:t>
      </w:r>
      <w:r w:rsidR="00D11DE8" w:rsidRPr="00EF519C">
        <w:rPr>
          <w:rFonts w:ascii="Arial" w:hAnsi="Arial" w:cs="Arial"/>
          <w:sz w:val="20"/>
          <w:szCs w:val="20"/>
        </w:rPr>
        <w:t>(2019)</w:t>
      </w:r>
      <w:r w:rsidR="00EF519C">
        <w:rPr>
          <w:rFonts w:ascii="Arial" w:hAnsi="Arial" w:cs="Arial"/>
          <w:sz w:val="20"/>
          <w:szCs w:val="20"/>
        </w:rPr>
        <w:t>.</w:t>
      </w:r>
      <w:r w:rsidR="00D11DE8" w:rsidRPr="00EF519C">
        <w:rPr>
          <w:rFonts w:ascii="Arial" w:hAnsi="Arial" w:cs="Arial"/>
          <w:sz w:val="20"/>
          <w:szCs w:val="20"/>
        </w:rPr>
        <w:t xml:space="preserve"> </w:t>
      </w:r>
    </w:p>
    <w:p w:rsidR="00247027" w:rsidRPr="00EF519C" w:rsidRDefault="00247027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Once the area of research has been decided upon the method of data collection considered, thought must be paid to the design of the research project</w:t>
      </w:r>
      <w:r w:rsidR="00315D6E" w:rsidRPr="00EF519C">
        <w:rPr>
          <w:rFonts w:ascii="Arial" w:hAnsi="Arial" w:cs="Arial"/>
          <w:sz w:val="20"/>
          <w:szCs w:val="20"/>
        </w:rPr>
        <w:t>,</w:t>
      </w:r>
      <w:r w:rsidRPr="00EF519C">
        <w:rPr>
          <w:rFonts w:ascii="Arial" w:hAnsi="Arial" w:cs="Arial"/>
          <w:sz w:val="20"/>
          <w:szCs w:val="20"/>
        </w:rPr>
        <w:t xml:space="preserve"> ensuring that it meets the three basic criteria of being: reliable (providing repeatable results and consistent data collection methods); replicable (</w:t>
      </w:r>
      <w:r w:rsidR="006E673C" w:rsidRPr="00EF519C">
        <w:rPr>
          <w:rFonts w:ascii="Arial" w:hAnsi="Arial" w:cs="Arial"/>
          <w:sz w:val="20"/>
          <w:szCs w:val="20"/>
        </w:rPr>
        <w:t xml:space="preserve">where the research project can be completed at a later date in similar settings); and valid (meaning data collected is consistent with conclusions drawn) (Bryman and Bell, 2015).  </w:t>
      </w:r>
      <w:r w:rsidRPr="00EF519C">
        <w:rPr>
          <w:rFonts w:ascii="Arial" w:hAnsi="Arial" w:cs="Arial"/>
          <w:sz w:val="20"/>
          <w:szCs w:val="20"/>
        </w:rPr>
        <w:t xml:space="preserve"> </w:t>
      </w:r>
    </w:p>
    <w:p w:rsidR="001F5C19" w:rsidRPr="00EF519C" w:rsidRDefault="001F5C19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When considering the three criteria, Taylor and Woodhams (2016) identify four </w:t>
      </w:r>
      <w:r w:rsidR="00A8396B" w:rsidRPr="00EF519C">
        <w:rPr>
          <w:rFonts w:ascii="Arial" w:hAnsi="Arial" w:cs="Arial"/>
          <w:sz w:val="20"/>
          <w:szCs w:val="20"/>
        </w:rPr>
        <w:t>research designs. The cross-sectional design involves collection of data from individuals or groups through methods such as interviews or surveys, at a single point in time, which is of most use when the aim of the research process is to establish and analyse a pattern or trend. The case study design involves a more detailed investigative approach</w:t>
      </w:r>
      <w:r w:rsidR="00765B3D" w:rsidRPr="00EF519C">
        <w:rPr>
          <w:rFonts w:ascii="Arial" w:hAnsi="Arial" w:cs="Arial"/>
          <w:sz w:val="20"/>
          <w:szCs w:val="20"/>
        </w:rPr>
        <w:t>,</w:t>
      </w:r>
      <w:r w:rsidR="00A8396B" w:rsidRPr="00EF519C">
        <w:rPr>
          <w:rFonts w:ascii="Arial" w:hAnsi="Arial" w:cs="Arial"/>
          <w:sz w:val="20"/>
          <w:szCs w:val="20"/>
        </w:rPr>
        <w:t xml:space="preserve"> when the aim of the research is to </w:t>
      </w:r>
      <w:r w:rsidR="00765B3D" w:rsidRPr="00EF519C">
        <w:rPr>
          <w:rFonts w:ascii="Arial" w:hAnsi="Arial" w:cs="Arial"/>
          <w:sz w:val="20"/>
          <w:szCs w:val="20"/>
        </w:rPr>
        <w:t xml:space="preserve">examine a topic in significant depth through research methods such as interviews and observations. Action research designs involve a recurrent cycle of research, where the aim of the process is to create a continual sequence of planning, </w:t>
      </w:r>
      <w:r w:rsidR="00315D6E" w:rsidRPr="00EF519C">
        <w:rPr>
          <w:rFonts w:ascii="Arial" w:hAnsi="Arial" w:cs="Arial"/>
          <w:sz w:val="20"/>
          <w:szCs w:val="20"/>
        </w:rPr>
        <w:t>acting</w:t>
      </w:r>
      <w:r w:rsidR="00765B3D" w:rsidRPr="00EF519C">
        <w:rPr>
          <w:rFonts w:ascii="Arial" w:hAnsi="Arial" w:cs="Arial"/>
          <w:sz w:val="20"/>
          <w:szCs w:val="20"/>
        </w:rPr>
        <w:t xml:space="preserve">, observation and reflection on the implementation.  </w:t>
      </w:r>
      <w:r w:rsidR="00124056" w:rsidRPr="00EF519C">
        <w:rPr>
          <w:rFonts w:ascii="Arial" w:hAnsi="Arial" w:cs="Arial"/>
          <w:sz w:val="20"/>
          <w:szCs w:val="20"/>
        </w:rPr>
        <w:t>Finally,</w:t>
      </w:r>
      <w:r w:rsidR="00315D6E" w:rsidRPr="00EF519C">
        <w:rPr>
          <w:rFonts w:ascii="Arial" w:hAnsi="Arial" w:cs="Arial"/>
          <w:sz w:val="20"/>
          <w:szCs w:val="20"/>
        </w:rPr>
        <w:t xml:space="preserve"> comparative designs are most commonly used within organisations internationally, where the aim is to compare individuals or situations over a longer</w:t>
      </w:r>
      <w:r w:rsidR="00124056" w:rsidRPr="00EF519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124056" w:rsidRPr="00EF519C">
        <w:rPr>
          <w:rFonts w:ascii="Arial" w:hAnsi="Arial" w:cs="Arial"/>
          <w:sz w:val="20"/>
          <w:szCs w:val="20"/>
        </w:rPr>
        <w:t>period</w:t>
      </w:r>
      <w:r w:rsidR="00315D6E" w:rsidRPr="00EF519C">
        <w:rPr>
          <w:rFonts w:ascii="Arial" w:hAnsi="Arial" w:cs="Arial"/>
          <w:sz w:val="20"/>
          <w:szCs w:val="20"/>
        </w:rPr>
        <w:t xml:space="preserve"> </w:t>
      </w:r>
      <w:r w:rsidR="00124056" w:rsidRPr="00EF519C">
        <w:rPr>
          <w:rFonts w:ascii="Arial" w:hAnsi="Arial" w:cs="Arial"/>
          <w:sz w:val="20"/>
          <w:szCs w:val="20"/>
        </w:rPr>
        <w:t>of time</w:t>
      </w:r>
      <w:proofErr w:type="gramEnd"/>
      <w:r w:rsidR="00124056" w:rsidRPr="00EF519C">
        <w:rPr>
          <w:rFonts w:ascii="Arial" w:hAnsi="Arial" w:cs="Arial"/>
          <w:sz w:val="20"/>
          <w:szCs w:val="20"/>
        </w:rPr>
        <w:t xml:space="preserve"> </w:t>
      </w:r>
      <w:r w:rsidR="00315D6E" w:rsidRPr="00EF519C">
        <w:rPr>
          <w:rFonts w:ascii="Arial" w:hAnsi="Arial" w:cs="Arial"/>
          <w:sz w:val="20"/>
          <w:szCs w:val="20"/>
        </w:rPr>
        <w:t xml:space="preserve">through methods such as surveys or interviews. </w:t>
      </w:r>
    </w:p>
    <w:p w:rsidR="003D6414" w:rsidRPr="00EF519C" w:rsidRDefault="0037062B" w:rsidP="00EF519C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F519C">
        <w:rPr>
          <w:rFonts w:ascii="Arial" w:hAnsi="Arial" w:cs="Arial"/>
          <w:b/>
          <w:sz w:val="20"/>
          <w:szCs w:val="20"/>
        </w:rPr>
        <w:t>Examples of h</w:t>
      </w:r>
      <w:r w:rsidR="007D6C8B" w:rsidRPr="00EF519C">
        <w:rPr>
          <w:rFonts w:ascii="Arial" w:hAnsi="Arial" w:cs="Arial"/>
          <w:b/>
          <w:sz w:val="20"/>
          <w:szCs w:val="20"/>
        </w:rPr>
        <w:t xml:space="preserve">ow research can be used in researching HR </w:t>
      </w:r>
    </w:p>
    <w:p w:rsidR="00CE2CA3" w:rsidRPr="00EF519C" w:rsidRDefault="000B3395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The importance for HR to be using data, numbers and statistics to show trends in people management and employee engagement is becoming increasingly important (Mayo, A 21 February 2012</w:t>
      </w:r>
      <w:r w:rsidR="00F57671" w:rsidRPr="00EF519C">
        <w:rPr>
          <w:rFonts w:ascii="Arial" w:hAnsi="Arial" w:cs="Arial"/>
          <w:sz w:val="20"/>
          <w:szCs w:val="20"/>
        </w:rPr>
        <w:t>)</w:t>
      </w:r>
      <w:r w:rsidR="00EF519C" w:rsidRPr="00EF519C">
        <w:rPr>
          <w:rFonts w:ascii="Arial" w:hAnsi="Arial" w:cs="Arial"/>
          <w:sz w:val="20"/>
          <w:szCs w:val="20"/>
        </w:rPr>
        <w:t xml:space="preserve">. </w:t>
      </w:r>
    </w:p>
    <w:p w:rsidR="00CE2CA3" w:rsidRPr="00EF519C" w:rsidRDefault="00FA6413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lastRenderedPageBreak/>
        <w:t>Pass, S. et al. (2018) recognise an example of how research can be used in</w:t>
      </w:r>
      <w:r w:rsidR="00357CEA" w:rsidRPr="00EF519C">
        <w:rPr>
          <w:rFonts w:ascii="Arial" w:hAnsi="Arial" w:cs="Arial"/>
          <w:sz w:val="20"/>
          <w:szCs w:val="20"/>
        </w:rPr>
        <w:t xml:space="preserve"> researching</w:t>
      </w:r>
      <w:r w:rsidRPr="00EF519C">
        <w:rPr>
          <w:rFonts w:ascii="Arial" w:hAnsi="Arial" w:cs="Arial"/>
          <w:sz w:val="20"/>
          <w:szCs w:val="20"/>
        </w:rPr>
        <w:t xml:space="preserve"> HR, when </w:t>
      </w:r>
      <w:r w:rsidR="00090D63">
        <w:rPr>
          <w:rFonts w:ascii="Arial" w:hAnsi="Arial" w:cs="Arial"/>
          <w:sz w:val="20"/>
          <w:szCs w:val="20"/>
        </w:rPr>
        <w:t>examining the importance of</w:t>
      </w:r>
      <w:r w:rsidRPr="00EF519C">
        <w:rPr>
          <w:rFonts w:ascii="Arial" w:hAnsi="Arial" w:cs="Arial"/>
          <w:sz w:val="20"/>
          <w:szCs w:val="20"/>
        </w:rPr>
        <w:t xml:space="preserve"> </w:t>
      </w:r>
      <w:r w:rsidR="00CE2CA3" w:rsidRPr="00EF519C">
        <w:rPr>
          <w:rFonts w:ascii="Arial" w:hAnsi="Arial" w:cs="Arial"/>
          <w:sz w:val="20"/>
          <w:szCs w:val="20"/>
        </w:rPr>
        <w:t>employee</w:t>
      </w:r>
      <w:r w:rsidR="00391CA8" w:rsidRPr="00EF519C">
        <w:rPr>
          <w:rFonts w:ascii="Arial" w:hAnsi="Arial" w:cs="Arial"/>
          <w:sz w:val="20"/>
          <w:szCs w:val="20"/>
        </w:rPr>
        <w:t xml:space="preserve"> </w:t>
      </w:r>
      <w:r w:rsidR="00CE2CA3" w:rsidRPr="00EF519C">
        <w:rPr>
          <w:rFonts w:ascii="Arial" w:hAnsi="Arial" w:cs="Arial"/>
          <w:sz w:val="20"/>
          <w:szCs w:val="20"/>
        </w:rPr>
        <w:t>engagement</w:t>
      </w:r>
      <w:r w:rsidR="00391CA8" w:rsidRPr="00EF519C">
        <w:rPr>
          <w:rFonts w:ascii="Arial" w:hAnsi="Arial" w:cs="Arial"/>
          <w:sz w:val="20"/>
          <w:szCs w:val="20"/>
        </w:rPr>
        <w:t xml:space="preserve">. Their </w:t>
      </w:r>
      <w:r w:rsidR="00CE2CA3" w:rsidRPr="00EF519C">
        <w:rPr>
          <w:rFonts w:ascii="Arial" w:hAnsi="Arial" w:cs="Arial"/>
          <w:sz w:val="20"/>
          <w:szCs w:val="20"/>
        </w:rPr>
        <w:t xml:space="preserve">recent research has highlighted that </w:t>
      </w:r>
      <w:r w:rsidR="00391CA8" w:rsidRPr="00EF519C">
        <w:rPr>
          <w:rFonts w:ascii="Arial" w:hAnsi="Arial" w:cs="Arial"/>
          <w:sz w:val="20"/>
          <w:szCs w:val="20"/>
        </w:rPr>
        <w:t xml:space="preserve">employee </w:t>
      </w:r>
      <w:r w:rsidR="00CE2CA3" w:rsidRPr="00EF519C">
        <w:rPr>
          <w:rFonts w:ascii="Arial" w:hAnsi="Arial" w:cs="Arial"/>
          <w:sz w:val="20"/>
          <w:szCs w:val="20"/>
        </w:rPr>
        <w:t xml:space="preserve">engagement is </w:t>
      </w:r>
      <w:r w:rsidR="00391CA8" w:rsidRPr="00EF519C">
        <w:rPr>
          <w:rFonts w:ascii="Arial" w:hAnsi="Arial" w:cs="Arial"/>
          <w:sz w:val="20"/>
          <w:szCs w:val="20"/>
        </w:rPr>
        <w:t xml:space="preserve">the </w:t>
      </w:r>
      <w:r w:rsidR="00CE2CA3" w:rsidRPr="00EF519C">
        <w:rPr>
          <w:rFonts w:ascii="Arial" w:hAnsi="Arial" w:cs="Arial"/>
          <w:sz w:val="20"/>
          <w:szCs w:val="20"/>
        </w:rPr>
        <w:t>responsibility</w:t>
      </w:r>
      <w:r w:rsidR="00391CA8" w:rsidRPr="00EF519C">
        <w:rPr>
          <w:rFonts w:ascii="Arial" w:hAnsi="Arial" w:cs="Arial"/>
          <w:sz w:val="20"/>
          <w:szCs w:val="20"/>
        </w:rPr>
        <w:t xml:space="preserve"> of everyone in the organisation; </w:t>
      </w:r>
      <w:r w:rsidR="00CE2CA3" w:rsidRPr="00EF519C">
        <w:rPr>
          <w:rFonts w:ascii="Arial" w:hAnsi="Arial" w:cs="Arial"/>
          <w:sz w:val="20"/>
          <w:szCs w:val="20"/>
        </w:rPr>
        <w:t xml:space="preserve">from </w:t>
      </w:r>
      <w:r w:rsidR="00391CA8" w:rsidRPr="00EF519C">
        <w:rPr>
          <w:rFonts w:ascii="Arial" w:hAnsi="Arial" w:cs="Arial"/>
          <w:sz w:val="20"/>
          <w:szCs w:val="20"/>
        </w:rPr>
        <w:t>stakeholders</w:t>
      </w:r>
      <w:r w:rsidR="00CE2CA3" w:rsidRPr="00EF519C">
        <w:rPr>
          <w:rFonts w:ascii="Arial" w:hAnsi="Arial" w:cs="Arial"/>
          <w:sz w:val="20"/>
          <w:szCs w:val="20"/>
        </w:rPr>
        <w:t xml:space="preserve"> to front-line staff</w:t>
      </w:r>
      <w:r w:rsidR="00391CA8" w:rsidRPr="00EF519C">
        <w:rPr>
          <w:rFonts w:ascii="Arial" w:hAnsi="Arial" w:cs="Arial"/>
          <w:sz w:val="20"/>
          <w:szCs w:val="20"/>
        </w:rPr>
        <w:t xml:space="preserve">, and not something that HR </w:t>
      </w:r>
      <w:r w:rsidR="00CE2CA3" w:rsidRPr="00EF519C">
        <w:rPr>
          <w:rFonts w:ascii="Arial" w:hAnsi="Arial" w:cs="Arial"/>
          <w:sz w:val="20"/>
          <w:szCs w:val="20"/>
        </w:rPr>
        <w:t>or line manag</w:t>
      </w:r>
      <w:r w:rsidR="00391CA8" w:rsidRPr="00EF519C">
        <w:rPr>
          <w:rFonts w:ascii="Arial" w:hAnsi="Arial" w:cs="Arial"/>
          <w:sz w:val="20"/>
          <w:szCs w:val="20"/>
        </w:rPr>
        <w:t xml:space="preserve">ers can change in isolation. </w:t>
      </w:r>
      <w:r w:rsidR="00090D63">
        <w:rPr>
          <w:rFonts w:ascii="Arial" w:hAnsi="Arial" w:cs="Arial"/>
          <w:sz w:val="20"/>
          <w:szCs w:val="20"/>
        </w:rPr>
        <w:t xml:space="preserve">Through methods such as surveys and interviews, such research can have a great impact upon how employee engagement can help to improve staff retention. </w:t>
      </w:r>
      <w:bookmarkStart w:id="0" w:name="_GoBack"/>
      <w:bookmarkEnd w:id="0"/>
    </w:p>
    <w:p w:rsidR="00B96932" w:rsidRPr="00EF519C" w:rsidRDefault="00B9553B" w:rsidP="00EF519C">
      <w:pPr>
        <w:spacing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Research can also be used to measure HR program performance. </w:t>
      </w:r>
      <w:r w:rsidR="00C010AE" w:rsidRPr="00EF519C">
        <w:rPr>
          <w:rFonts w:ascii="Arial" w:hAnsi="Arial" w:cs="Arial"/>
          <w:sz w:val="20"/>
          <w:szCs w:val="20"/>
        </w:rPr>
        <w:t>Data can now allow organisations to not just understand what is happening, but also why. This is a huge improvement on the utilisation of data in pas</w:t>
      </w:r>
      <w:r w:rsidR="00607593" w:rsidRPr="00EF519C">
        <w:rPr>
          <w:rFonts w:ascii="Arial" w:hAnsi="Arial" w:cs="Arial"/>
          <w:sz w:val="20"/>
          <w:szCs w:val="20"/>
        </w:rPr>
        <w:t>t</w:t>
      </w:r>
      <w:r w:rsidR="00C010AE" w:rsidRPr="00EF519C">
        <w:rPr>
          <w:rFonts w:ascii="Arial" w:hAnsi="Arial" w:cs="Arial"/>
          <w:sz w:val="20"/>
          <w:szCs w:val="20"/>
        </w:rPr>
        <w:t xml:space="preserve"> HR functions, where data was </w:t>
      </w:r>
      <w:r w:rsidR="009121A0" w:rsidRPr="00EF519C">
        <w:rPr>
          <w:rFonts w:ascii="Arial" w:hAnsi="Arial" w:cs="Arial"/>
          <w:sz w:val="20"/>
          <w:szCs w:val="20"/>
        </w:rPr>
        <w:t>dormant</w:t>
      </w:r>
      <w:r w:rsidR="00C010AE" w:rsidRPr="00EF519C">
        <w:rPr>
          <w:rFonts w:ascii="Arial" w:hAnsi="Arial" w:cs="Arial"/>
          <w:sz w:val="20"/>
          <w:szCs w:val="20"/>
        </w:rPr>
        <w:t xml:space="preserve">. Issues are now being uncovered through </w:t>
      </w:r>
      <w:r w:rsidR="00502013" w:rsidRPr="00EF519C">
        <w:rPr>
          <w:rFonts w:ascii="Arial" w:hAnsi="Arial" w:cs="Arial"/>
          <w:sz w:val="20"/>
          <w:szCs w:val="20"/>
        </w:rPr>
        <w:t>data driven insights which are influencing decisions and investments within organisations which drives continuous improvement (</w:t>
      </w:r>
      <w:proofErr w:type="spellStart"/>
      <w:r w:rsidR="00502013" w:rsidRPr="00EF519C">
        <w:rPr>
          <w:rFonts w:ascii="Arial" w:hAnsi="Arial" w:cs="Arial"/>
          <w:sz w:val="20"/>
          <w:szCs w:val="20"/>
        </w:rPr>
        <w:t>Fineman</w:t>
      </w:r>
      <w:proofErr w:type="spellEnd"/>
      <w:r w:rsidR="00502013" w:rsidRPr="00EF519C">
        <w:rPr>
          <w:rFonts w:ascii="Arial" w:hAnsi="Arial" w:cs="Arial"/>
          <w:sz w:val="20"/>
          <w:szCs w:val="20"/>
        </w:rPr>
        <w:t xml:space="preserve">, D </w:t>
      </w:r>
      <w:r w:rsidR="00607593" w:rsidRPr="00EF519C">
        <w:rPr>
          <w:rFonts w:ascii="Arial" w:hAnsi="Arial" w:cs="Arial"/>
          <w:sz w:val="20"/>
          <w:szCs w:val="20"/>
        </w:rPr>
        <w:t>2016)</w:t>
      </w:r>
      <w:r w:rsidR="00FA6413" w:rsidRPr="00EF519C">
        <w:rPr>
          <w:rFonts w:ascii="Arial" w:hAnsi="Arial" w:cs="Arial"/>
          <w:sz w:val="20"/>
          <w:szCs w:val="20"/>
        </w:rPr>
        <w:t>.</w:t>
      </w:r>
      <w:r w:rsidR="00607593" w:rsidRPr="00EF519C">
        <w:rPr>
          <w:rFonts w:ascii="Arial" w:hAnsi="Arial" w:cs="Arial"/>
          <w:sz w:val="20"/>
          <w:szCs w:val="20"/>
        </w:rPr>
        <w:t xml:space="preserve"> </w:t>
      </w:r>
    </w:p>
    <w:p w:rsidR="00607593" w:rsidRPr="00EF519C" w:rsidRDefault="00B96932" w:rsidP="00EF519C">
      <w:pPr>
        <w:spacing w:line="480" w:lineRule="auto"/>
        <w:rPr>
          <w:rFonts w:ascii="Arial" w:hAnsi="Arial" w:cs="Arial"/>
          <w:sz w:val="20"/>
          <w:szCs w:val="20"/>
          <w:lang w:val="en"/>
        </w:rPr>
      </w:pPr>
      <w:r w:rsidRPr="00EF519C">
        <w:rPr>
          <w:rFonts w:ascii="Arial" w:hAnsi="Arial" w:cs="Arial"/>
          <w:sz w:val="20"/>
          <w:szCs w:val="20"/>
        </w:rPr>
        <w:t xml:space="preserve">Hard data received from a multitude of researched resources will provide HR professionals with the </w:t>
      </w:r>
      <w:proofErr w:type="gramStart"/>
      <w:r w:rsidRPr="00EF519C">
        <w:rPr>
          <w:rFonts w:ascii="Arial" w:hAnsi="Arial" w:cs="Arial"/>
          <w:sz w:val="20"/>
          <w:szCs w:val="20"/>
        </w:rPr>
        <w:t>fact based</w:t>
      </w:r>
      <w:proofErr w:type="gramEnd"/>
      <w:r w:rsidRPr="00EF519C">
        <w:rPr>
          <w:rFonts w:ascii="Arial" w:hAnsi="Arial" w:cs="Arial"/>
          <w:sz w:val="20"/>
          <w:szCs w:val="20"/>
        </w:rPr>
        <w:t xml:space="preserve"> evidence to support a hypothesis, thereby assisting in their valid contribution towards driving business decisions</w:t>
      </w:r>
      <w:r w:rsidR="000B4182" w:rsidRPr="00EF519C">
        <w:rPr>
          <w:rFonts w:ascii="Arial" w:hAnsi="Arial" w:cs="Arial"/>
          <w:sz w:val="20"/>
          <w:szCs w:val="20"/>
        </w:rPr>
        <w:t xml:space="preserve"> and organisational performance</w:t>
      </w:r>
      <w:r w:rsidRPr="00EF519C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EF519C">
        <w:rPr>
          <w:rFonts w:ascii="Arial" w:hAnsi="Arial" w:cs="Arial"/>
          <w:sz w:val="20"/>
          <w:szCs w:val="20"/>
        </w:rPr>
        <w:t>Falvey</w:t>
      </w:r>
      <w:proofErr w:type="spellEnd"/>
      <w:r w:rsidRPr="00EF519C">
        <w:rPr>
          <w:rFonts w:ascii="Arial" w:hAnsi="Arial" w:cs="Arial"/>
          <w:sz w:val="20"/>
          <w:szCs w:val="20"/>
        </w:rPr>
        <w:t>, M and Gilbert, T 2017).</w:t>
      </w:r>
    </w:p>
    <w:p w:rsidR="003D6414" w:rsidRPr="00EF519C" w:rsidRDefault="003D6414" w:rsidP="00EF519C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EF519C">
        <w:rPr>
          <w:rFonts w:ascii="Arial" w:hAnsi="Arial" w:cs="Arial"/>
          <w:b/>
          <w:i/>
          <w:sz w:val="20"/>
          <w:szCs w:val="20"/>
        </w:rPr>
        <w:t xml:space="preserve">Bibliography: </w:t>
      </w:r>
    </w:p>
    <w:p w:rsidR="003D6414" w:rsidRPr="00EF519C" w:rsidRDefault="007D6C8B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Anderson, V (2013) – </w:t>
      </w:r>
      <w:r w:rsidRPr="00EF519C">
        <w:rPr>
          <w:rFonts w:ascii="Arial" w:hAnsi="Arial" w:cs="Arial"/>
          <w:i/>
          <w:sz w:val="20"/>
          <w:szCs w:val="20"/>
        </w:rPr>
        <w:t xml:space="preserve">Research Methods in Human Resource Management: Investigating a Business Issue. </w:t>
      </w:r>
      <w:r w:rsidRPr="00EF519C">
        <w:rPr>
          <w:rFonts w:ascii="Arial" w:hAnsi="Arial" w:cs="Arial"/>
          <w:sz w:val="20"/>
          <w:szCs w:val="20"/>
        </w:rPr>
        <w:t xml:space="preserve">London CIPD. </w:t>
      </w:r>
    </w:p>
    <w:p w:rsidR="006E673C" w:rsidRPr="00EF519C" w:rsidRDefault="006E673C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Bryman, A and Bell, E </w:t>
      </w:r>
      <w:r w:rsidR="001F5C19" w:rsidRPr="00EF519C">
        <w:rPr>
          <w:rFonts w:ascii="Arial" w:hAnsi="Arial" w:cs="Arial"/>
          <w:sz w:val="20"/>
          <w:szCs w:val="20"/>
        </w:rPr>
        <w:t xml:space="preserve">(2015) </w:t>
      </w:r>
      <w:r w:rsidRPr="00EF519C">
        <w:rPr>
          <w:rFonts w:ascii="Arial" w:hAnsi="Arial" w:cs="Arial"/>
          <w:sz w:val="20"/>
          <w:szCs w:val="20"/>
        </w:rPr>
        <w:t xml:space="preserve">– </w:t>
      </w:r>
      <w:r w:rsidRPr="00EF519C">
        <w:rPr>
          <w:rFonts w:ascii="Arial" w:hAnsi="Arial" w:cs="Arial"/>
          <w:i/>
          <w:sz w:val="20"/>
          <w:szCs w:val="20"/>
        </w:rPr>
        <w:t>Business Research Methods</w:t>
      </w:r>
      <w:r w:rsidRPr="00EF519C">
        <w:rPr>
          <w:rFonts w:ascii="Arial" w:hAnsi="Arial" w:cs="Arial"/>
          <w:sz w:val="20"/>
          <w:szCs w:val="20"/>
        </w:rPr>
        <w:t xml:space="preserve"> (4</w:t>
      </w:r>
      <w:r w:rsidRPr="00EF519C">
        <w:rPr>
          <w:rFonts w:ascii="Arial" w:hAnsi="Arial" w:cs="Arial"/>
          <w:sz w:val="20"/>
          <w:szCs w:val="20"/>
          <w:vertAlign w:val="superscript"/>
        </w:rPr>
        <w:t>th</w:t>
      </w:r>
      <w:r w:rsidRPr="00EF519C">
        <w:rPr>
          <w:rFonts w:ascii="Arial" w:hAnsi="Arial" w:cs="Arial"/>
          <w:sz w:val="20"/>
          <w:szCs w:val="20"/>
        </w:rPr>
        <w:t xml:space="preserve"> Edition). Oxford University Press. </w:t>
      </w:r>
    </w:p>
    <w:p w:rsidR="00FA6413" w:rsidRPr="00EF519C" w:rsidRDefault="00FA6413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Pass, S. et al. (2018) CIPD Applied Research Conference Paper (2018) - </w:t>
      </w:r>
      <w:r w:rsidRPr="00EF519C">
        <w:rPr>
          <w:rFonts w:ascii="Arial" w:hAnsi="Arial" w:cs="Arial"/>
          <w:i/>
          <w:sz w:val="20"/>
          <w:szCs w:val="20"/>
        </w:rPr>
        <w:t>‘All for one and one for all’: Line managers might be the catalyst but ‘everyone’s responsible’ for employee engagement</w:t>
      </w:r>
      <w:r w:rsidR="00C46D5B" w:rsidRPr="00EF519C">
        <w:rPr>
          <w:rFonts w:ascii="Arial" w:hAnsi="Arial" w:cs="Arial"/>
          <w:i/>
          <w:sz w:val="20"/>
          <w:szCs w:val="20"/>
        </w:rPr>
        <w:t>’</w:t>
      </w:r>
      <w:r w:rsidR="00C46D5B" w:rsidRPr="00EF519C">
        <w:rPr>
          <w:rFonts w:ascii="Arial" w:hAnsi="Arial" w:cs="Arial"/>
          <w:sz w:val="20"/>
          <w:szCs w:val="20"/>
        </w:rPr>
        <w:t xml:space="preserve"> Nottingham</w:t>
      </w:r>
      <w:r w:rsidRPr="00EF519C">
        <w:rPr>
          <w:rFonts w:ascii="Arial" w:hAnsi="Arial" w:cs="Arial"/>
          <w:sz w:val="20"/>
          <w:szCs w:val="20"/>
        </w:rPr>
        <w:t xml:space="preserve"> Trent University </w:t>
      </w:r>
    </w:p>
    <w:p w:rsidR="00E51644" w:rsidRPr="00EF519C" w:rsidRDefault="00E51644" w:rsidP="00EF519C">
      <w:pPr>
        <w:spacing w:after="0" w:line="480" w:lineRule="auto"/>
        <w:rPr>
          <w:rFonts w:ascii="Arial" w:hAnsi="Arial" w:cs="Arial"/>
          <w:color w:val="000000"/>
          <w:sz w:val="20"/>
          <w:szCs w:val="20"/>
        </w:rPr>
      </w:pPr>
      <w:r w:rsidRPr="00EF519C">
        <w:rPr>
          <w:rFonts w:ascii="Arial" w:hAnsi="Arial" w:cs="Arial"/>
          <w:color w:val="000000"/>
          <w:sz w:val="20"/>
          <w:szCs w:val="20"/>
        </w:rPr>
        <w:t xml:space="preserve">Clarke, V &amp; Braun, V (2013) - </w:t>
      </w:r>
      <w:r w:rsidRPr="00EF519C">
        <w:rPr>
          <w:rFonts w:ascii="Arial" w:hAnsi="Arial" w:cs="Arial"/>
          <w:i/>
          <w:color w:val="000000"/>
          <w:sz w:val="20"/>
          <w:szCs w:val="20"/>
        </w:rPr>
        <w:t>Successful Qualitative Research: A Practical Guide for Beginners.</w:t>
      </w:r>
      <w:r w:rsidRPr="00EF519C">
        <w:rPr>
          <w:rFonts w:ascii="Arial" w:hAnsi="Arial" w:cs="Arial"/>
          <w:color w:val="000000"/>
          <w:sz w:val="20"/>
          <w:szCs w:val="20"/>
        </w:rPr>
        <w:t xml:space="preserve"> London Sage.</w:t>
      </w:r>
    </w:p>
    <w:p w:rsidR="00247027" w:rsidRPr="00EF519C" w:rsidRDefault="00247027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Explorable.com (2019) </w:t>
      </w:r>
      <w:hyperlink r:id="rId8" w:history="1">
        <w:r w:rsidRPr="00EF519C">
          <w:rPr>
            <w:rStyle w:val="Hyperlink"/>
            <w:rFonts w:ascii="Arial" w:hAnsi="Arial" w:cs="Arial"/>
            <w:sz w:val="20"/>
            <w:szCs w:val="20"/>
          </w:rPr>
          <w:t>https://explorable.com/quantitative-and-qualitative-research</w:t>
        </w:r>
      </w:hyperlink>
      <w:r w:rsidRPr="00EF519C">
        <w:rPr>
          <w:rFonts w:ascii="Arial" w:hAnsi="Arial" w:cs="Arial"/>
          <w:sz w:val="20"/>
          <w:szCs w:val="20"/>
        </w:rPr>
        <w:t xml:space="preserve"> </w:t>
      </w:r>
      <w:r w:rsidR="00EF519C" w:rsidRPr="00EF519C">
        <w:rPr>
          <w:rFonts w:ascii="Arial" w:hAnsi="Arial" w:cs="Arial"/>
          <w:sz w:val="20"/>
          <w:szCs w:val="20"/>
        </w:rPr>
        <w:t>(Accessed 13 October 2019).</w:t>
      </w:r>
    </w:p>
    <w:p w:rsidR="00247027" w:rsidRPr="00EF519C" w:rsidRDefault="00247027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proofErr w:type="spellStart"/>
      <w:r w:rsidRPr="00EF519C">
        <w:rPr>
          <w:rFonts w:ascii="Arial" w:hAnsi="Arial" w:cs="Arial"/>
          <w:sz w:val="20"/>
          <w:szCs w:val="20"/>
        </w:rPr>
        <w:t>Falvey</w:t>
      </w:r>
      <w:proofErr w:type="spellEnd"/>
      <w:r w:rsidRPr="00EF519C">
        <w:rPr>
          <w:rFonts w:ascii="Arial" w:hAnsi="Arial" w:cs="Arial"/>
          <w:sz w:val="20"/>
          <w:szCs w:val="20"/>
        </w:rPr>
        <w:t xml:space="preserve">, M and Gilbert, T (2017) – </w:t>
      </w:r>
      <w:r w:rsidRPr="00EF519C">
        <w:rPr>
          <w:rFonts w:ascii="Arial" w:hAnsi="Arial" w:cs="Arial"/>
          <w:i/>
          <w:sz w:val="20"/>
          <w:szCs w:val="20"/>
        </w:rPr>
        <w:t>The case for evidence-based HR.</w:t>
      </w:r>
      <w:r w:rsidRPr="00EF519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F519C">
        <w:rPr>
          <w:rFonts w:ascii="Arial" w:hAnsi="Arial" w:cs="Arial"/>
          <w:sz w:val="20"/>
          <w:szCs w:val="20"/>
        </w:rPr>
        <w:t>HRMagazine</w:t>
      </w:r>
      <w:proofErr w:type="spellEnd"/>
      <w:r w:rsidRPr="00EF519C">
        <w:rPr>
          <w:rFonts w:ascii="Arial" w:hAnsi="Arial" w:cs="Arial"/>
          <w:sz w:val="20"/>
          <w:szCs w:val="20"/>
        </w:rPr>
        <w:t>.</w:t>
      </w:r>
    </w:p>
    <w:p w:rsidR="00247027" w:rsidRPr="00EF519C" w:rsidRDefault="00247027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proofErr w:type="spellStart"/>
      <w:r w:rsidRPr="00EF519C">
        <w:rPr>
          <w:rFonts w:ascii="Arial" w:hAnsi="Arial" w:cs="Arial"/>
          <w:sz w:val="20"/>
          <w:szCs w:val="20"/>
        </w:rPr>
        <w:t>Fineman</w:t>
      </w:r>
      <w:proofErr w:type="spellEnd"/>
      <w:r w:rsidRPr="00EF519C">
        <w:rPr>
          <w:rFonts w:ascii="Arial" w:hAnsi="Arial" w:cs="Arial"/>
          <w:sz w:val="20"/>
          <w:szCs w:val="20"/>
        </w:rPr>
        <w:t>, D (2016)</w:t>
      </w:r>
      <w:r w:rsidR="00FA6413" w:rsidRPr="00EF519C">
        <w:rPr>
          <w:rFonts w:ascii="Arial" w:hAnsi="Arial" w:cs="Arial"/>
          <w:sz w:val="20"/>
          <w:szCs w:val="20"/>
        </w:rPr>
        <w:t xml:space="preserve"> - Deloitte.com.  Available at:</w:t>
      </w:r>
      <w:r w:rsidRPr="00EF519C"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Pr="00EF519C">
          <w:rPr>
            <w:rStyle w:val="Hyperlink"/>
            <w:rFonts w:ascii="Arial" w:hAnsi="Arial" w:cs="Arial"/>
            <w:sz w:val="20"/>
            <w:szCs w:val="20"/>
          </w:rPr>
          <w:t>https://www2.deloitte.com/content/dam/ Deloitte/us/Documents/human-capital/us-hc-enabling-business-results-with-hr-measures-that-matter.pdf</w:t>
        </w:r>
      </w:hyperlink>
      <w:r w:rsidR="00FA6413" w:rsidRPr="00EF519C">
        <w:rPr>
          <w:rStyle w:val="Hyperlink"/>
          <w:rFonts w:ascii="Arial" w:hAnsi="Arial" w:cs="Arial"/>
          <w:sz w:val="20"/>
          <w:szCs w:val="20"/>
        </w:rPr>
        <w:t xml:space="preserve"> </w:t>
      </w:r>
      <w:r w:rsidR="00FA6413" w:rsidRPr="00EF519C">
        <w:rPr>
          <w:rFonts w:ascii="Arial" w:hAnsi="Arial" w:cs="Arial"/>
          <w:sz w:val="20"/>
          <w:szCs w:val="20"/>
        </w:rPr>
        <w:t>(Accessed 15 October 2019).</w:t>
      </w:r>
    </w:p>
    <w:p w:rsidR="00247027" w:rsidRPr="00EF519C" w:rsidRDefault="00247027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lastRenderedPageBreak/>
        <w:t xml:space="preserve">Horn, R (2012) – </w:t>
      </w:r>
      <w:r w:rsidRPr="00EF519C">
        <w:rPr>
          <w:rFonts w:ascii="Arial" w:hAnsi="Arial" w:cs="Arial"/>
          <w:i/>
          <w:sz w:val="20"/>
          <w:szCs w:val="20"/>
        </w:rPr>
        <w:t>Researching and Writing Dissertations – A Complete Guide for Business Management Students.</w:t>
      </w:r>
      <w:r w:rsidRPr="00EF519C">
        <w:rPr>
          <w:rFonts w:ascii="Arial" w:hAnsi="Arial" w:cs="Arial"/>
          <w:sz w:val="20"/>
          <w:szCs w:val="20"/>
        </w:rPr>
        <w:t xml:space="preserve"> London CIPD.</w:t>
      </w:r>
    </w:p>
    <w:p w:rsidR="00247027" w:rsidRPr="00EF519C" w:rsidRDefault="00247027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>Mayo, A (2012)</w:t>
      </w:r>
      <w:r w:rsidR="00391CA8" w:rsidRPr="00EF519C">
        <w:rPr>
          <w:rFonts w:ascii="Arial" w:hAnsi="Arial" w:cs="Arial"/>
          <w:sz w:val="20"/>
          <w:szCs w:val="20"/>
        </w:rPr>
        <w:t xml:space="preserve"> - personneltoday.com. Available at:</w:t>
      </w:r>
      <w:r w:rsidRPr="00EF519C">
        <w:rPr>
          <w:rFonts w:ascii="Arial" w:hAnsi="Arial" w:cs="Arial"/>
          <w:sz w:val="20"/>
          <w:szCs w:val="20"/>
        </w:rPr>
        <w:t xml:space="preserve"> </w:t>
      </w:r>
      <w:hyperlink r:id="rId10" w:history="1">
        <w:r w:rsidRPr="00EF519C">
          <w:rPr>
            <w:rStyle w:val="Hyperlink"/>
            <w:rFonts w:ascii="Arial" w:hAnsi="Arial" w:cs="Arial"/>
            <w:sz w:val="20"/>
            <w:szCs w:val="20"/>
          </w:rPr>
          <w:t>https://www.personneltoday.com/hr/how-to-use-data-to-get-results-in-hr/</w:t>
        </w:r>
      </w:hyperlink>
      <w:r w:rsidR="00391CA8" w:rsidRPr="00EF519C">
        <w:rPr>
          <w:rStyle w:val="Hyperlink"/>
          <w:rFonts w:ascii="Arial" w:hAnsi="Arial" w:cs="Arial"/>
          <w:sz w:val="20"/>
          <w:szCs w:val="20"/>
        </w:rPr>
        <w:t xml:space="preserve"> </w:t>
      </w:r>
      <w:r w:rsidR="00EF519C">
        <w:rPr>
          <w:rFonts w:ascii="Arial" w:hAnsi="Arial" w:cs="Arial"/>
          <w:sz w:val="20"/>
          <w:szCs w:val="20"/>
        </w:rPr>
        <w:t>(Accessed 10 October 2019</w:t>
      </w:r>
      <w:r w:rsidR="00391CA8" w:rsidRPr="00EF519C">
        <w:rPr>
          <w:rFonts w:ascii="Arial" w:hAnsi="Arial" w:cs="Arial"/>
          <w:sz w:val="20"/>
          <w:szCs w:val="20"/>
        </w:rPr>
        <w:t>).</w:t>
      </w:r>
    </w:p>
    <w:p w:rsidR="003D6414" w:rsidRPr="00EF519C" w:rsidRDefault="003D6414" w:rsidP="00EF519C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EF519C">
        <w:rPr>
          <w:rFonts w:ascii="Arial" w:hAnsi="Arial" w:cs="Arial"/>
          <w:sz w:val="20"/>
          <w:szCs w:val="20"/>
        </w:rPr>
        <w:t xml:space="preserve">Taylor, S &amp; Woodhams, C (2016) – </w:t>
      </w:r>
      <w:r w:rsidRPr="00EF519C">
        <w:rPr>
          <w:rFonts w:ascii="Arial" w:hAnsi="Arial" w:cs="Arial"/>
          <w:i/>
          <w:sz w:val="20"/>
          <w:szCs w:val="20"/>
        </w:rPr>
        <w:t>Studying Human Resource Management (2</w:t>
      </w:r>
      <w:r w:rsidRPr="00EF519C">
        <w:rPr>
          <w:rFonts w:ascii="Arial" w:hAnsi="Arial" w:cs="Arial"/>
          <w:i/>
          <w:sz w:val="20"/>
          <w:szCs w:val="20"/>
          <w:vertAlign w:val="superscript"/>
        </w:rPr>
        <w:t>nd</w:t>
      </w:r>
      <w:r w:rsidR="007D6C8B" w:rsidRPr="00EF519C">
        <w:rPr>
          <w:rFonts w:ascii="Arial" w:hAnsi="Arial" w:cs="Arial"/>
          <w:i/>
          <w:sz w:val="20"/>
          <w:szCs w:val="20"/>
        </w:rPr>
        <w:t xml:space="preserve"> edition). </w:t>
      </w:r>
      <w:r w:rsidR="007D6C8B" w:rsidRPr="00EF519C">
        <w:rPr>
          <w:rFonts w:ascii="Arial" w:hAnsi="Arial" w:cs="Arial"/>
          <w:sz w:val="20"/>
          <w:szCs w:val="20"/>
        </w:rPr>
        <w:t>London CIPD.</w:t>
      </w:r>
    </w:p>
    <w:p w:rsidR="003354C6" w:rsidRPr="00A24352" w:rsidRDefault="003354C6" w:rsidP="00A24352">
      <w:pPr>
        <w:rPr>
          <w:rFonts w:cstheme="minorHAnsi"/>
          <w:sz w:val="20"/>
          <w:szCs w:val="20"/>
        </w:rPr>
      </w:pPr>
    </w:p>
    <w:p w:rsidR="00A24352" w:rsidRPr="00502013" w:rsidRDefault="00A24352" w:rsidP="003D6414">
      <w:pPr>
        <w:spacing w:after="0"/>
        <w:jc w:val="both"/>
        <w:rPr>
          <w:sz w:val="20"/>
          <w:szCs w:val="20"/>
        </w:rPr>
      </w:pPr>
    </w:p>
    <w:sectPr w:rsidR="00A24352" w:rsidRPr="00502013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571A" w:rsidRDefault="009D571A" w:rsidP="003D6414">
      <w:pPr>
        <w:spacing w:after="0" w:line="240" w:lineRule="auto"/>
      </w:pPr>
      <w:r>
        <w:separator/>
      </w:r>
    </w:p>
  </w:endnote>
  <w:endnote w:type="continuationSeparator" w:id="0">
    <w:p w:rsidR="009D571A" w:rsidRDefault="009D571A" w:rsidP="003D6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C8B" w:rsidRDefault="007D6C8B">
    <w:pPr>
      <w:pStyle w:val="Footer"/>
    </w:pPr>
    <w:r>
      <w:t>Emma-Jane James – 1905441</w:t>
    </w:r>
  </w:p>
  <w:p w:rsidR="003D6414" w:rsidRDefault="003D64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571A" w:rsidRDefault="009D571A" w:rsidP="003D6414">
      <w:pPr>
        <w:spacing w:after="0" w:line="240" w:lineRule="auto"/>
      </w:pPr>
      <w:r>
        <w:separator/>
      </w:r>
    </w:p>
  </w:footnote>
  <w:footnote w:type="continuationSeparator" w:id="0">
    <w:p w:rsidR="009D571A" w:rsidRDefault="009D571A" w:rsidP="003D6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ForceOverwriteVersion" w:val="False"/>
  </w:docVars>
  <w:rsids>
    <w:rsidRoot w:val="003D6414"/>
    <w:rsid w:val="00001148"/>
    <w:rsid w:val="0004796B"/>
    <w:rsid w:val="0007414B"/>
    <w:rsid w:val="00090D63"/>
    <w:rsid w:val="000B3395"/>
    <w:rsid w:val="000B4182"/>
    <w:rsid w:val="00124056"/>
    <w:rsid w:val="00143226"/>
    <w:rsid w:val="001438F8"/>
    <w:rsid w:val="00166D28"/>
    <w:rsid w:val="001A147B"/>
    <w:rsid w:val="001A1ECC"/>
    <w:rsid w:val="001B041D"/>
    <w:rsid w:val="001F5C19"/>
    <w:rsid w:val="00212F95"/>
    <w:rsid w:val="002432C4"/>
    <w:rsid w:val="002448CD"/>
    <w:rsid w:val="00247027"/>
    <w:rsid w:val="002C1857"/>
    <w:rsid w:val="002C7ADD"/>
    <w:rsid w:val="00315D6E"/>
    <w:rsid w:val="003354C6"/>
    <w:rsid w:val="00357CEA"/>
    <w:rsid w:val="0037062B"/>
    <w:rsid w:val="00391CA8"/>
    <w:rsid w:val="003A0F66"/>
    <w:rsid w:val="003A386B"/>
    <w:rsid w:val="003D56DB"/>
    <w:rsid w:val="003D6414"/>
    <w:rsid w:val="00420B6E"/>
    <w:rsid w:val="004757C7"/>
    <w:rsid w:val="00502013"/>
    <w:rsid w:val="00566A0D"/>
    <w:rsid w:val="00602F5F"/>
    <w:rsid w:val="00607593"/>
    <w:rsid w:val="006E673C"/>
    <w:rsid w:val="00764C87"/>
    <w:rsid w:val="00765B3D"/>
    <w:rsid w:val="007D6C8B"/>
    <w:rsid w:val="00811EDE"/>
    <w:rsid w:val="00885AA2"/>
    <w:rsid w:val="009121A0"/>
    <w:rsid w:val="0097422C"/>
    <w:rsid w:val="009C1F68"/>
    <w:rsid w:val="009D571A"/>
    <w:rsid w:val="009E1DD6"/>
    <w:rsid w:val="00A24352"/>
    <w:rsid w:val="00A6001D"/>
    <w:rsid w:val="00A67E79"/>
    <w:rsid w:val="00A8396B"/>
    <w:rsid w:val="00B9553B"/>
    <w:rsid w:val="00B96932"/>
    <w:rsid w:val="00BA0C76"/>
    <w:rsid w:val="00BA4008"/>
    <w:rsid w:val="00BC11DC"/>
    <w:rsid w:val="00C010AE"/>
    <w:rsid w:val="00C03326"/>
    <w:rsid w:val="00C078F9"/>
    <w:rsid w:val="00C2091F"/>
    <w:rsid w:val="00C46D5B"/>
    <w:rsid w:val="00CE2CA3"/>
    <w:rsid w:val="00D11DE8"/>
    <w:rsid w:val="00D33CBA"/>
    <w:rsid w:val="00E330D2"/>
    <w:rsid w:val="00E51644"/>
    <w:rsid w:val="00EF519C"/>
    <w:rsid w:val="00EF52EA"/>
    <w:rsid w:val="00F232CF"/>
    <w:rsid w:val="00F56FD7"/>
    <w:rsid w:val="00F57671"/>
    <w:rsid w:val="00FA6413"/>
    <w:rsid w:val="00FC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C556C2"/>
  <w15:chartTrackingRefBased/>
  <w15:docId w15:val="{79FE1994-81FB-423A-96E9-E524D91EB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414"/>
  </w:style>
  <w:style w:type="paragraph" w:styleId="Footer">
    <w:name w:val="footer"/>
    <w:basedOn w:val="Normal"/>
    <w:link w:val="FooterChar"/>
    <w:uiPriority w:val="99"/>
    <w:unhideWhenUsed/>
    <w:rsid w:val="003D6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414"/>
  </w:style>
  <w:style w:type="character" w:styleId="Hyperlink">
    <w:name w:val="Hyperlink"/>
    <w:basedOn w:val="DefaultParagraphFont"/>
    <w:uiPriority w:val="99"/>
    <w:unhideWhenUsed/>
    <w:rsid w:val="000B339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B3395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A1EC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8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xplorable.com/quantitative-and-qualitative-researc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xplorable.com/quantitative-and-qualitative-research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personneltoday.com/hr/how-to-use-data-to-get-results-in-h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2.deloitte.com/content/dam/%20Deloitte/us/Documents/human-capital/us-hc-enabling-business-results-with-hr-measures-that-matte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3FFC-2FC5-43AD-81F4-99B7BADC1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1201</Words>
  <Characters>6851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James, Michael</dc:creator>
  <cp:keywords/>
  <dc:description/>
  <cp:lastModifiedBy>James, Michael</cp:lastModifiedBy>
  <cp:revision>3</cp:revision>
  <dcterms:created xsi:type="dcterms:W3CDTF">2019-10-27T12:08:00Z</dcterms:created>
  <dcterms:modified xsi:type="dcterms:W3CDTF">2019-10-27T16:28:00Z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