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outlineLvl w:val="0"/>
        <w:rPr>
          <w:rFonts w:hint="default" w:ascii="Arial" w:hAnsi="Arial" w:cs="Arial"/>
          <w:b/>
          <w:bCs/>
          <w:color w:val="FF0000"/>
          <w:sz w:val="28"/>
          <w:szCs w:val="28"/>
          <w:lang w:val="en-US" w:eastAsia="zh-CN"/>
        </w:rPr>
      </w:pPr>
      <w:bookmarkStart w:id="0" w:name="_Toc23491"/>
      <w:r>
        <w:rPr>
          <w:rFonts w:hint="eastAsia" w:ascii="Arial" w:hAnsi="Arial" w:cs="Arial"/>
          <w:b/>
          <w:bCs/>
          <w:color w:val="FF0000"/>
          <w:sz w:val="28"/>
          <w:szCs w:val="28"/>
          <w:lang w:val="en-US" w:eastAsia="zh-CN"/>
        </w:rPr>
        <w:t>MARKETING MANAGEMENT FOR TESLA</w:t>
      </w:r>
      <w:bookmarkEnd w:id="0"/>
    </w:p>
    <w:p>
      <w:pPr>
        <w:numPr>
          <w:ilvl w:val="0"/>
          <w:numId w:val="0"/>
        </w:numPr>
        <w:jc w:val="center"/>
        <w:rPr>
          <w:rFonts w:hint="eastAsia" w:ascii="Arial" w:hAnsi="Arial" w:cs="Arial"/>
          <w:b/>
          <w:bCs/>
          <w:color w:val="FF0000"/>
          <w:sz w:val="28"/>
          <w:szCs w:val="28"/>
          <w:lang w:val="en-US" w:eastAsia="zh-CN"/>
        </w:rPr>
      </w:pPr>
    </w:p>
    <w:p>
      <w:pPr>
        <w:numPr>
          <w:ilvl w:val="0"/>
          <w:numId w:val="0"/>
        </w:numPr>
        <w:jc w:val="center"/>
        <w:rPr>
          <w:rFonts w:hint="default" w:ascii="Arial" w:hAnsi="Arial" w:cs="Arial"/>
          <w:b/>
          <w:bCs/>
          <w:sz w:val="28"/>
          <w:szCs w:val="28"/>
          <w:lang w:val="en-US" w:eastAsia="zh-CN"/>
        </w:rPr>
      </w:pPr>
      <w:r>
        <w:rPr>
          <w:rFonts w:hint="default" w:ascii="Arial" w:hAnsi="Arial" w:cs="Arial"/>
          <w:b/>
          <w:bCs/>
          <w:sz w:val="28"/>
          <w:szCs w:val="28"/>
          <w:lang w:val="en-US" w:eastAsia="zh-CN"/>
        </w:rPr>
        <w:drawing>
          <wp:inline distT="0" distB="0" distL="114300" distR="114300">
            <wp:extent cx="3566160" cy="3962400"/>
            <wp:effectExtent l="0" t="0" r="0" b="0"/>
            <wp:docPr id="15" name="图片 15" descr="192a6353fe81788ba71d2ab42a11a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92a6353fe81788ba71d2ab42a11ae6"/>
                    <pic:cNvPicPr>
                      <a:picLocks noChangeAspect="1"/>
                    </pic:cNvPicPr>
                  </pic:nvPicPr>
                  <pic:blipFill>
                    <a:blip r:embed="rId5"/>
                    <a:stretch>
                      <a:fillRect/>
                    </a:stretch>
                  </pic:blipFill>
                  <pic:spPr>
                    <a:xfrm>
                      <a:off x="0" y="0"/>
                      <a:ext cx="3566160" cy="3962400"/>
                    </a:xfrm>
                    <a:prstGeom prst="rect">
                      <a:avLst/>
                    </a:prstGeom>
                  </pic:spPr>
                </pic:pic>
              </a:graphicData>
            </a:graphic>
          </wp:inline>
        </w:drawing>
      </w:r>
    </w:p>
    <w:p>
      <w:pPr>
        <w:numPr>
          <w:ilvl w:val="0"/>
          <w:numId w:val="0"/>
        </w:numPr>
        <w:jc w:val="center"/>
        <w:rPr>
          <w:rFonts w:hint="eastAsia" w:ascii="Arial" w:hAnsi="Arial" w:cs="Arial"/>
          <w:b/>
          <w:bCs/>
          <w:color w:val="FF0000"/>
          <w:sz w:val="28"/>
          <w:szCs w:val="28"/>
          <w:lang w:val="en-US" w:eastAsia="zh-CN"/>
        </w:rPr>
      </w:pPr>
    </w:p>
    <w:p>
      <w:pPr>
        <w:numPr>
          <w:ilvl w:val="0"/>
          <w:numId w:val="0"/>
        </w:numPr>
        <w:jc w:val="center"/>
        <w:outlineLvl w:val="0"/>
        <w:rPr>
          <w:rFonts w:hint="eastAsia" w:ascii="Arial" w:hAnsi="Arial" w:cs="Arial"/>
          <w:b/>
          <w:bCs/>
          <w:sz w:val="28"/>
          <w:szCs w:val="28"/>
          <w:lang w:val="en-US" w:eastAsia="zh-CN"/>
        </w:rPr>
      </w:pPr>
      <w:bookmarkStart w:id="1" w:name="_Toc31162"/>
      <w:r>
        <w:rPr>
          <w:rFonts w:hint="eastAsia" w:ascii="Arial" w:hAnsi="Arial" w:cs="Arial"/>
          <w:b/>
          <w:bCs/>
          <w:color w:val="FF0000"/>
          <w:sz w:val="28"/>
          <w:szCs w:val="28"/>
          <w:lang w:val="en-US" w:eastAsia="zh-CN"/>
        </w:rPr>
        <w:t>DECEMBER 2022</w:t>
      </w:r>
      <w:bookmarkEnd w:id="1"/>
    </w:p>
    <w:p>
      <w:pPr>
        <w:numPr>
          <w:ilvl w:val="0"/>
          <w:numId w:val="0"/>
        </w:numPr>
        <w:jc w:val="center"/>
        <w:rPr>
          <w:rFonts w:hint="eastAsia" w:ascii="Arial" w:hAnsi="Arial" w:cs="Arial"/>
          <w:b/>
          <w:bCs/>
          <w:sz w:val="28"/>
          <w:szCs w:val="28"/>
          <w:lang w:val="en-US" w:eastAsia="zh-CN"/>
        </w:rPr>
      </w:pPr>
    </w:p>
    <w:p>
      <w:pPr>
        <w:numPr>
          <w:ilvl w:val="0"/>
          <w:numId w:val="0"/>
        </w:numPr>
        <w:jc w:val="center"/>
        <w:rPr>
          <w:rFonts w:hint="eastAsia" w:ascii="Arial" w:hAnsi="Arial" w:cs="Arial"/>
          <w:b/>
          <w:bCs/>
          <w:sz w:val="28"/>
          <w:szCs w:val="28"/>
          <w:lang w:val="en-US" w:eastAsia="zh-CN"/>
        </w:rPr>
      </w:pPr>
    </w:p>
    <w:p>
      <w:pPr>
        <w:numPr>
          <w:ilvl w:val="0"/>
          <w:numId w:val="0"/>
        </w:numPr>
        <w:jc w:val="left"/>
        <w:rPr>
          <w:rFonts w:hint="eastAsia" w:ascii="Arial" w:hAnsi="Arial" w:cs="Arial"/>
          <w:b/>
          <w:bCs/>
          <w:sz w:val="28"/>
          <w:szCs w:val="28"/>
          <w:lang w:val="en-US" w:eastAsia="zh-CN"/>
        </w:rPr>
      </w:pPr>
    </w:p>
    <w:p>
      <w:pPr>
        <w:numPr>
          <w:ilvl w:val="0"/>
          <w:numId w:val="0"/>
        </w:numPr>
        <w:jc w:val="left"/>
        <w:rPr>
          <w:rFonts w:hint="default" w:ascii="Arial" w:hAnsi="Arial" w:cs="Arial"/>
          <w:b/>
          <w:bCs/>
          <w:sz w:val="28"/>
          <w:szCs w:val="28"/>
          <w:lang w:val="en-US" w:eastAsia="zh-CN"/>
        </w:rPr>
      </w:pPr>
      <w:r>
        <w:rPr>
          <w:rFonts w:hint="eastAsia" w:ascii="Arial" w:hAnsi="Arial" w:cs="Arial"/>
          <w:b/>
          <w:bCs/>
          <w:sz w:val="28"/>
          <w:szCs w:val="28"/>
          <w:lang w:val="en-US" w:eastAsia="zh-CN"/>
        </w:rPr>
        <w:t xml:space="preserve">MODULE NAME: </w:t>
      </w:r>
      <w:r>
        <w:rPr>
          <w:rFonts w:hint="eastAsia" w:ascii="Arial" w:hAnsi="Arial" w:cs="Arial"/>
          <w:b/>
          <w:bCs/>
          <w:color w:val="FF0000"/>
          <w:sz w:val="28"/>
          <w:szCs w:val="28"/>
          <w:lang w:val="en-US" w:eastAsia="zh-CN"/>
        </w:rPr>
        <w:t>MBA Marketing Management (BMMB7012)</w:t>
      </w:r>
    </w:p>
    <w:p>
      <w:pPr>
        <w:numPr>
          <w:ilvl w:val="0"/>
          <w:numId w:val="0"/>
        </w:numPr>
        <w:jc w:val="left"/>
        <w:outlineLvl w:val="0"/>
        <w:rPr>
          <w:rFonts w:hint="default" w:ascii="Arial" w:hAnsi="Arial" w:cs="Arial"/>
          <w:b/>
          <w:bCs/>
          <w:sz w:val="28"/>
          <w:szCs w:val="28"/>
          <w:lang w:val="en-US" w:eastAsia="zh-CN"/>
        </w:rPr>
      </w:pPr>
      <w:bookmarkStart w:id="2" w:name="_Toc18811"/>
      <w:r>
        <w:rPr>
          <w:rFonts w:hint="eastAsia" w:ascii="Arial" w:hAnsi="Arial" w:cs="Arial"/>
          <w:b/>
          <w:bCs/>
          <w:sz w:val="28"/>
          <w:szCs w:val="28"/>
          <w:lang w:val="en-US" w:eastAsia="zh-CN"/>
        </w:rPr>
        <w:t xml:space="preserve">LECTURER NAME: </w:t>
      </w:r>
      <w:bookmarkEnd w:id="2"/>
      <w:r>
        <w:rPr>
          <w:rFonts w:hint="eastAsia" w:ascii="Arial" w:hAnsi="Arial" w:cs="Arial"/>
          <w:b/>
          <w:bCs/>
          <w:color w:val="FF0000"/>
          <w:sz w:val="28"/>
          <w:szCs w:val="28"/>
          <w:lang w:val="en-US" w:eastAsia="zh-CN"/>
        </w:rPr>
        <w:t>Daniela Hellyer</w:t>
      </w:r>
    </w:p>
    <w:p>
      <w:pPr>
        <w:numPr>
          <w:ilvl w:val="0"/>
          <w:numId w:val="0"/>
        </w:numPr>
        <w:jc w:val="left"/>
        <w:outlineLvl w:val="0"/>
        <w:rPr>
          <w:rFonts w:hint="default" w:ascii="Arial" w:hAnsi="Arial" w:cs="Arial"/>
          <w:b/>
          <w:bCs/>
          <w:sz w:val="28"/>
          <w:szCs w:val="28"/>
          <w:lang w:val="en-US" w:eastAsia="zh-CN"/>
        </w:rPr>
      </w:pPr>
      <w:bookmarkStart w:id="3" w:name="_Toc3256"/>
      <w:r>
        <w:rPr>
          <w:rFonts w:hint="eastAsia" w:ascii="Arial" w:hAnsi="Arial" w:cs="Arial"/>
          <w:b/>
          <w:bCs/>
          <w:sz w:val="28"/>
          <w:szCs w:val="28"/>
          <w:lang w:val="en-US" w:eastAsia="zh-CN"/>
        </w:rPr>
        <w:t>STUDENT NAME:</w:t>
      </w:r>
      <w:r>
        <w:rPr>
          <w:rFonts w:hint="eastAsia" w:ascii="Arial" w:hAnsi="Arial" w:cs="Arial"/>
          <w:b/>
          <w:bCs/>
          <w:color w:val="FF0000"/>
          <w:sz w:val="28"/>
          <w:szCs w:val="28"/>
          <w:lang w:val="en-US" w:eastAsia="zh-CN"/>
        </w:rPr>
        <w:t xml:space="preserve"> Lei Liu</w:t>
      </w:r>
      <w:bookmarkEnd w:id="3"/>
    </w:p>
    <w:p>
      <w:pPr>
        <w:numPr>
          <w:ilvl w:val="0"/>
          <w:numId w:val="0"/>
        </w:numPr>
        <w:jc w:val="left"/>
        <w:outlineLvl w:val="0"/>
        <w:rPr>
          <w:rFonts w:hint="default" w:ascii="Arial" w:hAnsi="Arial" w:cs="Arial"/>
          <w:b/>
          <w:bCs/>
          <w:sz w:val="28"/>
          <w:szCs w:val="28"/>
          <w:lang w:val="en-US" w:eastAsia="zh-CN"/>
        </w:rPr>
      </w:pPr>
      <w:bookmarkStart w:id="4" w:name="_Toc23857"/>
      <w:r>
        <w:rPr>
          <w:rFonts w:hint="eastAsia" w:ascii="Arial" w:hAnsi="Arial" w:cs="Arial"/>
          <w:b/>
          <w:bCs/>
          <w:sz w:val="28"/>
          <w:szCs w:val="28"/>
          <w:lang w:val="en-US" w:eastAsia="zh-CN"/>
        </w:rPr>
        <w:t xml:space="preserve">STUDEND ID NUMBER: </w:t>
      </w:r>
      <w:r>
        <w:rPr>
          <w:rFonts w:hint="eastAsia" w:ascii="Arial" w:hAnsi="Arial" w:cs="Arial"/>
          <w:b/>
          <w:bCs/>
          <w:color w:val="FF0000"/>
          <w:sz w:val="28"/>
          <w:szCs w:val="28"/>
          <w:lang w:val="en-US" w:eastAsia="zh-CN"/>
        </w:rPr>
        <w:t>2216376</w:t>
      </w:r>
      <w:bookmarkEnd w:id="4"/>
    </w:p>
    <w:p>
      <w:pPr>
        <w:spacing w:line="360" w:lineRule="auto"/>
        <w:rPr>
          <w:rFonts w:hint="default" w:ascii="Arial" w:hAnsi="Arial" w:cs="Arial"/>
          <w:b/>
          <w:bCs/>
          <w:sz w:val="28"/>
          <w:szCs w:val="28"/>
          <w:lang w:val="en-US" w:eastAsia="zh-CN"/>
        </w:rPr>
      </w:pPr>
    </w:p>
    <w:p>
      <w:pPr>
        <w:numPr>
          <w:ilvl w:val="0"/>
          <w:numId w:val="0"/>
        </w:numPr>
        <w:jc w:val="center"/>
        <w:outlineLvl w:val="0"/>
        <w:rPr>
          <w:rFonts w:hint="default" w:ascii="Arial" w:hAnsi="Arial" w:cs="Arial"/>
          <w:b/>
          <w:bCs/>
          <w:sz w:val="24"/>
          <w:szCs w:val="24"/>
          <w:lang w:val="en-US" w:eastAsia="zh-CN"/>
        </w:rPr>
      </w:pPr>
      <w:bookmarkStart w:id="5" w:name="_Toc18476"/>
      <w:bookmarkStart w:id="6" w:name="_Toc9754"/>
      <w:bookmarkStart w:id="7" w:name="_Toc4038"/>
      <w:bookmarkStart w:id="28" w:name="_GoBack"/>
      <w:bookmarkEnd w:id="28"/>
      <w:r>
        <w:rPr>
          <w:rFonts w:hint="eastAsia" w:ascii="Arial" w:hAnsi="Arial" w:cs="Arial"/>
          <w:b/>
          <w:bCs/>
          <w:sz w:val="28"/>
          <w:szCs w:val="28"/>
          <w:lang w:val="en-US" w:eastAsia="zh-CN"/>
        </w:rPr>
        <w:t>TABLE OF CONTENTS</w:t>
      </w:r>
      <w:bookmarkEnd w:id="5"/>
      <w:bookmarkEnd w:id="6"/>
      <w:bookmarkEnd w:id="7"/>
    </w:p>
    <w:sdt>
      <w:sdtPr>
        <w:rPr>
          <w:rFonts w:ascii="宋体" w:hAnsi="宋体" w:eastAsia="宋体" w:cstheme="minorBidi"/>
          <w:kern w:val="2"/>
          <w:sz w:val="21"/>
          <w:szCs w:val="24"/>
          <w:lang w:val="en-US" w:eastAsia="zh-CN" w:bidi="ar-SA"/>
        </w:rPr>
        <w:id w:val="147454682"/>
        <w15:color w:val="DBDBDB"/>
        <w:docPartObj>
          <w:docPartGallery w:val="Table of Contents"/>
          <w:docPartUnique/>
        </w:docPartObj>
      </w:sdtPr>
      <w:sdtEndPr>
        <w:rPr>
          <w:rFonts w:hint="default" w:ascii="Arial" w:hAnsi="Arial" w:cs="Arial" w:eastAsiaTheme="minorEastAsia"/>
          <w:bCs/>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TOC \o "1-3" \h \u </w:instrText>
          </w:r>
          <w:r>
            <w:rPr>
              <w:rFonts w:hint="default" w:ascii="Arial" w:hAnsi="Arial" w:cs="Arial"/>
              <w:b/>
              <w:bCs/>
              <w:sz w:val="24"/>
              <w:szCs w:val="24"/>
              <w:lang w:val="en-US" w:eastAsia="zh-CN"/>
            </w:rPr>
            <w:fldChar w:fldCharType="separate"/>
          </w:r>
        </w:p>
        <w:p>
          <w:pPr>
            <w:pStyle w:val="11"/>
            <w:tabs>
              <w:tab w:val="right" w:leader="dot" w:pos="8306"/>
            </w:tabs>
            <w:spacing w:line="360" w:lineRule="auto"/>
            <w:rPr>
              <w:rFonts w:hint="default" w:ascii="Arial" w:hAnsi="Arial" w:cs="Arial"/>
              <w:b w:val="0"/>
              <w:bCs/>
              <w:sz w:val="24"/>
              <w:szCs w:val="24"/>
            </w:rPr>
          </w:pPr>
          <w:r>
            <w:rPr>
              <w:rFonts w:hint="default" w:ascii="Arial" w:hAnsi="Arial" w:cs="Arial"/>
              <w:b w:val="0"/>
              <w:bCs/>
              <w:sz w:val="24"/>
              <w:szCs w:val="24"/>
              <w:lang w:val="en-US" w:eastAsia="zh-CN"/>
            </w:rPr>
            <w:fldChar w:fldCharType="begin"/>
          </w:r>
          <w:r>
            <w:rPr>
              <w:rFonts w:hint="default" w:ascii="Arial" w:hAnsi="Arial" w:cs="Arial"/>
              <w:b w:val="0"/>
              <w:bCs/>
              <w:sz w:val="24"/>
              <w:szCs w:val="24"/>
              <w:lang w:val="en-US" w:eastAsia="zh-CN"/>
            </w:rPr>
            <w:instrText xml:space="preserve"> HYPERLINK \l _Toc31371 </w:instrText>
          </w:r>
          <w:r>
            <w:rPr>
              <w:rFonts w:hint="default" w:ascii="Arial" w:hAnsi="Arial" w:cs="Arial"/>
              <w:b w:val="0"/>
              <w:bCs/>
              <w:sz w:val="24"/>
              <w:szCs w:val="24"/>
              <w:lang w:val="en-US" w:eastAsia="zh-CN"/>
            </w:rPr>
            <w:fldChar w:fldCharType="separate"/>
          </w:r>
          <w:r>
            <w:rPr>
              <w:rFonts w:hint="default" w:ascii="Arial" w:hAnsi="Arial" w:cs="Arial"/>
              <w:b/>
              <w:bCs w:val="0"/>
              <w:sz w:val="24"/>
              <w:szCs w:val="24"/>
              <w:lang w:val="en-US" w:eastAsia="zh-CN"/>
            </w:rPr>
            <w:t>1. EXECUTIVE SUMMARY</w:t>
          </w:r>
          <w:r>
            <w:rPr>
              <w:rFonts w:hint="default" w:ascii="Arial" w:hAnsi="Arial" w:cs="Arial"/>
              <w:b w:val="0"/>
              <w:bCs/>
              <w:sz w:val="24"/>
              <w:szCs w:val="24"/>
            </w:rPr>
            <w:tab/>
          </w:r>
          <w:r>
            <w:rPr>
              <w:rFonts w:hint="default" w:ascii="Arial" w:hAnsi="Arial" w:cs="Arial"/>
              <w:b w:val="0"/>
              <w:bCs/>
              <w:sz w:val="24"/>
              <w:szCs w:val="24"/>
            </w:rPr>
            <w:fldChar w:fldCharType="begin"/>
          </w:r>
          <w:r>
            <w:rPr>
              <w:rFonts w:hint="default" w:ascii="Arial" w:hAnsi="Arial" w:cs="Arial"/>
              <w:b w:val="0"/>
              <w:bCs/>
              <w:sz w:val="24"/>
              <w:szCs w:val="24"/>
            </w:rPr>
            <w:instrText xml:space="preserve"> PAGEREF _Toc31371 \h </w:instrText>
          </w:r>
          <w:r>
            <w:rPr>
              <w:rFonts w:hint="default" w:ascii="Arial" w:hAnsi="Arial" w:cs="Arial"/>
              <w:b w:val="0"/>
              <w:bCs/>
              <w:sz w:val="24"/>
              <w:szCs w:val="24"/>
            </w:rPr>
            <w:fldChar w:fldCharType="separate"/>
          </w:r>
          <w:r>
            <w:rPr>
              <w:rFonts w:hint="default" w:ascii="Arial" w:hAnsi="Arial" w:cs="Arial"/>
              <w:b w:val="0"/>
              <w:bCs/>
              <w:sz w:val="24"/>
              <w:szCs w:val="24"/>
            </w:rPr>
            <w:t>- 1 -</w:t>
          </w:r>
          <w:r>
            <w:rPr>
              <w:rFonts w:hint="default" w:ascii="Arial" w:hAnsi="Arial" w:cs="Arial"/>
              <w:b w:val="0"/>
              <w:bCs/>
              <w:sz w:val="24"/>
              <w:szCs w:val="24"/>
            </w:rPr>
            <w:fldChar w:fldCharType="end"/>
          </w:r>
          <w:r>
            <w:rPr>
              <w:rFonts w:hint="default" w:ascii="Arial" w:hAnsi="Arial" w:cs="Arial"/>
              <w:b w:val="0"/>
              <w:bCs/>
              <w:sz w:val="24"/>
              <w:szCs w:val="24"/>
              <w:lang w:val="en-US" w:eastAsia="zh-CN"/>
            </w:rPr>
            <w:fldChar w:fldCharType="end"/>
          </w:r>
        </w:p>
        <w:p>
          <w:pPr>
            <w:pStyle w:val="11"/>
            <w:tabs>
              <w:tab w:val="right" w:leader="dot" w:pos="8306"/>
            </w:tabs>
            <w:spacing w:line="360" w:lineRule="auto"/>
            <w:rPr>
              <w:rFonts w:hint="default" w:ascii="Arial" w:hAnsi="Arial" w:cs="Arial"/>
              <w:b w:val="0"/>
              <w:bCs/>
              <w:sz w:val="24"/>
              <w:szCs w:val="24"/>
            </w:rPr>
          </w:pPr>
          <w:r>
            <w:rPr>
              <w:rFonts w:hint="default" w:ascii="Arial" w:hAnsi="Arial" w:cs="Arial"/>
              <w:b w:val="0"/>
              <w:bCs/>
              <w:sz w:val="24"/>
              <w:szCs w:val="24"/>
              <w:lang w:val="en-US" w:eastAsia="zh-CN"/>
            </w:rPr>
            <w:fldChar w:fldCharType="begin"/>
          </w:r>
          <w:r>
            <w:rPr>
              <w:rFonts w:hint="default" w:ascii="Arial" w:hAnsi="Arial" w:cs="Arial"/>
              <w:b w:val="0"/>
              <w:bCs/>
              <w:sz w:val="24"/>
              <w:szCs w:val="24"/>
              <w:lang w:val="en-US" w:eastAsia="zh-CN"/>
            </w:rPr>
            <w:instrText xml:space="preserve"> HYPERLINK \l _Toc18912 </w:instrText>
          </w:r>
          <w:r>
            <w:rPr>
              <w:rFonts w:hint="default" w:ascii="Arial" w:hAnsi="Arial" w:cs="Arial"/>
              <w:b w:val="0"/>
              <w:bCs/>
              <w:sz w:val="24"/>
              <w:szCs w:val="24"/>
              <w:lang w:val="en-US" w:eastAsia="zh-CN"/>
            </w:rPr>
            <w:fldChar w:fldCharType="separate"/>
          </w:r>
          <w:r>
            <w:rPr>
              <w:rFonts w:hint="default" w:ascii="Arial" w:hAnsi="Arial" w:cs="Arial"/>
              <w:b/>
              <w:bCs w:val="0"/>
              <w:sz w:val="24"/>
              <w:szCs w:val="24"/>
              <w:lang w:val="en-US" w:eastAsia="zh-CN"/>
            </w:rPr>
            <w:t>2. INTRODUCTION TO THE CONTEXT</w:t>
          </w:r>
          <w:r>
            <w:rPr>
              <w:rFonts w:hint="default" w:ascii="Arial" w:hAnsi="Arial" w:cs="Arial"/>
              <w:b w:val="0"/>
              <w:bCs/>
              <w:sz w:val="24"/>
              <w:szCs w:val="24"/>
            </w:rPr>
            <w:tab/>
          </w:r>
          <w:r>
            <w:rPr>
              <w:rFonts w:hint="default" w:ascii="Arial" w:hAnsi="Arial" w:cs="Arial"/>
              <w:b w:val="0"/>
              <w:bCs/>
              <w:sz w:val="24"/>
              <w:szCs w:val="24"/>
            </w:rPr>
            <w:fldChar w:fldCharType="begin"/>
          </w:r>
          <w:r>
            <w:rPr>
              <w:rFonts w:hint="default" w:ascii="Arial" w:hAnsi="Arial" w:cs="Arial"/>
              <w:b w:val="0"/>
              <w:bCs/>
              <w:sz w:val="24"/>
              <w:szCs w:val="24"/>
            </w:rPr>
            <w:instrText xml:space="preserve"> PAGEREF _Toc18912 \h </w:instrText>
          </w:r>
          <w:r>
            <w:rPr>
              <w:rFonts w:hint="default" w:ascii="Arial" w:hAnsi="Arial" w:cs="Arial"/>
              <w:b w:val="0"/>
              <w:bCs/>
              <w:sz w:val="24"/>
              <w:szCs w:val="24"/>
            </w:rPr>
            <w:fldChar w:fldCharType="separate"/>
          </w:r>
          <w:r>
            <w:rPr>
              <w:rFonts w:hint="default" w:ascii="Arial" w:hAnsi="Arial" w:cs="Arial"/>
              <w:b w:val="0"/>
              <w:bCs/>
              <w:sz w:val="24"/>
              <w:szCs w:val="24"/>
            </w:rPr>
            <w:t>- 2 -</w:t>
          </w:r>
          <w:r>
            <w:rPr>
              <w:rFonts w:hint="default" w:ascii="Arial" w:hAnsi="Arial" w:cs="Arial"/>
              <w:b w:val="0"/>
              <w:bCs/>
              <w:sz w:val="24"/>
              <w:szCs w:val="24"/>
            </w:rPr>
            <w:fldChar w:fldCharType="end"/>
          </w:r>
          <w:r>
            <w:rPr>
              <w:rFonts w:hint="default" w:ascii="Arial" w:hAnsi="Arial" w:cs="Arial"/>
              <w:b w:val="0"/>
              <w:bCs/>
              <w:sz w:val="24"/>
              <w:szCs w:val="24"/>
              <w:lang w:val="en-US" w:eastAsia="zh-CN"/>
            </w:rPr>
            <w:fldChar w:fldCharType="end"/>
          </w:r>
        </w:p>
        <w:p>
          <w:pPr>
            <w:pStyle w:val="11"/>
            <w:tabs>
              <w:tab w:val="right" w:leader="dot" w:pos="8306"/>
            </w:tabs>
            <w:spacing w:line="360" w:lineRule="auto"/>
            <w:rPr>
              <w:rFonts w:hint="default" w:ascii="Arial" w:hAnsi="Arial" w:cs="Arial"/>
              <w:b w:val="0"/>
              <w:bCs/>
              <w:sz w:val="24"/>
              <w:szCs w:val="24"/>
            </w:rPr>
          </w:pPr>
          <w:r>
            <w:rPr>
              <w:rFonts w:hint="default" w:ascii="Arial" w:hAnsi="Arial" w:cs="Arial"/>
              <w:b w:val="0"/>
              <w:bCs/>
              <w:sz w:val="24"/>
              <w:szCs w:val="24"/>
              <w:lang w:val="en-US" w:eastAsia="zh-CN"/>
            </w:rPr>
            <w:fldChar w:fldCharType="begin"/>
          </w:r>
          <w:r>
            <w:rPr>
              <w:rFonts w:hint="default" w:ascii="Arial" w:hAnsi="Arial" w:cs="Arial"/>
              <w:b w:val="0"/>
              <w:bCs/>
              <w:sz w:val="24"/>
              <w:szCs w:val="24"/>
              <w:lang w:val="en-US" w:eastAsia="zh-CN"/>
            </w:rPr>
            <w:instrText xml:space="preserve"> HYPERLINK \l _Toc28650 </w:instrText>
          </w:r>
          <w:r>
            <w:rPr>
              <w:rFonts w:hint="default" w:ascii="Arial" w:hAnsi="Arial" w:cs="Arial"/>
              <w:b w:val="0"/>
              <w:bCs/>
              <w:sz w:val="24"/>
              <w:szCs w:val="24"/>
              <w:lang w:val="en-US" w:eastAsia="zh-CN"/>
            </w:rPr>
            <w:fldChar w:fldCharType="separate"/>
          </w:r>
          <w:r>
            <w:rPr>
              <w:rFonts w:hint="default" w:ascii="Arial" w:hAnsi="Arial" w:cs="Arial"/>
              <w:b/>
              <w:bCs w:val="0"/>
              <w:sz w:val="24"/>
              <w:szCs w:val="24"/>
              <w:lang w:val="en-US" w:eastAsia="zh-CN"/>
            </w:rPr>
            <w:t>3. MAIN FINDING BASED ON TESLA’S ANALYSES</w:t>
          </w:r>
          <w:r>
            <w:rPr>
              <w:rFonts w:hint="default" w:ascii="Arial" w:hAnsi="Arial" w:cs="Arial"/>
              <w:b w:val="0"/>
              <w:bCs/>
              <w:sz w:val="24"/>
              <w:szCs w:val="24"/>
            </w:rPr>
            <w:tab/>
          </w:r>
          <w:r>
            <w:rPr>
              <w:rFonts w:hint="default" w:ascii="Arial" w:hAnsi="Arial" w:cs="Arial"/>
              <w:b w:val="0"/>
              <w:bCs/>
              <w:sz w:val="24"/>
              <w:szCs w:val="24"/>
            </w:rPr>
            <w:fldChar w:fldCharType="begin"/>
          </w:r>
          <w:r>
            <w:rPr>
              <w:rFonts w:hint="default" w:ascii="Arial" w:hAnsi="Arial" w:cs="Arial"/>
              <w:b w:val="0"/>
              <w:bCs/>
              <w:sz w:val="24"/>
              <w:szCs w:val="24"/>
            </w:rPr>
            <w:instrText xml:space="preserve"> PAGEREF _Toc28650 \h </w:instrText>
          </w:r>
          <w:r>
            <w:rPr>
              <w:rFonts w:hint="default" w:ascii="Arial" w:hAnsi="Arial" w:cs="Arial"/>
              <w:b w:val="0"/>
              <w:bCs/>
              <w:sz w:val="24"/>
              <w:szCs w:val="24"/>
            </w:rPr>
            <w:fldChar w:fldCharType="separate"/>
          </w:r>
          <w:r>
            <w:rPr>
              <w:rFonts w:hint="default" w:ascii="Arial" w:hAnsi="Arial" w:cs="Arial"/>
              <w:b w:val="0"/>
              <w:bCs/>
              <w:sz w:val="24"/>
              <w:szCs w:val="24"/>
            </w:rPr>
            <w:t>- 4 -</w:t>
          </w:r>
          <w:r>
            <w:rPr>
              <w:rFonts w:hint="default" w:ascii="Arial" w:hAnsi="Arial" w:cs="Arial"/>
              <w:b w:val="0"/>
              <w:bCs/>
              <w:sz w:val="24"/>
              <w:szCs w:val="24"/>
            </w:rPr>
            <w:fldChar w:fldCharType="end"/>
          </w:r>
          <w:r>
            <w:rPr>
              <w:rFonts w:hint="default" w:ascii="Arial" w:hAnsi="Arial" w:cs="Arial"/>
              <w:b w:val="0"/>
              <w:bCs/>
              <w:sz w:val="24"/>
              <w:szCs w:val="24"/>
              <w:lang w:val="en-US" w:eastAsia="zh-CN"/>
            </w:rPr>
            <w:fldChar w:fldCharType="end"/>
          </w:r>
        </w:p>
        <w:p>
          <w:pPr>
            <w:pStyle w:val="12"/>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_Toc16349 </w:instrText>
          </w:r>
          <w:r>
            <w:rPr>
              <w:rFonts w:hint="default" w:ascii="Arial" w:hAnsi="Arial" w:cs="Arial"/>
              <w:bCs/>
              <w:sz w:val="24"/>
              <w:szCs w:val="24"/>
              <w:lang w:val="en-US" w:eastAsia="zh-CN"/>
            </w:rPr>
            <w:fldChar w:fldCharType="separate"/>
          </w:r>
          <w:r>
            <w:rPr>
              <w:rFonts w:hint="default" w:ascii="Arial" w:hAnsi="Arial" w:cs="Arial"/>
              <w:b/>
              <w:bCs w:val="0"/>
              <w:sz w:val="24"/>
              <w:szCs w:val="24"/>
              <w:lang w:val="en-US" w:eastAsia="zh-CN"/>
            </w:rPr>
            <w:t>3.1 MACRO AND MICRO ENVIRONMENTS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_Toc16349 \h </w:instrText>
          </w:r>
          <w:r>
            <w:rPr>
              <w:rFonts w:hint="default" w:ascii="Arial" w:hAnsi="Arial" w:cs="Arial"/>
              <w:sz w:val="24"/>
              <w:szCs w:val="24"/>
            </w:rPr>
            <w:fldChar w:fldCharType="separate"/>
          </w:r>
          <w:r>
            <w:rPr>
              <w:rFonts w:hint="default" w:ascii="Arial" w:hAnsi="Arial" w:cs="Arial"/>
              <w:sz w:val="24"/>
              <w:szCs w:val="24"/>
            </w:rPr>
            <w:t>- 4 -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3"/>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_Toc20286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3.1.</w:t>
          </w:r>
          <w:r>
            <w:rPr>
              <w:rFonts w:hint="eastAsia" w:ascii="Arial" w:hAnsi="Arial" w:cs="Arial"/>
              <w:bCs/>
              <w:sz w:val="24"/>
              <w:szCs w:val="24"/>
              <w:lang w:val="en-US" w:eastAsia="zh-CN"/>
            </w:rPr>
            <w:t>1</w:t>
          </w:r>
          <w:r>
            <w:rPr>
              <w:rFonts w:hint="default" w:ascii="Arial" w:hAnsi="Arial" w:cs="Arial"/>
              <w:bCs/>
              <w:sz w:val="24"/>
              <w:szCs w:val="24"/>
              <w:lang w:val="en-US" w:eastAsia="zh-CN"/>
            </w:rPr>
            <w:t xml:space="preserve"> </w:t>
          </w:r>
          <w:r>
            <w:rPr>
              <w:rFonts w:hint="eastAsia" w:ascii="Arial" w:hAnsi="Arial" w:cs="Arial"/>
              <w:bCs/>
              <w:sz w:val="24"/>
              <w:szCs w:val="24"/>
              <w:lang w:val="en-US" w:eastAsia="zh-CN"/>
            </w:rPr>
            <w:t>PESTEL</w:t>
          </w:r>
          <w:r>
            <w:rPr>
              <w:rFonts w:hint="default" w:ascii="Arial" w:hAnsi="Arial" w:cs="Arial"/>
              <w:bCs/>
              <w:sz w:val="24"/>
              <w:szCs w:val="24"/>
              <w:lang w:val="en-US" w:eastAsia="zh-CN"/>
            </w:rPr>
            <w:t xml:space="preserve">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_Toc20286 \h </w:instrText>
          </w:r>
          <w:r>
            <w:rPr>
              <w:rFonts w:hint="default" w:ascii="Arial" w:hAnsi="Arial" w:cs="Arial"/>
              <w:sz w:val="24"/>
              <w:szCs w:val="24"/>
            </w:rPr>
            <w:fldChar w:fldCharType="separate"/>
          </w:r>
          <w:r>
            <w:rPr>
              <w:rFonts w:hint="default" w:ascii="Arial" w:hAnsi="Arial" w:cs="Arial"/>
              <w:sz w:val="24"/>
              <w:szCs w:val="24"/>
            </w:rPr>
            <w:t xml:space="preserve">- </w:t>
          </w:r>
          <w:r>
            <w:rPr>
              <w:rFonts w:hint="eastAsia" w:ascii="Arial" w:hAnsi="Arial" w:cs="Arial"/>
              <w:sz w:val="24"/>
              <w:szCs w:val="24"/>
              <w:lang w:val="en-US" w:eastAsia="zh-CN"/>
            </w:rPr>
            <w:t>4</w:t>
          </w:r>
          <w:r>
            <w:rPr>
              <w:rFonts w:hint="default" w:ascii="Arial" w:hAnsi="Arial" w:cs="Arial"/>
              <w:sz w:val="24"/>
              <w:szCs w:val="24"/>
            </w:rPr>
            <w:t xml:space="preserve">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3"/>
            <w:tabs>
              <w:tab w:val="right" w:leader="dot" w:pos="8306"/>
            </w:tabs>
            <w:spacing w:line="360" w:lineRule="auto"/>
            <w:rPr>
              <w:rFonts w:hint="default" w:ascii="Arial" w:hAnsi="Arial" w:cs="Arial"/>
              <w:bCs/>
              <w:sz w:val="24"/>
              <w:szCs w:val="24"/>
              <w:lang w:val="en-US" w:eastAsia="zh-CN"/>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_Toc20286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 xml:space="preserve">3.1.3 </w:t>
          </w:r>
          <w:r>
            <w:rPr>
              <w:rFonts w:hint="eastAsia" w:ascii="Arial" w:hAnsi="Arial" w:cs="Arial"/>
              <w:bCs/>
              <w:sz w:val="24"/>
              <w:szCs w:val="24"/>
              <w:lang w:val="en-US" w:eastAsia="zh-CN"/>
            </w:rPr>
            <w:t>PORTER'S FIVE FORCES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_Toc20286 \h </w:instrText>
          </w:r>
          <w:r>
            <w:rPr>
              <w:rFonts w:hint="default" w:ascii="Arial" w:hAnsi="Arial" w:cs="Arial"/>
              <w:sz w:val="24"/>
              <w:szCs w:val="24"/>
            </w:rPr>
            <w:fldChar w:fldCharType="separate"/>
          </w:r>
          <w:r>
            <w:rPr>
              <w:rFonts w:hint="default" w:ascii="Arial" w:hAnsi="Arial" w:cs="Arial"/>
              <w:sz w:val="24"/>
              <w:szCs w:val="24"/>
            </w:rPr>
            <w:t xml:space="preserve">- </w:t>
          </w:r>
          <w:r>
            <w:rPr>
              <w:rFonts w:hint="eastAsia" w:ascii="Arial" w:hAnsi="Arial" w:cs="Arial"/>
              <w:sz w:val="24"/>
              <w:szCs w:val="24"/>
              <w:lang w:val="en-US" w:eastAsia="zh-CN"/>
            </w:rPr>
            <w:t>5</w:t>
          </w:r>
          <w:r>
            <w:rPr>
              <w:rFonts w:hint="default" w:ascii="Arial" w:hAnsi="Arial" w:cs="Arial"/>
              <w:sz w:val="24"/>
              <w:szCs w:val="24"/>
            </w:rPr>
            <w:t xml:space="preserve">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3"/>
            <w:tabs>
              <w:tab w:val="right" w:leader="dot" w:pos="8306"/>
            </w:tabs>
            <w:spacing w:line="360" w:lineRule="auto"/>
            <w:rPr>
              <w:rFonts w:hint="default" w:ascii="Arial" w:hAnsi="Arial" w:cs="Arial"/>
              <w:bCs/>
              <w:sz w:val="24"/>
              <w:szCs w:val="24"/>
              <w:lang w:val="en-US" w:eastAsia="zh-CN"/>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_Toc20286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3.1.3 SWOT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_Toc20286 \h </w:instrText>
          </w:r>
          <w:r>
            <w:rPr>
              <w:rFonts w:hint="default" w:ascii="Arial" w:hAnsi="Arial" w:cs="Arial"/>
              <w:sz w:val="24"/>
              <w:szCs w:val="24"/>
            </w:rPr>
            <w:fldChar w:fldCharType="separate"/>
          </w:r>
          <w:r>
            <w:rPr>
              <w:rFonts w:hint="default" w:ascii="Arial" w:hAnsi="Arial" w:cs="Arial"/>
              <w:sz w:val="24"/>
              <w:szCs w:val="24"/>
            </w:rPr>
            <w:t>- 7 -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2"/>
            <w:tabs>
              <w:tab w:val="right" w:leader="dot" w:pos="8306"/>
            </w:tabs>
            <w:spacing w:line="360" w:lineRule="auto"/>
            <w:rPr>
              <w:rFonts w:hint="default" w:ascii="Arial" w:hAnsi="Arial" w:cs="Arial"/>
              <w:bCs/>
              <w:sz w:val="24"/>
              <w:szCs w:val="24"/>
              <w:lang w:val="en-US" w:eastAsia="zh-CN"/>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_Toc16349 </w:instrText>
          </w:r>
          <w:r>
            <w:rPr>
              <w:rFonts w:hint="default" w:ascii="Arial" w:hAnsi="Arial" w:cs="Arial"/>
              <w:bCs/>
              <w:sz w:val="24"/>
              <w:szCs w:val="24"/>
              <w:lang w:val="en-US" w:eastAsia="zh-CN"/>
            </w:rPr>
            <w:fldChar w:fldCharType="separate"/>
          </w:r>
          <w:r>
            <w:rPr>
              <w:rFonts w:hint="default" w:ascii="Arial" w:hAnsi="Arial" w:cs="Arial"/>
              <w:b/>
              <w:bCs w:val="0"/>
              <w:sz w:val="24"/>
              <w:szCs w:val="24"/>
              <w:lang w:val="en-US" w:eastAsia="zh-CN"/>
            </w:rPr>
            <w:t>3.</w:t>
          </w:r>
          <w:r>
            <w:rPr>
              <w:rFonts w:hint="eastAsia" w:ascii="Arial" w:hAnsi="Arial" w:cs="Arial"/>
              <w:b/>
              <w:bCs w:val="0"/>
              <w:sz w:val="24"/>
              <w:szCs w:val="24"/>
              <w:lang w:val="en-US" w:eastAsia="zh-CN"/>
            </w:rPr>
            <w:t>2</w:t>
          </w:r>
          <w:r>
            <w:rPr>
              <w:rFonts w:hint="default" w:ascii="Arial" w:hAnsi="Arial" w:cs="Arial"/>
              <w:b/>
              <w:bCs w:val="0"/>
              <w:sz w:val="24"/>
              <w:szCs w:val="24"/>
              <w:lang w:val="en-US" w:eastAsia="zh-CN"/>
            </w:rPr>
            <w:t xml:space="preserve"> TESLA’S SEGMENTATION, TARGETING AND POSITIONING (STP) APPROACH</w:t>
          </w:r>
          <w:r>
            <w:rPr>
              <w:rFonts w:hint="eastAsia" w:ascii="Arial" w:hAnsi="Arial" w:cs="Arial"/>
              <w:b/>
              <w:bCs w:val="0"/>
              <w:sz w:val="24"/>
              <w:szCs w:val="24"/>
              <w:lang w:val="en-US" w:eastAsia="zh-CN"/>
            </w:rPr>
            <w:t>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_Toc16349 \h </w:instrText>
          </w:r>
          <w:r>
            <w:rPr>
              <w:rFonts w:hint="default" w:ascii="Arial" w:hAnsi="Arial" w:cs="Arial"/>
              <w:sz w:val="24"/>
              <w:szCs w:val="24"/>
            </w:rPr>
            <w:fldChar w:fldCharType="separate"/>
          </w:r>
          <w:r>
            <w:rPr>
              <w:rFonts w:hint="default" w:ascii="Arial" w:hAnsi="Arial" w:cs="Arial"/>
              <w:sz w:val="24"/>
              <w:szCs w:val="24"/>
            </w:rPr>
            <w:t>- 4 -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3"/>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_Toc4897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3.2.1 Market segmentation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_Toc4897 \h </w:instrText>
          </w:r>
          <w:r>
            <w:rPr>
              <w:rFonts w:hint="default" w:ascii="Arial" w:hAnsi="Arial" w:cs="Arial"/>
              <w:sz w:val="24"/>
              <w:szCs w:val="24"/>
            </w:rPr>
            <w:fldChar w:fldCharType="separate"/>
          </w:r>
          <w:r>
            <w:rPr>
              <w:rFonts w:hint="default" w:ascii="Arial" w:hAnsi="Arial" w:cs="Arial"/>
              <w:sz w:val="24"/>
              <w:szCs w:val="24"/>
            </w:rPr>
            <w:t>- 7 -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3"/>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_Toc25170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3.2.2 Market targeting</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_Toc25170 \h </w:instrText>
          </w:r>
          <w:r>
            <w:rPr>
              <w:rFonts w:hint="default" w:ascii="Arial" w:hAnsi="Arial" w:cs="Arial"/>
              <w:sz w:val="24"/>
              <w:szCs w:val="24"/>
            </w:rPr>
            <w:fldChar w:fldCharType="separate"/>
          </w:r>
          <w:r>
            <w:rPr>
              <w:rFonts w:hint="default" w:ascii="Arial" w:hAnsi="Arial" w:cs="Arial"/>
              <w:sz w:val="24"/>
              <w:szCs w:val="24"/>
            </w:rPr>
            <w:t>- 8 -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3"/>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_Toc4451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3.2.3 Market positioning</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_Toc4451 \h </w:instrText>
          </w:r>
          <w:r>
            <w:rPr>
              <w:rFonts w:hint="default" w:ascii="Arial" w:hAnsi="Arial" w:cs="Arial"/>
              <w:sz w:val="24"/>
              <w:szCs w:val="24"/>
            </w:rPr>
            <w:fldChar w:fldCharType="separate"/>
          </w:r>
          <w:r>
            <w:rPr>
              <w:rFonts w:hint="default" w:ascii="Arial" w:hAnsi="Arial" w:cs="Arial"/>
              <w:sz w:val="24"/>
              <w:szCs w:val="24"/>
            </w:rPr>
            <w:t>- 9 -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2"/>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_Toc9909 </w:instrText>
          </w:r>
          <w:r>
            <w:rPr>
              <w:rFonts w:hint="default" w:ascii="Arial" w:hAnsi="Arial" w:cs="Arial"/>
              <w:bCs/>
              <w:sz w:val="24"/>
              <w:szCs w:val="24"/>
              <w:lang w:val="en-US" w:eastAsia="zh-CN"/>
            </w:rPr>
            <w:fldChar w:fldCharType="separate"/>
          </w:r>
          <w:r>
            <w:rPr>
              <w:rFonts w:hint="default" w:ascii="Arial" w:hAnsi="Arial" w:cs="Arial"/>
              <w:b/>
              <w:bCs w:val="0"/>
              <w:sz w:val="24"/>
              <w:szCs w:val="24"/>
              <w:lang w:val="en-US" w:eastAsia="zh-CN"/>
            </w:rPr>
            <w:t>3.3 TESLA’S MARKETING MIX</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_Toc9909 \h </w:instrText>
          </w:r>
          <w:r>
            <w:rPr>
              <w:rFonts w:hint="default" w:ascii="Arial" w:hAnsi="Arial" w:cs="Arial"/>
              <w:sz w:val="24"/>
              <w:szCs w:val="24"/>
            </w:rPr>
            <w:fldChar w:fldCharType="separate"/>
          </w:r>
          <w:r>
            <w:rPr>
              <w:rFonts w:hint="default" w:ascii="Arial" w:hAnsi="Arial" w:cs="Arial"/>
              <w:sz w:val="24"/>
              <w:szCs w:val="24"/>
            </w:rPr>
            <w:t>- 9 -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3"/>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_Toc21981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3.3.1 Product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_Toc21981 \h </w:instrText>
          </w:r>
          <w:r>
            <w:rPr>
              <w:rFonts w:hint="default" w:ascii="Arial" w:hAnsi="Arial" w:cs="Arial"/>
              <w:sz w:val="24"/>
              <w:szCs w:val="24"/>
            </w:rPr>
            <w:fldChar w:fldCharType="separate"/>
          </w:r>
          <w:r>
            <w:rPr>
              <w:rFonts w:hint="default" w:ascii="Arial" w:hAnsi="Arial" w:cs="Arial"/>
              <w:sz w:val="24"/>
              <w:szCs w:val="24"/>
            </w:rPr>
            <w:t>- 10 -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3"/>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_Toc14076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3.3.2 Price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_Toc14076 \h </w:instrText>
          </w:r>
          <w:r>
            <w:rPr>
              <w:rFonts w:hint="default" w:ascii="Arial" w:hAnsi="Arial" w:cs="Arial"/>
              <w:sz w:val="24"/>
              <w:szCs w:val="24"/>
            </w:rPr>
            <w:fldChar w:fldCharType="separate"/>
          </w:r>
          <w:r>
            <w:rPr>
              <w:rFonts w:hint="default" w:ascii="Arial" w:hAnsi="Arial" w:cs="Arial"/>
              <w:sz w:val="24"/>
              <w:szCs w:val="24"/>
            </w:rPr>
            <w:t>- 10 -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3"/>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_Toc21517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3.3.3 Promotion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_Toc21517 \h </w:instrText>
          </w:r>
          <w:r>
            <w:rPr>
              <w:rFonts w:hint="default" w:ascii="Arial" w:hAnsi="Arial" w:cs="Arial"/>
              <w:sz w:val="24"/>
              <w:szCs w:val="24"/>
            </w:rPr>
            <w:fldChar w:fldCharType="separate"/>
          </w:r>
          <w:r>
            <w:rPr>
              <w:rFonts w:hint="default" w:ascii="Arial" w:hAnsi="Arial" w:cs="Arial"/>
              <w:sz w:val="24"/>
              <w:szCs w:val="24"/>
            </w:rPr>
            <w:t>- 11 -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3"/>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_Toc22266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3.3.4</w:t>
          </w:r>
          <w:r>
            <w:rPr>
              <w:rFonts w:hint="default" w:ascii="Arial" w:hAnsi="Arial" w:cs="Arial"/>
              <w:sz w:val="24"/>
              <w:szCs w:val="24"/>
              <w:lang w:val="en-US" w:eastAsia="zh-CN"/>
            </w:rPr>
            <w:t xml:space="preserve"> </w:t>
          </w:r>
          <w:r>
            <w:rPr>
              <w:rFonts w:hint="default" w:ascii="Arial" w:hAnsi="Arial" w:cs="Arial"/>
              <w:bCs/>
              <w:sz w:val="24"/>
              <w:szCs w:val="24"/>
              <w:lang w:val="en-US" w:eastAsia="zh-CN"/>
            </w:rPr>
            <w:t>Place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_Toc22266 \h </w:instrText>
          </w:r>
          <w:r>
            <w:rPr>
              <w:rFonts w:hint="default" w:ascii="Arial" w:hAnsi="Arial" w:cs="Arial"/>
              <w:sz w:val="24"/>
              <w:szCs w:val="24"/>
            </w:rPr>
            <w:fldChar w:fldCharType="separate"/>
          </w:r>
          <w:r>
            <w:rPr>
              <w:rFonts w:hint="default" w:ascii="Arial" w:hAnsi="Arial" w:cs="Arial"/>
              <w:sz w:val="24"/>
              <w:szCs w:val="24"/>
            </w:rPr>
            <w:t>- 12 -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3"/>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_Toc11651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3.3.5 People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_Toc11651 \h </w:instrText>
          </w:r>
          <w:r>
            <w:rPr>
              <w:rFonts w:hint="default" w:ascii="Arial" w:hAnsi="Arial" w:cs="Arial"/>
              <w:sz w:val="24"/>
              <w:szCs w:val="24"/>
            </w:rPr>
            <w:fldChar w:fldCharType="separate"/>
          </w:r>
          <w:r>
            <w:rPr>
              <w:rFonts w:hint="default" w:ascii="Arial" w:hAnsi="Arial" w:cs="Arial"/>
              <w:sz w:val="24"/>
              <w:szCs w:val="24"/>
            </w:rPr>
            <w:t>- 12 -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3"/>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_Toc741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3.3.6</w:t>
          </w:r>
          <w:r>
            <w:rPr>
              <w:rFonts w:hint="default" w:ascii="Arial" w:hAnsi="Arial" w:cs="Arial"/>
              <w:sz w:val="24"/>
              <w:szCs w:val="24"/>
              <w:lang w:val="en-US" w:eastAsia="zh-CN"/>
            </w:rPr>
            <w:t xml:space="preserve"> </w:t>
          </w:r>
          <w:r>
            <w:rPr>
              <w:rFonts w:hint="default" w:ascii="Arial" w:hAnsi="Arial" w:cs="Arial"/>
              <w:bCs/>
              <w:sz w:val="24"/>
              <w:szCs w:val="24"/>
              <w:lang w:val="en-US" w:eastAsia="zh-CN"/>
            </w:rPr>
            <w:t>Process &amp; Physical Evidence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_Toc741 \h </w:instrText>
          </w:r>
          <w:r>
            <w:rPr>
              <w:rFonts w:hint="default" w:ascii="Arial" w:hAnsi="Arial" w:cs="Arial"/>
              <w:sz w:val="24"/>
              <w:szCs w:val="24"/>
            </w:rPr>
            <w:fldChar w:fldCharType="separate"/>
          </w:r>
          <w:r>
            <w:rPr>
              <w:rFonts w:hint="default" w:ascii="Arial" w:hAnsi="Arial" w:cs="Arial"/>
              <w:sz w:val="24"/>
              <w:szCs w:val="24"/>
            </w:rPr>
            <w:t>- 12 -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1"/>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_Toc21241 </w:instrText>
          </w:r>
          <w:r>
            <w:rPr>
              <w:rFonts w:hint="default" w:ascii="Arial" w:hAnsi="Arial" w:cs="Arial"/>
              <w:bCs/>
              <w:sz w:val="24"/>
              <w:szCs w:val="24"/>
              <w:lang w:val="en-US" w:eastAsia="zh-CN"/>
            </w:rPr>
            <w:fldChar w:fldCharType="separate"/>
          </w:r>
          <w:r>
            <w:rPr>
              <w:rFonts w:hint="default" w:ascii="Arial" w:hAnsi="Arial" w:cs="Arial"/>
              <w:b/>
              <w:bCs w:val="0"/>
              <w:sz w:val="24"/>
              <w:szCs w:val="24"/>
              <w:lang w:val="en-US" w:eastAsia="zh-CN"/>
            </w:rPr>
            <w:t>4. CONCLUSIONS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_Toc21241 \h </w:instrText>
          </w:r>
          <w:r>
            <w:rPr>
              <w:rFonts w:hint="default" w:ascii="Arial" w:hAnsi="Arial" w:cs="Arial"/>
              <w:sz w:val="24"/>
              <w:szCs w:val="24"/>
            </w:rPr>
            <w:fldChar w:fldCharType="separate"/>
          </w:r>
          <w:r>
            <w:rPr>
              <w:rFonts w:hint="default" w:ascii="Arial" w:hAnsi="Arial" w:cs="Arial"/>
              <w:sz w:val="24"/>
              <w:szCs w:val="24"/>
            </w:rPr>
            <w:t>- 13 -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1"/>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_Toc13126 </w:instrText>
          </w:r>
          <w:r>
            <w:rPr>
              <w:rFonts w:hint="default" w:ascii="Arial" w:hAnsi="Arial" w:cs="Arial"/>
              <w:bCs/>
              <w:sz w:val="24"/>
              <w:szCs w:val="24"/>
              <w:lang w:val="en-US" w:eastAsia="zh-CN"/>
            </w:rPr>
            <w:fldChar w:fldCharType="separate"/>
          </w:r>
          <w:r>
            <w:rPr>
              <w:rFonts w:hint="eastAsia" w:ascii="Arial" w:hAnsi="Arial" w:cs="Arial"/>
              <w:b/>
              <w:bCs w:val="0"/>
              <w:sz w:val="24"/>
              <w:szCs w:val="24"/>
              <w:lang w:val="en-US" w:eastAsia="zh-CN"/>
            </w:rPr>
            <w:t>5</w:t>
          </w:r>
          <w:r>
            <w:rPr>
              <w:rFonts w:hint="default" w:ascii="Arial" w:hAnsi="Arial" w:cs="Arial"/>
              <w:b/>
              <w:bCs w:val="0"/>
              <w:sz w:val="24"/>
              <w:szCs w:val="24"/>
              <w:lang w:val="en-US" w:eastAsia="zh-CN"/>
            </w:rPr>
            <w:t xml:space="preserve">. </w:t>
          </w:r>
          <w:r>
            <w:rPr>
              <w:rFonts w:hint="eastAsia" w:ascii="Arial" w:hAnsi="Arial" w:cs="Arial"/>
              <w:b/>
              <w:bCs w:val="0"/>
              <w:sz w:val="24"/>
              <w:szCs w:val="24"/>
              <w:lang w:val="en-US" w:eastAsia="zh-CN"/>
            </w:rPr>
            <w:t>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_Toc13126 \h </w:instrText>
          </w:r>
          <w:r>
            <w:rPr>
              <w:rFonts w:hint="default" w:ascii="Arial" w:hAnsi="Arial" w:cs="Arial"/>
              <w:sz w:val="24"/>
              <w:szCs w:val="24"/>
            </w:rPr>
            <w:fldChar w:fldCharType="separate"/>
          </w:r>
          <w:r>
            <w:rPr>
              <w:rFonts w:hint="default" w:ascii="Arial" w:hAnsi="Arial" w:cs="Arial"/>
              <w:sz w:val="24"/>
              <w:szCs w:val="24"/>
            </w:rPr>
            <w:t>- 14 -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1"/>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_Toc13126 </w:instrText>
          </w:r>
          <w:r>
            <w:rPr>
              <w:rFonts w:hint="default" w:ascii="Arial" w:hAnsi="Arial" w:cs="Arial"/>
              <w:bCs/>
              <w:sz w:val="24"/>
              <w:szCs w:val="24"/>
              <w:lang w:val="en-US" w:eastAsia="zh-CN"/>
            </w:rPr>
            <w:fldChar w:fldCharType="separate"/>
          </w:r>
          <w:r>
            <w:rPr>
              <w:rFonts w:hint="default" w:ascii="Arial" w:hAnsi="Arial" w:cs="Arial"/>
              <w:b/>
              <w:bCs w:val="0"/>
              <w:sz w:val="24"/>
              <w:szCs w:val="24"/>
              <w:lang w:val="en-US" w:eastAsia="zh-CN"/>
            </w:rPr>
            <w:t>6. 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_Toc13126 \h </w:instrText>
          </w:r>
          <w:r>
            <w:rPr>
              <w:rFonts w:hint="default" w:ascii="Arial" w:hAnsi="Arial" w:cs="Arial"/>
              <w:sz w:val="24"/>
              <w:szCs w:val="24"/>
            </w:rPr>
            <w:fldChar w:fldCharType="separate"/>
          </w:r>
          <w:r>
            <w:rPr>
              <w:rFonts w:hint="default" w:ascii="Arial" w:hAnsi="Arial" w:cs="Arial"/>
              <w:sz w:val="24"/>
              <w:szCs w:val="24"/>
            </w:rPr>
            <w:t>- 14 -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numPr>
              <w:ilvl w:val="0"/>
              <w:numId w:val="0"/>
            </w:numPr>
            <w:rPr>
              <w:rFonts w:hint="eastAsia" w:ascii="Arial" w:hAnsi="Arial" w:cs="Arial"/>
              <w:b/>
              <w:bCs/>
              <w:sz w:val="24"/>
              <w:szCs w:val="24"/>
              <w:lang w:val="en-US" w:eastAsia="zh-CN"/>
            </w:rPr>
          </w:pPr>
          <w:r>
            <w:rPr>
              <w:rFonts w:hint="default" w:ascii="Arial" w:hAnsi="Arial" w:cs="Arial"/>
              <w:bCs/>
              <w:szCs w:val="24"/>
              <w:lang w:val="en-US" w:eastAsia="zh-CN"/>
            </w:rPr>
            <w:fldChar w:fldCharType="end"/>
          </w:r>
          <w:bookmarkStart w:id="8" w:name="_Toc20412"/>
          <w:bookmarkStart w:id="9" w:name="_Toc12600"/>
          <w:bookmarkStart w:id="10" w:name="_Toc21603"/>
        </w:p>
      </w:sdtContent>
    </w:sdt>
    <w:p>
      <w:pPr>
        <w:numPr>
          <w:ilvl w:val="0"/>
          <w:numId w:val="0"/>
        </w:numPr>
        <w:jc w:val="center"/>
        <w:outlineLvl w:val="0"/>
        <w:rPr>
          <w:rFonts w:hint="eastAsia" w:ascii="Arial" w:hAnsi="Arial" w:cs="Arial"/>
          <w:b/>
          <w:bCs/>
          <w:sz w:val="24"/>
          <w:szCs w:val="24"/>
          <w:lang w:val="en-US" w:eastAsia="zh-CN"/>
        </w:rPr>
      </w:pPr>
      <w:r>
        <w:rPr>
          <w:rFonts w:hint="eastAsia" w:ascii="Arial" w:hAnsi="Arial" w:cs="Arial"/>
          <w:b/>
          <w:bCs/>
          <w:sz w:val="24"/>
          <w:szCs w:val="24"/>
          <w:lang w:val="en-US" w:eastAsia="zh-CN"/>
        </w:rPr>
        <w:t>LIST OF FIGURES</w:t>
      </w:r>
      <w:bookmarkEnd w:id="8"/>
      <w:bookmarkEnd w:id="9"/>
      <w:bookmarkEnd w:id="10"/>
    </w:p>
    <w:p>
      <w:pPr>
        <w:numPr>
          <w:ilvl w:val="0"/>
          <w:numId w:val="0"/>
        </w:numPr>
        <w:rPr>
          <w:rFonts w:hint="eastAsia" w:ascii="Arial" w:hAnsi="Arial" w:cs="Arial"/>
          <w:b/>
          <w:bCs/>
          <w:sz w:val="24"/>
          <w:szCs w:val="24"/>
          <w:lang w:val="en-US" w:eastAsia="zh-CN"/>
        </w:rPr>
      </w:pPr>
    </w:p>
    <w:p>
      <w:pPr>
        <w:pStyle w:val="5"/>
        <w:tabs>
          <w:tab w:val="right" w:leader="dot" w:pos="8306"/>
        </w:tabs>
        <w:rPr>
          <w:color w:val="auto"/>
          <w:sz w:val="24"/>
          <w:szCs w:val="24"/>
        </w:rPr>
      </w:pPr>
      <w:r>
        <w:rPr>
          <w:rFonts w:hint="default" w:ascii="Arial" w:hAnsi="Arial" w:cs="Arial"/>
          <w:bCs w:val="0"/>
          <w:color w:val="auto"/>
          <w:sz w:val="24"/>
          <w:szCs w:val="24"/>
          <w:lang w:val="en-US" w:eastAsia="zh-CN"/>
        </w:rPr>
        <w:fldChar w:fldCharType="begin"/>
      </w:r>
      <w:r>
        <w:rPr>
          <w:rFonts w:hint="default" w:ascii="Arial" w:hAnsi="Arial" w:cs="Arial"/>
          <w:bCs w:val="0"/>
          <w:color w:val="auto"/>
          <w:sz w:val="24"/>
          <w:szCs w:val="24"/>
          <w:lang w:val="en-US" w:eastAsia="zh-CN"/>
        </w:rPr>
        <w:instrText xml:space="preserve"> HYPERLINK \l _Toc10463 </w:instrText>
      </w:r>
      <w:r>
        <w:rPr>
          <w:rFonts w:hint="default" w:ascii="Arial" w:hAnsi="Arial" w:cs="Arial"/>
          <w:bCs w:val="0"/>
          <w:color w:val="auto"/>
          <w:sz w:val="24"/>
          <w:szCs w:val="24"/>
          <w:lang w:val="en-US" w:eastAsia="zh-CN"/>
        </w:rPr>
        <w:fldChar w:fldCharType="separate"/>
      </w:r>
      <w:r>
        <w:rPr>
          <w:rFonts w:hint="eastAsia" w:ascii="Arial" w:hAnsi="Arial" w:cs="Arial"/>
          <w:b/>
          <w:bCs/>
          <w:color w:val="auto"/>
          <w:sz w:val="24"/>
          <w:szCs w:val="24"/>
          <w:lang w:val="en-US" w:eastAsia="zh-CN"/>
        </w:rPr>
        <w:t>FIGURE 1</w:t>
      </w:r>
      <w:r>
        <w:rPr>
          <w:rFonts w:hint="eastAsia" w:ascii="Arial" w:hAnsi="Arial" w:cs="Arial"/>
          <w:bCs w:val="0"/>
          <w:color w:val="auto"/>
          <w:sz w:val="24"/>
          <w:szCs w:val="24"/>
          <w:lang w:val="en-US" w:eastAsia="zh-CN"/>
        </w:rPr>
        <w:t xml:space="preserve"> - </w:t>
      </w:r>
      <w:r>
        <w:rPr>
          <w:rFonts w:hint="default" w:ascii="Arial" w:hAnsi="Arial" w:cs="Arial"/>
          <w:color w:val="auto"/>
          <w:sz w:val="24"/>
          <w:szCs w:val="24"/>
          <w:lang w:val="en-US" w:eastAsia="zh-CN"/>
        </w:rPr>
        <w:t>Common EV brands in China market</w:t>
      </w:r>
      <w:r>
        <w:rPr>
          <w:color w:val="auto"/>
          <w:sz w:val="24"/>
          <w:szCs w:val="24"/>
        </w:rPr>
        <w:tab/>
      </w:r>
      <w:r>
        <w:rPr>
          <w:rFonts w:hint="eastAsia"/>
          <w:color w:val="auto"/>
          <w:sz w:val="24"/>
          <w:szCs w:val="24"/>
          <w:lang w:val="en-US" w:eastAsia="zh-CN"/>
        </w:rPr>
        <w:t>3</w:t>
      </w:r>
      <w:r>
        <w:rPr>
          <w:rFonts w:hint="default" w:ascii="Arial" w:hAnsi="Arial" w:cs="Arial"/>
          <w:bCs w:val="0"/>
          <w:color w:val="auto"/>
          <w:sz w:val="24"/>
          <w:szCs w:val="24"/>
          <w:lang w:val="en-US" w:eastAsia="zh-CN"/>
        </w:rPr>
        <w:fldChar w:fldCharType="end"/>
      </w:r>
    </w:p>
    <w:p>
      <w:pPr>
        <w:pStyle w:val="5"/>
        <w:tabs>
          <w:tab w:val="right" w:leader="dot" w:pos="8306"/>
        </w:tabs>
        <w:rPr>
          <w:color w:val="auto"/>
          <w:sz w:val="24"/>
          <w:szCs w:val="24"/>
        </w:rPr>
      </w:pPr>
      <w:r>
        <w:rPr>
          <w:rFonts w:hint="default" w:ascii="Arial" w:hAnsi="Arial" w:cs="Arial"/>
          <w:bCs w:val="0"/>
          <w:color w:val="auto"/>
          <w:sz w:val="24"/>
          <w:szCs w:val="24"/>
          <w:lang w:val="en-US" w:eastAsia="zh-CN"/>
        </w:rPr>
        <w:fldChar w:fldCharType="begin"/>
      </w:r>
      <w:r>
        <w:rPr>
          <w:rFonts w:hint="default" w:ascii="Arial" w:hAnsi="Arial" w:cs="Arial"/>
          <w:bCs w:val="0"/>
          <w:color w:val="auto"/>
          <w:sz w:val="24"/>
          <w:szCs w:val="24"/>
          <w:lang w:val="en-US" w:eastAsia="zh-CN"/>
        </w:rPr>
        <w:instrText xml:space="preserve"> HYPERLINK \l _Toc9171 </w:instrText>
      </w:r>
      <w:r>
        <w:rPr>
          <w:rFonts w:hint="default" w:ascii="Arial" w:hAnsi="Arial" w:cs="Arial"/>
          <w:bCs w:val="0"/>
          <w:color w:val="auto"/>
          <w:sz w:val="24"/>
          <w:szCs w:val="24"/>
          <w:lang w:val="en-US" w:eastAsia="zh-CN"/>
        </w:rPr>
        <w:fldChar w:fldCharType="separate"/>
      </w:r>
      <w:r>
        <w:rPr>
          <w:rFonts w:hint="eastAsia" w:ascii="Arial" w:hAnsi="Arial" w:cs="Arial"/>
          <w:b/>
          <w:bCs/>
          <w:color w:val="auto"/>
          <w:sz w:val="24"/>
          <w:szCs w:val="24"/>
          <w:lang w:val="en-US" w:eastAsia="zh-CN"/>
        </w:rPr>
        <w:t>FIGURE 2</w:t>
      </w:r>
      <w:r>
        <w:rPr>
          <w:rFonts w:hint="eastAsia" w:ascii="Arial" w:hAnsi="Arial" w:cs="Arial"/>
          <w:bCs w:val="0"/>
          <w:color w:val="auto"/>
          <w:sz w:val="24"/>
          <w:szCs w:val="24"/>
          <w:lang w:val="en-US" w:eastAsia="zh-CN"/>
        </w:rPr>
        <w:t xml:space="preserve"> - </w:t>
      </w:r>
      <w:r>
        <w:rPr>
          <w:rFonts w:hint="default" w:ascii="Arial" w:hAnsi="Arial" w:cs="Arial"/>
          <w:color w:val="auto"/>
          <w:sz w:val="24"/>
          <w:szCs w:val="24"/>
          <w:lang w:val="en-US" w:eastAsia="zh-CN"/>
        </w:rPr>
        <w:t>Tesla’s Shanghai Gigafactory</w:t>
      </w:r>
      <w:r>
        <w:rPr>
          <w:color w:val="auto"/>
          <w:sz w:val="24"/>
          <w:szCs w:val="24"/>
        </w:rPr>
        <w:tab/>
      </w:r>
      <w:r>
        <w:rPr>
          <w:rFonts w:hint="eastAsia"/>
          <w:color w:val="auto"/>
          <w:sz w:val="24"/>
          <w:szCs w:val="24"/>
          <w:lang w:val="en-US" w:eastAsia="zh-CN"/>
        </w:rPr>
        <w:t>3</w:t>
      </w:r>
      <w:r>
        <w:rPr>
          <w:rFonts w:hint="default" w:ascii="Arial" w:hAnsi="Arial" w:cs="Arial"/>
          <w:bCs w:val="0"/>
          <w:color w:val="auto"/>
          <w:sz w:val="24"/>
          <w:szCs w:val="24"/>
          <w:lang w:val="en-US" w:eastAsia="zh-CN"/>
        </w:rPr>
        <w:fldChar w:fldCharType="end"/>
      </w:r>
    </w:p>
    <w:p>
      <w:pPr>
        <w:pStyle w:val="5"/>
        <w:tabs>
          <w:tab w:val="right" w:leader="dot" w:pos="8306"/>
        </w:tabs>
        <w:rPr>
          <w:color w:val="auto"/>
          <w:sz w:val="24"/>
          <w:szCs w:val="24"/>
        </w:rPr>
      </w:pPr>
      <w:r>
        <w:rPr>
          <w:rFonts w:hint="default" w:ascii="Arial" w:hAnsi="Arial" w:cs="Arial"/>
          <w:bCs w:val="0"/>
          <w:color w:val="auto"/>
          <w:sz w:val="24"/>
          <w:szCs w:val="24"/>
          <w:lang w:val="en-US" w:eastAsia="zh-CN"/>
        </w:rPr>
        <w:fldChar w:fldCharType="begin"/>
      </w:r>
      <w:r>
        <w:rPr>
          <w:rFonts w:hint="default" w:ascii="Arial" w:hAnsi="Arial" w:cs="Arial"/>
          <w:bCs w:val="0"/>
          <w:color w:val="auto"/>
          <w:sz w:val="24"/>
          <w:szCs w:val="24"/>
          <w:lang w:val="en-US" w:eastAsia="zh-CN"/>
        </w:rPr>
        <w:instrText xml:space="preserve"> HYPERLINK \l _Toc27531 </w:instrText>
      </w:r>
      <w:r>
        <w:rPr>
          <w:rFonts w:hint="default" w:ascii="Arial" w:hAnsi="Arial" w:cs="Arial"/>
          <w:bCs w:val="0"/>
          <w:color w:val="auto"/>
          <w:sz w:val="24"/>
          <w:szCs w:val="24"/>
          <w:lang w:val="en-US" w:eastAsia="zh-CN"/>
        </w:rPr>
        <w:fldChar w:fldCharType="separate"/>
      </w:r>
      <w:r>
        <w:rPr>
          <w:rFonts w:hint="eastAsia" w:ascii="Arial" w:hAnsi="Arial" w:cs="Arial"/>
          <w:b/>
          <w:bCs/>
          <w:color w:val="auto"/>
          <w:sz w:val="24"/>
          <w:szCs w:val="24"/>
          <w:lang w:val="en-US" w:eastAsia="zh-CN"/>
        </w:rPr>
        <w:t>FIGURE 3</w:t>
      </w:r>
      <w:r>
        <w:rPr>
          <w:rFonts w:hint="eastAsia" w:ascii="Arial" w:hAnsi="Arial" w:cs="Arial"/>
          <w:bCs w:val="0"/>
          <w:color w:val="auto"/>
          <w:sz w:val="24"/>
          <w:szCs w:val="24"/>
          <w:lang w:val="en-US" w:eastAsia="zh-CN"/>
        </w:rPr>
        <w:t xml:space="preserve"> - </w:t>
      </w:r>
      <w:r>
        <w:rPr>
          <w:rFonts w:hint="default" w:ascii="Arial" w:hAnsi="Arial" w:cs="Arial"/>
          <w:color w:val="auto"/>
          <w:sz w:val="24"/>
          <w:szCs w:val="24"/>
          <w:lang w:val="en-US" w:eastAsia="zh-CN"/>
        </w:rPr>
        <w:t>Global Top 5 EV Brands’ Sales Share, Q3 2022</w:t>
      </w:r>
      <w:r>
        <w:rPr>
          <w:color w:val="auto"/>
          <w:sz w:val="24"/>
          <w:szCs w:val="24"/>
        </w:rPr>
        <w:tab/>
      </w:r>
      <w:r>
        <w:rPr>
          <w:rFonts w:hint="eastAsia"/>
          <w:color w:val="auto"/>
          <w:sz w:val="24"/>
          <w:szCs w:val="24"/>
          <w:lang w:val="en-US" w:eastAsia="zh-CN"/>
        </w:rPr>
        <w:t>6</w:t>
      </w:r>
      <w:r>
        <w:rPr>
          <w:rFonts w:hint="default" w:ascii="Arial" w:hAnsi="Arial" w:cs="Arial"/>
          <w:bCs w:val="0"/>
          <w:color w:val="auto"/>
          <w:sz w:val="24"/>
          <w:szCs w:val="24"/>
          <w:lang w:val="en-US" w:eastAsia="zh-CN"/>
        </w:rPr>
        <w:fldChar w:fldCharType="end"/>
      </w:r>
    </w:p>
    <w:p>
      <w:pPr>
        <w:pStyle w:val="5"/>
        <w:tabs>
          <w:tab w:val="right" w:leader="dot" w:pos="8306"/>
        </w:tabs>
        <w:rPr>
          <w:rFonts w:hint="default"/>
          <w:color w:val="auto"/>
          <w:sz w:val="24"/>
          <w:szCs w:val="24"/>
          <w:lang w:val="en-US"/>
        </w:rPr>
      </w:pPr>
      <w:r>
        <w:rPr>
          <w:rFonts w:hint="default" w:ascii="Arial" w:hAnsi="Arial" w:cs="Arial"/>
          <w:bCs w:val="0"/>
          <w:color w:val="auto"/>
          <w:sz w:val="24"/>
          <w:szCs w:val="24"/>
          <w:lang w:val="en-US" w:eastAsia="zh-CN"/>
        </w:rPr>
        <w:fldChar w:fldCharType="begin"/>
      </w:r>
      <w:r>
        <w:rPr>
          <w:rFonts w:hint="default" w:ascii="Arial" w:hAnsi="Arial" w:cs="Arial"/>
          <w:bCs w:val="0"/>
          <w:color w:val="auto"/>
          <w:sz w:val="24"/>
          <w:szCs w:val="24"/>
          <w:lang w:val="en-US" w:eastAsia="zh-CN"/>
        </w:rPr>
        <w:instrText xml:space="preserve"> HYPERLINK \l _Toc18333 </w:instrText>
      </w:r>
      <w:r>
        <w:rPr>
          <w:rFonts w:hint="default" w:ascii="Arial" w:hAnsi="Arial" w:cs="Arial"/>
          <w:bCs w:val="0"/>
          <w:color w:val="auto"/>
          <w:sz w:val="24"/>
          <w:szCs w:val="24"/>
          <w:lang w:val="en-US" w:eastAsia="zh-CN"/>
        </w:rPr>
        <w:fldChar w:fldCharType="separate"/>
      </w:r>
      <w:r>
        <w:rPr>
          <w:rFonts w:hint="eastAsia" w:ascii="Arial" w:hAnsi="Arial" w:cs="Arial"/>
          <w:b/>
          <w:bCs/>
          <w:color w:val="auto"/>
          <w:sz w:val="24"/>
          <w:szCs w:val="24"/>
          <w:lang w:val="en-US" w:eastAsia="zh-CN"/>
        </w:rPr>
        <w:t>FIGURE 4</w:t>
      </w:r>
      <w:r>
        <w:rPr>
          <w:rFonts w:hint="eastAsia" w:ascii="Arial" w:hAnsi="Arial" w:cs="Arial"/>
          <w:bCs w:val="0"/>
          <w:color w:val="auto"/>
          <w:sz w:val="24"/>
          <w:szCs w:val="24"/>
          <w:lang w:val="en-US" w:eastAsia="zh-CN"/>
        </w:rPr>
        <w:t xml:space="preserve"> - </w:t>
      </w:r>
      <w:r>
        <w:rPr>
          <w:rFonts w:hint="default" w:ascii="Arial" w:hAnsi="Arial" w:cs="Arial"/>
          <w:color w:val="auto"/>
          <w:sz w:val="24"/>
          <w:szCs w:val="24"/>
          <w:lang w:val="en-US" w:eastAsia="zh-CN"/>
        </w:rPr>
        <w:t>Gross Profit Margin trends of Tesla</w:t>
      </w:r>
      <w:r>
        <w:rPr>
          <w:color w:val="auto"/>
          <w:sz w:val="24"/>
          <w:szCs w:val="24"/>
        </w:rPr>
        <w:tab/>
      </w:r>
      <w:r>
        <w:rPr>
          <w:rFonts w:hint="eastAsia"/>
          <w:color w:val="auto"/>
          <w:sz w:val="24"/>
          <w:szCs w:val="24"/>
          <w:lang w:val="en-US" w:eastAsia="zh-CN"/>
        </w:rPr>
        <w:t>11</w:t>
      </w:r>
      <w:r>
        <w:rPr>
          <w:rFonts w:hint="default" w:ascii="Arial" w:hAnsi="Arial" w:cs="Arial"/>
          <w:bCs w:val="0"/>
          <w:color w:val="auto"/>
          <w:sz w:val="24"/>
          <w:szCs w:val="24"/>
          <w:lang w:val="en-US" w:eastAsia="zh-CN"/>
        </w:rPr>
        <w:fldChar w:fldCharType="end"/>
      </w:r>
    </w:p>
    <w:p>
      <w:pPr>
        <w:pStyle w:val="5"/>
        <w:tabs>
          <w:tab w:val="right" w:leader="dot" w:pos="8306"/>
        </w:tabs>
        <w:rPr>
          <w:rFonts w:hint="eastAsia" w:ascii="Arial" w:hAnsi="Arial" w:cs="Arial"/>
          <w:b/>
          <w:bCs/>
          <w:sz w:val="28"/>
          <w:szCs w:val="28"/>
          <w:lang w:val="en-US" w:eastAsia="zh-CN"/>
        </w:rPr>
        <w:sectPr>
          <w:pgSz w:w="11906" w:h="16838"/>
          <w:pgMar w:top="1440" w:right="1800" w:bottom="1440" w:left="1800" w:header="851" w:footer="992" w:gutter="0"/>
          <w:cols w:space="425" w:num="1"/>
          <w:docGrid w:type="lines" w:linePitch="312" w:charSpace="0"/>
        </w:sectPr>
      </w:pPr>
      <w:r>
        <w:rPr>
          <w:rFonts w:hint="default" w:ascii="Arial" w:hAnsi="Arial" w:cs="Arial"/>
          <w:bCs w:val="0"/>
          <w:color w:val="auto"/>
          <w:sz w:val="24"/>
          <w:szCs w:val="24"/>
          <w:lang w:val="en-US" w:eastAsia="zh-CN"/>
        </w:rPr>
        <w:fldChar w:fldCharType="begin"/>
      </w:r>
      <w:r>
        <w:rPr>
          <w:rFonts w:hint="default" w:ascii="Arial" w:hAnsi="Arial" w:cs="Arial"/>
          <w:bCs w:val="0"/>
          <w:color w:val="auto"/>
          <w:sz w:val="24"/>
          <w:szCs w:val="24"/>
          <w:lang w:val="en-US" w:eastAsia="zh-CN"/>
        </w:rPr>
        <w:instrText xml:space="preserve"> HYPERLINK \l _Toc17133 </w:instrText>
      </w:r>
      <w:r>
        <w:rPr>
          <w:rFonts w:hint="default" w:ascii="Arial" w:hAnsi="Arial" w:cs="Arial"/>
          <w:bCs w:val="0"/>
          <w:color w:val="auto"/>
          <w:sz w:val="24"/>
          <w:szCs w:val="24"/>
          <w:lang w:val="en-US" w:eastAsia="zh-CN"/>
        </w:rPr>
        <w:fldChar w:fldCharType="separate"/>
      </w:r>
      <w:r>
        <w:rPr>
          <w:rFonts w:hint="eastAsia" w:ascii="Arial" w:hAnsi="Arial" w:cs="Arial"/>
          <w:b/>
          <w:bCs/>
          <w:color w:val="auto"/>
          <w:sz w:val="24"/>
          <w:szCs w:val="24"/>
          <w:lang w:val="en-US" w:eastAsia="zh-CN"/>
        </w:rPr>
        <w:t>FIGURE 5</w:t>
      </w:r>
      <w:r>
        <w:rPr>
          <w:rFonts w:hint="eastAsia" w:ascii="Arial" w:hAnsi="Arial" w:cs="Arial"/>
          <w:bCs w:val="0"/>
          <w:color w:val="auto"/>
          <w:sz w:val="24"/>
          <w:szCs w:val="24"/>
          <w:lang w:val="en-US" w:eastAsia="zh-CN"/>
        </w:rPr>
        <w:t xml:space="preserve"> - </w:t>
      </w:r>
      <w:r>
        <w:rPr>
          <w:rFonts w:hint="default" w:ascii="Arial" w:hAnsi="Arial" w:cs="Arial"/>
          <w:color w:val="auto"/>
          <w:sz w:val="24"/>
          <w:szCs w:val="24"/>
          <w:lang w:val="en-US" w:eastAsia="zh-CN"/>
        </w:rPr>
        <w:t>Tesla Flagship Store in Incheon, South Korea</w:t>
      </w:r>
      <w:r>
        <w:rPr>
          <w:color w:val="auto"/>
          <w:sz w:val="24"/>
          <w:szCs w:val="24"/>
        </w:rPr>
        <w:tab/>
      </w:r>
      <w:r>
        <w:rPr>
          <w:rFonts w:hint="eastAsia"/>
          <w:color w:val="auto"/>
          <w:sz w:val="24"/>
          <w:szCs w:val="24"/>
          <w:lang w:val="en-US" w:eastAsia="zh-CN"/>
        </w:rPr>
        <w:t>1</w:t>
      </w:r>
      <w:r>
        <w:rPr>
          <w:rFonts w:hint="default" w:ascii="Arial" w:hAnsi="Arial" w:cs="Arial"/>
          <w:bCs w:val="0"/>
          <w:color w:val="auto"/>
          <w:sz w:val="24"/>
          <w:szCs w:val="24"/>
          <w:lang w:val="en-US" w:eastAsia="zh-CN"/>
        </w:rPr>
        <w:fldChar w:fldCharType="end"/>
      </w:r>
      <w:r>
        <w:rPr>
          <w:rFonts w:hint="eastAsia" w:ascii="Arial" w:hAnsi="Arial" w:cs="Arial"/>
          <w:bCs w:val="0"/>
          <w:color w:val="auto"/>
          <w:sz w:val="24"/>
          <w:szCs w:val="24"/>
          <w:lang w:val="en-US" w:eastAsia="zh-CN"/>
        </w:rPr>
        <w:t>3</w:t>
      </w:r>
    </w:p>
    <w:p>
      <w:pPr>
        <w:numPr>
          <w:ilvl w:val="0"/>
          <w:numId w:val="1"/>
        </w:numPr>
        <w:spacing w:line="360" w:lineRule="auto"/>
        <w:outlineLvl w:val="0"/>
        <w:rPr>
          <w:rFonts w:hint="eastAsia" w:ascii="Arial" w:hAnsi="Arial" w:cs="Arial"/>
          <w:b/>
          <w:bCs/>
          <w:sz w:val="28"/>
          <w:szCs w:val="28"/>
          <w:lang w:val="en-US" w:eastAsia="zh-CN"/>
        </w:rPr>
      </w:pPr>
      <w:bookmarkStart w:id="11" w:name="_Toc31371"/>
      <w:r>
        <w:rPr>
          <w:rFonts w:hint="eastAsia" w:ascii="Arial" w:hAnsi="Arial" w:cs="Arial"/>
          <w:b/>
          <w:bCs/>
          <w:sz w:val="28"/>
          <w:szCs w:val="28"/>
          <w:lang w:val="en-US" w:eastAsia="zh-CN"/>
        </w:rPr>
        <w:t>EXECUTIVE SUMMARY</w:t>
      </w:r>
      <w:bookmarkEnd w:id="11"/>
    </w:p>
    <w:p>
      <w:pPr>
        <w:spacing w:line="360" w:lineRule="auto"/>
        <w:rPr>
          <w:rFonts w:hint="eastAsia" w:ascii="Arial" w:hAnsi="Arial" w:cs="Arial"/>
          <w:b w:val="0"/>
          <w:bCs w:val="0"/>
          <w:sz w:val="24"/>
          <w:szCs w:val="24"/>
          <w:lang w:val="en-US" w:eastAsia="zh-CN"/>
        </w:rPr>
      </w:pPr>
      <w:r>
        <w:rPr>
          <w:rFonts w:hint="eastAsia" w:ascii="Arial" w:hAnsi="Arial" w:cs="Arial"/>
          <w:b/>
          <w:bCs/>
          <w:sz w:val="28"/>
          <w:szCs w:val="28"/>
          <w:lang w:val="en-US" w:eastAsia="zh-CN"/>
        </w:rPr>
        <w:t>TESLA</w:t>
      </w:r>
      <w:r>
        <w:rPr>
          <w:rFonts w:hint="eastAsia" w:ascii="Arial" w:hAnsi="Arial" w:cs="Arial"/>
          <w:b w:val="0"/>
          <w:bCs w:val="0"/>
          <w:sz w:val="24"/>
          <w:szCs w:val="24"/>
          <w:lang w:val="en-US" w:eastAsia="zh-CN"/>
        </w:rPr>
        <w:t>, the legendary EV carmakers in the industry with so many stories to tell. This report has conducted three steps in investigating of Tesla</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s marketing situations - Marco and Micro Environment Analysis including PESEL, Porter</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s Five Forces and SWOT Analysis, follower by Tesla</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s Segmentation, Targeting, Positioning (STP) analysis and Tesla</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s Marketing Mix. Conclusions has been clearly outlined:</w:t>
      </w:r>
    </w:p>
    <w:p>
      <w:pPr>
        <w:numPr>
          <w:ilvl w:val="0"/>
          <w:numId w:val="2"/>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sz w:val="24"/>
          <w:szCs w:val="24"/>
          <w:lang w:val="en-US" w:eastAsia="zh-CN"/>
        </w:rPr>
        <w:t>Tesla’s premium pricing strategy is good enough for maintaining its relatively high profit margins as a cash cow, but might impede in contending more market shares.</w:t>
      </w:r>
    </w:p>
    <w:p>
      <w:pPr>
        <w:numPr>
          <w:ilvl w:val="0"/>
          <w:numId w:val="2"/>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sz w:val="24"/>
          <w:szCs w:val="24"/>
          <w:lang w:val="en-US" w:eastAsia="zh-CN"/>
        </w:rPr>
        <w:t xml:space="preserve">Tesla’s marketing positioning still remain highly, while its vast majority of targeted customers are middle class, who are also pursuing something pragmatic. </w:t>
      </w:r>
    </w:p>
    <w:p>
      <w:pPr>
        <w:numPr>
          <w:ilvl w:val="0"/>
          <w:numId w:val="2"/>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sz w:val="24"/>
          <w:szCs w:val="24"/>
          <w:lang w:val="en-US" w:eastAsia="zh-CN"/>
        </w:rPr>
        <w:t>Although Tesla had claimed to be innovative on future technologies, but when basic safety as necessity cannot be guaranteed, it might backfire on the credibility.</w:t>
      </w:r>
    </w:p>
    <w:p>
      <w:pPr>
        <w:numPr>
          <w:ilvl w:val="0"/>
          <w:numId w:val="0"/>
        </w:numPr>
        <w:spacing w:line="360" w:lineRule="auto"/>
        <w:ind w:leftChars="0"/>
        <w:rPr>
          <w:rFonts w:hint="eastAsia" w:ascii="Arial" w:hAnsi="Arial" w:cs="Arial"/>
          <w:sz w:val="24"/>
          <w:szCs w:val="24"/>
          <w:lang w:val="en-US" w:eastAsia="zh-CN"/>
        </w:rPr>
      </w:pPr>
      <w:r>
        <w:rPr>
          <w:rFonts w:hint="eastAsia" w:ascii="Arial" w:hAnsi="Arial" w:cs="Arial"/>
          <w:sz w:val="24"/>
          <w:szCs w:val="24"/>
          <w:lang w:val="en-US" w:eastAsia="zh-CN"/>
        </w:rPr>
        <w:t>Recommendations has been given for the discoveries:</w:t>
      </w:r>
    </w:p>
    <w:p>
      <w:pPr>
        <w:numPr>
          <w:ilvl w:val="0"/>
          <w:numId w:val="3"/>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sz w:val="24"/>
          <w:szCs w:val="24"/>
          <w:lang w:val="en-US" w:eastAsia="zh-CN"/>
        </w:rPr>
        <w:t>Moderately bringing down its marketing positioning and pricing scheme on some of its product lines might be ideal solution to respond intense marketing environment. However, the route of adjustments need to be diligently planned and pretested in avoidance of brand image collapse.</w:t>
      </w:r>
    </w:p>
    <w:p>
      <w:pPr>
        <w:numPr>
          <w:ilvl w:val="0"/>
          <w:numId w:val="3"/>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sz w:val="24"/>
          <w:szCs w:val="24"/>
          <w:lang w:val="en-US" w:eastAsia="zh-CN"/>
        </w:rPr>
        <w:t>Middle class customers’ needs represent mainstream of the market, but might vary regionally. So be considerable of the different needs of targeted middle class customers in different regions becomes quite a challenge, whereas also a good approach to differentiate in EV market more deeply.</w:t>
      </w:r>
    </w:p>
    <w:p>
      <w:pPr>
        <w:numPr>
          <w:ilvl w:val="0"/>
          <w:numId w:val="3"/>
        </w:numPr>
        <w:spacing w:line="360" w:lineRule="auto"/>
        <w:ind w:left="420" w:leftChars="0" w:hanging="420" w:firstLineChars="0"/>
        <w:rPr>
          <w:rFonts w:hint="default" w:ascii="Arial" w:hAnsi="Arial" w:cs="Arial"/>
          <w:b/>
          <w:bCs/>
          <w:sz w:val="28"/>
          <w:szCs w:val="28"/>
          <w:lang w:val="en-US" w:eastAsia="zh-CN"/>
        </w:rPr>
      </w:pPr>
      <w:r>
        <w:rPr>
          <w:rFonts w:hint="default" w:ascii="Arial" w:hAnsi="Arial" w:cs="Arial"/>
          <w:sz w:val="24"/>
          <w:szCs w:val="24"/>
          <w:lang w:val="en-US" w:eastAsia="zh-CN"/>
        </w:rPr>
        <w:t>Handling bad news about credibility is a ‘double sided sword’, it might provide clues leading to perfection of products and services. In Tesla’s case, proactive attitudes and activities will work as a good sign as showing customers its aspiration and determination of evolution.</w:t>
      </w:r>
    </w:p>
    <w:p>
      <w:pPr>
        <w:numPr>
          <w:ilvl w:val="0"/>
          <w:numId w:val="4"/>
        </w:numPr>
        <w:spacing w:line="360" w:lineRule="auto"/>
        <w:outlineLvl w:val="0"/>
        <w:rPr>
          <w:rFonts w:hint="default" w:ascii="Arial" w:hAnsi="Arial" w:cs="Arial"/>
          <w:b/>
          <w:bCs/>
          <w:sz w:val="28"/>
          <w:szCs w:val="28"/>
          <w:lang w:val="en-US" w:eastAsia="zh-CN"/>
        </w:rPr>
      </w:pPr>
      <w:bookmarkStart w:id="12" w:name="_Toc18912"/>
      <w:r>
        <w:rPr>
          <w:rFonts w:hint="eastAsia" w:ascii="Arial" w:hAnsi="Arial" w:cs="Arial"/>
          <w:b/>
          <w:bCs/>
          <w:sz w:val="28"/>
          <w:szCs w:val="28"/>
          <w:lang w:val="en-US" w:eastAsia="zh-CN"/>
        </w:rPr>
        <w:t>INTRODUCTION TO THE CONTEXT</w:t>
      </w:r>
      <w:bookmarkEnd w:id="12"/>
      <w:r>
        <w:rPr>
          <w:rFonts w:hint="eastAsia" w:ascii="Arial" w:hAnsi="Arial" w:cs="Arial"/>
          <w:b/>
          <w:bCs/>
          <w:sz w:val="28"/>
          <w:szCs w:val="28"/>
          <w:lang w:val="en-US" w:eastAsia="zh-CN"/>
        </w:rPr>
        <w:t xml:space="preserve"> </w:t>
      </w:r>
    </w:p>
    <w:p>
      <w:pPr>
        <w:spacing w:line="360" w:lineRule="auto"/>
        <w:rPr>
          <w:rFonts w:hint="default" w:ascii="Arial" w:hAnsi="Arial" w:cs="Arial"/>
          <w:sz w:val="24"/>
          <w:szCs w:val="24"/>
          <w:lang w:val="en-US" w:eastAsia="zh-CN"/>
        </w:rPr>
      </w:pPr>
      <w:r>
        <w:rPr>
          <w:rFonts w:hint="eastAsia" w:ascii="Arial" w:hAnsi="Arial" w:cs="Arial"/>
          <w:b/>
          <w:bCs/>
          <w:sz w:val="28"/>
          <w:szCs w:val="28"/>
          <w:lang w:val="en-US" w:eastAsia="zh-CN"/>
        </w:rPr>
        <w:t>TESLA</w:t>
      </w:r>
      <w:r>
        <w:rPr>
          <w:rFonts w:hint="default" w:ascii="Arial" w:hAnsi="Arial" w:cs="Arial"/>
          <w:sz w:val="24"/>
          <w:szCs w:val="24"/>
          <w:lang w:val="en-US" w:eastAsia="zh-CN"/>
        </w:rPr>
        <w:t xml:space="preserve">, the famous electronic vehicle (EV) brand which was founded in 2003 by Martin Eberhard and Marc Tarpenning in San Carlos, California. Used to be named ‘Tesla Motors’ till 2017 when the current name replaced it. Elon Musk, the man usually links to Tesla’s brand, had joined Tesla in 2004 when he invested $30 million to be the chairman of Tesla’s board of directors (Reed, 2020). </w:t>
      </w:r>
    </w:p>
    <w:p>
      <w:pPr>
        <w:spacing w:line="360" w:lineRule="auto"/>
        <w:rPr>
          <w:rFonts w:hint="default" w:ascii="Arial" w:hAnsi="Arial" w:cs="Arial"/>
          <w:sz w:val="24"/>
          <w:szCs w:val="24"/>
          <w:lang w:val="en-US" w:eastAsia="zh-CN"/>
        </w:rPr>
      </w:pPr>
      <w:r>
        <w:rPr>
          <w:rFonts w:hint="default" w:ascii="Arial" w:hAnsi="Arial" w:cs="Arial"/>
          <w:sz w:val="24"/>
          <w:szCs w:val="24"/>
          <w:lang w:val="en-US" w:eastAsia="zh-CN"/>
        </w:rPr>
        <w:t xml:space="preserve">  Tesla is neither the first nor the sole pioneer in EV history. While GM EV1 was the first commercialized electric vehicle which was ideally in everyday use, however because of intricate realities such as short mileage and lacks of charging facilities back to late 1990s (Anderson, 2022), EV1 didn’t go for mass production and distribution, whereas its successes on technology implementation exhibited the right direction to followers like Tesla.</w:t>
      </w:r>
    </w:p>
    <w:p>
      <w:pPr>
        <w:spacing w:line="360" w:lineRule="auto"/>
        <w:rPr>
          <w:rFonts w:hint="default" w:ascii="Arial" w:hAnsi="Arial" w:cs="Arial"/>
          <w:sz w:val="24"/>
          <w:szCs w:val="24"/>
          <w:lang w:val="en-US" w:eastAsia="zh-CN"/>
        </w:rPr>
      </w:pPr>
      <w:r>
        <w:rPr>
          <w:rFonts w:hint="default" w:ascii="Arial" w:hAnsi="Arial" w:cs="Arial"/>
          <w:sz w:val="24"/>
          <w:szCs w:val="24"/>
          <w:lang w:val="en-US" w:eastAsia="zh-CN"/>
        </w:rPr>
        <w:t xml:space="preserve">  Tesla’s brand image is built in high end of technology oriented and premium prices. Since the first product of the brand - Tesla Roadster was introduced into market, Tesla rapidly captured mindsets of interest in potential car buyers who were seeking for something new, hence entered the high end EV market successfully in advance of others. Tesla had adopted a ‘top-down’ marketing strategy: firstly occupying top end market where customers are more willing to pay premium prices, then reinvest all cash flows from the sales of existing products in R&amp;D as well as development of a new model and distribute the new model into market as soon as possible, by using heavily invested advanced technologies to raise the mass productivity and lower the unit price in order to expand market shares in short interval then move on again (Baer, 2014). By doing so, Tesla has established its dominance in EV market especially high end domain that empowered brand of Tesla with premium values.</w:t>
      </w:r>
    </w:p>
    <w:p>
      <w:pPr>
        <w:spacing w:line="360" w:lineRule="auto"/>
        <w:jc w:val="center"/>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2110740" cy="2239645"/>
            <wp:effectExtent l="0" t="0" r="7620" b="635"/>
            <wp:docPr id="7" name="图片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logo"/>
                    <pic:cNvPicPr>
                      <a:picLocks noChangeAspect="1"/>
                    </pic:cNvPicPr>
                  </pic:nvPicPr>
                  <pic:blipFill>
                    <a:blip r:embed="rId6"/>
                    <a:stretch>
                      <a:fillRect/>
                    </a:stretch>
                  </pic:blipFill>
                  <pic:spPr>
                    <a:xfrm>
                      <a:off x="0" y="0"/>
                      <a:ext cx="2110740" cy="2239645"/>
                    </a:xfrm>
                    <a:prstGeom prst="rect">
                      <a:avLst/>
                    </a:prstGeom>
                  </pic:spPr>
                </pic:pic>
              </a:graphicData>
            </a:graphic>
          </wp:inline>
        </w:drawing>
      </w:r>
    </w:p>
    <w:p>
      <w:pPr>
        <w:spacing w:line="360" w:lineRule="auto"/>
        <w:jc w:val="center"/>
        <w:rPr>
          <w:rFonts w:hint="default" w:ascii="Arial" w:hAnsi="Arial" w:cs="Arial"/>
          <w:color w:val="5B9BD5" w:themeColor="accent1"/>
          <w:sz w:val="24"/>
          <w:szCs w:val="24"/>
          <w:lang w:val="en-US" w:eastAsia="zh-CN"/>
          <w14:textFill>
            <w14:solidFill>
              <w14:schemeClr w14:val="accent1"/>
            </w14:solidFill>
          </w14:textFill>
        </w:rPr>
      </w:pPr>
      <w:r>
        <w:rPr>
          <w:rFonts w:hint="default" w:ascii="Arial" w:hAnsi="Arial" w:cs="Arial"/>
          <w:color w:val="5B9BD5" w:themeColor="accent1"/>
          <w:sz w:val="24"/>
          <w:szCs w:val="24"/>
          <w:lang w:val="en-US" w:eastAsia="zh-CN"/>
          <w14:textFill>
            <w14:solidFill>
              <w14:schemeClr w14:val="accent1"/>
            </w14:solidFill>
          </w14:textFill>
        </w:rPr>
        <w:t>Figure 1: Common EV brands in China market (nicpic.com, 2021)</w:t>
      </w:r>
    </w:p>
    <w:p>
      <w:pPr>
        <w:spacing w:line="360" w:lineRule="auto"/>
        <w:rPr>
          <w:rFonts w:hint="default" w:ascii="Arial" w:hAnsi="Arial" w:cs="Arial"/>
          <w:sz w:val="24"/>
          <w:szCs w:val="24"/>
          <w:lang w:val="en-US" w:eastAsia="zh-CN"/>
        </w:rPr>
      </w:pPr>
    </w:p>
    <w:p>
      <w:pPr>
        <w:spacing w:line="360" w:lineRule="auto"/>
        <w:rPr>
          <w:rFonts w:hint="default" w:ascii="Arial" w:hAnsi="Arial" w:cs="Arial"/>
          <w:sz w:val="24"/>
          <w:szCs w:val="24"/>
          <w:lang w:val="en-US" w:eastAsia="zh-CN"/>
        </w:rPr>
      </w:pPr>
      <w:r>
        <w:rPr>
          <w:rFonts w:hint="default" w:ascii="Arial" w:hAnsi="Arial" w:cs="Arial"/>
          <w:sz w:val="24"/>
          <w:szCs w:val="24"/>
          <w:lang w:val="en-US" w:eastAsia="zh-CN"/>
        </w:rPr>
        <w:t xml:space="preserve">  While it seems Tesla’s strategy went on steadily, the revolution of China market had become a variate to Tesla’s prospect of kingship. In contrast of highly demand on automotive with serious environmental issues - pollution of air, emission of greenhouse gas etc., China government announced massive EV purchasing subsidies to encourage consumption of plug-in electric vehicles (EV) rather than conventional internal combustion engine (ICE) vehicles since 2009, and followed by imposing a mandate on automotive manufacturers in China after 2020 to raise the sales of EVs up to 40% of all vehicles sales till 2030 (Stauffer,2020). These policies stimulated the development of China’s EV manufactures, not merely transformed the conventional carmakers to EV makers but also drew attentions of new market pioneers into EV market such as BYD who has become the strongest rival of Tesla nowadays.</w:t>
      </w:r>
    </w:p>
    <w:p>
      <w:pPr>
        <w:spacing w:line="360" w:lineRule="auto"/>
        <w:rPr>
          <w:rFonts w:hint="default" w:ascii="Arial" w:hAnsi="Arial" w:cs="Arial"/>
          <w:sz w:val="24"/>
          <w:szCs w:val="24"/>
          <w:lang w:val="en-US" w:eastAsia="zh-CN"/>
        </w:rPr>
      </w:pPr>
    </w:p>
    <w:p>
      <w:pPr>
        <w:spacing w:line="360" w:lineRule="auto"/>
        <w:jc w:val="center"/>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3121025" cy="1755775"/>
            <wp:effectExtent l="0" t="0" r="3175" b="12065"/>
            <wp:docPr id="9" name="图片 9" descr="2f81f9c17c724abb9090224c5cc2c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f81f9c17c724abb9090224c5cc2c819"/>
                    <pic:cNvPicPr>
                      <a:picLocks noChangeAspect="1"/>
                    </pic:cNvPicPr>
                  </pic:nvPicPr>
                  <pic:blipFill>
                    <a:blip r:embed="rId7"/>
                    <a:stretch>
                      <a:fillRect/>
                    </a:stretch>
                  </pic:blipFill>
                  <pic:spPr>
                    <a:xfrm>
                      <a:off x="0" y="0"/>
                      <a:ext cx="3121025" cy="1755775"/>
                    </a:xfrm>
                    <a:prstGeom prst="rect">
                      <a:avLst/>
                    </a:prstGeom>
                  </pic:spPr>
                </pic:pic>
              </a:graphicData>
            </a:graphic>
          </wp:inline>
        </w:drawing>
      </w:r>
    </w:p>
    <w:p>
      <w:pPr>
        <w:spacing w:line="360" w:lineRule="auto"/>
        <w:jc w:val="center"/>
        <w:rPr>
          <w:rFonts w:hint="default" w:ascii="Arial" w:hAnsi="Arial" w:cs="Arial"/>
          <w:sz w:val="24"/>
          <w:szCs w:val="24"/>
          <w:lang w:val="en-US" w:eastAsia="zh-CN"/>
        </w:rPr>
      </w:pPr>
      <w:r>
        <w:rPr>
          <w:rFonts w:hint="default" w:ascii="Arial" w:hAnsi="Arial" w:cs="Arial"/>
          <w:color w:val="5B9BD5" w:themeColor="accent1"/>
          <w:sz w:val="24"/>
          <w:szCs w:val="24"/>
          <w:lang w:val="en-US" w:eastAsia="zh-CN"/>
          <w14:textFill>
            <w14:solidFill>
              <w14:schemeClr w14:val="accent1"/>
            </w14:solidFill>
          </w14:textFill>
        </w:rPr>
        <w:t>Figure 2: Tesla’s Shanghai Gigafactory (CGTN, 2019)</w:t>
      </w:r>
    </w:p>
    <w:p>
      <w:pPr>
        <w:spacing w:line="360" w:lineRule="auto"/>
        <w:rPr>
          <w:rFonts w:hint="default" w:ascii="Arial" w:hAnsi="Arial" w:cs="Arial"/>
          <w:sz w:val="24"/>
          <w:szCs w:val="24"/>
          <w:lang w:val="en-US" w:eastAsia="zh-CN"/>
        </w:rPr>
      </w:pPr>
    </w:p>
    <w:p>
      <w:pPr>
        <w:spacing w:line="360" w:lineRule="auto"/>
        <w:rPr>
          <w:rFonts w:hint="default" w:ascii="Arial" w:hAnsi="Arial" w:cs="Arial"/>
          <w:sz w:val="24"/>
          <w:szCs w:val="24"/>
          <w:lang w:val="en-US" w:eastAsia="zh-CN"/>
        </w:rPr>
      </w:pPr>
      <w:r>
        <w:rPr>
          <w:rFonts w:hint="default" w:ascii="Arial" w:hAnsi="Arial" w:cs="Arial"/>
          <w:sz w:val="24"/>
          <w:szCs w:val="24"/>
          <w:lang w:val="en-US" w:eastAsia="zh-CN"/>
        </w:rPr>
        <w:t xml:space="preserve">  With growingly intense competition, Tesla chose to confront the challenges by deploying countermeasures including US $2 billion direct investment on Shanghai gigafactory which is the first gigafactory outside of US (Project Management Institute,2020), demonstrating its ambition of sustaining and enhancing marketing position in China market. Unfortunately, negative news including vicious car accidents accused of product defects such as braking system failure (Global Times, 2022) that has accompanied Tesla’s China campaign throughout, triggered disputes on whether Tesla’s products are no longer in high quality and clouds to Tesla’s brand image both in and out of China market.</w:t>
      </w:r>
    </w:p>
    <w:p>
      <w:pPr>
        <w:spacing w:line="360" w:lineRule="auto"/>
        <w:rPr>
          <w:rFonts w:hint="default" w:ascii="Arial" w:hAnsi="Arial" w:cs="Arial"/>
          <w:sz w:val="24"/>
          <w:szCs w:val="24"/>
          <w:highlight w:val="yellow"/>
          <w:lang w:val="en-US" w:eastAsia="zh-CN"/>
        </w:rPr>
      </w:pPr>
      <w:r>
        <w:rPr>
          <w:rFonts w:hint="default" w:ascii="Arial" w:hAnsi="Arial" w:cs="Arial"/>
          <w:sz w:val="24"/>
          <w:szCs w:val="24"/>
          <w:lang w:val="en-US" w:eastAsia="zh-CN"/>
        </w:rPr>
        <w:t xml:space="preserve">  </w:t>
      </w:r>
      <w:r>
        <w:rPr>
          <w:rFonts w:hint="default" w:ascii="Arial" w:hAnsi="Arial" w:cs="Arial"/>
          <w:sz w:val="24"/>
          <w:szCs w:val="24"/>
          <w:highlight w:val="none"/>
          <w:lang w:val="en-US" w:eastAsia="zh-CN"/>
        </w:rPr>
        <w:t>This report will focus on the Tesla’s marketing activities incorporating development of technologies and artificial intelligence, in order to evaluate the success and failure of Tesla’s marketing activities and explore potential improvements for Tesla.</w:t>
      </w:r>
    </w:p>
    <w:p>
      <w:pPr>
        <w:spacing w:line="360" w:lineRule="auto"/>
        <w:rPr>
          <w:rFonts w:hint="default" w:ascii="Arial" w:hAnsi="Arial" w:cs="Arial"/>
          <w:sz w:val="24"/>
          <w:szCs w:val="24"/>
          <w:lang w:val="en-US" w:eastAsia="zh-CN"/>
        </w:rPr>
      </w:pPr>
    </w:p>
    <w:p>
      <w:pPr>
        <w:numPr>
          <w:ilvl w:val="0"/>
          <w:numId w:val="4"/>
        </w:numPr>
        <w:spacing w:line="360" w:lineRule="auto"/>
        <w:ind w:left="0" w:leftChars="0" w:firstLine="0" w:firstLineChars="0"/>
        <w:outlineLvl w:val="0"/>
        <w:rPr>
          <w:rFonts w:hint="default" w:ascii="Arial" w:hAnsi="Arial" w:cs="Arial"/>
          <w:b/>
          <w:bCs/>
          <w:sz w:val="28"/>
          <w:szCs w:val="28"/>
          <w:lang w:val="en-US" w:eastAsia="zh-CN"/>
        </w:rPr>
      </w:pPr>
      <w:bookmarkStart w:id="13" w:name="_Toc28650"/>
      <w:r>
        <w:rPr>
          <w:rFonts w:hint="eastAsia" w:ascii="Arial" w:hAnsi="Arial" w:cs="Arial"/>
          <w:b/>
          <w:bCs/>
          <w:sz w:val="28"/>
          <w:szCs w:val="28"/>
          <w:lang w:val="en-US" w:eastAsia="zh-CN"/>
        </w:rPr>
        <w:t>MAIN FINDING BASED ON TESLA</w:t>
      </w:r>
      <w:r>
        <w:rPr>
          <w:rFonts w:hint="default" w:ascii="Arial" w:hAnsi="Arial" w:cs="Arial"/>
          <w:b/>
          <w:bCs/>
          <w:sz w:val="28"/>
          <w:szCs w:val="28"/>
          <w:lang w:val="en-US" w:eastAsia="zh-CN"/>
        </w:rPr>
        <w:t>’</w:t>
      </w:r>
      <w:r>
        <w:rPr>
          <w:rFonts w:hint="eastAsia" w:ascii="Arial" w:hAnsi="Arial" w:cs="Arial"/>
          <w:b/>
          <w:bCs/>
          <w:sz w:val="28"/>
          <w:szCs w:val="28"/>
          <w:lang w:val="en-US" w:eastAsia="zh-CN"/>
        </w:rPr>
        <w:t>S ANALYSES</w:t>
      </w:r>
      <w:bookmarkEnd w:id="13"/>
    </w:p>
    <w:p>
      <w:pPr>
        <w:numPr>
          <w:ilvl w:val="0"/>
          <w:numId w:val="0"/>
        </w:numPr>
        <w:spacing w:line="360" w:lineRule="auto"/>
        <w:ind w:leftChars="0"/>
        <w:outlineLvl w:val="1"/>
        <w:rPr>
          <w:rFonts w:hint="default" w:ascii="Arial" w:hAnsi="Arial" w:cs="Arial"/>
          <w:b/>
          <w:bCs/>
          <w:sz w:val="28"/>
          <w:szCs w:val="28"/>
          <w:lang w:val="en-US" w:eastAsia="zh-CN"/>
        </w:rPr>
      </w:pPr>
      <w:bookmarkStart w:id="14" w:name="_Toc16349"/>
      <w:r>
        <w:rPr>
          <w:rFonts w:hint="eastAsia" w:ascii="Arial" w:hAnsi="Arial" w:cs="Arial"/>
          <w:b/>
          <w:bCs/>
          <w:sz w:val="28"/>
          <w:szCs w:val="28"/>
          <w:lang w:val="en-US" w:eastAsia="zh-CN"/>
        </w:rPr>
        <w:t>3.1 MACRO AND MICRO ENVIRONMENTS</w:t>
      </w:r>
      <w:bookmarkEnd w:id="14"/>
    </w:p>
    <w:p>
      <w:pPr>
        <w:numPr>
          <w:ilvl w:val="0"/>
          <w:numId w:val="0"/>
        </w:numPr>
        <w:spacing w:line="36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The combination of PESTEL, Porter’s Five Forces and SWOT analysis are widely used to identify the marco and micro market environment, here are some highlights of points which are exhibited in capsule form.</w:t>
      </w:r>
    </w:p>
    <w:p>
      <w:pPr>
        <w:numPr>
          <w:ilvl w:val="0"/>
          <w:numId w:val="0"/>
        </w:numPr>
        <w:spacing w:line="360" w:lineRule="auto"/>
        <w:ind w:left="240" w:leftChars="0"/>
        <w:rPr>
          <w:rFonts w:hint="default" w:ascii="Arial" w:hAnsi="Arial" w:cs="Arial"/>
          <w:b/>
          <w:bCs/>
          <w:sz w:val="24"/>
          <w:szCs w:val="24"/>
          <w:lang w:val="en-US" w:eastAsia="zh-CN"/>
        </w:rPr>
      </w:pPr>
      <w:r>
        <w:rPr>
          <w:rFonts w:hint="eastAsia" w:ascii="Arial" w:hAnsi="Arial" w:cs="Arial"/>
          <w:b/>
          <w:bCs/>
          <w:sz w:val="24"/>
          <w:szCs w:val="24"/>
          <w:lang w:val="en-US" w:eastAsia="zh-CN"/>
        </w:rPr>
        <w:t xml:space="preserve">3.1.1 </w:t>
      </w:r>
      <w:r>
        <w:rPr>
          <w:rFonts w:hint="default" w:ascii="Arial" w:hAnsi="Arial" w:cs="Arial"/>
          <w:b/>
          <w:bCs/>
          <w:sz w:val="24"/>
          <w:szCs w:val="24"/>
          <w:lang w:val="en-US" w:eastAsia="zh-CN"/>
        </w:rPr>
        <w:t xml:space="preserve">PESTEL </w:t>
      </w:r>
      <w:r>
        <w:rPr>
          <w:rFonts w:hint="eastAsia" w:ascii="Arial" w:hAnsi="Arial" w:cs="Arial"/>
          <w:b/>
          <w:bCs/>
          <w:sz w:val="24"/>
          <w:szCs w:val="24"/>
          <w:lang w:val="en-US" w:eastAsia="zh-CN"/>
        </w:rPr>
        <w:t>ANALYSIS</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84"/>
        <w:gridCol w:w="563"/>
        <w:gridCol w:w="3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4" w:type="dxa"/>
            <w:shd w:val="clear" w:color="auto" w:fill="00B050"/>
          </w:tcPr>
          <w:p>
            <w:pPr>
              <w:numPr>
                <w:ilvl w:val="0"/>
                <w:numId w:val="0"/>
              </w:numPr>
              <w:spacing w:line="360" w:lineRule="auto"/>
              <w:jc w:val="center"/>
              <w:rPr>
                <w:rFonts w:hint="default" w:ascii="Arial" w:hAnsi="Arial" w:cs="Arial"/>
                <w:b/>
                <w:bCs/>
                <w:sz w:val="24"/>
                <w:szCs w:val="24"/>
                <w:vertAlign w:val="baseline"/>
                <w:lang w:val="en-US" w:eastAsia="zh-CN"/>
              </w:rPr>
            </w:pPr>
            <w:r>
              <w:rPr>
                <w:rFonts w:hint="eastAsia" w:ascii="Arial" w:hAnsi="Arial" w:cs="Arial"/>
                <w:b/>
                <w:bCs/>
                <w:sz w:val="24"/>
                <w:szCs w:val="24"/>
                <w:vertAlign w:val="baseline"/>
                <w:lang w:val="en-US" w:eastAsia="zh-CN"/>
              </w:rPr>
              <w:t>OPPORTUNITIES</w:t>
            </w:r>
          </w:p>
        </w:tc>
        <w:tc>
          <w:tcPr>
            <w:tcW w:w="563" w:type="dxa"/>
            <w:shd w:val="clear" w:color="auto" w:fill="auto"/>
          </w:tcPr>
          <w:p>
            <w:pPr>
              <w:numPr>
                <w:ilvl w:val="0"/>
                <w:numId w:val="0"/>
              </w:numPr>
              <w:spacing w:line="360" w:lineRule="auto"/>
              <w:jc w:val="center"/>
              <w:rPr>
                <w:rFonts w:hint="default" w:ascii="Arial" w:hAnsi="Arial" w:cs="Arial"/>
                <w:b/>
                <w:bCs/>
                <w:sz w:val="24"/>
                <w:szCs w:val="24"/>
                <w:vertAlign w:val="baseline"/>
                <w:lang w:val="en-US" w:eastAsia="zh-CN"/>
              </w:rPr>
            </w:pPr>
          </w:p>
        </w:tc>
        <w:tc>
          <w:tcPr>
            <w:tcW w:w="3975" w:type="dxa"/>
            <w:shd w:val="clear" w:color="auto" w:fill="FF0000"/>
          </w:tcPr>
          <w:p>
            <w:pPr>
              <w:numPr>
                <w:ilvl w:val="0"/>
                <w:numId w:val="0"/>
              </w:numPr>
              <w:spacing w:line="360" w:lineRule="auto"/>
              <w:jc w:val="center"/>
              <w:rPr>
                <w:rFonts w:hint="default" w:ascii="Arial" w:hAnsi="Arial" w:cs="Arial"/>
                <w:b/>
                <w:bCs/>
                <w:sz w:val="24"/>
                <w:szCs w:val="24"/>
                <w:vertAlign w:val="baseline"/>
                <w:lang w:val="en-US" w:eastAsia="zh-CN"/>
              </w:rPr>
            </w:pPr>
            <w:r>
              <w:rPr>
                <w:rFonts w:hint="eastAsia" w:ascii="Arial" w:hAnsi="Arial" w:cs="Arial"/>
                <w:b/>
                <w:bCs/>
                <w:sz w:val="24"/>
                <w:szCs w:val="24"/>
                <w:vertAlign w:val="baseline"/>
                <w:lang w:val="en-US" w:eastAsia="zh-CN"/>
              </w:rPr>
              <w:t>THREATS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4" w:type="dxa"/>
          </w:tcPr>
          <w:p>
            <w:pPr>
              <w:numPr>
                <w:ilvl w:val="0"/>
                <w:numId w:val="5"/>
              </w:numPr>
              <w:spacing w:line="360" w:lineRule="auto"/>
              <w:ind w:left="420" w:leftChars="0" w:hanging="420" w:firstLine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Both incentive government policies in US and China, including tax exemptions and rebates, supportive on charging stations constructions, funding R&amp;D on EV, volume procurement etc. (Lu, 2018)</w:t>
            </w:r>
          </w:p>
        </w:tc>
        <w:tc>
          <w:tcPr>
            <w:tcW w:w="563" w:type="dxa"/>
            <w:shd w:val="clear" w:color="auto" w:fill="A5A5A5" w:themeFill="accent3"/>
          </w:tcPr>
          <w:p>
            <w:pPr>
              <w:numPr>
                <w:ilvl w:val="0"/>
                <w:numId w:val="0"/>
              </w:numPr>
              <w:spacing w:line="360" w:lineRule="auto"/>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P</w:t>
            </w:r>
          </w:p>
        </w:tc>
        <w:tc>
          <w:tcPr>
            <w:tcW w:w="3975" w:type="dxa"/>
          </w:tcPr>
          <w:p>
            <w:pPr>
              <w:numPr>
                <w:ilvl w:val="0"/>
                <w:numId w:val="5"/>
              </w:numPr>
              <w:spacing w:line="360" w:lineRule="auto"/>
              <w:ind w:left="420" w:leftChars="0" w:hanging="420" w:firstLine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China - US trade wars (Murray, 2019)</w:t>
            </w:r>
          </w:p>
          <w:p>
            <w:pPr>
              <w:numPr>
                <w:ilvl w:val="0"/>
                <w:numId w:val="0"/>
              </w:numPr>
              <w:spacing w:line="360" w:lineRule="auto"/>
              <w:rPr>
                <w:rFonts w:hint="default" w:ascii="Arial" w:hAnsi="Arial" w:cs="Arial"/>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4" w:type="dxa"/>
          </w:tcPr>
          <w:p>
            <w:pPr>
              <w:numPr>
                <w:ilvl w:val="0"/>
                <w:numId w:val="0"/>
              </w:numPr>
              <w:spacing w:line="360" w:lineRule="auto"/>
              <w:rPr>
                <w:rFonts w:hint="default" w:ascii="Arial" w:hAnsi="Arial" w:cs="Arial"/>
                <w:sz w:val="24"/>
                <w:szCs w:val="24"/>
                <w:vertAlign w:val="baseline"/>
                <w:lang w:val="en-US" w:eastAsia="zh-CN"/>
              </w:rPr>
            </w:pPr>
          </w:p>
        </w:tc>
        <w:tc>
          <w:tcPr>
            <w:tcW w:w="563" w:type="dxa"/>
            <w:shd w:val="clear" w:color="auto" w:fill="A5A5A5" w:themeFill="accent3"/>
          </w:tcPr>
          <w:p>
            <w:pPr>
              <w:numPr>
                <w:ilvl w:val="0"/>
                <w:numId w:val="0"/>
              </w:numPr>
              <w:spacing w:line="360" w:lineRule="auto"/>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E</w:t>
            </w:r>
          </w:p>
        </w:tc>
        <w:tc>
          <w:tcPr>
            <w:tcW w:w="3975" w:type="dxa"/>
          </w:tcPr>
          <w:p>
            <w:pPr>
              <w:numPr>
                <w:ilvl w:val="0"/>
                <w:numId w:val="6"/>
              </w:numPr>
              <w:spacing w:line="360" w:lineRule="auto"/>
              <w:ind w:left="420" w:leftChars="0" w:hanging="420" w:firstLine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Deceleration of global economic growths due to COVID19 and supply of bottleneck (Quaglietti and Wheeler, 2022).</w:t>
            </w:r>
          </w:p>
          <w:p>
            <w:pPr>
              <w:numPr>
                <w:ilvl w:val="0"/>
                <w:numId w:val="6"/>
              </w:numPr>
              <w:spacing w:line="360" w:lineRule="auto"/>
              <w:ind w:left="420" w:leftChars="0" w:hanging="420" w:firstLine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Depreciation of RMB to US dollars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4" w:type="dxa"/>
          </w:tcPr>
          <w:p>
            <w:pPr>
              <w:numPr>
                <w:ilvl w:val="0"/>
                <w:numId w:val="6"/>
              </w:numPr>
              <w:spacing w:line="360" w:lineRule="auto"/>
              <w:ind w:left="420" w:leftChars="0" w:hanging="420" w:firstLine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Rapidly growing middle class population in China(China-United States Exchange Foundation, 2013)</w:t>
            </w:r>
          </w:p>
          <w:p>
            <w:pPr>
              <w:numPr>
                <w:ilvl w:val="0"/>
                <w:numId w:val="6"/>
              </w:numPr>
              <w:spacing w:line="360" w:lineRule="auto"/>
              <w:ind w:left="420" w:leftChars="0" w:hanging="420" w:firstLine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Climbing urbanization rate in China</w:t>
            </w:r>
          </w:p>
        </w:tc>
        <w:tc>
          <w:tcPr>
            <w:tcW w:w="563" w:type="dxa"/>
            <w:shd w:val="clear" w:color="auto" w:fill="A5A5A5" w:themeFill="accent3"/>
          </w:tcPr>
          <w:p>
            <w:pPr>
              <w:numPr>
                <w:ilvl w:val="0"/>
                <w:numId w:val="0"/>
              </w:numPr>
              <w:spacing w:line="360" w:lineRule="auto"/>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S</w:t>
            </w:r>
          </w:p>
        </w:tc>
        <w:tc>
          <w:tcPr>
            <w:tcW w:w="3975" w:type="dxa"/>
          </w:tcPr>
          <w:p>
            <w:pPr>
              <w:numPr>
                <w:ilvl w:val="0"/>
                <w:numId w:val="0"/>
              </w:numPr>
              <w:spacing w:line="360" w:lineRule="auto"/>
              <w:ind w:left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 </w:t>
            </w:r>
          </w:p>
          <w:p>
            <w:pPr>
              <w:numPr>
                <w:ilvl w:val="0"/>
                <w:numId w:val="0"/>
              </w:numPr>
              <w:spacing w:line="360" w:lineRule="auto"/>
              <w:ind w:leftChars="0"/>
              <w:jc w:val="left"/>
              <w:rPr>
                <w:rFonts w:hint="default" w:ascii="Arial" w:hAnsi="Arial" w:cs="Arial"/>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4" w:type="dxa"/>
          </w:tcPr>
          <w:p>
            <w:pPr>
              <w:numPr>
                <w:ilvl w:val="0"/>
                <w:numId w:val="6"/>
              </w:numPr>
              <w:spacing w:line="360" w:lineRule="auto"/>
              <w:ind w:left="420" w:leftChars="0" w:hanging="420" w:firstLine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Innovation on battery technologies and implementation of AI (Autopilot)</w:t>
            </w:r>
          </w:p>
        </w:tc>
        <w:tc>
          <w:tcPr>
            <w:tcW w:w="563" w:type="dxa"/>
            <w:shd w:val="clear" w:color="auto" w:fill="A5A5A5" w:themeFill="accent3"/>
          </w:tcPr>
          <w:p>
            <w:pPr>
              <w:numPr>
                <w:ilvl w:val="0"/>
                <w:numId w:val="0"/>
              </w:numPr>
              <w:spacing w:line="360" w:lineRule="auto"/>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T</w:t>
            </w:r>
          </w:p>
        </w:tc>
        <w:tc>
          <w:tcPr>
            <w:tcW w:w="3975" w:type="dxa"/>
          </w:tcPr>
          <w:p>
            <w:pPr>
              <w:numPr>
                <w:ilvl w:val="0"/>
                <w:numId w:val="6"/>
              </w:numPr>
              <w:spacing w:line="360" w:lineRule="auto"/>
              <w:ind w:left="420" w:leftChars="0" w:hanging="420" w:firstLine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Fast catching-up competitors with diminishing technological gap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4" w:type="dxa"/>
          </w:tcPr>
          <w:p>
            <w:pPr>
              <w:numPr>
                <w:ilvl w:val="0"/>
                <w:numId w:val="6"/>
              </w:numPr>
              <w:spacing w:line="360" w:lineRule="auto"/>
              <w:ind w:left="420" w:leftChars="0" w:hanging="420" w:firstLineChars="0"/>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 xml:space="preserve">Environment sensitive concerns increase demand of EV </w:t>
            </w:r>
          </w:p>
        </w:tc>
        <w:tc>
          <w:tcPr>
            <w:tcW w:w="563" w:type="dxa"/>
            <w:shd w:val="clear" w:color="auto" w:fill="A5A5A5" w:themeFill="accent3"/>
          </w:tcPr>
          <w:p>
            <w:pPr>
              <w:numPr>
                <w:ilvl w:val="0"/>
                <w:numId w:val="0"/>
              </w:numPr>
              <w:spacing w:line="360" w:lineRule="auto"/>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E</w:t>
            </w:r>
          </w:p>
        </w:tc>
        <w:tc>
          <w:tcPr>
            <w:tcW w:w="3975" w:type="dxa"/>
          </w:tcPr>
          <w:p>
            <w:pPr>
              <w:numPr>
                <w:ilvl w:val="0"/>
                <w:numId w:val="0"/>
              </w:numPr>
              <w:spacing w:line="360" w:lineRule="auto"/>
              <w:ind w:leftChars="0"/>
              <w:jc w:val="left"/>
              <w:rPr>
                <w:rFonts w:hint="default" w:ascii="Arial" w:hAnsi="Arial" w:cs="Arial"/>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4" w:type="dxa"/>
          </w:tcPr>
          <w:p>
            <w:pPr>
              <w:numPr>
                <w:ilvl w:val="0"/>
                <w:numId w:val="0"/>
              </w:numPr>
              <w:spacing w:line="360" w:lineRule="auto"/>
              <w:rPr>
                <w:rFonts w:hint="default" w:ascii="Arial" w:hAnsi="Arial" w:cs="Arial"/>
                <w:sz w:val="24"/>
                <w:szCs w:val="24"/>
                <w:vertAlign w:val="baseline"/>
                <w:lang w:val="en-US" w:eastAsia="zh-CN"/>
              </w:rPr>
            </w:pPr>
          </w:p>
        </w:tc>
        <w:tc>
          <w:tcPr>
            <w:tcW w:w="563" w:type="dxa"/>
            <w:shd w:val="clear" w:color="auto" w:fill="A5A5A5" w:themeFill="accent3"/>
          </w:tcPr>
          <w:p>
            <w:pPr>
              <w:numPr>
                <w:ilvl w:val="0"/>
                <w:numId w:val="0"/>
              </w:numPr>
              <w:spacing w:line="360" w:lineRule="auto"/>
              <w:jc w:val="center"/>
              <w:rPr>
                <w:rFonts w:hint="default" w:ascii="Arial" w:hAnsi="Arial" w:cs="Arial"/>
                <w:b/>
                <w:bCs/>
                <w:sz w:val="24"/>
                <w:szCs w:val="24"/>
                <w:vertAlign w:val="baseline"/>
                <w:lang w:val="en-US" w:eastAsia="zh-CN"/>
              </w:rPr>
            </w:pPr>
            <w:r>
              <w:rPr>
                <w:rFonts w:hint="default" w:ascii="Arial" w:hAnsi="Arial" w:cs="Arial"/>
                <w:b/>
                <w:bCs/>
                <w:sz w:val="24"/>
                <w:szCs w:val="24"/>
                <w:vertAlign w:val="baseline"/>
                <w:lang w:val="en-US" w:eastAsia="zh-CN"/>
              </w:rPr>
              <w:t>L</w:t>
            </w:r>
          </w:p>
        </w:tc>
        <w:tc>
          <w:tcPr>
            <w:tcW w:w="3975" w:type="dxa"/>
          </w:tcPr>
          <w:p>
            <w:pPr>
              <w:numPr>
                <w:ilvl w:val="0"/>
                <w:numId w:val="6"/>
              </w:numPr>
              <w:spacing w:line="360" w:lineRule="auto"/>
              <w:ind w:left="420" w:leftChars="0" w:hanging="420" w:firstLineChars="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Lawsuits against Tesla in series of consumer rights protection (Shen, 2020).</w:t>
            </w:r>
          </w:p>
        </w:tc>
      </w:tr>
    </w:tbl>
    <w:p>
      <w:pPr>
        <w:numPr>
          <w:ilvl w:val="0"/>
          <w:numId w:val="0"/>
        </w:numPr>
        <w:spacing w:line="360" w:lineRule="auto"/>
        <w:ind w:left="240" w:leftChars="0"/>
        <w:rPr>
          <w:rFonts w:hint="default" w:ascii="Arial" w:hAnsi="Arial" w:cs="Arial"/>
          <w:sz w:val="24"/>
          <w:szCs w:val="24"/>
          <w:lang w:val="en-US" w:eastAsia="zh-CN"/>
        </w:rPr>
      </w:pPr>
    </w:p>
    <w:p>
      <w:pPr>
        <w:numPr>
          <w:ilvl w:val="0"/>
          <w:numId w:val="0"/>
        </w:numPr>
        <w:spacing w:line="360" w:lineRule="auto"/>
        <w:ind w:left="240" w:leftChars="0"/>
        <w:rPr>
          <w:rFonts w:hint="default" w:ascii="Arial" w:hAnsi="Arial" w:cs="Arial"/>
          <w:sz w:val="28"/>
          <w:szCs w:val="28"/>
          <w:lang w:val="en-US" w:eastAsia="zh-CN"/>
        </w:rPr>
      </w:pPr>
      <w:r>
        <w:rPr>
          <w:rFonts w:hint="eastAsia" w:ascii="Arial" w:hAnsi="Arial" w:cs="Arial"/>
          <w:b/>
          <w:bCs/>
          <w:sz w:val="28"/>
          <w:szCs w:val="28"/>
          <w:lang w:val="en-US" w:eastAsia="zh-CN"/>
        </w:rPr>
        <w:t>3.1.2 PORTER</w:t>
      </w:r>
      <w:r>
        <w:rPr>
          <w:rFonts w:hint="default" w:ascii="Arial" w:hAnsi="Arial" w:cs="Arial"/>
          <w:b/>
          <w:bCs/>
          <w:sz w:val="28"/>
          <w:szCs w:val="28"/>
          <w:lang w:val="en-US" w:eastAsia="zh-CN"/>
        </w:rPr>
        <w:t>’</w:t>
      </w:r>
      <w:r>
        <w:rPr>
          <w:rFonts w:hint="eastAsia" w:ascii="Arial" w:hAnsi="Arial" w:cs="Arial"/>
          <w:b/>
          <w:bCs/>
          <w:sz w:val="28"/>
          <w:szCs w:val="28"/>
          <w:lang w:val="en-US" w:eastAsia="zh-CN"/>
        </w:rPr>
        <w:t>S FIVE FORCES</w:t>
      </w:r>
    </w:p>
    <w:p>
      <w:pPr>
        <w:numPr>
          <w:ilvl w:val="0"/>
          <w:numId w:val="6"/>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b/>
          <w:bCs/>
          <w:sz w:val="24"/>
          <w:szCs w:val="24"/>
          <w:lang w:val="en-US" w:eastAsia="zh-CN"/>
        </w:rPr>
        <w:t>Competitive Rivalry is high.</w:t>
      </w:r>
      <w:r>
        <w:rPr>
          <w:rFonts w:hint="default" w:ascii="Arial" w:hAnsi="Arial" w:cs="Arial"/>
          <w:sz w:val="24"/>
          <w:szCs w:val="24"/>
          <w:lang w:val="en-US" w:eastAsia="zh-CN"/>
        </w:rPr>
        <w:t xml:space="preserve"> </w:t>
      </w:r>
    </w:p>
    <w:p>
      <w:pPr>
        <w:spacing w:line="360" w:lineRule="auto"/>
        <w:ind w:left="218" w:leftChars="104" w:firstLine="0" w:firstLineChars="0"/>
        <w:rPr>
          <w:rFonts w:hint="default" w:ascii="Arial" w:hAnsi="Arial" w:cs="Arial"/>
          <w:sz w:val="24"/>
          <w:szCs w:val="24"/>
          <w:lang w:val="en-US" w:eastAsia="zh-CN"/>
        </w:rPr>
      </w:pPr>
      <w:r>
        <w:rPr>
          <w:rFonts w:hint="default" w:ascii="Arial" w:hAnsi="Arial" w:cs="Arial"/>
          <w:sz w:val="24"/>
          <w:szCs w:val="24"/>
          <w:lang w:val="en-US" w:eastAsia="zh-CN"/>
        </w:rPr>
        <w:t xml:space="preserve">As Figure 3 below is showing, the EV market is concentrating in sales share albeit new players keep showing up. Other factors such as high fixed costs and high exist barriers are also driving the competitive rivalry to high level. </w:t>
      </w:r>
    </w:p>
    <w:p>
      <w:pPr>
        <w:spacing w:line="360" w:lineRule="auto"/>
        <w:ind w:left="218" w:leftChars="104" w:firstLine="0" w:firstLineChars="0"/>
        <w:rPr>
          <w:rFonts w:hint="default" w:ascii="Arial" w:hAnsi="Arial" w:cs="Arial"/>
          <w:sz w:val="24"/>
          <w:szCs w:val="24"/>
          <w:lang w:val="en-US" w:eastAsia="zh-CN"/>
        </w:rPr>
      </w:pPr>
    </w:p>
    <w:p>
      <w:pPr>
        <w:spacing w:line="360" w:lineRule="auto"/>
        <w:jc w:val="center"/>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3883660" cy="2186940"/>
            <wp:effectExtent l="0" t="0" r="2540" b="7620"/>
            <wp:docPr id="6" name="图片 6" descr="market s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market share"/>
                    <pic:cNvPicPr>
                      <a:picLocks noChangeAspect="1"/>
                    </pic:cNvPicPr>
                  </pic:nvPicPr>
                  <pic:blipFill>
                    <a:blip r:embed="rId8"/>
                    <a:stretch>
                      <a:fillRect/>
                    </a:stretch>
                  </pic:blipFill>
                  <pic:spPr>
                    <a:xfrm>
                      <a:off x="0" y="0"/>
                      <a:ext cx="3883660" cy="2186940"/>
                    </a:xfrm>
                    <a:prstGeom prst="rect">
                      <a:avLst/>
                    </a:prstGeom>
                  </pic:spPr>
                </pic:pic>
              </a:graphicData>
            </a:graphic>
          </wp:inline>
        </w:drawing>
      </w:r>
    </w:p>
    <w:p>
      <w:pPr>
        <w:spacing w:line="360" w:lineRule="auto"/>
        <w:jc w:val="center"/>
        <w:rPr>
          <w:rFonts w:hint="default" w:ascii="Arial" w:hAnsi="Arial" w:cs="Arial"/>
          <w:color w:val="5B9BD5" w:themeColor="accent1"/>
          <w:sz w:val="24"/>
          <w:szCs w:val="24"/>
          <w:lang w:val="en-US" w:eastAsia="zh-CN"/>
          <w14:textFill>
            <w14:solidFill>
              <w14:schemeClr w14:val="accent1"/>
            </w14:solidFill>
          </w14:textFill>
        </w:rPr>
      </w:pPr>
      <w:r>
        <w:rPr>
          <w:rFonts w:hint="default" w:ascii="Arial" w:hAnsi="Arial" w:cs="Arial"/>
          <w:color w:val="5B9BD5" w:themeColor="accent1"/>
          <w:sz w:val="24"/>
          <w:szCs w:val="24"/>
          <w:lang w:val="en-US" w:eastAsia="zh-CN"/>
          <w14:textFill>
            <w14:solidFill>
              <w14:schemeClr w14:val="accent1"/>
            </w14:solidFill>
          </w14:textFill>
        </w:rPr>
        <w:t>Figure 3: Global Top 5 EV Brands’ Sales Share, Q3 2022 (Mukherjee, 2022)</w:t>
      </w:r>
    </w:p>
    <w:p>
      <w:pPr>
        <w:spacing w:line="360" w:lineRule="auto"/>
        <w:rPr>
          <w:rFonts w:hint="default" w:ascii="Arial" w:hAnsi="Arial" w:cs="Arial"/>
          <w:color w:val="5B9BD5" w:themeColor="accent1"/>
          <w:sz w:val="24"/>
          <w:szCs w:val="24"/>
          <w:lang w:val="en-US" w:eastAsia="zh-CN"/>
          <w14:textFill>
            <w14:solidFill>
              <w14:schemeClr w14:val="accent1"/>
            </w14:solidFill>
          </w14:textFill>
        </w:rPr>
      </w:pPr>
    </w:p>
    <w:p>
      <w:pPr>
        <w:numPr>
          <w:ilvl w:val="0"/>
          <w:numId w:val="6"/>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b/>
          <w:bCs/>
          <w:sz w:val="24"/>
          <w:szCs w:val="24"/>
          <w:lang w:val="en-US" w:eastAsia="zh-CN"/>
        </w:rPr>
        <w:t>Bargaining Power of Suppliers is medium</w:t>
      </w:r>
      <w:r>
        <w:rPr>
          <w:rFonts w:hint="default" w:ascii="Arial" w:hAnsi="Arial" w:cs="Arial"/>
          <w:sz w:val="24"/>
          <w:szCs w:val="24"/>
          <w:lang w:val="en-US" w:eastAsia="zh-CN"/>
        </w:rPr>
        <w:t xml:space="preserve">. </w:t>
      </w:r>
    </w:p>
    <w:p>
      <w:pPr>
        <w:spacing w:line="360" w:lineRule="auto"/>
        <w:ind w:left="218" w:leftChars="104" w:firstLine="0" w:firstLineChars="0"/>
        <w:rPr>
          <w:rFonts w:hint="default" w:ascii="Arial" w:hAnsi="Arial" w:cs="Arial"/>
          <w:sz w:val="24"/>
          <w:szCs w:val="24"/>
          <w:lang w:val="en-US" w:eastAsia="zh-CN"/>
        </w:rPr>
      </w:pPr>
      <w:r>
        <w:rPr>
          <w:rFonts w:hint="default" w:ascii="Arial" w:hAnsi="Arial" w:cs="Arial"/>
          <w:sz w:val="24"/>
          <w:szCs w:val="24"/>
          <w:lang w:val="en-US" w:eastAsia="zh-CN"/>
        </w:rPr>
        <w:t>One of tech ways Tesla has adopted in the industry is ‘Manufacturing improvement using large scale die casting’, which significantly reducing the parts required for a car assembly is also a smart way of vertical integration (Blanchette,2020). But Tesla is facing realities with specific supply chain issue such as computer chip, that implies some suppliers still own bargaining power to Tesla (Supply Chain Game Changer,2022).</w:t>
      </w:r>
    </w:p>
    <w:p>
      <w:pPr>
        <w:numPr>
          <w:ilvl w:val="0"/>
          <w:numId w:val="6"/>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b/>
          <w:bCs/>
          <w:sz w:val="24"/>
          <w:szCs w:val="24"/>
          <w:lang w:val="en-US" w:eastAsia="zh-CN"/>
        </w:rPr>
        <w:t>Bargaining Power of Buyers is low to medium</w:t>
      </w:r>
      <w:r>
        <w:rPr>
          <w:rFonts w:hint="default" w:ascii="Arial" w:hAnsi="Arial" w:cs="Arial"/>
          <w:sz w:val="24"/>
          <w:szCs w:val="24"/>
          <w:lang w:val="en-US" w:eastAsia="zh-CN"/>
        </w:rPr>
        <w:t xml:space="preserve">. </w:t>
      </w:r>
    </w:p>
    <w:p>
      <w:pPr>
        <w:spacing w:line="360" w:lineRule="auto"/>
        <w:ind w:left="218" w:leftChars="104" w:firstLine="0" w:firstLineChars="0"/>
        <w:rPr>
          <w:rFonts w:hint="default" w:ascii="Arial" w:hAnsi="Arial" w:cs="Arial"/>
          <w:sz w:val="24"/>
          <w:szCs w:val="24"/>
          <w:lang w:val="en-US" w:eastAsia="zh-CN"/>
        </w:rPr>
      </w:pPr>
      <w:r>
        <w:rPr>
          <w:rFonts w:hint="default" w:ascii="Arial" w:hAnsi="Arial" w:cs="Arial"/>
          <w:sz w:val="24"/>
          <w:szCs w:val="24"/>
          <w:lang w:val="en-US" w:eastAsia="zh-CN"/>
        </w:rPr>
        <w:t>Tesla is targeting segmented market consists of middle class buyers and high income buyers. In other words, Tesla’s market positioning is high end, which means buyers are willing to pay premium prices. However, more competitors are entering the high end EV segmented market means Tesla’s marketing position is facing challenges.</w:t>
      </w:r>
    </w:p>
    <w:p>
      <w:pPr>
        <w:numPr>
          <w:ilvl w:val="0"/>
          <w:numId w:val="6"/>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b/>
          <w:bCs/>
          <w:sz w:val="24"/>
          <w:szCs w:val="24"/>
          <w:lang w:val="en-US" w:eastAsia="zh-CN"/>
        </w:rPr>
        <w:t>Threats of New Entrants is medium to high.</w:t>
      </w:r>
      <w:r>
        <w:rPr>
          <w:rFonts w:hint="default" w:ascii="Arial" w:hAnsi="Arial" w:cs="Arial"/>
          <w:sz w:val="24"/>
          <w:szCs w:val="24"/>
          <w:lang w:val="en-US" w:eastAsia="zh-CN"/>
        </w:rPr>
        <w:t xml:space="preserve"> </w:t>
      </w:r>
    </w:p>
    <w:p>
      <w:pPr>
        <w:spacing w:line="360" w:lineRule="auto"/>
        <w:ind w:left="218" w:leftChars="104" w:firstLine="0" w:firstLineChars="0"/>
        <w:rPr>
          <w:rFonts w:hint="default" w:ascii="Arial" w:hAnsi="Arial" w:cs="Arial"/>
          <w:sz w:val="24"/>
          <w:szCs w:val="24"/>
          <w:lang w:val="en-US" w:eastAsia="zh-CN"/>
        </w:rPr>
      </w:pPr>
      <w:r>
        <w:rPr>
          <w:rFonts w:hint="default" w:ascii="Arial" w:hAnsi="Arial" w:cs="Arial"/>
          <w:sz w:val="24"/>
          <w:szCs w:val="24"/>
          <w:lang w:val="en-US" w:eastAsia="zh-CN"/>
        </w:rPr>
        <w:t>With bated technological barrier, numbers of new entrants to the market are rapidly growing.</w:t>
      </w:r>
    </w:p>
    <w:p>
      <w:pPr>
        <w:numPr>
          <w:ilvl w:val="0"/>
          <w:numId w:val="6"/>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b/>
          <w:bCs/>
          <w:sz w:val="24"/>
          <w:szCs w:val="24"/>
          <w:lang w:val="en-US" w:eastAsia="zh-CN"/>
        </w:rPr>
        <w:t>Threats of Substitutes is medium to high</w:t>
      </w:r>
      <w:r>
        <w:rPr>
          <w:rFonts w:hint="default" w:ascii="Arial" w:hAnsi="Arial" w:cs="Arial"/>
          <w:sz w:val="24"/>
          <w:szCs w:val="24"/>
          <w:lang w:val="en-US" w:eastAsia="zh-CN"/>
        </w:rPr>
        <w:t xml:space="preserve">. </w:t>
      </w:r>
    </w:p>
    <w:p>
      <w:pPr>
        <w:spacing w:line="360" w:lineRule="auto"/>
        <w:ind w:left="218" w:leftChars="104" w:firstLine="0" w:firstLineChars="0"/>
        <w:rPr>
          <w:rFonts w:hint="default" w:ascii="Arial" w:hAnsi="Arial" w:cs="Arial"/>
          <w:sz w:val="24"/>
          <w:szCs w:val="24"/>
          <w:lang w:val="en-US" w:eastAsia="zh-CN"/>
        </w:rPr>
      </w:pPr>
      <w:r>
        <w:rPr>
          <w:rFonts w:hint="default" w:ascii="Arial" w:hAnsi="Arial" w:cs="Arial"/>
          <w:sz w:val="24"/>
          <w:szCs w:val="24"/>
          <w:lang w:val="en-US" w:eastAsia="zh-CN"/>
        </w:rPr>
        <w:t>Tesla is quickly losing its market shares even in US, from 79% peak to current 65% and expect to be under 20% in 2025 (HT Auto Desk, 2022), reflects the customers’ options are diversifying. For example, hydrogen vehicle is expected to be possible substitute of EV in near future.</w:t>
      </w:r>
    </w:p>
    <w:p>
      <w:pPr>
        <w:numPr>
          <w:ilvl w:val="0"/>
          <w:numId w:val="0"/>
        </w:numPr>
        <w:spacing w:line="360" w:lineRule="auto"/>
        <w:ind w:left="240" w:leftChars="0"/>
        <w:outlineLvl w:val="2"/>
        <w:rPr>
          <w:rFonts w:hint="default" w:ascii="Arial" w:hAnsi="Arial" w:cs="Arial"/>
          <w:sz w:val="28"/>
          <w:szCs w:val="28"/>
          <w:lang w:val="en-US" w:eastAsia="zh-CN"/>
        </w:rPr>
      </w:pPr>
      <w:bookmarkStart w:id="15" w:name="_Toc20286"/>
      <w:r>
        <w:rPr>
          <w:rFonts w:hint="eastAsia" w:ascii="Arial" w:hAnsi="Arial" w:cs="Arial"/>
          <w:b/>
          <w:bCs/>
          <w:sz w:val="28"/>
          <w:szCs w:val="28"/>
          <w:lang w:val="en-US" w:eastAsia="zh-CN"/>
        </w:rPr>
        <w:t xml:space="preserve">3.1.3 </w:t>
      </w:r>
      <w:r>
        <w:rPr>
          <w:rFonts w:hint="default" w:ascii="Arial" w:hAnsi="Arial" w:cs="Arial"/>
          <w:b/>
          <w:bCs/>
          <w:sz w:val="28"/>
          <w:szCs w:val="28"/>
          <w:lang w:val="en-US" w:eastAsia="zh-CN"/>
        </w:rPr>
        <w:t>SWOT A</w:t>
      </w:r>
      <w:r>
        <w:rPr>
          <w:rFonts w:hint="eastAsia" w:ascii="Arial" w:hAnsi="Arial" w:cs="Arial"/>
          <w:b/>
          <w:bCs/>
          <w:sz w:val="28"/>
          <w:szCs w:val="28"/>
          <w:lang w:val="en-US" w:eastAsia="zh-CN"/>
        </w:rPr>
        <w:t>NALYSIS</w:t>
      </w:r>
      <w:bookmarkEnd w:id="15"/>
    </w:p>
    <w:p>
      <w:pPr>
        <w:numPr>
          <w:ilvl w:val="0"/>
          <w:numId w:val="6"/>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b/>
          <w:bCs/>
          <w:sz w:val="24"/>
          <w:szCs w:val="24"/>
          <w:lang w:val="en-US" w:eastAsia="zh-CN"/>
        </w:rPr>
        <w:t>Strengths:</w:t>
      </w:r>
      <w:r>
        <w:rPr>
          <w:rFonts w:hint="default" w:ascii="Arial" w:hAnsi="Arial" w:cs="Arial"/>
          <w:sz w:val="24"/>
          <w:szCs w:val="24"/>
          <w:lang w:val="en-US" w:eastAsia="zh-CN"/>
        </w:rPr>
        <w:t xml:space="preserve"> Tesla’s strengths are mainly in technological advances and high end brand perception.</w:t>
      </w:r>
    </w:p>
    <w:p>
      <w:pPr>
        <w:numPr>
          <w:ilvl w:val="0"/>
          <w:numId w:val="6"/>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b/>
          <w:bCs/>
          <w:sz w:val="24"/>
          <w:szCs w:val="24"/>
          <w:lang w:val="en-US" w:eastAsia="zh-CN"/>
        </w:rPr>
        <w:t>Weaknesses:</w:t>
      </w:r>
      <w:r>
        <w:rPr>
          <w:rFonts w:hint="default" w:ascii="Arial" w:hAnsi="Arial" w:cs="Arial"/>
          <w:sz w:val="24"/>
          <w:szCs w:val="24"/>
          <w:lang w:val="en-US" w:eastAsia="zh-CN"/>
        </w:rPr>
        <w:t xml:space="preserve"> Limited products to offer when the market is fulfilled with increasing new products from increasing new competitors.</w:t>
      </w:r>
    </w:p>
    <w:p>
      <w:pPr>
        <w:numPr>
          <w:ilvl w:val="0"/>
          <w:numId w:val="6"/>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b/>
          <w:bCs/>
          <w:sz w:val="24"/>
          <w:szCs w:val="24"/>
          <w:lang w:val="en-US" w:eastAsia="zh-CN"/>
        </w:rPr>
        <w:t>Opportunities:</w:t>
      </w:r>
      <w:r>
        <w:rPr>
          <w:rFonts w:hint="default" w:ascii="Arial" w:hAnsi="Arial" w:cs="Arial"/>
          <w:sz w:val="24"/>
          <w:szCs w:val="24"/>
          <w:lang w:val="en-US" w:eastAsia="zh-CN"/>
        </w:rPr>
        <w:t xml:space="preserve"> EV markets refresh as promising blue ocean market globally due to stringent ecological regulations and increasing potential profitability; incentive government policies etc.</w:t>
      </w:r>
    </w:p>
    <w:p>
      <w:pPr>
        <w:numPr>
          <w:ilvl w:val="0"/>
          <w:numId w:val="6"/>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b/>
          <w:bCs/>
          <w:sz w:val="24"/>
          <w:szCs w:val="24"/>
          <w:lang w:val="en-US" w:eastAsia="zh-CN"/>
        </w:rPr>
        <w:t>Threats:</w:t>
      </w:r>
      <w:r>
        <w:rPr>
          <w:rFonts w:hint="default" w:ascii="Arial" w:hAnsi="Arial" w:cs="Arial"/>
          <w:sz w:val="24"/>
          <w:szCs w:val="24"/>
          <w:lang w:val="en-US" w:eastAsia="zh-CN"/>
        </w:rPr>
        <w:t xml:space="preserve"> </w:t>
      </w:r>
      <w:r>
        <w:rPr>
          <w:rFonts w:hint="default" w:ascii="Arial" w:hAnsi="Arial" w:cs="Arial"/>
          <w:sz w:val="24"/>
          <w:szCs w:val="24"/>
          <w:vertAlign w:val="baseline"/>
          <w:lang w:val="en-US" w:eastAsia="zh-CN"/>
        </w:rPr>
        <w:t>Fast catching-up competitors with diminishing technological gap; incoming economic downturn</w:t>
      </w:r>
      <w:r>
        <w:rPr>
          <w:rFonts w:hint="default" w:ascii="Arial" w:hAnsi="Arial" w:cs="Arial"/>
          <w:sz w:val="24"/>
          <w:szCs w:val="24"/>
          <w:lang w:val="en-US" w:eastAsia="zh-CN"/>
        </w:rPr>
        <w:t xml:space="preserve"> etc.</w:t>
      </w:r>
    </w:p>
    <w:p>
      <w:pPr>
        <w:numPr>
          <w:ilvl w:val="0"/>
          <w:numId w:val="0"/>
        </w:numPr>
        <w:spacing w:line="360" w:lineRule="auto"/>
        <w:jc w:val="left"/>
        <w:rPr>
          <w:rFonts w:hint="eastAsia" w:ascii="Arial" w:hAnsi="Arial" w:cs="Arial"/>
          <w:b/>
          <w:bCs/>
          <w:sz w:val="28"/>
          <w:szCs w:val="28"/>
          <w:lang w:val="en-US" w:eastAsia="zh-CN"/>
        </w:rPr>
      </w:pPr>
    </w:p>
    <w:p>
      <w:pPr>
        <w:numPr>
          <w:ilvl w:val="0"/>
          <w:numId w:val="0"/>
        </w:numPr>
        <w:spacing w:line="360" w:lineRule="auto"/>
        <w:jc w:val="left"/>
        <w:rPr>
          <w:rFonts w:hint="default" w:ascii="Arial" w:hAnsi="Arial" w:cs="Arial"/>
          <w:b/>
          <w:bCs/>
          <w:sz w:val="28"/>
          <w:szCs w:val="28"/>
          <w:lang w:val="en-US" w:eastAsia="zh-CN"/>
        </w:rPr>
      </w:pPr>
      <w:r>
        <w:rPr>
          <w:rFonts w:hint="eastAsia" w:ascii="Arial" w:hAnsi="Arial" w:cs="Arial"/>
          <w:b/>
          <w:bCs/>
          <w:sz w:val="28"/>
          <w:szCs w:val="28"/>
          <w:lang w:val="en-US" w:eastAsia="zh-CN"/>
        </w:rPr>
        <w:t>3.2 TESLA</w:t>
      </w:r>
      <w:r>
        <w:rPr>
          <w:rFonts w:hint="default" w:ascii="Arial" w:hAnsi="Arial" w:cs="Arial"/>
          <w:b/>
          <w:bCs/>
          <w:sz w:val="28"/>
          <w:szCs w:val="28"/>
          <w:lang w:val="en-US" w:eastAsia="zh-CN"/>
        </w:rPr>
        <w:t>’</w:t>
      </w:r>
      <w:r>
        <w:rPr>
          <w:rFonts w:hint="eastAsia" w:ascii="Arial" w:hAnsi="Arial" w:cs="Arial"/>
          <w:b/>
          <w:bCs/>
          <w:sz w:val="28"/>
          <w:szCs w:val="28"/>
          <w:lang w:val="en-US" w:eastAsia="zh-CN"/>
        </w:rPr>
        <w:t>S SEGMENTATION, TARGETING AND POSITIONING (STP) APPROACHES</w:t>
      </w:r>
      <w:r>
        <w:rPr>
          <w:rFonts w:hint="default" w:ascii="Arial" w:hAnsi="Arial" w:cs="Arial"/>
          <w:b/>
          <w:bCs/>
          <w:sz w:val="28"/>
          <w:szCs w:val="28"/>
          <w:lang w:val="en-US" w:eastAsia="zh-CN"/>
        </w:rPr>
        <w:t xml:space="preserve"> </w:t>
      </w:r>
    </w:p>
    <w:p>
      <w:pPr>
        <w:numPr>
          <w:ilvl w:val="0"/>
          <w:numId w:val="0"/>
        </w:numPr>
        <w:spacing w:line="360" w:lineRule="auto"/>
        <w:rPr>
          <w:rFonts w:hint="default" w:ascii="Arial" w:hAnsi="Arial" w:cs="Arial"/>
          <w:b/>
          <w:bCs/>
          <w:sz w:val="24"/>
          <w:szCs w:val="24"/>
          <w:lang w:val="en-US" w:eastAsia="zh-CN"/>
        </w:rPr>
      </w:pPr>
      <w:r>
        <w:rPr>
          <w:rFonts w:hint="default" w:ascii="Arial" w:hAnsi="Arial" w:cs="Arial"/>
          <w:sz w:val="24"/>
          <w:szCs w:val="24"/>
          <w:lang w:val="en-US" w:eastAsia="zh-CN"/>
        </w:rPr>
        <w:t xml:space="preserve">Prior to determining Tesla’s marketing mix, a STP approach which comprises market segmentation, targeting and positioning is necessarily pivotal to navigate grouped customers with diverse requirements to be met through Tesla’s initialization and customization of products (Jobber and Ellis-Chadwick, 2020, p. 450). </w:t>
      </w:r>
    </w:p>
    <w:p>
      <w:pPr>
        <w:numPr>
          <w:ilvl w:val="0"/>
          <w:numId w:val="0"/>
        </w:numPr>
        <w:spacing w:line="360" w:lineRule="auto"/>
        <w:ind w:firstLine="241" w:firstLineChars="100"/>
        <w:outlineLvl w:val="2"/>
        <w:rPr>
          <w:rFonts w:hint="default" w:ascii="Arial" w:hAnsi="Arial" w:cs="Arial"/>
          <w:b/>
          <w:bCs/>
          <w:sz w:val="24"/>
          <w:szCs w:val="24"/>
          <w:lang w:val="en-US" w:eastAsia="zh-CN"/>
        </w:rPr>
      </w:pPr>
      <w:bookmarkStart w:id="16" w:name="_Toc4897"/>
      <w:r>
        <w:rPr>
          <w:rFonts w:hint="eastAsia" w:ascii="Arial" w:hAnsi="Arial" w:cs="Arial"/>
          <w:b/>
          <w:bCs/>
          <w:sz w:val="24"/>
          <w:szCs w:val="24"/>
          <w:lang w:val="en-US" w:eastAsia="zh-CN"/>
        </w:rPr>
        <w:t xml:space="preserve">3.2.1 </w:t>
      </w:r>
      <w:r>
        <w:rPr>
          <w:rFonts w:hint="default" w:ascii="Arial" w:hAnsi="Arial" w:cs="Arial"/>
          <w:b/>
          <w:bCs/>
          <w:sz w:val="24"/>
          <w:szCs w:val="24"/>
          <w:lang w:val="en-US" w:eastAsia="zh-CN"/>
        </w:rPr>
        <w:t>Market segmentation</w:t>
      </w:r>
      <w:bookmarkEnd w:id="16"/>
    </w:p>
    <w:p>
      <w:pPr>
        <w:numPr>
          <w:ilvl w:val="0"/>
          <w:numId w:val="0"/>
        </w:numPr>
        <w:spacing w:line="360" w:lineRule="auto"/>
        <w:ind w:left="218" w:leftChars="104" w:firstLine="0" w:firstLineChars="0"/>
        <w:rPr>
          <w:rFonts w:hint="default" w:ascii="Arial" w:hAnsi="Arial" w:cs="Arial"/>
          <w:sz w:val="24"/>
          <w:szCs w:val="24"/>
          <w:lang w:val="en-US" w:eastAsia="zh-CN"/>
        </w:rPr>
      </w:pPr>
      <w:r>
        <w:rPr>
          <w:rFonts w:hint="default" w:ascii="Arial" w:hAnsi="Arial" w:cs="Arial"/>
          <w:sz w:val="24"/>
          <w:szCs w:val="24"/>
          <w:lang w:val="en-US" w:eastAsia="zh-CN"/>
        </w:rPr>
        <w:t>When Tesla was founded, two engineers founders had gifted this brand some special genes, one of them was looking at the industry in the eyes of technological innovator rather than conventional carmakers, thus also brought Tesla different viewing angles onto the market segmentation.</w:t>
      </w:r>
    </w:p>
    <w:p>
      <w:pPr>
        <w:numPr>
          <w:ilvl w:val="0"/>
          <w:numId w:val="0"/>
        </w:numPr>
        <w:spacing w:line="360" w:lineRule="auto"/>
        <w:ind w:left="218" w:leftChars="104" w:firstLine="240" w:firstLineChars="100"/>
        <w:rPr>
          <w:rFonts w:hint="default" w:ascii="Arial" w:hAnsi="Arial" w:cs="Arial"/>
          <w:sz w:val="24"/>
          <w:szCs w:val="24"/>
          <w:lang w:val="en-US" w:eastAsia="zh-CN"/>
        </w:rPr>
      </w:pPr>
      <w:r>
        <w:rPr>
          <w:rFonts w:hint="default" w:ascii="Arial" w:hAnsi="Arial" w:cs="Arial"/>
          <w:sz w:val="24"/>
          <w:szCs w:val="24"/>
          <w:lang w:val="en-US" w:eastAsia="zh-CN"/>
        </w:rPr>
        <w:t xml:space="preserve">In the three general groups of segmentation criteria - behavioral, psychographic, and profile, Tesla had chosen variables wisely and precisely to form its targeted customer group. One of example came from the Tesla Roadster which was the first product of the brand in 2008 (Reed, 2020), the initial buyers of this electric sport-car was classified as innovators under purchase behaviour variable, who was likely to try the new thing and willing to take unknown risks of purchase (Jobber and Ellis-Chadwick, 2020, p.461). </w:t>
      </w:r>
    </w:p>
    <w:p>
      <w:pPr>
        <w:numPr>
          <w:ilvl w:val="0"/>
          <w:numId w:val="0"/>
        </w:numPr>
        <w:spacing w:line="360" w:lineRule="auto"/>
        <w:ind w:left="218" w:leftChars="104" w:firstLine="0" w:firstLineChars="0"/>
        <w:rPr>
          <w:rFonts w:hint="default" w:ascii="Arial" w:hAnsi="Arial" w:cs="Arial"/>
          <w:sz w:val="24"/>
          <w:szCs w:val="24"/>
          <w:lang w:val="en-US" w:eastAsia="zh-CN"/>
        </w:rPr>
      </w:pPr>
      <w:r>
        <w:rPr>
          <w:rFonts w:hint="default" w:ascii="Arial" w:hAnsi="Arial" w:cs="Arial"/>
          <w:sz w:val="24"/>
          <w:szCs w:val="24"/>
          <w:lang w:val="en-US" w:eastAsia="zh-CN"/>
        </w:rPr>
        <w:t>Additionally, Tesla used other behavioral segmentation which consists perceptions, attitudes, beliefs and values for seeking segmented customer groups, who believed Tesla Roadster ‘</w:t>
      </w:r>
      <w:r>
        <w:rPr>
          <w:rFonts w:hint="default" w:ascii="Arial" w:hAnsi="Arial" w:cs="Arial"/>
          <w:sz w:val="24"/>
          <w:szCs w:val="24"/>
          <w:highlight w:val="none"/>
          <w:lang w:val="en-US" w:eastAsia="zh-CN"/>
        </w:rPr>
        <w:t>will be the future’, ‘be full of charms of technology and mystery’, ‘dedicated for someone suitable’ and ‘save the planet in a luxurious style’</w:t>
      </w:r>
      <w:r>
        <w:rPr>
          <w:rFonts w:hint="default" w:ascii="Arial" w:hAnsi="Arial" w:cs="Arial"/>
          <w:sz w:val="24"/>
          <w:szCs w:val="24"/>
          <w:lang w:val="en-US" w:eastAsia="zh-CN"/>
        </w:rPr>
        <w:t xml:space="preserve"> etc. By identifying these ‘tags’ as known as values, Tesla might used profiling system such as values and lifestyles (VALS) framework to link customers in value groups with their demographic profiles, then target them more accurately. </w:t>
      </w:r>
    </w:p>
    <w:p>
      <w:pPr>
        <w:numPr>
          <w:ilvl w:val="0"/>
          <w:numId w:val="0"/>
        </w:numPr>
        <w:spacing w:line="360" w:lineRule="auto"/>
        <w:ind w:left="218" w:leftChars="104" w:firstLine="240" w:firstLineChars="100"/>
        <w:rPr>
          <w:rFonts w:hint="default" w:ascii="Arial" w:hAnsi="Arial" w:cs="Arial"/>
          <w:sz w:val="24"/>
          <w:szCs w:val="24"/>
          <w:lang w:val="en-US" w:eastAsia="zh-CN"/>
        </w:rPr>
      </w:pPr>
      <w:r>
        <w:rPr>
          <w:rFonts w:hint="default" w:ascii="Arial" w:hAnsi="Arial" w:cs="Arial"/>
          <w:sz w:val="24"/>
          <w:szCs w:val="24"/>
          <w:lang w:val="en-US" w:eastAsia="zh-CN"/>
        </w:rPr>
        <w:t xml:space="preserve">Psychographic segmentation is another way of grouping customers, while Tesla’s customers are mainly in refined, exotic, independent, and green lifestyles, with personalities like optimistic, farseeing, and receptive to new etc., that Tesla’s attributes successfully match with them. </w:t>
      </w:r>
    </w:p>
    <w:p>
      <w:pPr>
        <w:numPr>
          <w:ilvl w:val="0"/>
          <w:numId w:val="0"/>
        </w:numPr>
        <w:spacing w:line="360" w:lineRule="auto"/>
        <w:ind w:left="218" w:leftChars="104" w:firstLine="240" w:firstLineChars="100"/>
        <w:rPr>
          <w:rFonts w:hint="default" w:ascii="Arial" w:hAnsi="Arial" w:cs="Arial"/>
          <w:b/>
          <w:bCs/>
          <w:sz w:val="24"/>
          <w:szCs w:val="24"/>
          <w:lang w:val="en-US" w:eastAsia="zh-CN"/>
        </w:rPr>
      </w:pPr>
      <w:r>
        <w:rPr>
          <w:rFonts w:hint="default" w:ascii="Arial" w:hAnsi="Arial" w:cs="Arial"/>
          <w:sz w:val="24"/>
          <w:szCs w:val="24"/>
          <w:lang w:val="en-US" w:eastAsia="zh-CN"/>
        </w:rPr>
        <w:t>After all, profile segmentation variables could be used to manifest concrete customer groups in demographic, socioeconomic or geographic segmentations which the best ways of reachable communication media were revealed(Jobber and Ellis-Chadwick, 2020, p.468). For example, a study said Tesla’s potential customers were becoming young and successful in US, that are more likely to have annual income level between $150,000 to $175,000 in ages of 35-44 (Elmerraji, 2018). However there are no apparent evidences showing that Tesla is considering market segmentation in the geographical variables which might possibly cause conflicts in the ‘big’ segmentation logic when applied in different regional markets.</w:t>
      </w:r>
    </w:p>
    <w:p>
      <w:pPr>
        <w:numPr>
          <w:ilvl w:val="0"/>
          <w:numId w:val="0"/>
        </w:numPr>
        <w:spacing w:line="360" w:lineRule="auto"/>
        <w:ind w:firstLine="241" w:firstLineChars="100"/>
        <w:outlineLvl w:val="2"/>
        <w:rPr>
          <w:rFonts w:hint="default" w:ascii="Arial" w:hAnsi="Arial" w:cs="Arial"/>
          <w:sz w:val="24"/>
          <w:szCs w:val="24"/>
          <w:lang w:val="en-US" w:eastAsia="zh-CN"/>
        </w:rPr>
      </w:pPr>
      <w:bookmarkStart w:id="17" w:name="_Toc25170"/>
      <w:r>
        <w:rPr>
          <w:rFonts w:hint="eastAsia" w:ascii="Arial" w:hAnsi="Arial" w:cs="Arial"/>
          <w:b/>
          <w:bCs/>
          <w:sz w:val="24"/>
          <w:szCs w:val="24"/>
          <w:lang w:val="en-US" w:eastAsia="zh-CN"/>
        </w:rPr>
        <w:t xml:space="preserve">3.2.2 </w:t>
      </w:r>
      <w:r>
        <w:rPr>
          <w:rFonts w:hint="default" w:ascii="Arial" w:hAnsi="Arial" w:cs="Arial"/>
          <w:b/>
          <w:bCs/>
          <w:sz w:val="24"/>
          <w:szCs w:val="24"/>
          <w:lang w:val="en-US" w:eastAsia="zh-CN"/>
        </w:rPr>
        <w:t>Market targeting</w:t>
      </w:r>
      <w:bookmarkEnd w:id="17"/>
    </w:p>
    <w:p>
      <w:pPr>
        <w:numPr>
          <w:ilvl w:val="0"/>
          <w:numId w:val="0"/>
        </w:numPr>
        <w:spacing w:line="360" w:lineRule="auto"/>
        <w:ind w:left="218" w:leftChars="104" w:firstLine="0" w:firstLineChars="0"/>
        <w:rPr>
          <w:rFonts w:hint="default" w:ascii="Arial" w:hAnsi="Arial" w:cs="Arial"/>
          <w:b/>
          <w:bCs/>
          <w:sz w:val="24"/>
          <w:szCs w:val="24"/>
          <w:lang w:val="en-US" w:eastAsia="zh-CN"/>
        </w:rPr>
      </w:pPr>
      <w:r>
        <w:rPr>
          <w:rFonts w:hint="default" w:ascii="Arial" w:hAnsi="Arial" w:cs="Arial"/>
          <w:sz w:val="24"/>
          <w:szCs w:val="24"/>
          <w:lang w:val="en-US" w:eastAsia="zh-CN"/>
        </w:rPr>
        <w:t>Targeting is another essential process in order to choose which markets segments are more valuable to serve. Back to Tesla’s early age, the EV market was totally blue ocean market that very few pioneers had tested water of it. Tesla was keenly aware of the huge opportunities in the potential EV market but came up with problems of capabilities shortages, Tesla in its early phase lacks of enough capabilities such as technological advantages and managerial capabilities to eat up the whole EV market. As mentioned previously, Tesla initiated a ‘top-down’ marketing strategy to target individual segmented market started from high end EV sport car differentiated market where Tesla Roadster belonged to, and hence this strategy generated specific marketing mix for this differentiated segment. In the similar way, when Tesla moved on to cultivate new product such as Model 3, a new marketing mix is planned. One of smart things Tesla have done was prioritized targeting high end market, from niche market to broad market, as a solution to its early market expansion.</w:t>
      </w:r>
    </w:p>
    <w:p>
      <w:pPr>
        <w:numPr>
          <w:ilvl w:val="0"/>
          <w:numId w:val="0"/>
        </w:numPr>
        <w:spacing w:line="360" w:lineRule="auto"/>
        <w:ind w:firstLine="241" w:firstLineChars="100"/>
        <w:outlineLvl w:val="2"/>
        <w:rPr>
          <w:rFonts w:hint="default" w:ascii="Arial" w:hAnsi="Arial" w:cs="Arial"/>
          <w:sz w:val="24"/>
          <w:szCs w:val="24"/>
          <w:lang w:val="en-US" w:eastAsia="zh-CN"/>
        </w:rPr>
      </w:pPr>
      <w:bookmarkStart w:id="18" w:name="_Toc4451"/>
      <w:r>
        <w:rPr>
          <w:rFonts w:hint="eastAsia" w:ascii="Arial" w:hAnsi="Arial" w:cs="Arial"/>
          <w:b/>
          <w:bCs/>
          <w:sz w:val="24"/>
          <w:szCs w:val="24"/>
          <w:lang w:val="en-US" w:eastAsia="zh-CN"/>
        </w:rPr>
        <w:t xml:space="preserve">3.2.3 </w:t>
      </w:r>
      <w:r>
        <w:rPr>
          <w:rFonts w:hint="default" w:ascii="Arial" w:hAnsi="Arial" w:cs="Arial"/>
          <w:b/>
          <w:bCs/>
          <w:sz w:val="24"/>
          <w:szCs w:val="24"/>
          <w:lang w:val="en-US" w:eastAsia="zh-CN"/>
        </w:rPr>
        <w:t>Market positioning</w:t>
      </w:r>
      <w:bookmarkEnd w:id="18"/>
    </w:p>
    <w:p>
      <w:pPr>
        <w:numPr>
          <w:ilvl w:val="0"/>
          <w:numId w:val="0"/>
        </w:numPr>
        <w:spacing w:line="360" w:lineRule="auto"/>
        <w:ind w:left="218" w:leftChars="104" w:firstLine="0" w:firstLineChars="0"/>
        <w:rPr>
          <w:rFonts w:hint="default" w:ascii="Arial" w:hAnsi="Arial" w:cs="Arial"/>
          <w:sz w:val="24"/>
          <w:szCs w:val="24"/>
          <w:lang w:val="en-US" w:eastAsia="zh-CN"/>
        </w:rPr>
      </w:pPr>
      <w:r>
        <w:rPr>
          <w:rFonts w:hint="default" w:ascii="Arial" w:hAnsi="Arial" w:cs="Arial"/>
          <w:sz w:val="24"/>
          <w:szCs w:val="24"/>
          <w:lang w:val="en-US" w:eastAsia="zh-CN"/>
        </w:rPr>
        <w:t>By completing market segmentation and targeting, part of market positioning has already been accomplished (Jobber and Ellis-Chadwick, 2020, p.490). The missing part is differential advantage which mean something Tesla must offer better than others could do, the edge cutting technology definitely worth one count for that. But in achieving successful positioning, four ‘Cs’ need special attentions - clarity, consistency, credibility, and competitiveness. Tesla’s slogan: “Accelerating the World's Transition to Sustainable Energy (Tesla,2022a)” is illustration of clarity, consistency and competitiveness, which brought tech advanced and high end perception to strengthen its brand image.</w:t>
      </w:r>
    </w:p>
    <w:p>
      <w:pPr>
        <w:numPr>
          <w:ilvl w:val="0"/>
          <w:numId w:val="0"/>
        </w:numPr>
        <w:spacing w:line="360" w:lineRule="auto"/>
        <w:ind w:left="218" w:leftChars="104" w:firstLine="240" w:firstLineChars="100"/>
        <w:rPr>
          <w:rFonts w:hint="default" w:ascii="Arial" w:hAnsi="Arial" w:cs="Arial"/>
          <w:sz w:val="24"/>
          <w:szCs w:val="24"/>
          <w:lang w:val="en-US" w:eastAsia="zh-CN"/>
        </w:rPr>
      </w:pPr>
      <w:r>
        <w:rPr>
          <w:rFonts w:hint="default" w:ascii="Arial" w:hAnsi="Arial" w:cs="Arial"/>
          <w:sz w:val="24"/>
          <w:szCs w:val="24"/>
          <w:lang w:val="en-US" w:eastAsia="zh-CN"/>
        </w:rPr>
        <w:t>Credibility is the only skeptical one, that Tesla is critiqued to be “over-promising and under-delivering (HT Auto Desk,2022)” for instance. Coincidentally</w:t>
      </w:r>
      <w:r>
        <w:rPr>
          <w:rFonts w:hint="default" w:ascii="Arial" w:hAnsi="Arial" w:cs="Arial"/>
          <w:sz w:val="24"/>
          <w:szCs w:val="24"/>
          <w:highlight w:val="none"/>
          <w:lang w:val="en-US" w:eastAsia="zh-CN"/>
        </w:rPr>
        <w:t xml:space="preserve"> more negative news in these years had created continuous impacts on Tesla’s credibility as well as its brand image.</w:t>
      </w:r>
    </w:p>
    <w:p>
      <w:pPr>
        <w:numPr>
          <w:ilvl w:val="0"/>
          <w:numId w:val="0"/>
        </w:numPr>
        <w:spacing w:line="360" w:lineRule="auto"/>
        <w:rPr>
          <w:rFonts w:hint="default" w:ascii="Arial" w:hAnsi="Arial" w:cs="Arial"/>
          <w:sz w:val="24"/>
          <w:szCs w:val="24"/>
          <w:lang w:val="en-US" w:eastAsia="zh-CN"/>
        </w:rPr>
      </w:pPr>
    </w:p>
    <w:p>
      <w:pPr>
        <w:numPr>
          <w:ilvl w:val="0"/>
          <w:numId w:val="0"/>
        </w:numPr>
        <w:spacing w:line="360" w:lineRule="auto"/>
        <w:outlineLvl w:val="1"/>
        <w:rPr>
          <w:rFonts w:hint="default" w:ascii="Arial" w:hAnsi="Arial" w:cs="Arial"/>
          <w:b/>
          <w:bCs/>
          <w:sz w:val="28"/>
          <w:szCs w:val="28"/>
          <w:lang w:val="en-US" w:eastAsia="zh-CN"/>
        </w:rPr>
      </w:pPr>
      <w:bookmarkStart w:id="19" w:name="_Toc9909"/>
      <w:r>
        <w:rPr>
          <w:rFonts w:hint="eastAsia" w:ascii="Arial" w:hAnsi="Arial" w:cs="Arial"/>
          <w:b/>
          <w:bCs/>
          <w:sz w:val="28"/>
          <w:szCs w:val="28"/>
          <w:lang w:val="en-US" w:eastAsia="zh-CN"/>
        </w:rPr>
        <w:t>3.3 TESLA</w:t>
      </w:r>
      <w:r>
        <w:rPr>
          <w:rFonts w:hint="default" w:ascii="Arial" w:hAnsi="Arial" w:cs="Arial"/>
          <w:b/>
          <w:bCs/>
          <w:sz w:val="28"/>
          <w:szCs w:val="28"/>
          <w:lang w:val="en-US" w:eastAsia="zh-CN"/>
        </w:rPr>
        <w:t>’</w:t>
      </w:r>
      <w:r>
        <w:rPr>
          <w:rFonts w:hint="eastAsia" w:ascii="Arial" w:hAnsi="Arial" w:cs="Arial"/>
          <w:b/>
          <w:bCs/>
          <w:sz w:val="28"/>
          <w:szCs w:val="28"/>
          <w:lang w:val="en-US" w:eastAsia="zh-CN"/>
        </w:rPr>
        <w:t>S MARKETING MIX</w:t>
      </w:r>
      <w:bookmarkEnd w:id="19"/>
      <w:r>
        <w:rPr>
          <w:rFonts w:hint="default" w:ascii="Arial" w:hAnsi="Arial" w:cs="Arial"/>
          <w:b/>
          <w:bCs/>
          <w:sz w:val="28"/>
          <w:szCs w:val="28"/>
          <w:lang w:val="en-US" w:eastAsia="zh-CN"/>
        </w:rPr>
        <w:t xml:space="preserve"> </w:t>
      </w:r>
    </w:p>
    <w:p>
      <w:pPr>
        <w:numPr>
          <w:ilvl w:val="0"/>
          <w:numId w:val="0"/>
        </w:numPr>
        <w:spacing w:line="360" w:lineRule="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Marketing mix</w:t>
      </w:r>
      <w:r>
        <w:rPr>
          <w:rFonts w:hint="default" w:ascii="Arial" w:hAnsi="Arial" w:cs="Arial"/>
          <w:b/>
          <w:bCs/>
          <w:sz w:val="24"/>
          <w:szCs w:val="24"/>
          <w:lang w:val="en-US" w:eastAsia="zh-CN"/>
        </w:rPr>
        <w:t xml:space="preserve"> </w:t>
      </w:r>
      <w:r>
        <w:rPr>
          <w:rFonts w:hint="default" w:ascii="Arial" w:hAnsi="Arial" w:cs="Arial"/>
          <w:b w:val="0"/>
          <w:bCs w:val="0"/>
          <w:sz w:val="24"/>
          <w:szCs w:val="24"/>
          <w:lang w:val="en-US" w:eastAsia="zh-CN"/>
        </w:rPr>
        <w:t>or in another word marketing tactics was created by Jerome McCarthy in 1960, which comprises 4Ps: Product, Price, Promotion and Place (Fahy and Jobber, 2022), but with some shortcomings due to aging issue , there are two regenerative frameworks derived from 4P frameworks - ‘7Ts’ which is adding service and brand, splitting promotion into incentives and communication, replacing place with distribution (</w:t>
      </w:r>
      <w:r>
        <w:rPr>
          <w:rFonts w:hint="default" w:ascii="Arial" w:hAnsi="Arial" w:cs="Arial"/>
          <w:sz w:val="24"/>
          <w:szCs w:val="24"/>
          <w:lang w:val="en-US" w:eastAsia="zh-CN"/>
        </w:rPr>
        <w:t>Chernev, 2014</w:t>
      </w:r>
      <w:r>
        <w:rPr>
          <w:rFonts w:hint="default" w:ascii="Arial" w:hAnsi="Arial" w:cs="Arial"/>
          <w:b w:val="0"/>
          <w:bCs w:val="0"/>
          <w:sz w:val="24"/>
          <w:szCs w:val="24"/>
          <w:lang w:val="en-US" w:eastAsia="zh-CN"/>
        </w:rPr>
        <w:t>) and ‘7Ps’ which is adding Process, People and Physical as supplementary. In determining Tesla’s marketing mix, 7Ps is used as main tool and specific component from 7Ts will replenish.</w:t>
      </w:r>
    </w:p>
    <w:p>
      <w:pPr>
        <w:numPr>
          <w:ilvl w:val="0"/>
          <w:numId w:val="0"/>
        </w:numPr>
        <w:spacing w:line="360" w:lineRule="auto"/>
        <w:outlineLvl w:val="2"/>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  </w:t>
      </w:r>
      <w:bookmarkStart w:id="20" w:name="_Toc21981"/>
      <w:r>
        <w:rPr>
          <w:rFonts w:hint="eastAsia" w:ascii="Arial" w:hAnsi="Arial" w:cs="Arial"/>
          <w:b/>
          <w:bCs/>
          <w:sz w:val="24"/>
          <w:szCs w:val="24"/>
          <w:lang w:val="en-US" w:eastAsia="zh-CN"/>
        </w:rPr>
        <w:t xml:space="preserve">3.3.1 </w:t>
      </w:r>
      <w:r>
        <w:rPr>
          <w:rFonts w:hint="default" w:ascii="Arial" w:hAnsi="Arial" w:cs="Arial"/>
          <w:b/>
          <w:bCs/>
          <w:sz w:val="24"/>
          <w:szCs w:val="24"/>
          <w:lang w:val="en-US" w:eastAsia="zh-CN"/>
        </w:rPr>
        <w:t>Product</w:t>
      </w:r>
      <w:bookmarkEnd w:id="20"/>
    </w:p>
    <w:p>
      <w:pPr>
        <w:numPr>
          <w:ilvl w:val="0"/>
          <w:numId w:val="0"/>
        </w:numPr>
        <w:spacing w:line="360" w:lineRule="auto"/>
        <w:ind w:left="218" w:leftChars="104"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Product contains many possible elements like Design, Technology, Branding, Values etc., which may be classified into three levels - Core product, Actual product and Augmented product. Core product of Tesla, is doubtlessly its innovative technologies and customer perception based on the brand-name which inherited from the great scientist - Nikola Tesla; Actual product comprise design, function &amp; features, and quality; Augmented product are additional value such as brand values and warranties etc. Tesla is differentiating its products in all three levels intending to deliver its ‘technologically equipped, fascinating designed, multi-functional’ EVs with definitely high brand values.</w:t>
      </w:r>
    </w:p>
    <w:p>
      <w:pPr>
        <w:numPr>
          <w:ilvl w:val="0"/>
          <w:numId w:val="0"/>
        </w:numPr>
        <w:spacing w:line="360" w:lineRule="auto"/>
        <w:outlineLvl w:val="2"/>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 </w:t>
      </w:r>
      <w:r>
        <w:rPr>
          <w:rFonts w:hint="eastAsia" w:ascii="Arial" w:hAnsi="Arial" w:cs="Arial"/>
          <w:b w:val="0"/>
          <w:bCs w:val="0"/>
          <w:sz w:val="24"/>
          <w:szCs w:val="24"/>
          <w:lang w:val="en-US" w:eastAsia="zh-CN"/>
        </w:rPr>
        <w:t xml:space="preserve"> </w:t>
      </w:r>
      <w:bookmarkStart w:id="21" w:name="_Toc14076"/>
      <w:r>
        <w:rPr>
          <w:rFonts w:hint="eastAsia" w:ascii="Arial" w:hAnsi="Arial" w:cs="Arial"/>
          <w:b/>
          <w:bCs/>
          <w:sz w:val="24"/>
          <w:szCs w:val="24"/>
          <w:lang w:val="en-US" w:eastAsia="zh-CN"/>
        </w:rPr>
        <w:t>3.3.2</w:t>
      </w:r>
      <w:r>
        <w:rPr>
          <w:rFonts w:hint="default" w:ascii="Arial" w:hAnsi="Arial" w:cs="Arial"/>
          <w:b/>
          <w:bCs/>
          <w:sz w:val="24"/>
          <w:szCs w:val="24"/>
          <w:lang w:val="en-US" w:eastAsia="zh-CN"/>
        </w:rPr>
        <w:t xml:space="preserve"> Price</w:t>
      </w:r>
      <w:bookmarkEnd w:id="21"/>
    </w:p>
    <w:p>
      <w:pPr>
        <w:numPr>
          <w:ilvl w:val="0"/>
          <w:numId w:val="0"/>
        </w:numPr>
        <w:spacing w:line="360" w:lineRule="auto"/>
        <w:ind w:left="218" w:leftChars="104"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Price as source of revenues plays fairly critical role in 7Ps while other Ps are sources of costs. While price usually decides the profit margins as costs stay relatively fixed, the pricing strategy of Tesla was premium (high price and high quality) compare with others in market, thus provisioned Tesla stable gross profit margins in past pace as shown in Figure 2.  </w:t>
      </w:r>
    </w:p>
    <w:p>
      <w:pPr>
        <w:numPr>
          <w:ilvl w:val="0"/>
          <w:numId w:val="0"/>
        </w:numPr>
        <w:spacing w:line="360" w:lineRule="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  </w:t>
      </w:r>
    </w:p>
    <w:p>
      <w:pPr>
        <w:numPr>
          <w:ilvl w:val="0"/>
          <w:numId w:val="0"/>
        </w:numPr>
        <w:spacing w:line="360" w:lineRule="auto"/>
        <w:jc w:val="center"/>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4313555" cy="2620010"/>
            <wp:effectExtent l="0" t="0" r="14605" b="1270"/>
            <wp:docPr id="4" name="图片 4" descr="tesla 3 marg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tesla 3 margins"/>
                    <pic:cNvPicPr>
                      <a:picLocks noChangeAspect="1"/>
                    </pic:cNvPicPr>
                  </pic:nvPicPr>
                  <pic:blipFill>
                    <a:blip r:embed="rId9"/>
                    <a:stretch>
                      <a:fillRect/>
                    </a:stretch>
                  </pic:blipFill>
                  <pic:spPr>
                    <a:xfrm>
                      <a:off x="0" y="0"/>
                      <a:ext cx="4313555" cy="2620010"/>
                    </a:xfrm>
                    <a:prstGeom prst="rect">
                      <a:avLst/>
                    </a:prstGeom>
                  </pic:spPr>
                </pic:pic>
              </a:graphicData>
            </a:graphic>
          </wp:inline>
        </w:drawing>
      </w:r>
    </w:p>
    <w:p>
      <w:pPr>
        <w:spacing w:line="360" w:lineRule="auto"/>
        <w:jc w:val="center"/>
        <w:rPr>
          <w:rFonts w:hint="default" w:ascii="Arial" w:hAnsi="Arial" w:cs="Arial"/>
          <w:color w:val="5B9BD5" w:themeColor="accent1"/>
          <w:sz w:val="24"/>
          <w:szCs w:val="24"/>
          <w:lang w:val="en-US" w:eastAsia="zh-CN"/>
          <w14:textFill>
            <w14:solidFill>
              <w14:schemeClr w14:val="accent1"/>
            </w14:solidFill>
          </w14:textFill>
        </w:rPr>
      </w:pPr>
      <w:r>
        <w:rPr>
          <w:rFonts w:hint="default" w:ascii="Arial" w:hAnsi="Arial" w:cs="Arial"/>
          <w:color w:val="5B9BD5" w:themeColor="accent1"/>
          <w:sz w:val="24"/>
          <w:szCs w:val="24"/>
          <w:lang w:val="en-US" w:eastAsia="zh-CN"/>
          <w14:textFill>
            <w14:solidFill>
              <w14:schemeClr w14:val="accent1"/>
            </w14:solidFill>
          </w14:textFill>
        </w:rPr>
        <w:t>Figure 4: Gross Profit Margin trends of Tesla (Macrotrends, 2022)</w:t>
      </w:r>
    </w:p>
    <w:p>
      <w:pPr>
        <w:numPr>
          <w:ilvl w:val="0"/>
          <w:numId w:val="0"/>
        </w:numPr>
        <w:spacing w:line="360" w:lineRule="auto"/>
        <w:jc w:val="center"/>
        <w:rPr>
          <w:rFonts w:hint="default" w:ascii="Arial" w:hAnsi="Arial" w:cs="Arial"/>
          <w:sz w:val="24"/>
          <w:szCs w:val="24"/>
          <w:lang w:val="en-US" w:eastAsia="zh-CN"/>
        </w:rPr>
      </w:pPr>
    </w:p>
    <w:p>
      <w:pPr>
        <w:numPr>
          <w:ilvl w:val="0"/>
          <w:numId w:val="0"/>
        </w:numPr>
        <w:spacing w:line="360" w:lineRule="auto"/>
        <w:ind w:left="218" w:leftChars="104" w:firstLine="240" w:firstLineChars="100"/>
        <w:rPr>
          <w:rFonts w:hint="default" w:ascii="Arial" w:hAnsi="Arial" w:cs="Arial"/>
          <w:sz w:val="24"/>
          <w:szCs w:val="24"/>
          <w:lang w:val="en-US" w:eastAsia="zh-CN"/>
        </w:rPr>
      </w:pPr>
      <w:r>
        <w:rPr>
          <w:rFonts w:hint="default" w:ascii="Arial" w:hAnsi="Arial" w:cs="Arial"/>
          <w:sz w:val="24"/>
          <w:szCs w:val="24"/>
          <w:lang w:val="en-US" w:eastAsia="zh-CN"/>
        </w:rPr>
        <w:t xml:space="preserve">Nevertheless, due to economic slowdown and competing pressures from China market, Tesla’s marketing share is retreating and its price strategy on some models may turn to skim (Prices drop from high initials). </w:t>
      </w:r>
    </w:p>
    <w:p>
      <w:pPr>
        <w:numPr>
          <w:ilvl w:val="0"/>
          <w:numId w:val="0"/>
        </w:numPr>
        <w:spacing w:line="360" w:lineRule="auto"/>
        <w:outlineLvl w:val="2"/>
        <w:rPr>
          <w:rFonts w:hint="default" w:ascii="Arial" w:hAnsi="Arial" w:cs="Arial"/>
          <w:sz w:val="24"/>
          <w:szCs w:val="24"/>
          <w:lang w:val="en-US" w:eastAsia="zh-CN"/>
        </w:rPr>
      </w:pPr>
      <w:r>
        <w:rPr>
          <w:rFonts w:hint="default" w:ascii="Arial" w:hAnsi="Arial" w:cs="Arial"/>
          <w:sz w:val="24"/>
          <w:szCs w:val="24"/>
          <w:lang w:val="en-US" w:eastAsia="zh-CN"/>
        </w:rPr>
        <w:t xml:space="preserve">  </w:t>
      </w:r>
      <w:bookmarkStart w:id="22" w:name="_Toc21517"/>
      <w:r>
        <w:rPr>
          <w:rFonts w:hint="eastAsia" w:ascii="Arial" w:hAnsi="Arial" w:cs="Arial"/>
          <w:b/>
          <w:bCs/>
          <w:sz w:val="24"/>
          <w:szCs w:val="24"/>
          <w:lang w:val="en-US" w:eastAsia="zh-CN"/>
        </w:rPr>
        <w:t xml:space="preserve">3.3.3 </w:t>
      </w:r>
      <w:r>
        <w:rPr>
          <w:rFonts w:hint="default" w:ascii="Arial" w:hAnsi="Arial" w:cs="Arial"/>
          <w:b/>
          <w:bCs/>
          <w:sz w:val="24"/>
          <w:szCs w:val="24"/>
          <w:lang w:val="en-US" w:eastAsia="zh-CN"/>
        </w:rPr>
        <w:t>Promotion</w:t>
      </w:r>
      <w:bookmarkEnd w:id="22"/>
    </w:p>
    <w:p>
      <w:pPr>
        <w:numPr>
          <w:ilvl w:val="0"/>
          <w:numId w:val="0"/>
        </w:numPr>
        <w:spacing w:line="360" w:lineRule="auto"/>
        <w:ind w:left="218" w:leftChars="104" w:firstLine="0" w:firstLineChars="0"/>
        <w:rPr>
          <w:rFonts w:hint="default" w:ascii="Arial" w:hAnsi="Arial" w:cs="Arial"/>
          <w:sz w:val="24"/>
          <w:szCs w:val="24"/>
          <w:lang w:val="en-US" w:eastAsia="zh-CN"/>
        </w:rPr>
      </w:pPr>
      <w:r>
        <w:rPr>
          <w:rFonts w:hint="default" w:ascii="Arial" w:hAnsi="Arial" w:cs="Arial"/>
          <w:sz w:val="24"/>
          <w:szCs w:val="24"/>
          <w:lang w:val="en-US" w:eastAsia="zh-CN"/>
        </w:rPr>
        <w:t xml:space="preserve">Promotion generally include incentives and communications which are independent components in 7T framework. Incentives including price promotions, trade promotions etc., which seems irrelevant to Tesla due to its long-lasting premium price strategy, whereas Tesla did announce price drops on particular models like Model 3 and Model Y as countermeasure to intensified rivalry. </w:t>
      </w:r>
    </w:p>
    <w:p>
      <w:pPr>
        <w:numPr>
          <w:ilvl w:val="0"/>
          <w:numId w:val="0"/>
        </w:numPr>
        <w:spacing w:line="360" w:lineRule="auto"/>
        <w:ind w:left="218" w:leftChars="104" w:firstLine="240" w:firstLineChars="100"/>
        <w:rPr>
          <w:rFonts w:hint="default" w:ascii="Arial" w:hAnsi="Arial" w:cs="Arial"/>
          <w:sz w:val="24"/>
          <w:szCs w:val="24"/>
          <w:lang w:val="en-US" w:eastAsia="zh-CN"/>
        </w:rPr>
      </w:pPr>
      <w:r>
        <w:rPr>
          <w:rFonts w:hint="default" w:ascii="Arial" w:hAnsi="Arial" w:cs="Arial"/>
          <w:sz w:val="24"/>
          <w:szCs w:val="24"/>
          <w:lang w:val="en-US" w:eastAsia="zh-CN"/>
        </w:rPr>
        <w:t xml:space="preserve">Communications contain advertising, public-relations (PR), social media, direct and digital marketing are key elements for Tesla’s mix. One interesting fact is Tesla’s advertising expenditures per car sold stayed $0 (Khandelwal, 2022) which implied advertising is not ideal choice of communication for Tesla. On the other side, Tesla is adopting direct and digital marketing by setup website in concise-style, which are comfortably for most of its targeted customers to visit directly, either custom order on various models or schedule a test-drive instead of visiting offline shops (Tesla, 2022b). </w:t>
      </w:r>
    </w:p>
    <w:p>
      <w:pPr>
        <w:numPr>
          <w:ilvl w:val="0"/>
          <w:numId w:val="0"/>
        </w:numPr>
        <w:spacing w:line="360" w:lineRule="auto"/>
        <w:ind w:left="218" w:leftChars="104" w:firstLine="240" w:firstLineChars="100"/>
        <w:rPr>
          <w:rFonts w:hint="default" w:ascii="Arial" w:hAnsi="Arial" w:cs="Arial"/>
          <w:sz w:val="24"/>
          <w:szCs w:val="24"/>
          <w:lang w:val="en-US" w:eastAsia="zh-CN"/>
        </w:rPr>
      </w:pPr>
      <w:r>
        <w:rPr>
          <w:rFonts w:hint="default" w:ascii="Arial" w:hAnsi="Arial" w:cs="Arial"/>
          <w:sz w:val="24"/>
          <w:szCs w:val="24"/>
          <w:lang w:val="en-US" w:eastAsia="zh-CN"/>
        </w:rPr>
        <w:t>Unfortunately, due to increasing amount of lawsuits against Tesla, especially a series of car accidents which had been accused of Tesla’s product defects (McFarland, 2022), generating more concerns on safety of Tesla’s products. PR as part of communication is doubtless under pressure in handling these unfavourable events.</w:t>
      </w:r>
    </w:p>
    <w:p>
      <w:pPr>
        <w:numPr>
          <w:ilvl w:val="0"/>
          <w:numId w:val="0"/>
        </w:numPr>
        <w:spacing w:line="360" w:lineRule="auto"/>
        <w:outlineLvl w:val="2"/>
        <w:rPr>
          <w:rFonts w:hint="default" w:ascii="Arial" w:hAnsi="Arial" w:cs="Arial"/>
          <w:sz w:val="24"/>
          <w:szCs w:val="24"/>
          <w:lang w:val="en-US" w:eastAsia="zh-CN"/>
        </w:rPr>
      </w:pPr>
      <w:r>
        <w:rPr>
          <w:rFonts w:hint="default" w:ascii="Arial" w:hAnsi="Arial" w:cs="Arial"/>
          <w:sz w:val="24"/>
          <w:szCs w:val="24"/>
          <w:lang w:val="en-US" w:eastAsia="zh-CN"/>
        </w:rPr>
        <w:t xml:space="preserve">  </w:t>
      </w:r>
      <w:bookmarkStart w:id="23" w:name="_Toc22266"/>
      <w:r>
        <w:rPr>
          <w:rFonts w:hint="eastAsia" w:ascii="Arial" w:hAnsi="Arial" w:cs="Arial"/>
          <w:b/>
          <w:bCs/>
          <w:sz w:val="24"/>
          <w:szCs w:val="24"/>
          <w:lang w:val="en-US" w:eastAsia="zh-CN"/>
        </w:rPr>
        <w:t>3.3.4</w:t>
      </w:r>
      <w:r>
        <w:rPr>
          <w:rFonts w:hint="eastAsia" w:ascii="Arial" w:hAnsi="Arial" w:cs="Arial"/>
          <w:sz w:val="24"/>
          <w:szCs w:val="24"/>
          <w:lang w:val="en-US" w:eastAsia="zh-CN"/>
        </w:rPr>
        <w:t xml:space="preserve"> </w:t>
      </w:r>
      <w:r>
        <w:rPr>
          <w:rFonts w:hint="default" w:ascii="Arial" w:hAnsi="Arial" w:cs="Arial"/>
          <w:b/>
          <w:bCs/>
          <w:sz w:val="24"/>
          <w:szCs w:val="24"/>
          <w:lang w:val="en-US" w:eastAsia="zh-CN"/>
        </w:rPr>
        <w:t>Place</w:t>
      </w:r>
      <w:bookmarkEnd w:id="23"/>
    </w:p>
    <w:p>
      <w:pPr>
        <w:numPr>
          <w:ilvl w:val="0"/>
          <w:numId w:val="0"/>
        </w:numPr>
        <w:spacing w:line="360" w:lineRule="auto"/>
        <w:ind w:left="218" w:leftChars="104" w:firstLine="0" w:firstLineChars="0"/>
        <w:rPr>
          <w:rFonts w:hint="default" w:ascii="Arial" w:hAnsi="Arial" w:cs="Arial"/>
          <w:sz w:val="24"/>
          <w:szCs w:val="24"/>
          <w:lang w:val="en-US" w:eastAsia="zh-CN"/>
        </w:rPr>
      </w:pPr>
      <w:r>
        <w:rPr>
          <w:rFonts w:hint="default" w:ascii="Arial" w:hAnsi="Arial" w:cs="Arial"/>
          <w:sz w:val="24"/>
          <w:szCs w:val="24"/>
          <w:lang w:val="en-US" w:eastAsia="zh-CN"/>
        </w:rPr>
        <w:t>Place involves location of outlets or stores where products are sold and channels of distribution as well as production. Tesla opens more than 100 offline stores and galleries across US and 24 in China and more worldwide, in forming a sales and service network coverage over its major global markets, that reversely support its online channel. Besides, Tesla used direct investment overseas to build new gigafactory, including the one in Shanghai with annual production capacity of 150,000 cars (Project Management Institute,2020), and another build-in-progress gigafactory located in Germany. Tesla tends to implement strategies of keeping its supply chains possibly short and close to targeted customers.</w:t>
      </w:r>
    </w:p>
    <w:p>
      <w:pPr>
        <w:numPr>
          <w:ilvl w:val="0"/>
          <w:numId w:val="0"/>
        </w:numPr>
        <w:spacing w:line="360" w:lineRule="auto"/>
        <w:outlineLvl w:val="2"/>
        <w:rPr>
          <w:rFonts w:hint="default" w:ascii="Arial" w:hAnsi="Arial" w:cs="Arial"/>
          <w:b/>
          <w:bCs/>
          <w:sz w:val="24"/>
          <w:szCs w:val="24"/>
          <w:lang w:val="en-US" w:eastAsia="zh-CN"/>
        </w:rPr>
      </w:pPr>
      <w:r>
        <w:rPr>
          <w:rFonts w:hint="default" w:ascii="Arial" w:hAnsi="Arial" w:cs="Arial"/>
          <w:b/>
          <w:bCs/>
          <w:sz w:val="24"/>
          <w:szCs w:val="24"/>
          <w:lang w:val="en-US" w:eastAsia="zh-CN"/>
        </w:rPr>
        <w:t xml:space="preserve">  </w:t>
      </w:r>
      <w:bookmarkStart w:id="24" w:name="_Toc11651"/>
      <w:r>
        <w:rPr>
          <w:rFonts w:hint="eastAsia" w:ascii="Arial" w:hAnsi="Arial" w:cs="Arial"/>
          <w:b/>
          <w:bCs/>
          <w:sz w:val="24"/>
          <w:szCs w:val="24"/>
          <w:lang w:val="en-US" w:eastAsia="zh-CN"/>
        </w:rPr>
        <w:t xml:space="preserve">3.3.5 </w:t>
      </w:r>
      <w:r>
        <w:rPr>
          <w:rFonts w:hint="default" w:ascii="Arial" w:hAnsi="Arial" w:cs="Arial"/>
          <w:b/>
          <w:bCs/>
          <w:sz w:val="24"/>
          <w:szCs w:val="24"/>
          <w:lang w:val="en-US" w:eastAsia="zh-CN"/>
        </w:rPr>
        <w:t>People</w:t>
      </w:r>
      <w:bookmarkEnd w:id="24"/>
    </w:p>
    <w:p>
      <w:pPr>
        <w:numPr>
          <w:ilvl w:val="0"/>
          <w:numId w:val="0"/>
        </w:numPr>
        <w:spacing w:line="360" w:lineRule="auto"/>
        <w:ind w:left="218" w:leftChars="104" w:firstLine="0" w:firstLineChars="0"/>
        <w:rPr>
          <w:rFonts w:hint="default" w:ascii="Arial" w:hAnsi="Arial" w:cs="Arial"/>
          <w:sz w:val="24"/>
          <w:szCs w:val="24"/>
          <w:lang w:val="en-US" w:eastAsia="zh-CN"/>
        </w:rPr>
      </w:pPr>
      <w:r>
        <w:rPr>
          <w:rFonts w:hint="default" w:ascii="Arial" w:hAnsi="Arial" w:cs="Arial"/>
          <w:sz w:val="24"/>
          <w:szCs w:val="24"/>
          <w:lang w:val="en-US" w:eastAsia="zh-CN"/>
        </w:rPr>
        <w:t xml:space="preserve">For a technology oriented brand focused on production of tangible goods like Tesla, people is less weighted in brand image rather than those service oriented brands. Nevertheless, the after-sales service is still contributing a vast proportion of the products reputation, therefore sophisticated and well-trained services personnel will be consider an indispensable assets in providing personalized and decent customer experience (Bacon, 2017). </w:t>
      </w:r>
    </w:p>
    <w:p>
      <w:pPr>
        <w:numPr>
          <w:ilvl w:val="0"/>
          <w:numId w:val="0"/>
        </w:numPr>
        <w:spacing w:line="360" w:lineRule="auto"/>
        <w:outlineLvl w:val="2"/>
        <w:rPr>
          <w:rFonts w:hint="default" w:ascii="Arial" w:hAnsi="Arial" w:cs="Arial"/>
          <w:sz w:val="24"/>
          <w:szCs w:val="24"/>
          <w:lang w:val="en-US" w:eastAsia="zh-CN"/>
        </w:rPr>
      </w:pPr>
      <w:r>
        <w:rPr>
          <w:rFonts w:hint="default" w:ascii="Arial" w:hAnsi="Arial" w:cs="Arial"/>
          <w:sz w:val="24"/>
          <w:szCs w:val="24"/>
          <w:lang w:val="en-US" w:eastAsia="zh-CN"/>
        </w:rPr>
        <w:t xml:space="preserve">  </w:t>
      </w:r>
      <w:bookmarkStart w:id="25" w:name="_Toc741"/>
      <w:r>
        <w:rPr>
          <w:rFonts w:hint="eastAsia" w:ascii="Arial" w:hAnsi="Arial" w:cs="Arial"/>
          <w:b/>
          <w:bCs/>
          <w:sz w:val="24"/>
          <w:szCs w:val="24"/>
          <w:lang w:val="en-US" w:eastAsia="zh-CN"/>
        </w:rPr>
        <w:t>3.3.6</w:t>
      </w:r>
      <w:r>
        <w:rPr>
          <w:rFonts w:hint="eastAsia" w:ascii="Arial" w:hAnsi="Arial" w:cs="Arial"/>
          <w:sz w:val="24"/>
          <w:szCs w:val="24"/>
          <w:lang w:val="en-US" w:eastAsia="zh-CN"/>
        </w:rPr>
        <w:t xml:space="preserve"> </w:t>
      </w:r>
      <w:r>
        <w:rPr>
          <w:rFonts w:hint="default" w:ascii="Arial" w:hAnsi="Arial" w:cs="Arial"/>
          <w:b/>
          <w:bCs/>
          <w:sz w:val="24"/>
          <w:szCs w:val="24"/>
          <w:lang w:val="en-US" w:eastAsia="zh-CN"/>
        </w:rPr>
        <w:t>Process &amp; Physical Evidence</w:t>
      </w:r>
      <w:bookmarkEnd w:id="25"/>
    </w:p>
    <w:p>
      <w:pPr>
        <w:numPr>
          <w:ilvl w:val="0"/>
          <w:numId w:val="0"/>
        </w:numPr>
        <w:spacing w:line="360" w:lineRule="auto"/>
        <w:ind w:left="218" w:leftChars="104" w:firstLine="0" w:firstLineChars="0"/>
        <w:rPr>
          <w:rFonts w:hint="default" w:ascii="Arial" w:hAnsi="Arial" w:cs="Arial"/>
          <w:sz w:val="24"/>
          <w:szCs w:val="24"/>
          <w:lang w:val="en-US" w:eastAsia="zh-CN"/>
        </w:rPr>
      </w:pPr>
      <w:r>
        <w:rPr>
          <w:rFonts w:hint="default" w:ascii="Arial" w:hAnsi="Arial" w:cs="Arial"/>
          <w:sz w:val="24"/>
          <w:szCs w:val="24"/>
          <w:lang w:val="en-US" w:eastAsia="zh-CN"/>
        </w:rPr>
        <w:t xml:space="preserve">While Process stands for the interactions between customers and business that are more commonly seen in service-oriented company, Tesla had its membership system in managing owners’ profiles and requirement for services such as “Self-Driving Capability subscriptions (Tesla, 2022c)”. </w:t>
      </w:r>
    </w:p>
    <w:p>
      <w:pPr>
        <w:numPr>
          <w:ilvl w:val="0"/>
          <w:numId w:val="0"/>
        </w:numPr>
        <w:spacing w:line="360" w:lineRule="auto"/>
        <w:ind w:left="218" w:leftChars="104" w:firstLine="240" w:firstLineChars="100"/>
        <w:rPr>
          <w:rFonts w:hint="default" w:ascii="Arial" w:hAnsi="Arial" w:cs="Arial"/>
          <w:sz w:val="24"/>
          <w:szCs w:val="24"/>
          <w:lang w:val="en-US" w:eastAsia="zh-CN"/>
        </w:rPr>
      </w:pPr>
      <w:r>
        <w:rPr>
          <w:rFonts w:hint="default" w:ascii="Arial" w:hAnsi="Arial" w:cs="Arial"/>
          <w:sz w:val="24"/>
          <w:szCs w:val="24"/>
          <w:lang w:val="en-US" w:eastAsia="zh-CN"/>
        </w:rPr>
        <w:t xml:space="preserve">Physical Evidence is another element which is commonly implemented by service oriented brand who may use décor, furnishings and lighting to create ambience of eye-catching splendidness, whereas Tesla had borrowed some ideas in the decoration of offline stores in rendering highness to its brand image.   </w:t>
      </w:r>
    </w:p>
    <w:p>
      <w:pPr>
        <w:numPr>
          <w:ilvl w:val="0"/>
          <w:numId w:val="0"/>
        </w:numPr>
        <w:spacing w:line="360" w:lineRule="auto"/>
        <w:rPr>
          <w:rFonts w:hint="default" w:ascii="Arial" w:hAnsi="Arial" w:cs="Arial"/>
          <w:sz w:val="24"/>
          <w:szCs w:val="24"/>
          <w:lang w:val="en-US" w:eastAsia="zh-CN"/>
        </w:rPr>
      </w:pPr>
    </w:p>
    <w:p>
      <w:pPr>
        <w:numPr>
          <w:ilvl w:val="0"/>
          <w:numId w:val="0"/>
        </w:numPr>
        <w:spacing w:line="360" w:lineRule="auto"/>
        <w:jc w:val="left"/>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4831080" cy="2720340"/>
            <wp:effectExtent l="0" t="0" r="0" b="7620"/>
            <wp:docPr id="3" name="图片 3" descr="tesla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tesla shop"/>
                    <pic:cNvPicPr>
                      <a:picLocks noChangeAspect="1"/>
                    </pic:cNvPicPr>
                  </pic:nvPicPr>
                  <pic:blipFill>
                    <a:blip r:embed="rId10"/>
                    <a:stretch>
                      <a:fillRect/>
                    </a:stretch>
                  </pic:blipFill>
                  <pic:spPr>
                    <a:xfrm>
                      <a:off x="0" y="0"/>
                      <a:ext cx="4831080" cy="2720340"/>
                    </a:xfrm>
                    <a:prstGeom prst="rect">
                      <a:avLst/>
                    </a:prstGeom>
                  </pic:spPr>
                </pic:pic>
              </a:graphicData>
            </a:graphic>
          </wp:inline>
        </w:drawing>
      </w:r>
    </w:p>
    <w:p>
      <w:pPr>
        <w:spacing w:line="360" w:lineRule="auto"/>
        <w:jc w:val="center"/>
        <w:rPr>
          <w:rFonts w:hint="default" w:ascii="Arial" w:hAnsi="Arial" w:cs="Arial"/>
          <w:color w:val="5B9BD5" w:themeColor="accent1"/>
          <w:sz w:val="24"/>
          <w:szCs w:val="24"/>
          <w:lang w:val="en-US" w:eastAsia="zh-CN"/>
          <w14:textFill>
            <w14:solidFill>
              <w14:schemeClr w14:val="accent1"/>
            </w14:solidFill>
          </w14:textFill>
        </w:rPr>
      </w:pPr>
      <w:r>
        <w:rPr>
          <w:rFonts w:hint="default" w:ascii="Arial" w:hAnsi="Arial" w:cs="Arial"/>
          <w:color w:val="5B9BD5" w:themeColor="accent1"/>
          <w:sz w:val="24"/>
          <w:szCs w:val="24"/>
          <w:lang w:val="en-US" w:eastAsia="zh-CN"/>
          <w14:textFill>
            <w14:solidFill>
              <w14:schemeClr w14:val="accent1"/>
            </w14:solidFill>
          </w14:textFill>
        </w:rPr>
        <w:t>Figure 5: Tesla Flagship Store in Incheon, South Korea (Hetzel Design, 2020)</w:t>
      </w:r>
    </w:p>
    <w:p>
      <w:pPr>
        <w:spacing w:line="360" w:lineRule="auto"/>
        <w:jc w:val="center"/>
        <w:rPr>
          <w:rFonts w:hint="default" w:ascii="Arial" w:hAnsi="Arial" w:cs="Arial"/>
          <w:color w:val="5B9BD5" w:themeColor="accent1"/>
          <w:sz w:val="24"/>
          <w:szCs w:val="24"/>
          <w:lang w:val="en-US" w:eastAsia="zh-CN"/>
          <w14:textFill>
            <w14:solidFill>
              <w14:schemeClr w14:val="accent1"/>
            </w14:solidFill>
          </w14:textFill>
        </w:rPr>
      </w:pPr>
    </w:p>
    <w:p>
      <w:pPr>
        <w:numPr>
          <w:ilvl w:val="0"/>
          <w:numId w:val="4"/>
        </w:numPr>
        <w:spacing w:line="360" w:lineRule="auto"/>
        <w:ind w:left="0" w:leftChars="0" w:firstLine="0" w:firstLineChars="0"/>
        <w:outlineLvl w:val="0"/>
        <w:rPr>
          <w:rFonts w:hint="default" w:ascii="Arial" w:hAnsi="Arial" w:cs="Arial"/>
          <w:b/>
          <w:bCs/>
          <w:sz w:val="28"/>
          <w:szCs w:val="28"/>
          <w:lang w:val="en-US" w:eastAsia="zh-CN"/>
        </w:rPr>
      </w:pPr>
      <w:bookmarkStart w:id="26" w:name="_Toc21241"/>
      <w:r>
        <w:rPr>
          <w:rFonts w:hint="eastAsia" w:ascii="Arial" w:hAnsi="Arial" w:cs="Arial"/>
          <w:b/>
          <w:bCs/>
          <w:sz w:val="28"/>
          <w:szCs w:val="28"/>
          <w:lang w:val="en-US" w:eastAsia="zh-CN"/>
        </w:rPr>
        <w:t>CONCLUSIONS</w:t>
      </w:r>
      <w:bookmarkEnd w:id="26"/>
    </w:p>
    <w:p>
      <w:pPr>
        <w:numPr>
          <w:ilvl w:val="0"/>
          <w:numId w:val="0"/>
        </w:numPr>
        <w:spacing w:line="360" w:lineRule="auto"/>
        <w:rPr>
          <w:rFonts w:hint="default" w:ascii="Arial" w:hAnsi="Arial" w:cs="Arial"/>
          <w:sz w:val="24"/>
          <w:szCs w:val="24"/>
          <w:lang w:val="en-US" w:eastAsia="zh-CN"/>
        </w:rPr>
      </w:pPr>
      <w:r>
        <w:rPr>
          <w:rFonts w:hint="default" w:ascii="Arial" w:hAnsi="Arial" w:cs="Arial"/>
          <w:sz w:val="24"/>
          <w:szCs w:val="24"/>
          <w:lang w:val="en-US" w:eastAsia="zh-CN"/>
        </w:rPr>
        <w:t>By identifying Tesla’s marketing mix, the entire map of Tesla’s marketing activities exhibits after all. Honestly, Tesla had created a legendary era which is eligible to be named with it, a brand started from nothing to be the giant and leader in the industry. Any failure or deficiency of marketing activities could be compensated with its success in more broad domains. Indeed, some negative news and consequences are impairing Tesla’s high end brand image, but just like one Chinese proverb “欲戴王冠必承其重”, which means ‘whoever wish to put on king’s crown, must withstand the heavy weight’. In general, Tesla’s marketing strategies have a few shortcomings as listed below:</w:t>
      </w:r>
    </w:p>
    <w:p>
      <w:pPr>
        <w:numPr>
          <w:ilvl w:val="0"/>
          <w:numId w:val="2"/>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sz w:val="24"/>
          <w:szCs w:val="24"/>
          <w:lang w:val="en-US" w:eastAsia="zh-CN"/>
        </w:rPr>
        <w:t>In an increasingly intense competition environment, Tesla’s premium pricing strategy is good enough for maintaining its relatively high profit margins as a cash cow, but might impede in contending more market shares.</w:t>
      </w:r>
    </w:p>
    <w:p>
      <w:pPr>
        <w:numPr>
          <w:ilvl w:val="0"/>
          <w:numId w:val="2"/>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sz w:val="24"/>
          <w:szCs w:val="24"/>
          <w:lang w:val="en-US" w:eastAsia="zh-CN"/>
        </w:rPr>
        <w:t>Tesla’s marketing positioning still remain highly, while its vast majority of targeted customers are middle class, who are also pursuing something pragmatic. Tesla is not matching their 100% needs especially in different regional markets.</w:t>
      </w:r>
    </w:p>
    <w:p>
      <w:pPr>
        <w:numPr>
          <w:ilvl w:val="0"/>
          <w:numId w:val="2"/>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sz w:val="24"/>
          <w:szCs w:val="24"/>
          <w:lang w:val="en-US" w:eastAsia="zh-CN"/>
        </w:rPr>
        <w:t>Sustaining pop-ups of negative news might impair Tesla’s brand image. Although Tesla had claimed to be innovative on future technologies, but when basic safety as necessity cannot be guaranteed, it might backfire on the credibility.</w:t>
      </w:r>
    </w:p>
    <w:p>
      <w:pPr>
        <w:numPr>
          <w:ilvl w:val="0"/>
          <w:numId w:val="0"/>
        </w:numPr>
        <w:spacing w:line="360" w:lineRule="auto"/>
        <w:ind w:leftChars="0"/>
        <w:rPr>
          <w:rFonts w:hint="default" w:ascii="Arial" w:hAnsi="Arial" w:cs="Arial"/>
          <w:sz w:val="24"/>
          <w:szCs w:val="24"/>
          <w:lang w:val="en-US" w:eastAsia="zh-CN"/>
        </w:rPr>
      </w:pPr>
    </w:p>
    <w:p>
      <w:pPr>
        <w:numPr>
          <w:ilvl w:val="0"/>
          <w:numId w:val="4"/>
        </w:numPr>
        <w:spacing w:line="360" w:lineRule="auto"/>
        <w:ind w:left="0" w:leftChars="0" w:firstLine="0" w:firstLineChars="0"/>
        <w:outlineLvl w:val="0"/>
        <w:rPr>
          <w:rFonts w:hint="default" w:ascii="Arial" w:hAnsi="Arial" w:cs="Arial"/>
          <w:b/>
          <w:bCs/>
          <w:sz w:val="28"/>
          <w:szCs w:val="28"/>
          <w:lang w:val="en-US" w:eastAsia="zh-CN"/>
        </w:rPr>
      </w:pPr>
      <w:r>
        <w:rPr>
          <w:rFonts w:hint="eastAsia" w:ascii="Arial" w:hAnsi="Arial" w:cs="Arial"/>
          <w:b/>
          <w:bCs/>
          <w:sz w:val="28"/>
          <w:szCs w:val="28"/>
          <w:lang w:val="en-US" w:eastAsia="zh-CN"/>
        </w:rPr>
        <w:t>RECOMMENDATIONS</w:t>
      </w:r>
    </w:p>
    <w:p>
      <w:pPr>
        <w:numPr>
          <w:ilvl w:val="0"/>
          <w:numId w:val="3"/>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sz w:val="24"/>
          <w:szCs w:val="24"/>
          <w:lang w:val="en-US" w:eastAsia="zh-CN"/>
        </w:rPr>
        <w:t>Moderately bringing down its marketing positioning and pricing scheme on some of its product lines might be ideal solution to respond intense marketing environment. However, the route of adjustments need to be diligently planned and pretested in avoidance of brand image collapse.</w:t>
      </w:r>
    </w:p>
    <w:p>
      <w:pPr>
        <w:numPr>
          <w:ilvl w:val="0"/>
          <w:numId w:val="3"/>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sz w:val="24"/>
          <w:szCs w:val="24"/>
          <w:lang w:val="en-US" w:eastAsia="zh-CN"/>
        </w:rPr>
        <w:t>Middle class customers’ needs represent mainstream of the market, but might vary regionally. So be considerable of the different needs of targeted middle class customers in different regions becomes quite a challenge, whereas also a good approach to differentiate in EV market more deeply.</w:t>
      </w:r>
    </w:p>
    <w:p>
      <w:pPr>
        <w:numPr>
          <w:ilvl w:val="0"/>
          <w:numId w:val="3"/>
        </w:numPr>
        <w:spacing w:line="360" w:lineRule="auto"/>
        <w:ind w:left="420" w:leftChars="0" w:hanging="420" w:firstLineChars="0"/>
        <w:rPr>
          <w:rFonts w:hint="default" w:ascii="Arial" w:hAnsi="Arial" w:cs="Arial"/>
          <w:sz w:val="24"/>
          <w:szCs w:val="24"/>
          <w:lang w:val="en-US" w:eastAsia="zh-CN"/>
        </w:rPr>
      </w:pPr>
      <w:r>
        <w:rPr>
          <w:rFonts w:hint="default" w:ascii="Arial" w:hAnsi="Arial" w:cs="Arial"/>
          <w:sz w:val="24"/>
          <w:szCs w:val="24"/>
          <w:lang w:val="en-US" w:eastAsia="zh-CN"/>
        </w:rPr>
        <w:t>Handling bad news about credibility is a ‘double sided sword’, it might provide clues leading to perfection of products and services. In Tesla’s case, proactive attitudes and activities will work as a good sign as showing customers its aspiration and determination of evolution.</w:t>
      </w:r>
    </w:p>
    <w:p>
      <w:pPr>
        <w:rPr>
          <w:rFonts w:hint="default" w:ascii="Arial" w:hAnsi="Arial" w:cs="Arial"/>
          <w:sz w:val="24"/>
          <w:szCs w:val="24"/>
          <w:lang w:val="en-US" w:eastAsia="zh-CN"/>
        </w:rPr>
      </w:pPr>
    </w:p>
    <w:p>
      <w:pPr>
        <w:numPr>
          <w:ilvl w:val="0"/>
          <w:numId w:val="4"/>
        </w:numPr>
        <w:ind w:left="0" w:leftChars="0" w:firstLine="0" w:firstLineChars="0"/>
        <w:outlineLvl w:val="0"/>
        <w:rPr>
          <w:rFonts w:hint="default" w:ascii="Arial" w:hAnsi="Arial" w:cs="Arial"/>
          <w:sz w:val="24"/>
          <w:szCs w:val="24"/>
          <w:lang w:val="en-US" w:eastAsia="zh-CN"/>
        </w:rPr>
      </w:pPr>
      <w:bookmarkStart w:id="27" w:name="_Toc13126"/>
      <w:r>
        <w:rPr>
          <w:rFonts w:hint="eastAsia" w:ascii="Arial" w:hAnsi="Arial" w:cs="Arial"/>
          <w:b/>
          <w:bCs/>
          <w:sz w:val="28"/>
          <w:szCs w:val="28"/>
          <w:lang w:val="en-US" w:eastAsia="zh-CN"/>
        </w:rPr>
        <w:t>REFERENCES</w:t>
      </w:r>
      <w:bookmarkEnd w:id="27"/>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Anderson, B. (2022) </w:t>
      </w:r>
      <w:r>
        <w:rPr>
          <w:rFonts w:hint="default" w:ascii="Arial" w:hAnsi="Arial" w:cs="Arial"/>
          <w:i/>
          <w:iCs/>
          <w:sz w:val="24"/>
          <w:szCs w:val="24"/>
          <w:lang w:val="en-US" w:eastAsia="zh-CN"/>
        </w:rPr>
        <w:t>The Real Story Behind The GM EV1</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"https://www.hotcars.com/real-story-behind-gm-ev1/"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https://www.hotcars.com/real-story-behind-gm-ev1/</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Bacon,N. (2017)</w:t>
      </w:r>
      <w:r>
        <w:rPr>
          <w:rFonts w:hint="default" w:ascii="Arial" w:hAnsi="Arial" w:cs="Arial"/>
          <w:i/>
          <w:iCs/>
          <w:sz w:val="24"/>
          <w:szCs w:val="24"/>
          <w:lang w:val="en-US" w:eastAsia="zh-CN"/>
        </w:rPr>
        <w:t xml:space="preserve"> Tesla Service- I felt like the most important customer in the world.</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"https://www.tesla.com/en_GB/customer-stories/tesla-service-the-most-important-customer-in-the-world"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https://www.tesla.com/en_GB/customer-stories/tesla-service-the-most-important-customer-in-the-world</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9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Baer, D. (2014) ‘The Making Of Tesla: Invention, Betrayal, And The Birth Of The Roadster’ ,</w:t>
      </w:r>
      <w:r>
        <w:rPr>
          <w:rFonts w:hint="default" w:ascii="Arial" w:hAnsi="Arial" w:cs="Arial"/>
          <w:i/>
          <w:iCs/>
          <w:sz w:val="24"/>
          <w:szCs w:val="24"/>
          <w:lang w:val="en-US" w:eastAsia="zh-CN"/>
        </w:rPr>
        <w:t>Business Insider</w:t>
      </w:r>
      <w:r>
        <w:rPr>
          <w:rFonts w:hint="default" w:ascii="Arial" w:hAnsi="Arial" w:cs="Arial"/>
          <w:sz w:val="24"/>
          <w:szCs w:val="24"/>
          <w:lang w:val="en-US" w:eastAsia="zh-CN"/>
        </w:rPr>
        <w:t>, 11 Nov 2014.</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Blanchette, B. (2020) </w:t>
      </w:r>
      <w:r>
        <w:rPr>
          <w:rFonts w:hint="default" w:ascii="Arial" w:hAnsi="Arial" w:cs="Arial"/>
          <w:i/>
          <w:iCs/>
          <w:sz w:val="24"/>
          <w:szCs w:val="24"/>
          <w:lang w:val="en-US" w:eastAsia="zh-CN"/>
        </w:rPr>
        <w:t>Three Ways Technology Innovations are Propelling Tesla Forward.</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"https://www.thirdstage-consulting.com/three-ways-technology-tesla/"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https://www.thirdstage-consulting.com/three-ways-technology-tesla/</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CGTN. (2019) </w:t>
      </w:r>
      <w:r>
        <w:rPr>
          <w:rFonts w:hint="default" w:ascii="Arial" w:hAnsi="Arial" w:cs="Arial"/>
          <w:i/>
          <w:iCs/>
          <w:sz w:val="24"/>
          <w:szCs w:val="24"/>
          <w:lang w:val="en-US" w:eastAsia="zh-CN"/>
        </w:rPr>
        <w:t>Tesla Shanghai factory begins trial production ahead of schedule</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"https://news.cgtn.com/news/2019-10-25/Tesla-Shanghai-factory-begins-trial-production-ahead-of-schedule-L4loavalkQ/index.html"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https://news.cgtn.com/news/2019-10-25/Tesla-Shanghai-factory-begins-trial-production-ahead-of-schedule-L4loavalkQ/index.html</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Chernev, A. (2014) </w:t>
      </w:r>
      <w:r>
        <w:rPr>
          <w:rFonts w:hint="default" w:ascii="Arial" w:hAnsi="Arial" w:cs="Arial"/>
          <w:i/>
          <w:iCs/>
          <w:sz w:val="24"/>
          <w:szCs w:val="24"/>
          <w:lang w:val="en-US" w:eastAsia="zh-CN"/>
        </w:rPr>
        <w:t>Strategic Marketing Management</w:t>
      </w:r>
      <w:r>
        <w:rPr>
          <w:rFonts w:hint="default" w:ascii="Arial" w:hAnsi="Arial" w:cs="Arial"/>
          <w:sz w:val="24"/>
          <w:szCs w:val="24"/>
          <w:lang w:val="en-US" w:eastAsia="zh-CN"/>
        </w:rPr>
        <w:t>. 8</w:t>
      </w:r>
      <w:r>
        <w:rPr>
          <w:rFonts w:hint="default" w:ascii="Arial" w:hAnsi="Arial" w:cs="Arial"/>
          <w:sz w:val="24"/>
          <w:szCs w:val="24"/>
          <w:vertAlign w:val="superscript"/>
          <w:lang w:val="en-US" w:eastAsia="zh-CN"/>
        </w:rPr>
        <w:t>th</w:t>
      </w:r>
      <w:r>
        <w:rPr>
          <w:rFonts w:hint="default" w:ascii="Arial" w:hAnsi="Arial" w:cs="Arial"/>
          <w:sz w:val="24"/>
          <w:szCs w:val="24"/>
          <w:lang w:val="en-US" w:eastAsia="zh-CN"/>
        </w:rPr>
        <w:t xml:space="preserve"> edn. USA:Cerebellum Press.</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China-United States Exchange Foundation. (2013) </w:t>
      </w:r>
      <w:r>
        <w:rPr>
          <w:rFonts w:hint="default" w:ascii="Arial" w:hAnsi="Arial" w:cs="Arial"/>
          <w:i/>
          <w:iCs/>
          <w:sz w:val="24"/>
          <w:szCs w:val="24"/>
          <w:lang w:val="en-US" w:eastAsia="zh-CN"/>
        </w:rPr>
        <w:t>Chinese Middle Class to Triple by 2022; New Study by US and Chinese Luminaries Charts Opportunities for Bilateral Economic Growth.</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"https://www.prnewswire.com/news-releases/chinese-middle-class-to-triple-by-2022-new-study-by-us-and-chinese-luminaries-charts-opportunities-for-bilateral-economic-growth-208380651.html"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https://www.prnewswire.com/news-releases/chinese-middle-class-to-triple-by-2022-new-study-by-us-and-chinese-luminaries-charts-opportunities-for-bilateral-economic-growth-208380651.html</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Elmerraji, J. (2018) </w:t>
      </w:r>
      <w:r>
        <w:rPr>
          <w:rFonts w:hint="default" w:ascii="Arial" w:hAnsi="Arial" w:cs="Arial"/>
          <w:i/>
          <w:iCs/>
          <w:sz w:val="24"/>
          <w:szCs w:val="24"/>
          <w:lang w:val="en-US" w:eastAsia="zh-CN"/>
        </w:rPr>
        <w:t>What Tesla's Typical Shopper Looks Like (Hint: They Like Mickey Mouse)</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"https://www.thestreet.com/investing/what-tesla-typical-shopper-looks-like-14673100"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https://www.thestreet.com/investing/what-tesla-typical-shopper-looks-like-14673100</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7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Fahy, J. and Jobber, D. (2022) </w:t>
      </w:r>
      <w:r>
        <w:rPr>
          <w:rFonts w:hint="default" w:ascii="Arial" w:hAnsi="Arial" w:cs="Arial"/>
          <w:i/>
          <w:iCs/>
          <w:sz w:val="24"/>
          <w:szCs w:val="24"/>
          <w:lang w:val="en-US" w:eastAsia="zh-CN"/>
        </w:rPr>
        <w:t>Foundations of marketing</w:t>
      </w:r>
      <w:r>
        <w:rPr>
          <w:rFonts w:hint="default" w:ascii="Arial" w:hAnsi="Arial" w:cs="Arial"/>
          <w:sz w:val="24"/>
          <w:szCs w:val="24"/>
          <w:lang w:val="en-US" w:eastAsia="zh-CN"/>
        </w:rPr>
        <w:t>. 7</w:t>
      </w:r>
      <w:r>
        <w:rPr>
          <w:rFonts w:hint="default" w:ascii="Arial" w:hAnsi="Arial" w:cs="Arial"/>
          <w:sz w:val="24"/>
          <w:szCs w:val="24"/>
          <w:vertAlign w:val="superscript"/>
          <w:lang w:val="en-US" w:eastAsia="zh-CN"/>
        </w:rPr>
        <w:t>th</w:t>
      </w:r>
      <w:r>
        <w:rPr>
          <w:rFonts w:hint="default" w:ascii="Arial" w:hAnsi="Arial" w:cs="Arial"/>
          <w:sz w:val="24"/>
          <w:szCs w:val="24"/>
          <w:lang w:val="en-US" w:eastAsia="zh-CN"/>
        </w:rPr>
        <w:t xml:space="preserve"> edn. London:McGraw-Hill Education</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Finbox. (2022) </w:t>
      </w:r>
      <w:r>
        <w:rPr>
          <w:rFonts w:hint="default" w:ascii="Arial" w:hAnsi="Arial" w:cs="Arial"/>
          <w:i/>
          <w:iCs/>
          <w:sz w:val="24"/>
          <w:szCs w:val="24"/>
          <w:lang w:val="en-US" w:eastAsia="zh-CN"/>
        </w:rPr>
        <w:t>Gross Profit Margin for Tesla, Inc.</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"https://finbox.com/nasdaqgs:tsla/explorer/gp_margin"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https://finbox.com/nasdaqgs:tsla/explorer/gp_margin</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8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Global Times. (2022) </w:t>
      </w:r>
      <w:r>
        <w:rPr>
          <w:rFonts w:hint="default" w:ascii="Arial" w:hAnsi="Arial" w:cs="Arial"/>
          <w:i/>
          <w:iCs/>
          <w:sz w:val="24"/>
          <w:szCs w:val="24"/>
          <w:lang w:val="en-US" w:eastAsia="zh-CN"/>
        </w:rPr>
        <w:t>Tesla accident causing 2 deaths and 3 injuries in S.China under investigation with identification data still pending: media.</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"https://www.globaltimes.cn/page/202211/1279388.shtml"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https://www.globaltimes.cn/page/202211/1279388.shtml</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Hetzel Design. (2020) </w:t>
      </w:r>
      <w:r>
        <w:rPr>
          <w:rFonts w:hint="default" w:ascii="Arial" w:hAnsi="Arial" w:cs="Arial"/>
          <w:i/>
          <w:iCs/>
          <w:sz w:val="24"/>
          <w:szCs w:val="24"/>
          <w:lang w:val="en-US" w:eastAsia="zh-CN"/>
        </w:rPr>
        <w:t>Tesla Flagship Store at Inspire Resort, Incheon</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"http://entertainment.hetzeldesign.com/portfolio/tesla-flagship-store/"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http://entertainment.hetzeldesign.com/portfolio/tesla-flagship-store/</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9 Dec 2022) </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HT Auto Desk. (2022) </w:t>
      </w:r>
      <w:r>
        <w:rPr>
          <w:rFonts w:hint="default" w:ascii="Arial" w:hAnsi="Arial" w:cs="Arial"/>
          <w:i/>
          <w:iCs/>
          <w:sz w:val="24"/>
          <w:szCs w:val="24"/>
          <w:lang w:val="en-US" w:eastAsia="zh-CN"/>
        </w:rPr>
        <w:t xml:space="preserve">Tesla losing ground in this major EV market, claims study. </w:t>
      </w:r>
      <w:r>
        <w:rPr>
          <w:rFonts w:hint="default" w:ascii="Arial" w:hAnsi="Arial" w:cs="Arial"/>
          <w:sz w:val="24"/>
          <w:szCs w:val="24"/>
          <w:lang w:val="en-US" w:eastAsia="zh-CN"/>
        </w:rPr>
        <w:t xml:space="preserve">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"https://auto.hindustantimes.com/auto/electric-vehicles/tesla-losing-ground-in-this-major-ev-market-claims-study-41669972599935.html"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https://auto.hindustantimes.com/auto/electric-vehicles/tesla-losing-ground-in-this-major-ev-market-claims-study-41669972599935.html</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Jobber, D. and Ellis-Chadwick, F. (2020) </w:t>
      </w:r>
      <w:r>
        <w:rPr>
          <w:rFonts w:hint="default" w:ascii="Arial" w:hAnsi="Arial" w:cs="Arial"/>
          <w:i/>
          <w:iCs/>
          <w:sz w:val="24"/>
          <w:szCs w:val="24"/>
          <w:lang w:val="en-US" w:eastAsia="zh-CN"/>
        </w:rPr>
        <w:t>Principle and Practice of Marketing</w:t>
      </w:r>
      <w:r>
        <w:rPr>
          <w:rFonts w:hint="default" w:ascii="Arial" w:hAnsi="Arial" w:cs="Arial"/>
          <w:sz w:val="24"/>
          <w:szCs w:val="24"/>
          <w:lang w:val="en-US" w:eastAsia="zh-CN"/>
        </w:rPr>
        <w:t>. 9</w:t>
      </w:r>
      <w:r>
        <w:rPr>
          <w:rFonts w:hint="default" w:ascii="Arial" w:hAnsi="Arial" w:cs="Arial"/>
          <w:sz w:val="24"/>
          <w:szCs w:val="24"/>
          <w:vertAlign w:val="superscript"/>
          <w:lang w:val="en-US" w:eastAsia="zh-CN"/>
        </w:rPr>
        <w:t>th</w:t>
      </w:r>
      <w:r>
        <w:rPr>
          <w:rFonts w:hint="default" w:ascii="Arial" w:hAnsi="Arial" w:cs="Arial"/>
          <w:sz w:val="24"/>
          <w:szCs w:val="24"/>
          <w:lang w:val="en-US" w:eastAsia="zh-CN"/>
        </w:rPr>
        <w:t xml:space="preserve"> edn. London:McGraw-Hill Education</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Khandelwal, R. (2022) </w:t>
      </w:r>
      <w:r>
        <w:rPr>
          <w:rFonts w:hint="default" w:ascii="Arial" w:hAnsi="Arial" w:cs="Arial"/>
          <w:i/>
          <w:iCs/>
          <w:sz w:val="24"/>
          <w:szCs w:val="24"/>
          <w:lang w:val="en-US" w:eastAsia="zh-CN"/>
        </w:rPr>
        <w:t>Here's the Secret Behind Tesla's Industry-Leading Margins.</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"https://www.fool.com/investing/2022/04/25/heres-the-secret-behind-teslas-industry-leading-ma/"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https://www.fool.com/investing/2022/04/25/heres-the-secret-behind-teslas-industry-leading-ma/</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9 Dec 2022)  </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Lu, J. (2018) </w:t>
      </w:r>
      <w:r>
        <w:rPr>
          <w:rFonts w:hint="default" w:ascii="Arial" w:hAnsi="Arial" w:cs="Arial"/>
          <w:i/>
          <w:iCs/>
          <w:sz w:val="24"/>
          <w:szCs w:val="24"/>
          <w:lang w:val="en-US" w:eastAsia="zh-CN"/>
        </w:rPr>
        <w:t>Comparing U.S. and Chinese Electric Vehicle Policies</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"https://www.eesi.org/articles/view/comparing-u.s.-and-chinese-electric-vehicle-policies"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https://www.eesi.org/articles/view/comparing-u.s.-and-chinese-electric-vehicle-policies</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Macrotrends LLC. (2022) </w:t>
      </w:r>
      <w:r>
        <w:rPr>
          <w:rFonts w:hint="default" w:ascii="Arial" w:hAnsi="Arial" w:cs="Arial"/>
          <w:i/>
          <w:iCs/>
          <w:sz w:val="24"/>
          <w:szCs w:val="24"/>
          <w:lang w:val="en-US" w:eastAsia="zh-CN"/>
        </w:rPr>
        <w:t>Tesla Profit Margin 2010-2022 | TSLA.</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"https://www.macrotrends.net/stocks/charts/TSLA/tesla/profit-margins"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https://www.macrotrends.net/stocks/charts/TSLA/tesla/profit-margins</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9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McFarland, M. (2022) </w:t>
      </w:r>
      <w:r>
        <w:rPr>
          <w:rFonts w:hint="default" w:ascii="Arial" w:hAnsi="Arial" w:cs="Arial"/>
          <w:i/>
          <w:iCs/>
          <w:sz w:val="24"/>
          <w:szCs w:val="24"/>
          <w:lang w:val="en-US" w:eastAsia="zh-CN"/>
        </w:rPr>
        <w:t>Tesla Autopilot’s safety questioned after latest fatal motorcycle crash</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"https://edition.cnn.com/2022/10/17/business/tesla-motorcycle-crashes-autopilot/index.html"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https://edition.cnn.com/2022/10/17/business/tesla-motorcycle-crashes-autopilot/index.html</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9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Mukherjee, A. (2022) </w:t>
      </w:r>
      <w:r>
        <w:rPr>
          <w:rFonts w:hint="default" w:ascii="Arial" w:hAnsi="Arial" w:cs="Arial"/>
          <w:i/>
          <w:iCs/>
          <w:sz w:val="24"/>
          <w:szCs w:val="24"/>
          <w:lang w:val="en-US" w:eastAsia="zh-CN"/>
        </w:rPr>
        <w:t>BYD Widens Gap with Tesla in Q3 2022, Leads Global EV Market.</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"https://www.counterpointresearch.com/global-ev-sales-q3-2022/"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https://www.counterpointresearch.com/global-ev-sales-q3-2022/</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9 Dec 2022)</w:t>
      </w: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Murray, S. (2019) </w:t>
      </w:r>
      <w:r>
        <w:rPr>
          <w:rFonts w:hint="default" w:ascii="Arial" w:hAnsi="Arial" w:cs="Arial"/>
          <w:i/>
          <w:iCs/>
          <w:sz w:val="24"/>
          <w:szCs w:val="24"/>
          <w:lang w:val="en-US" w:eastAsia="zh-CN"/>
        </w:rPr>
        <w:t>Tesla Hit Hard In US/China Trade War.</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"https://www.hotcars.com/tesla-us-china-trade-war/"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https://www.hotcars.com/tesla-us-china-trade-war/</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Nipic.com (2021) </w:t>
      </w:r>
      <w:r>
        <w:rPr>
          <w:rFonts w:hint="default" w:ascii="Arial" w:hAnsi="Arial" w:cs="Arial"/>
          <w:i/>
          <w:iCs/>
          <w:sz w:val="24"/>
          <w:szCs w:val="24"/>
          <w:lang w:val="en-US" w:eastAsia="zh-CN"/>
        </w:rPr>
        <w:t>New energy vehicle brands’ logo.</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"https://www.nipic.com/show/34262456.html"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https://www.nipic.com/show/34262456.html</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Project Management Institute. (2020) </w:t>
      </w:r>
      <w:r>
        <w:rPr>
          <w:rFonts w:hint="default" w:ascii="Arial" w:hAnsi="Arial" w:cs="Arial"/>
          <w:i/>
          <w:iCs/>
          <w:sz w:val="24"/>
          <w:szCs w:val="24"/>
          <w:lang w:val="en-US" w:eastAsia="zh-CN"/>
        </w:rPr>
        <w:t>Most Influential Projects 2020</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"https://www.pmi.org/most-influential-projects-2020/50-most-influential-projects/tesla-gigafactory-shanghai"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https://www.pmi.org/most-influential-projects-2020/50-most-influential-projects/tesla-gigafactory-shanghai</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Quaglietti, L. and Wheeler, C. (2022) </w:t>
      </w:r>
      <w:r>
        <w:rPr>
          <w:rFonts w:hint="default" w:ascii="Arial" w:hAnsi="Arial" w:cs="Arial"/>
          <w:i/>
          <w:iCs/>
          <w:sz w:val="24"/>
          <w:szCs w:val="24"/>
          <w:lang w:val="en-US" w:eastAsia="zh-CN"/>
        </w:rPr>
        <w:t>These 5 charts reveal the global economic outlook for 2022</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"https://www.weforum.org/platforms/centre-for-the-new-economy-and-society/articles/global-economic-outlook-5-charts-world-bank"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https://www.weforum.org/platforms/centre-for-the-new-economy-and-society/articles/global-economic-outlook-5-charts-world-bank</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Reed, E. (2020) </w:t>
      </w:r>
      <w:r>
        <w:rPr>
          <w:rFonts w:hint="default" w:ascii="Arial" w:hAnsi="Arial" w:cs="Arial"/>
          <w:i/>
          <w:iCs/>
          <w:sz w:val="24"/>
          <w:szCs w:val="24"/>
          <w:lang w:val="en-US" w:eastAsia="zh-CN"/>
        </w:rPr>
        <w:t>History of Tesla: Timeline and Facts</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"https://www.thestreet.com/technology/history-of-tesla-15088992"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https://www.thestreet.com/technology/history-of-tesla-15088992</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Shen, J. (2020) </w:t>
      </w:r>
      <w:r>
        <w:rPr>
          <w:rFonts w:hint="default" w:ascii="Arial" w:hAnsi="Arial" w:cs="Arial"/>
          <w:i/>
          <w:iCs/>
          <w:sz w:val="24"/>
          <w:szCs w:val="24"/>
          <w:lang w:val="en-US" w:eastAsia="zh-CN"/>
        </w:rPr>
        <w:t>Tesla is facing 10 civil lawsuits in China</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"https://technode.com/2020/05/15/tesla-is-facing-10-civil-lawsuits-in-china/"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https://technode.com/2020/05/15/tesla-is-facing-10-civil-lawsuits-in-china/</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Stauffer, N.W. (2020) </w:t>
      </w:r>
      <w:r>
        <w:rPr>
          <w:rFonts w:hint="default" w:ascii="Arial" w:hAnsi="Arial" w:cs="Arial"/>
          <w:i/>
          <w:iCs/>
          <w:sz w:val="24"/>
          <w:szCs w:val="24"/>
          <w:lang w:val="en-US" w:eastAsia="zh-CN"/>
        </w:rPr>
        <w:t>China’s transition to electric vehicles - Benefits will come, but at what cost?</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"https://energy.mit.edu/news/chinas-transition-to-electric-vehicles/"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https://energy.mit.edu/news/chinas-transition-to-electric-vehicles/</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Supply Chain Game Changer. (2022) </w:t>
      </w:r>
      <w:r>
        <w:rPr>
          <w:rFonts w:hint="default" w:ascii="Arial" w:hAnsi="Arial" w:cs="Arial"/>
          <w:i/>
          <w:iCs/>
          <w:sz w:val="24"/>
          <w:szCs w:val="24"/>
          <w:lang w:val="en-US" w:eastAsia="zh-CN"/>
        </w:rPr>
        <w:t>Tesla Supply Chain Issues and Lessons!.</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"https://supplychaingamechanger.com/drawing-lessons-from-teslas-supply-chain-issues/"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https://supplychaingamechanger.com/drawing-lessons-from-teslas-supply-chain-issues/</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6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Tesla. (2022a) </w:t>
      </w:r>
      <w:r>
        <w:rPr>
          <w:rFonts w:hint="default" w:ascii="Arial" w:hAnsi="Arial" w:cs="Arial"/>
          <w:i/>
          <w:iCs/>
          <w:sz w:val="24"/>
          <w:szCs w:val="24"/>
          <w:lang w:val="en-US" w:eastAsia="zh-CN"/>
        </w:rPr>
        <w:t>Tesla - About Us</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"https://www.tesla.com/about"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https://www.tesla.com/about</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7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Tesla. (2022b) </w:t>
      </w:r>
      <w:r>
        <w:rPr>
          <w:rFonts w:hint="default" w:ascii="Arial" w:hAnsi="Arial" w:cs="Arial"/>
          <w:i/>
          <w:iCs/>
          <w:sz w:val="24"/>
          <w:szCs w:val="24"/>
          <w:lang w:val="en-US" w:eastAsia="zh-CN"/>
        </w:rPr>
        <w:t>Tesla home page</w:t>
      </w:r>
      <w:r>
        <w:rPr>
          <w:rFonts w:hint="default" w:ascii="Arial" w:hAnsi="Arial" w:cs="Arial"/>
          <w:sz w:val="24"/>
          <w:szCs w:val="24"/>
          <w:lang w:val="en-US" w:eastAsia="zh-CN"/>
        </w:rPr>
        <w:t xml:space="preserve">. Available at: </w:t>
      </w:r>
      <w:r>
        <w:rPr>
          <w:rStyle w:val="10"/>
          <w:rFonts w:hint="default" w:ascii="Arial" w:hAnsi="Arial" w:cs="Arial"/>
          <w:sz w:val="24"/>
          <w:szCs w:val="24"/>
          <w:lang w:val="en-US" w:eastAsia="zh-CN"/>
        </w:rPr>
        <w:fldChar w:fldCharType="begin"/>
      </w:r>
      <w:r>
        <w:rPr>
          <w:rStyle w:val="10"/>
          <w:rFonts w:hint="default" w:ascii="Arial" w:hAnsi="Arial" w:cs="Arial"/>
          <w:sz w:val="24"/>
          <w:szCs w:val="24"/>
          <w:lang w:val="en-US" w:eastAsia="zh-CN"/>
        </w:rPr>
        <w:instrText xml:space="preserve"> HYPERLINK "https://www.tesla.com/" </w:instrText>
      </w:r>
      <w:r>
        <w:rPr>
          <w:rStyle w:val="10"/>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https://www.tesla.com/</w:t>
      </w:r>
      <w:r>
        <w:rPr>
          <w:rStyle w:val="10"/>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8 Dec 2022)</w:t>
      </w:r>
    </w:p>
    <w:p>
      <w:pPr>
        <w:jc w:val="left"/>
        <w:rPr>
          <w:rFonts w:hint="default" w:ascii="Arial" w:hAnsi="Arial" w:cs="Arial"/>
          <w:sz w:val="24"/>
          <w:szCs w:val="24"/>
          <w:lang w:val="en-US" w:eastAsia="zh-CN"/>
        </w:rPr>
      </w:pPr>
    </w:p>
    <w:p>
      <w:pPr>
        <w:numPr>
          <w:ilvl w:val="0"/>
          <w:numId w:val="7"/>
        </w:numPr>
        <w:ind w:left="425" w:leftChars="0" w:hanging="425" w:firstLineChars="0"/>
        <w:jc w:val="left"/>
        <w:rPr>
          <w:rFonts w:hint="default" w:ascii="Arial" w:hAnsi="Arial" w:cs="Arial"/>
          <w:sz w:val="24"/>
          <w:szCs w:val="24"/>
          <w:lang w:val="en-US" w:eastAsia="zh-CN"/>
        </w:rPr>
      </w:pPr>
      <w:r>
        <w:rPr>
          <w:rFonts w:hint="default" w:ascii="Arial" w:hAnsi="Arial" w:cs="Arial"/>
          <w:sz w:val="24"/>
          <w:szCs w:val="24"/>
          <w:lang w:val="en-US" w:eastAsia="zh-CN"/>
        </w:rPr>
        <w:t>Tesla. (2022c)</w:t>
      </w:r>
      <w:r>
        <w:rPr>
          <w:rFonts w:hint="default" w:ascii="Arial" w:hAnsi="Arial" w:cs="Arial"/>
          <w:i/>
          <w:iCs/>
          <w:sz w:val="24"/>
          <w:szCs w:val="24"/>
          <w:lang w:val="en-US" w:eastAsia="zh-CN"/>
        </w:rPr>
        <w:t xml:space="preserve"> Full Self-Driving Capability Subscriptions</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"https://www.tesla.com/support/full-self-driving-subscriptions" </w:instrText>
      </w:r>
      <w:r>
        <w:rPr>
          <w:rFonts w:hint="default" w:ascii="Arial" w:hAnsi="Arial" w:cs="Arial"/>
          <w:sz w:val="24"/>
          <w:szCs w:val="24"/>
          <w:lang w:val="en-US" w:eastAsia="zh-CN"/>
        </w:rPr>
        <w:fldChar w:fldCharType="separate"/>
      </w:r>
      <w:r>
        <w:rPr>
          <w:rStyle w:val="10"/>
          <w:rFonts w:hint="default" w:ascii="Arial" w:hAnsi="Arial" w:cs="Arial"/>
          <w:sz w:val="24"/>
          <w:szCs w:val="24"/>
          <w:lang w:val="en-US" w:eastAsia="zh-CN"/>
        </w:rPr>
        <w:t>https://www.tesla.com/support/full-self-driving-subscriptions</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9 Dec 2022)</w:t>
      </w:r>
    </w:p>
    <w:p>
      <w:pPr>
        <w:jc w:val="left"/>
        <w:rPr>
          <w:rFonts w:hint="default" w:ascii="Arial" w:hAnsi="Arial" w:cs="Arial"/>
          <w:sz w:val="24"/>
          <w:szCs w:val="24"/>
          <w:lang w:val="en-US" w:eastAsia="zh-CN"/>
        </w:rPr>
      </w:pPr>
    </w:p>
    <w:sectPr>
      <w:footerReference r:id="rId3"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85522C"/>
    <w:multiLevelType w:val="singleLevel"/>
    <w:tmpl w:val="A685522C"/>
    <w:lvl w:ilvl="0" w:tentative="0">
      <w:start w:val="1"/>
      <w:numFmt w:val="bullet"/>
      <w:lvlText w:val=""/>
      <w:lvlJc w:val="left"/>
      <w:pPr>
        <w:ind w:left="420" w:hanging="420"/>
      </w:pPr>
      <w:rPr>
        <w:rFonts w:hint="default" w:ascii="Wingdings" w:hAnsi="Wingdings"/>
      </w:rPr>
    </w:lvl>
  </w:abstractNum>
  <w:abstractNum w:abstractNumId="1">
    <w:nsid w:val="BC7C2077"/>
    <w:multiLevelType w:val="singleLevel"/>
    <w:tmpl w:val="BC7C2077"/>
    <w:lvl w:ilvl="0" w:tentative="0">
      <w:start w:val="1"/>
      <w:numFmt w:val="bullet"/>
      <w:lvlText w:val=""/>
      <w:lvlJc w:val="left"/>
      <w:pPr>
        <w:ind w:left="420" w:hanging="420"/>
      </w:pPr>
      <w:rPr>
        <w:rFonts w:hint="default" w:ascii="Wingdings" w:hAnsi="Wingdings"/>
      </w:rPr>
    </w:lvl>
  </w:abstractNum>
  <w:abstractNum w:abstractNumId="2">
    <w:nsid w:val="CE56B371"/>
    <w:multiLevelType w:val="singleLevel"/>
    <w:tmpl w:val="CE56B371"/>
    <w:lvl w:ilvl="0" w:tentative="0">
      <w:start w:val="1"/>
      <w:numFmt w:val="bullet"/>
      <w:lvlText w:val=""/>
      <w:lvlJc w:val="left"/>
      <w:pPr>
        <w:ind w:left="420" w:hanging="420"/>
      </w:pPr>
      <w:rPr>
        <w:rFonts w:hint="default" w:ascii="Wingdings" w:hAnsi="Wingdings"/>
      </w:rPr>
    </w:lvl>
  </w:abstractNum>
  <w:abstractNum w:abstractNumId="3">
    <w:nsid w:val="3A6C00D5"/>
    <w:multiLevelType w:val="singleLevel"/>
    <w:tmpl w:val="3A6C00D5"/>
    <w:lvl w:ilvl="0" w:tentative="0">
      <w:start w:val="1"/>
      <w:numFmt w:val="bullet"/>
      <w:lvlText w:val=""/>
      <w:lvlJc w:val="left"/>
      <w:pPr>
        <w:ind w:left="420" w:hanging="420"/>
      </w:pPr>
      <w:rPr>
        <w:rFonts w:hint="default" w:ascii="Wingdings" w:hAnsi="Wingdings"/>
      </w:rPr>
    </w:lvl>
  </w:abstractNum>
  <w:abstractNum w:abstractNumId="4">
    <w:nsid w:val="46018EAA"/>
    <w:multiLevelType w:val="singleLevel"/>
    <w:tmpl w:val="46018EAA"/>
    <w:lvl w:ilvl="0" w:tentative="0">
      <w:start w:val="2"/>
      <w:numFmt w:val="decimal"/>
      <w:suff w:val="space"/>
      <w:lvlText w:val="%1."/>
      <w:lvlJc w:val="left"/>
      <w:rPr>
        <w:rFonts w:hint="default" w:ascii="Arial" w:hAnsi="Arial" w:cs="Arial"/>
        <w:b/>
        <w:bCs/>
        <w:sz w:val="28"/>
        <w:szCs w:val="28"/>
      </w:rPr>
    </w:lvl>
  </w:abstractNum>
  <w:abstractNum w:abstractNumId="5">
    <w:nsid w:val="4731F81A"/>
    <w:multiLevelType w:val="singleLevel"/>
    <w:tmpl w:val="4731F81A"/>
    <w:lvl w:ilvl="0" w:tentative="0">
      <w:start w:val="1"/>
      <w:numFmt w:val="decimal"/>
      <w:lvlText w:val="%1."/>
      <w:lvlJc w:val="left"/>
      <w:pPr>
        <w:ind w:left="425" w:hanging="425"/>
      </w:pPr>
      <w:rPr>
        <w:rFonts w:hint="default"/>
      </w:rPr>
    </w:lvl>
  </w:abstractNum>
  <w:abstractNum w:abstractNumId="6">
    <w:nsid w:val="54BCD626"/>
    <w:multiLevelType w:val="singleLevel"/>
    <w:tmpl w:val="54BCD626"/>
    <w:lvl w:ilvl="0" w:tentative="0">
      <w:start w:val="1"/>
      <w:numFmt w:val="decimal"/>
      <w:suff w:val="space"/>
      <w:lvlText w:val="%1."/>
      <w:lvlJc w:val="left"/>
    </w:lvl>
  </w:abstractNum>
  <w:num w:numId="1">
    <w:abstractNumId w:val="6"/>
  </w:num>
  <w:num w:numId="2">
    <w:abstractNumId w:val="3"/>
  </w:num>
  <w:num w:numId="3">
    <w:abstractNumId w:val="1"/>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VmYmJlNzFlOTdjMzliMTU5NTYzMjAzZGM1OTMxYWQifQ=="/>
  </w:docVars>
  <w:rsids>
    <w:rsidRoot w:val="00000000"/>
    <w:rsid w:val="096F6FC6"/>
    <w:rsid w:val="0983157E"/>
    <w:rsid w:val="0C2E37B7"/>
    <w:rsid w:val="0F7668C0"/>
    <w:rsid w:val="0FD25308"/>
    <w:rsid w:val="155717E0"/>
    <w:rsid w:val="1CDD2CD9"/>
    <w:rsid w:val="1D4F2D59"/>
    <w:rsid w:val="20411651"/>
    <w:rsid w:val="244D0135"/>
    <w:rsid w:val="26117934"/>
    <w:rsid w:val="2B447F32"/>
    <w:rsid w:val="2C472026"/>
    <w:rsid w:val="2E452365"/>
    <w:rsid w:val="30226C7C"/>
    <w:rsid w:val="31251538"/>
    <w:rsid w:val="32BF5ACD"/>
    <w:rsid w:val="34A92194"/>
    <w:rsid w:val="353F33BB"/>
    <w:rsid w:val="35BC1070"/>
    <w:rsid w:val="36BB1828"/>
    <w:rsid w:val="397A7F5A"/>
    <w:rsid w:val="3CD9210F"/>
    <w:rsid w:val="43A37A36"/>
    <w:rsid w:val="471C20EE"/>
    <w:rsid w:val="4AEB4E34"/>
    <w:rsid w:val="4BDA2893"/>
    <w:rsid w:val="548E163A"/>
    <w:rsid w:val="54C24EF1"/>
    <w:rsid w:val="56630C2A"/>
    <w:rsid w:val="57B63E73"/>
    <w:rsid w:val="592D7B70"/>
    <w:rsid w:val="5A3266F0"/>
    <w:rsid w:val="5D1C657F"/>
    <w:rsid w:val="5E0003DB"/>
    <w:rsid w:val="609A3C0C"/>
    <w:rsid w:val="640B553B"/>
    <w:rsid w:val="64307DE9"/>
    <w:rsid w:val="650A6120"/>
    <w:rsid w:val="682D13F3"/>
    <w:rsid w:val="6CA50565"/>
    <w:rsid w:val="6E645AB6"/>
    <w:rsid w:val="716054BA"/>
    <w:rsid w:val="72A32C3B"/>
    <w:rsid w:val="73331885"/>
    <w:rsid w:val="750E1184"/>
    <w:rsid w:val="76056484"/>
    <w:rsid w:val="78BB380C"/>
    <w:rsid w:val="7F8C2C66"/>
    <w:rsid w:val="7FF83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c 3"/>
    <w:basedOn w:val="1"/>
    <w:next w:val="1"/>
    <w:uiPriority w:val="0"/>
    <w:pPr>
      <w:ind w:left="840" w:leftChars="4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paragraph" w:styleId="6">
    <w:name w:val="toc 2"/>
    <w:basedOn w:val="1"/>
    <w:next w:val="1"/>
    <w:qFormat/>
    <w:uiPriority w:val="0"/>
    <w:pPr>
      <w:ind w:left="420" w:left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 w:type="paragraph" w:customStyle="1" w:styleId="11">
    <w:name w:val="WPSOffice手动目录 1"/>
    <w:uiPriority w:val="0"/>
    <w:pPr>
      <w:ind w:leftChars="0"/>
    </w:pPr>
    <w:rPr>
      <w:rFonts w:ascii="Times New Roman" w:hAnsi="Times New Roman" w:eastAsia="宋体" w:cs="Times New Roman"/>
      <w:sz w:val="20"/>
      <w:szCs w:val="20"/>
    </w:rPr>
  </w:style>
  <w:style w:type="paragraph" w:customStyle="1" w:styleId="12">
    <w:name w:val="WPSOffice手动目录 2"/>
    <w:qFormat/>
    <w:uiPriority w:val="0"/>
    <w:pPr>
      <w:ind w:leftChars="200"/>
    </w:pPr>
    <w:rPr>
      <w:rFonts w:ascii="Times New Roman" w:hAnsi="Times New Roman" w:eastAsia="宋体" w:cs="Times New Roman"/>
      <w:sz w:val="20"/>
      <w:szCs w:val="20"/>
    </w:rPr>
  </w:style>
  <w:style w:type="paragraph" w:customStyle="1" w:styleId="13">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3923</Words>
  <Characters>23800</Characters>
  <Lines>0</Lines>
  <Paragraphs>0</Paragraphs>
  <TotalTime>0</TotalTime>
  <ScaleCrop>false</ScaleCrop>
  <LinksUpToDate>false</LinksUpToDate>
  <CharactersWithSpaces>27646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Miss 羊羊</cp:lastModifiedBy>
  <dcterms:modified xsi:type="dcterms:W3CDTF">2022-12-16T05:49:45Z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04F1FCAF5DF243488412179705681833</vt:lpwstr>
  </property>
</Properties>
</file>