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57259262"/>
        <w:docPartObj>
          <w:docPartGallery w:val="Cover Pages"/>
          <w:docPartUnique/>
        </w:docPartObj>
      </w:sdtPr>
      <w:sdtEndPr>
        <w:rPr>
          <w:sz w:val="24"/>
        </w:rPr>
      </w:sdtEndPr>
      <w:sdtContent>
        <w:p w14:paraId="5B0DBCAC" w14:textId="55841F03" w:rsidR="00801812" w:rsidRDefault="00801812"/>
        <w:tbl>
          <w:tblPr>
            <w:tblpPr w:leftFromText="187" w:rightFromText="187" w:vertAnchor="page" w:horzAnchor="margin" w:tblpXSpec="center" w:tblpY="4300"/>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801812" w14:paraId="19AC9B5F" w14:textId="77777777" w:rsidTr="00E45485">
            <w:tc>
              <w:tcPr>
                <w:tcW w:w="7209" w:type="dxa"/>
                <w:tcMar>
                  <w:top w:w="216" w:type="dxa"/>
                  <w:left w:w="115" w:type="dxa"/>
                  <w:bottom w:w="216" w:type="dxa"/>
                  <w:right w:w="115" w:type="dxa"/>
                </w:tcMar>
              </w:tcPr>
              <w:p w14:paraId="390BEDBF" w14:textId="2EB9C3DA" w:rsidR="00801812" w:rsidRDefault="00801812" w:rsidP="00E45485">
                <w:pPr>
                  <w:pStyle w:val="NoSpacing"/>
                  <w:rPr>
                    <w:color w:val="2F5496" w:themeColor="accent1" w:themeShade="BF"/>
                    <w:sz w:val="24"/>
                  </w:rPr>
                </w:pPr>
              </w:p>
            </w:tc>
          </w:tr>
          <w:tr w:rsidR="00801812" w14:paraId="2F1CA513" w14:textId="77777777" w:rsidTr="00E45485">
            <w:tc>
              <w:tcPr>
                <w:tcW w:w="7209" w:type="dxa"/>
              </w:tcPr>
              <w:sdt>
                <w:sdtPr>
                  <w:rPr>
                    <w:rFonts w:asciiTheme="majorHAnsi" w:eastAsiaTheme="majorEastAsia" w:hAnsiTheme="majorHAnsi" w:cstheme="majorBidi"/>
                    <w:b/>
                    <w:color w:val="000000" w:themeColor="text1"/>
                    <w:sz w:val="72"/>
                    <w:szCs w:val="88"/>
                    <w:u w:val="single"/>
                  </w:rPr>
                  <w:alias w:val="Title"/>
                  <w:id w:val="13406919"/>
                  <w:placeholder>
                    <w:docPart w:val="34EB201DCED04C9C9649DA5F8049C221"/>
                  </w:placeholder>
                  <w:dataBinding w:prefixMappings="xmlns:ns0='http://schemas.openxmlformats.org/package/2006/metadata/core-properties' xmlns:ns1='http://purl.org/dc/elements/1.1/'" w:xpath="/ns0:coreProperties[1]/ns1:title[1]" w:storeItemID="{6C3C8BC8-F283-45AE-878A-BAB7291924A1}"/>
                  <w:text/>
                </w:sdtPr>
                <w:sdtEndPr/>
                <w:sdtContent>
                  <w:p w14:paraId="0DD13CF8" w14:textId="1C8500FF" w:rsidR="00801812" w:rsidRDefault="00E45485" w:rsidP="00E45485">
                    <w:pPr>
                      <w:pStyle w:val="NoSpacing"/>
                      <w:spacing w:line="216" w:lineRule="auto"/>
                      <w:rPr>
                        <w:rFonts w:asciiTheme="majorHAnsi" w:eastAsiaTheme="majorEastAsia" w:hAnsiTheme="majorHAnsi" w:cstheme="majorBidi"/>
                        <w:color w:val="4472C4" w:themeColor="accent1"/>
                        <w:sz w:val="88"/>
                        <w:szCs w:val="88"/>
                      </w:rPr>
                    </w:pPr>
                    <w:r w:rsidRPr="00E45485">
                      <w:rPr>
                        <w:rFonts w:asciiTheme="majorHAnsi" w:eastAsiaTheme="majorEastAsia" w:hAnsiTheme="majorHAnsi" w:cstheme="majorBidi"/>
                        <w:b/>
                        <w:color w:val="000000" w:themeColor="text1"/>
                        <w:sz w:val="72"/>
                        <w:szCs w:val="88"/>
                        <w:u w:val="single"/>
                      </w:rPr>
                      <w:t>Change in religious education taught in schools.</w:t>
                    </w:r>
                  </w:p>
                </w:sdtContent>
              </w:sdt>
            </w:tc>
          </w:tr>
          <w:tr w:rsidR="00801812" w14:paraId="01F3A912" w14:textId="77777777" w:rsidTr="00E45485">
            <w:tc>
              <w:tcPr>
                <w:tcW w:w="7209" w:type="dxa"/>
                <w:tcMar>
                  <w:top w:w="216" w:type="dxa"/>
                  <w:left w:w="115" w:type="dxa"/>
                  <w:bottom w:w="216" w:type="dxa"/>
                  <w:right w:w="115" w:type="dxa"/>
                </w:tcMar>
              </w:tcPr>
              <w:p w14:paraId="78F59F78" w14:textId="627EFF5C" w:rsidR="00801812" w:rsidRDefault="00801812" w:rsidP="00E45485">
                <w:pPr>
                  <w:pStyle w:val="NoSpacing"/>
                  <w:rPr>
                    <w:color w:val="2F5496"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801812" w14:paraId="2E24D69C" w14:textId="77777777">
            <w:tc>
              <w:tcPr>
                <w:tcW w:w="7221" w:type="dxa"/>
                <w:tcMar>
                  <w:top w:w="216" w:type="dxa"/>
                  <w:left w:w="115" w:type="dxa"/>
                  <w:bottom w:w="216" w:type="dxa"/>
                  <w:right w:w="115" w:type="dxa"/>
                </w:tcMar>
              </w:tcPr>
              <w:sdt>
                <w:sdtPr>
                  <w:rPr>
                    <w:color w:val="000000" w:themeColor="text1"/>
                    <w:sz w:val="28"/>
                    <w:szCs w:val="28"/>
                  </w:rPr>
                  <w:alias w:val="Author"/>
                  <w:id w:val="13406928"/>
                  <w:placeholder>
                    <w:docPart w:val="4509AC6A80974A60840659B230A5CEA9"/>
                  </w:placeholder>
                  <w:dataBinding w:prefixMappings="xmlns:ns0='http://schemas.openxmlformats.org/package/2006/metadata/core-properties' xmlns:ns1='http://purl.org/dc/elements/1.1/'" w:xpath="/ns0:coreProperties[1]/ns1:creator[1]" w:storeItemID="{6C3C8BC8-F283-45AE-878A-BAB7291924A1}"/>
                  <w:text/>
                </w:sdtPr>
                <w:sdtEndPr/>
                <w:sdtContent>
                  <w:p w14:paraId="7BA9CF5B" w14:textId="0D13DFD5" w:rsidR="00801812" w:rsidRDefault="00E45485">
                    <w:pPr>
                      <w:pStyle w:val="NoSpacing"/>
                      <w:rPr>
                        <w:color w:val="4472C4" w:themeColor="accent1"/>
                        <w:sz w:val="28"/>
                        <w:szCs w:val="28"/>
                      </w:rPr>
                    </w:pPr>
                    <w:r>
                      <w:rPr>
                        <w:color w:val="000000" w:themeColor="text1"/>
                        <w:sz w:val="28"/>
                        <w:szCs w:val="28"/>
                      </w:rPr>
                      <w:t>Lizzie Langshaw.</w:t>
                    </w:r>
                  </w:p>
                </w:sdtContent>
              </w:sdt>
              <w:sdt>
                <w:sdtPr>
                  <w:rPr>
                    <w:color w:val="000000" w:themeColor="text1"/>
                    <w:sz w:val="28"/>
                    <w:szCs w:val="28"/>
                  </w:rPr>
                  <w:alias w:val="Date"/>
                  <w:tag w:val="Date"/>
                  <w:id w:val="13406932"/>
                  <w:placeholder>
                    <w:docPart w:val="4ADAC4225F0C4D9097DFE3AA3369E9BC"/>
                  </w:placeholder>
                  <w:dataBinding w:prefixMappings="xmlns:ns0='http://schemas.microsoft.com/office/2006/coverPageProps'" w:xpath="/ns0:CoverPageProperties[1]/ns0:PublishDate[1]" w:storeItemID="{55AF091B-3C7A-41E3-B477-F2FDAA23CFDA}"/>
                  <w:date w:fullDate="2018-12-01T00:00:00Z">
                    <w:dateFormat w:val="M-d-yyyy"/>
                    <w:lid w:val="en-US"/>
                    <w:storeMappedDataAs w:val="dateTime"/>
                    <w:calendar w:val="gregorian"/>
                  </w:date>
                </w:sdtPr>
                <w:sdtEndPr/>
                <w:sdtContent>
                  <w:p w14:paraId="3C84E2A0" w14:textId="064AA348" w:rsidR="00801812" w:rsidRDefault="00902F0D">
                    <w:pPr>
                      <w:pStyle w:val="NoSpacing"/>
                      <w:rPr>
                        <w:color w:val="4472C4" w:themeColor="accent1"/>
                        <w:sz w:val="28"/>
                        <w:szCs w:val="28"/>
                      </w:rPr>
                    </w:pPr>
                    <w:r>
                      <w:rPr>
                        <w:color w:val="000000" w:themeColor="text1"/>
                        <w:sz w:val="28"/>
                        <w:szCs w:val="28"/>
                      </w:rPr>
                      <w:t>12-1-2018</w:t>
                    </w:r>
                  </w:p>
                </w:sdtContent>
              </w:sdt>
              <w:p w14:paraId="50F6FBC0" w14:textId="77777777" w:rsidR="00801812" w:rsidRDefault="00801812">
                <w:pPr>
                  <w:pStyle w:val="NoSpacing"/>
                  <w:rPr>
                    <w:color w:val="4472C4" w:themeColor="accent1"/>
                  </w:rPr>
                </w:pPr>
              </w:p>
            </w:tc>
          </w:tr>
        </w:tbl>
        <w:p w14:paraId="77813F2A" w14:textId="77777777" w:rsidR="009A6A99" w:rsidRDefault="00801812" w:rsidP="00E32889">
          <w:pPr>
            <w:rPr>
              <w:sz w:val="24"/>
            </w:rPr>
          </w:pPr>
          <w:r>
            <w:rPr>
              <w:sz w:val="24"/>
            </w:rPr>
            <w:br w:type="page"/>
          </w:r>
        </w:p>
      </w:sdtContent>
    </w:sdt>
    <w:p w14:paraId="2BA191B2" w14:textId="4183C74A" w:rsidR="00E32889" w:rsidRPr="009A6A99" w:rsidRDefault="00E32889" w:rsidP="00E32889">
      <w:pPr>
        <w:rPr>
          <w:sz w:val="24"/>
        </w:rPr>
      </w:pPr>
      <w:r w:rsidRPr="00E32889">
        <w:rPr>
          <w:b/>
          <w:sz w:val="24"/>
          <w:u w:val="single"/>
        </w:rPr>
        <w:lastRenderedPageBreak/>
        <w:t>Contents</w:t>
      </w:r>
    </w:p>
    <w:p w14:paraId="52E431B1" w14:textId="1753238D" w:rsidR="00E32889" w:rsidRDefault="00E32889" w:rsidP="00E32889">
      <w:pPr>
        <w:rPr>
          <w:b/>
          <w:sz w:val="24"/>
          <w:u w:val="single"/>
        </w:rPr>
      </w:pPr>
    </w:p>
    <w:p w14:paraId="6B87A04D" w14:textId="2F6FCAD4" w:rsidR="00E32889" w:rsidRPr="00E32889" w:rsidRDefault="009A6A99" w:rsidP="00E32889">
      <w:pPr>
        <w:pStyle w:val="ListParagraph"/>
        <w:numPr>
          <w:ilvl w:val="0"/>
          <w:numId w:val="4"/>
        </w:numPr>
        <w:rPr>
          <w:b/>
          <w:u w:val="single"/>
        </w:rPr>
      </w:pPr>
      <w:r>
        <w:rPr>
          <w:b/>
        </w:rPr>
        <w:t>Executive Summary</w:t>
      </w:r>
      <w:r w:rsidR="009800D3">
        <w:rPr>
          <w:b/>
        </w:rPr>
        <w:t xml:space="preserve">              </w:t>
      </w:r>
      <w:r>
        <w:rPr>
          <w:b/>
        </w:rPr>
        <w:t xml:space="preserve">                                                                                               2</w:t>
      </w:r>
      <w:r w:rsidR="009800D3">
        <w:rPr>
          <w:b/>
        </w:rPr>
        <w:t xml:space="preserve">                           </w:t>
      </w:r>
    </w:p>
    <w:p w14:paraId="6534B13E" w14:textId="02D13876" w:rsidR="00E32889" w:rsidRPr="00E32889" w:rsidRDefault="00E32889" w:rsidP="00E32889">
      <w:pPr>
        <w:pStyle w:val="ListParagraph"/>
        <w:numPr>
          <w:ilvl w:val="0"/>
          <w:numId w:val="4"/>
        </w:numPr>
        <w:rPr>
          <w:b/>
          <w:u w:val="single"/>
        </w:rPr>
      </w:pPr>
      <w:r>
        <w:rPr>
          <w:b/>
        </w:rPr>
        <w:t>Introduction</w:t>
      </w:r>
      <w:r w:rsidR="009A6A99">
        <w:rPr>
          <w:b/>
        </w:rPr>
        <w:t xml:space="preserve">                                                                                                                          2</w:t>
      </w:r>
    </w:p>
    <w:p w14:paraId="726AD339" w14:textId="6EC4F730" w:rsidR="00E32889" w:rsidRPr="00E32889" w:rsidRDefault="00E32889" w:rsidP="00E32889">
      <w:pPr>
        <w:pStyle w:val="ListParagraph"/>
        <w:numPr>
          <w:ilvl w:val="0"/>
          <w:numId w:val="4"/>
        </w:numPr>
        <w:rPr>
          <w:b/>
          <w:u w:val="single"/>
        </w:rPr>
      </w:pPr>
      <w:r>
        <w:rPr>
          <w:b/>
        </w:rPr>
        <w:t>Change in religious education taught in schools</w:t>
      </w:r>
      <w:r w:rsidR="009A6A99">
        <w:rPr>
          <w:b/>
        </w:rPr>
        <w:t xml:space="preserve">                                                           2</w:t>
      </w:r>
    </w:p>
    <w:p w14:paraId="55EA47F0" w14:textId="154BEAEB" w:rsidR="00E32889" w:rsidRDefault="00E32889" w:rsidP="00E32889">
      <w:pPr>
        <w:pStyle w:val="ListParagraph"/>
        <w:numPr>
          <w:ilvl w:val="1"/>
          <w:numId w:val="4"/>
        </w:numPr>
        <w:rPr>
          <w:b/>
        </w:rPr>
      </w:pPr>
      <w:r>
        <w:rPr>
          <w:b/>
        </w:rPr>
        <w:t xml:space="preserve">  The history of religious education</w:t>
      </w:r>
      <w:r w:rsidR="009A6A99">
        <w:rPr>
          <w:b/>
        </w:rPr>
        <w:t xml:space="preserve">                                                                           2</w:t>
      </w:r>
    </w:p>
    <w:p w14:paraId="6CC12FB2" w14:textId="1C80043A" w:rsidR="00E32889" w:rsidRDefault="00E32889" w:rsidP="00E32889">
      <w:pPr>
        <w:pStyle w:val="ListParagraph"/>
        <w:numPr>
          <w:ilvl w:val="1"/>
          <w:numId w:val="4"/>
        </w:numPr>
        <w:rPr>
          <w:b/>
        </w:rPr>
      </w:pPr>
      <w:r>
        <w:rPr>
          <w:b/>
        </w:rPr>
        <w:t xml:space="preserve">  Religious education in schools today</w:t>
      </w:r>
      <w:r w:rsidR="009A6A99">
        <w:rPr>
          <w:b/>
        </w:rPr>
        <w:t xml:space="preserve">                                                                      3</w:t>
      </w:r>
    </w:p>
    <w:p w14:paraId="6174710F" w14:textId="3D93232D" w:rsidR="00E32889" w:rsidRDefault="00E32889" w:rsidP="00E32889">
      <w:pPr>
        <w:pStyle w:val="ListParagraph"/>
        <w:numPr>
          <w:ilvl w:val="1"/>
          <w:numId w:val="4"/>
        </w:numPr>
        <w:rPr>
          <w:b/>
        </w:rPr>
      </w:pPr>
      <w:r>
        <w:rPr>
          <w:b/>
        </w:rPr>
        <w:t xml:space="preserve">  Religious discrimination in education</w:t>
      </w:r>
      <w:r w:rsidR="009A6A99">
        <w:rPr>
          <w:b/>
        </w:rPr>
        <w:t xml:space="preserve">                                                                     4</w:t>
      </w:r>
    </w:p>
    <w:p w14:paraId="74D6BAD0" w14:textId="50B955DB" w:rsidR="00E32889" w:rsidRDefault="00E32889" w:rsidP="00E32889">
      <w:pPr>
        <w:pStyle w:val="ListParagraph"/>
        <w:numPr>
          <w:ilvl w:val="0"/>
          <w:numId w:val="4"/>
        </w:numPr>
        <w:rPr>
          <w:b/>
        </w:rPr>
      </w:pPr>
      <w:r>
        <w:rPr>
          <w:b/>
        </w:rPr>
        <w:t>Conclusion</w:t>
      </w:r>
      <w:r w:rsidR="009A6A99">
        <w:rPr>
          <w:b/>
        </w:rPr>
        <w:t xml:space="preserve">                                                                                                                              5</w:t>
      </w:r>
    </w:p>
    <w:p w14:paraId="0D233919" w14:textId="41D672EE" w:rsidR="00E32889" w:rsidRDefault="00E32889" w:rsidP="00E32889">
      <w:pPr>
        <w:pStyle w:val="ListParagraph"/>
        <w:numPr>
          <w:ilvl w:val="0"/>
          <w:numId w:val="4"/>
        </w:numPr>
        <w:rPr>
          <w:b/>
        </w:rPr>
      </w:pPr>
      <w:r>
        <w:rPr>
          <w:b/>
        </w:rPr>
        <w:t>Recommendations</w:t>
      </w:r>
      <w:r w:rsidR="009A6A99">
        <w:rPr>
          <w:b/>
        </w:rPr>
        <w:t xml:space="preserve">                                                                                                                5</w:t>
      </w:r>
    </w:p>
    <w:p w14:paraId="46207A45" w14:textId="5B03F39E" w:rsidR="00E32889" w:rsidRPr="00E32889" w:rsidRDefault="00E32889" w:rsidP="00E32889">
      <w:pPr>
        <w:pStyle w:val="ListParagraph"/>
        <w:numPr>
          <w:ilvl w:val="0"/>
          <w:numId w:val="4"/>
        </w:numPr>
        <w:rPr>
          <w:b/>
        </w:rPr>
      </w:pPr>
      <w:r>
        <w:rPr>
          <w:b/>
        </w:rPr>
        <w:t>Bibliography</w:t>
      </w:r>
      <w:r w:rsidR="009A6A99">
        <w:rPr>
          <w:b/>
        </w:rPr>
        <w:t xml:space="preserve">                                                                                                                           6</w:t>
      </w:r>
    </w:p>
    <w:p w14:paraId="5852D730" w14:textId="7D16284C" w:rsidR="00E32889" w:rsidRDefault="00E32889" w:rsidP="00984858">
      <w:pPr>
        <w:ind w:left="360"/>
      </w:pPr>
    </w:p>
    <w:p w14:paraId="5614DFF9" w14:textId="79E130BD" w:rsidR="00E32889" w:rsidRDefault="00E32889" w:rsidP="00984858">
      <w:pPr>
        <w:ind w:left="360"/>
      </w:pPr>
    </w:p>
    <w:p w14:paraId="4F17C855" w14:textId="5E6D4084" w:rsidR="00E32889" w:rsidRDefault="00E32889" w:rsidP="00984858">
      <w:pPr>
        <w:ind w:left="360"/>
      </w:pPr>
    </w:p>
    <w:p w14:paraId="2050E76A" w14:textId="5ACA90B8" w:rsidR="00E32889" w:rsidRDefault="00E32889" w:rsidP="00984858">
      <w:pPr>
        <w:ind w:left="360"/>
      </w:pPr>
    </w:p>
    <w:p w14:paraId="281EBA10" w14:textId="3DD4BBC6" w:rsidR="00E32889" w:rsidRDefault="00E32889" w:rsidP="00984858">
      <w:pPr>
        <w:ind w:left="360"/>
      </w:pPr>
    </w:p>
    <w:p w14:paraId="25346B1B" w14:textId="66FDABEB" w:rsidR="00E32889" w:rsidRDefault="00E32889" w:rsidP="00984858">
      <w:pPr>
        <w:ind w:left="360"/>
      </w:pPr>
    </w:p>
    <w:p w14:paraId="2CB950A8" w14:textId="5C58014A" w:rsidR="00E32889" w:rsidRDefault="00E32889" w:rsidP="00984858">
      <w:pPr>
        <w:ind w:left="360"/>
      </w:pPr>
    </w:p>
    <w:p w14:paraId="37365FEE" w14:textId="3C0B0474" w:rsidR="00E32889" w:rsidRDefault="00E32889" w:rsidP="00984858">
      <w:pPr>
        <w:ind w:left="360"/>
      </w:pPr>
    </w:p>
    <w:p w14:paraId="0DB6AB90" w14:textId="33E0697D" w:rsidR="00E32889" w:rsidRDefault="00E32889" w:rsidP="00984858">
      <w:pPr>
        <w:ind w:left="360"/>
      </w:pPr>
    </w:p>
    <w:p w14:paraId="433BA066" w14:textId="6185478A" w:rsidR="00E32889" w:rsidRDefault="00E32889" w:rsidP="00984858">
      <w:pPr>
        <w:ind w:left="360"/>
      </w:pPr>
    </w:p>
    <w:p w14:paraId="511654D8" w14:textId="77777777" w:rsidR="00E32889" w:rsidRDefault="00E32889" w:rsidP="00984858">
      <w:pPr>
        <w:ind w:left="360"/>
      </w:pPr>
    </w:p>
    <w:p w14:paraId="58F9E06C" w14:textId="05237F42" w:rsidR="008310A5" w:rsidRDefault="008310A5" w:rsidP="00984858">
      <w:pPr>
        <w:ind w:left="360"/>
      </w:pPr>
    </w:p>
    <w:p w14:paraId="3DD5A94B" w14:textId="48CC836E" w:rsidR="008310A5" w:rsidRDefault="008310A5" w:rsidP="00984858">
      <w:pPr>
        <w:ind w:left="360"/>
      </w:pPr>
    </w:p>
    <w:p w14:paraId="68DADCFD" w14:textId="794E0CB2" w:rsidR="008310A5" w:rsidRDefault="008310A5" w:rsidP="00984858">
      <w:pPr>
        <w:ind w:left="360"/>
      </w:pPr>
    </w:p>
    <w:p w14:paraId="4249FE01" w14:textId="2DDA3E51" w:rsidR="00870438" w:rsidRDefault="00870438" w:rsidP="00984858">
      <w:pPr>
        <w:ind w:left="360"/>
      </w:pPr>
    </w:p>
    <w:p w14:paraId="69A6E797" w14:textId="65223895" w:rsidR="002F7B84" w:rsidRDefault="002F7B84" w:rsidP="00F811BE"/>
    <w:p w14:paraId="6CE1A4FC" w14:textId="2783573A" w:rsidR="00F811BE" w:rsidRDefault="00F811BE" w:rsidP="00F811BE"/>
    <w:p w14:paraId="74B61353" w14:textId="08104D65" w:rsidR="00F811BE" w:rsidRDefault="00F811BE" w:rsidP="00F811BE"/>
    <w:p w14:paraId="7475C114" w14:textId="647D0E9B" w:rsidR="00F811BE" w:rsidRDefault="00F811BE" w:rsidP="00F811BE"/>
    <w:p w14:paraId="2CA63158" w14:textId="7EBFB90F" w:rsidR="00F811BE" w:rsidRDefault="00F811BE" w:rsidP="00F811BE"/>
    <w:p w14:paraId="1C2B6837" w14:textId="4849D1E2" w:rsidR="00F811BE" w:rsidRDefault="00F811BE" w:rsidP="00F811BE"/>
    <w:p w14:paraId="5305A504" w14:textId="1A986319" w:rsidR="00F811BE" w:rsidRDefault="00F811BE" w:rsidP="00F811BE"/>
    <w:p w14:paraId="10120D1A" w14:textId="77777777" w:rsidR="009A6A99" w:rsidRDefault="009A6A99" w:rsidP="008C1B75"/>
    <w:p w14:paraId="198604A5" w14:textId="346133EE" w:rsidR="00F811BE" w:rsidRPr="008C1B75" w:rsidRDefault="008C1B75" w:rsidP="008C1B75">
      <w:pPr>
        <w:rPr>
          <w:b/>
          <w:sz w:val="24"/>
          <w:u w:val="single"/>
        </w:rPr>
      </w:pPr>
      <w:r>
        <w:rPr>
          <w:b/>
          <w:sz w:val="24"/>
          <w:u w:val="single"/>
        </w:rPr>
        <w:lastRenderedPageBreak/>
        <w:t>1.</w:t>
      </w:r>
      <w:r w:rsidR="00F811BE" w:rsidRPr="008C1B75">
        <w:rPr>
          <w:b/>
          <w:sz w:val="24"/>
          <w:u w:val="single"/>
        </w:rPr>
        <w:t>Executive Summary</w:t>
      </w:r>
    </w:p>
    <w:p w14:paraId="29272079" w14:textId="566E2714" w:rsidR="00F811BE" w:rsidRDefault="00F811BE" w:rsidP="00F811BE">
      <w:r>
        <w:t xml:space="preserve">This report discusses and examines the change in religious studies taught in schools. This is done by highlighting three areas, change </w:t>
      </w:r>
      <w:r w:rsidR="00B32C52">
        <w:t>throughout</w:t>
      </w:r>
      <w:r>
        <w:t xml:space="preserve"> history, religious education today and religious discrimination within education. This report details shifts in education, such as the shift toward changing religious education syllabuses</w:t>
      </w:r>
      <w:r w:rsidR="00907692">
        <w:t xml:space="preserve"> in 1960</w:t>
      </w:r>
      <w:r>
        <w:t xml:space="preserve"> to teach relevant material that </w:t>
      </w:r>
      <w:r w:rsidR="00907692">
        <w:t xml:space="preserve">relates to the pupil’s lives instead of </w:t>
      </w:r>
      <w:r w:rsidR="008C1B75">
        <w:t>focusing on</w:t>
      </w:r>
      <w:r w:rsidR="00907692">
        <w:t xml:space="preserve"> Christianity. Following this, the report demonstrates arguments for why humanism should be taught in religious education today and how pupils should be taught an understanding </w:t>
      </w:r>
      <w:r w:rsidR="00B32C52">
        <w:t xml:space="preserve">of multiple faiths </w:t>
      </w:r>
      <w:r w:rsidR="00907692">
        <w:t xml:space="preserve">and not an induction to a belief. This report also </w:t>
      </w:r>
      <w:r w:rsidR="00555078">
        <w:t>demonstrates the effects of how a lack of understanding of religions can lead to discrimination, specifically in the school setting. The report finds that religious education has slowly progressed from being predominantly teaching about Christianity</w:t>
      </w:r>
      <w:r w:rsidR="008C1B75">
        <w:t xml:space="preserve"> to a now multifaith teaching of various religions and in recent time has seen teaching of humanism to support relevant teaching in a time where many people do not belong to a religion. As this progression has been made, it reduces discrimination in school, however this is still an issue within education and needs further progression. Recommendations include:</w:t>
      </w:r>
    </w:p>
    <w:p w14:paraId="57CA380D" w14:textId="77777777" w:rsidR="008C1B75" w:rsidRDefault="008C1B75" w:rsidP="008C1B75">
      <w:pPr>
        <w:pStyle w:val="ListParagraph"/>
        <w:numPr>
          <w:ilvl w:val="0"/>
          <w:numId w:val="8"/>
        </w:numPr>
      </w:pPr>
      <w:r>
        <w:t>To continue to integrate RE into the public-school curriculum.</w:t>
      </w:r>
    </w:p>
    <w:p w14:paraId="03D520D2" w14:textId="77777777" w:rsidR="008C1B75" w:rsidRDefault="008C1B75" w:rsidP="008C1B75">
      <w:pPr>
        <w:pStyle w:val="ListParagraph"/>
        <w:numPr>
          <w:ilvl w:val="0"/>
          <w:numId w:val="8"/>
        </w:numPr>
      </w:pPr>
      <w:r>
        <w:t xml:space="preserve">To support faith schools in support of reducing discrimination and racism. </w:t>
      </w:r>
    </w:p>
    <w:p w14:paraId="61CB9756" w14:textId="77777777" w:rsidR="008C1B75" w:rsidRDefault="008C1B75" w:rsidP="008C1B75">
      <w:pPr>
        <w:pStyle w:val="ListParagraph"/>
        <w:numPr>
          <w:ilvl w:val="0"/>
          <w:numId w:val="8"/>
        </w:numPr>
      </w:pPr>
      <w:r>
        <w:t>To teach an understanding of the predominant religions in society. To enable young people to have correct knowledge, reducing misunderstood assumption which sometimes lead to discrimination.</w:t>
      </w:r>
    </w:p>
    <w:p w14:paraId="0C6432B6" w14:textId="77777777" w:rsidR="009A6A99" w:rsidRDefault="009A6A99" w:rsidP="008C1B75">
      <w:pPr>
        <w:rPr>
          <w:b/>
          <w:sz w:val="24"/>
          <w:u w:val="single"/>
        </w:rPr>
      </w:pPr>
    </w:p>
    <w:p w14:paraId="3A0157AD" w14:textId="1F8D578B" w:rsidR="008310A5" w:rsidRDefault="00870438" w:rsidP="008C1B75">
      <w:pPr>
        <w:rPr>
          <w:b/>
          <w:sz w:val="24"/>
          <w:u w:val="single"/>
        </w:rPr>
      </w:pPr>
      <w:r w:rsidRPr="008C1B75">
        <w:rPr>
          <w:b/>
          <w:sz w:val="24"/>
          <w:u w:val="single"/>
        </w:rPr>
        <w:t>2. Introduction</w:t>
      </w:r>
    </w:p>
    <w:p w14:paraId="68BAC5E2" w14:textId="664C4D53" w:rsidR="00870438" w:rsidRPr="00870438" w:rsidRDefault="0096689E" w:rsidP="0096689E">
      <w:r>
        <w:t xml:space="preserve">The Education Reform Act 1988 provides the contemporary legal context for religious education in England and Wales. An example of a demand made by the 1988 Act is: ‘That any new syllabus for RE shall reflect the fact that the religious traditions in Great Britain are in the main Christian whilst taking account of the teaching and practices of the other principal </w:t>
      </w:r>
      <w:r w:rsidR="00AE4F2C">
        <w:t xml:space="preserve">religions represented in Great Britain’ (Section 8.3). This report will analyse how religious instruction then became religious education and how teaching a multifaith religious education is beneficial to society. </w:t>
      </w:r>
      <w:r w:rsidR="00B65C4A">
        <w:t>Religious</w:t>
      </w:r>
      <w:r w:rsidR="00AE4F2C">
        <w:t xml:space="preserve"> education plays an important role in enabling society to accommodate diversity fairly. Barnes suggests “It should provide an atmosphere of welcoming openness and permitting a safe space for expressing disagreement. It can therefore help pupils learn that disagreement </w:t>
      </w:r>
      <w:r w:rsidR="00B65C4A">
        <w:t>should be based on understanding, not on ignorance, bias or misinterpretation”</w:t>
      </w:r>
      <w:r w:rsidR="00B65C4A">
        <w:rPr>
          <w:rStyle w:val="FootnoteReference"/>
        </w:rPr>
        <w:footnoteReference w:id="1"/>
      </w:r>
      <w:r w:rsidR="00B65C4A">
        <w:t>.</w:t>
      </w:r>
      <w:r w:rsidR="006E189D">
        <w:t xml:space="preserve"> This report will discuss key change in religious education taught in schools and will use primary and secondary sources to do so. </w:t>
      </w:r>
    </w:p>
    <w:p w14:paraId="293A4203" w14:textId="3B032476" w:rsidR="008310A5" w:rsidRDefault="008310A5" w:rsidP="00984858">
      <w:pPr>
        <w:ind w:left="360"/>
      </w:pPr>
    </w:p>
    <w:p w14:paraId="630780AD" w14:textId="4C810933" w:rsidR="00F849DF" w:rsidRPr="00A67D7F" w:rsidRDefault="00A67D7F" w:rsidP="00A67D7F">
      <w:pPr>
        <w:rPr>
          <w:b/>
          <w:sz w:val="24"/>
          <w:u w:val="single"/>
          <w:lang w:val="en-US"/>
        </w:rPr>
      </w:pPr>
      <w:r>
        <w:rPr>
          <w:b/>
          <w:sz w:val="24"/>
          <w:u w:val="single"/>
          <w:lang w:val="en-US"/>
        </w:rPr>
        <w:t>3</w:t>
      </w:r>
      <w:r w:rsidR="008C1B75">
        <w:rPr>
          <w:b/>
          <w:sz w:val="24"/>
          <w:u w:val="single"/>
          <w:lang w:val="en-US"/>
        </w:rPr>
        <w:t>.</w:t>
      </w:r>
      <w:r>
        <w:rPr>
          <w:b/>
          <w:sz w:val="24"/>
          <w:u w:val="single"/>
          <w:lang w:val="en-US"/>
        </w:rPr>
        <w:t xml:space="preserve"> </w:t>
      </w:r>
      <w:r w:rsidR="00F849DF" w:rsidRPr="00A67D7F">
        <w:rPr>
          <w:b/>
          <w:sz w:val="24"/>
          <w:u w:val="single"/>
          <w:lang w:val="en-US"/>
        </w:rPr>
        <w:t>Change in religious education taught in schools.</w:t>
      </w:r>
    </w:p>
    <w:p w14:paraId="496BFB34" w14:textId="546CF10B" w:rsidR="009F4FDF" w:rsidRPr="00E81FEA" w:rsidRDefault="00A67D7F" w:rsidP="00E81FEA">
      <w:pPr>
        <w:ind w:left="720" w:hanging="720"/>
        <w:rPr>
          <w:b/>
          <w:sz w:val="24"/>
          <w:u w:val="single"/>
          <w:lang w:val="en-US"/>
        </w:rPr>
      </w:pPr>
      <w:r>
        <w:rPr>
          <w:b/>
          <w:sz w:val="24"/>
          <w:u w:val="single"/>
          <w:lang w:val="en-US"/>
        </w:rPr>
        <w:t>3.1</w:t>
      </w:r>
      <w:r w:rsidR="008C1B75">
        <w:rPr>
          <w:b/>
          <w:sz w:val="24"/>
          <w:u w:val="single"/>
          <w:lang w:val="en-US"/>
        </w:rPr>
        <w:t xml:space="preserve">. </w:t>
      </w:r>
      <w:r w:rsidR="00E81FEA" w:rsidRPr="00E81FEA">
        <w:rPr>
          <w:b/>
          <w:sz w:val="24"/>
          <w:u w:val="single"/>
          <w:lang w:val="en-US"/>
        </w:rPr>
        <w:t>The History of Religious education.</w:t>
      </w:r>
    </w:p>
    <w:p w14:paraId="2AF9FF7A" w14:textId="1A1D70FA" w:rsidR="00A67BF4" w:rsidRDefault="00566784" w:rsidP="00E81FEA">
      <w:pPr>
        <w:rPr>
          <w:lang w:val="en-US"/>
        </w:rPr>
      </w:pPr>
      <w:r w:rsidRPr="00EB4573">
        <w:rPr>
          <w:lang w:val="en-US"/>
        </w:rPr>
        <w:t>The Church of England founded the National Society for Promoting the Education of the Poor in 1811. Later in 1833 the government gave grants to these church school</w:t>
      </w:r>
      <w:r w:rsidR="00BE2011">
        <w:rPr>
          <w:lang w:val="en-US"/>
        </w:rPr>
        <w:t xml:space="preserve">s, in </w:t>
      </w:r>
      <w:r w:rsidRPr="00EB4573">
        <w:rPr>
          <w:lang w:val="en-US"/>
        </w:rPr>
        <w:t xml:space="preserve">1861 the parliament </w:t>
      </w:r>
      <w:r w:rsidR="002F7B84">
        <w:rPr>
          <w:lang w:val="en-US"/>
        </w:rPr>
        <w:t>requested</w:t>
      </w:r>
      <w:r w:rsidRPr="00EB4573">
        <w:rPr>
          <w:lang w:val="en-US"/>
        </w:rPr>
        <w:t xml:space="preserve"> a report on the effectiveness of these grants. They recommended that grants should be tied to a system of standardized annual inspections, which came in to practice </w:t>
      </w:r>
      <w:r w:rsidR="002F7B84">
        <w:rPr>
          <w:lang w:val="en-US"/>
        </w:rPr>
        <w:t xml:space="preserve">in </w:t>
      </w:r>
      <w:r w:rsidRPr="00EB4573">
        <w:rPr>
          <w:lang w:val="en-US"/>
        </w:rPr>
        <w:t>1</w:t>
      </w:r>
      <w:r w:rsidR="000802F6" w:rsidRPr="00EB4573">
        <w:rPr>
          <w:lang w:val="en-US"/>
        </w:rPr>
        <w:t>8</w:t>
      </w:r>
      <w:r w:rsidRPr="00EB4573">
        <w:rPr>
          <w:lang w:val="en-US"/>
        </w:rPr>
        <w:t>70</w:t>
      </w:r>
      <w:r w:rsidR="002F7B84">
        <w:rPr>
          <w:lang w:val="en-US"/>
        </w:rPr>
        <w:t xml:space="preserve"> following the</w:t>
      </w:r>
      <w:r w:rsidRPr="00EB4573">
        <w:rPr>
          <w:lang w:val="en-US"/>
        </w:rPr>
        <w:t xml:space="preserve"> </w:t>
      </w:r>
      <w:r w:rsidRPr="00EB4573">
        <w:rPr>
          <w:lang w:val="en-US"/>
        </w:rPr>
        <w:lastRenderedPageBreak/>
        <w:t>Education Act</w:t>
      </w:r>
      <w:r w:rsidR="000802F6" w:rsidRPr="00EB4573">
        <w:rPr>
          <w:rStyle w:val="FootnoteReference"/>
          <w:bCs/>
          <w:lang w:val="en-US"/>
        </w:rPr>
        <w:footnoteReference w:id="2"/>
      </w:r>
      <w:r w:rsidRPr="00EB4573">
        <w:rPr>
          <w:lang w:val="en-US"/>
        </w:rPr>
        <w:t>.</w:t>
      </w:r>
      <w:r w:rsidR="002E28CF">
        <w:rPr>
          <w:lang w:val="en-US"/>
        </w:rPr>
        <w:t xml:space="preserve"> This was when the separation between religious and state schools began and in 1944 the Act clarified the ‘Dual system’ of partnership between the state and the churches in providing a national system of education</w:t>
      </w:r>
      <w:r w:rsidR="002E28CF">
        <w:rPr>
          <w:rStyle w:val="FootnoteReference"/>
          <w:lang w:val="en-US"/>
        </w:rPr>
        <w:footnoteReference w:id="3"/>
      </w:r>
      <w:r w:rsidR="002E28CF">
        <w:rPr>
          <w:lang w:val="en-US"/>
        </w:rPr>
        <w:t>.</w:t>
      </w:r>
    </w:p>
    <w:p w14:paraId="32516B69" w14:textId="17F4819F" w:rsidR="00702EC3" w:rsidRDefault="00105529" w:rsidP="00E81FEA">
      <w:pPr>
        <w:rPr>
          <w:lang w:val="en-US"/>
        </w:rPr>
      </w:pPr>
      <w:r>
        <w:rPr>
          <w:lang w:val="en-US"/>
        </w:rPr>
        <w:t xml:space="preserve">From the 1940’s until early </w:t>
      </w:r>
      <w:r w:rsidR="00702EC3">
        <w:rPr>
          <w:lang w:val="en-US"/>
        </w:rPr>
        <w:t>1960’s the Religious Education syllabuses were content relating to</w:t>
      </w:r>
      <w:r w:rsidR="00D71D49">
        <w:rPr>
          <w:lang w:val="en-US"/>
        </w:rPr>
        <w:t xml:space="preserve"> </w:t>
      </w:r>
      <w:r w:rsidR="00702EC3">
        <w:rPr>
          <w:lang w:val="en-US"/>
        </w:rPr>
        <w:t xml:space="preserve">the </w:t>
      </w:r>
      <w:r w:rsidR="00D720A6">
        <w:rPr>
          <w:lang w:val="en-US"/>
        </w:rPr>
        <w:t xml:space="preserve">Bible </w:t>
      </w:r>
      <w:r w:rsidR="00702EC3">
        <w:rPr>
          <w:lang w:val="en-US"/>
        </w:rPr>
        <w:t xml:space="preserve">and some periods of church history. At this </w:t>
      </w:r>
      <w:r w:rsidR="00444C09">
        <w:rPr>
          <w:lang w:val="en-US"/>
        </w:rPr>
        <w:t>time,</w:t>
      </w:r>
      <w:r w:rsidR="00702EC3">
        <w:rPr>
          <w:lang w:val="en-US"/>
        </w:rPr>
        <w:t xml:space="preserve"> it was assumed that biblical teaching based on a Christian interpretation was religious instruction. Goldman</w:t>
      </w:r>
      <w:r w:rsidR="001F7729">
        <w:rPr>
          <w:lang w:val="en-US"/>
        </w:rPr>
        <w:t xml:space="preserve"> </w:t>
      </w:r>
      <w:r w:rsidR="00702EC3">
        <w:rPr>
          <w:lang w:val="en-US"/>
        </w:rPr>
        <w:t xml:space="preserve">(1964) and </w:t>
      </w:r>
      <w:proofErr w:type="spellStart"/>
      <w:r w:rsidR="00702EC3">
        <w:rPr>
          <w:lang w:val="en-US"/>
        </w:rPr>
        <w:t>Loukes</w:t>
      </w:r>
      <w:proofErr w:type="spellEnd"/>
      <w:r w:rsidR="001F7729">
        <w:rPr>
          <w:lang w:val="en-US"/>
        </w:rPr>
        <w:t xml:space="preserve"> </w:t>
      </w:r>
      <w:r w:rsidR="00702EC3">
        <w:rPr>
          <w:lang w:val="en-US"/>
        </w:rPr>
        <w:t xml:space="preserve">(1961) encouraged a move in the 1960’s to interpret religious instruction in a more relevant manner to relate to the lives of the pupils. </w:t>
      </w:r>
      <w:r w:rsidR="00D71D49">
        <w:rPr>
          <w:lang w:val="en-US"/>
        </w:rPr>
        <w:t xml:space="preserve">This move is important as for the </w:t>
      </w:r>
      <w:r w:rsidR="001F7729">
        <w:rPr>
          <w:lang w:val="en-US"/>
        </w:rPr>
        <w:t>first-time</w:t>
      </w:r>
      <w:r w:rsidR="00D71D49">
        <w:rPr>
          <w:lang w:val="en-US"/>
        </w:rPr>
        <w:t xml:space="preserve"> religious education as a curriculum subject was associated with </w:t>
      </w:r>
      <w:r w:rsidR="006E189D">
        <w:rPr>
          <w:lang w:val="en-US"/>
        </w:rPr>
        <w:t>moral</w:t>
      </w:r>
      <w:r w:rsidR="00D71D49">
        <w:rPr>
          <w:lang w:val="en-US"/>
        </w:rPr>
        <w:t>, social and personal education</w:t>
      </w:r>
      <w:r w:rsidR="004C40F2">
        <w:rPr>
          <w:lang w:val="en-US"/>
        </w:rPr>
        <w:t xml:space="preserve">, this development was attractive to some. However, it also caused struggles between </w:t>
      </w:r>
      <w:r w:rsidR="00E81FEA">
        <w:rPr>
          <w:lang w:val="en-US"/>
        </w:rPr>
        <w:t>whether</w:t>
      </w:r>
      <w:r w:rsidR="009148E4">
        <w:rPr>
          <w:lang w:val="en-US"/>
        </w:rPr>
        <w:t xml:space="preserve"> RE is an academic subject or a collection of personal attitudes and </w:t>
      </w:r>
      <w:r w:rsidR="001F7729">
        <w:rPr>
          <w:lang w:val="en-US"/>
        </w:rPr>
        <w:t>behaviors</w:t>
      </w:r>
      <w:r w:rsidR="007B5DDD">
        <w:rPr>
          <w:rStyle w:val="FootnoteReference"/>
          <w:lang w:val="en-US"/>
        </w:rPr>
        <w:footnoteReference w:id="4"/>
      </w:r>
      <w:r w:rsidR="009148E4">
        <w:rPr>
          <w:lang w:val="en-US"/>
        </w:rPr>
        <w:t xml:space="preserve">. </w:t>
      </w:r>
    </w:p>
    <w:p w14:paraId="3845F6A3" w14:textId="69483014" w:rsidR="00984858" w:rsidRPr="0046565D" w:rsidRDefault="00E81FEA" w:rsidP="00E81FEA">
      <w:pPr>
        <w:rPr>
          <w:lang w:val="en-US"/>
        </w:rPr>
      </w:pPr>
      <w:r>
        <w:rPr>
          <w:lang w:val="en-US"/>
        </w:rPr>
        <w:t>Again,</w:t>
      </w:r>
      <w:r w:rsidR="001F7729">
        <w:rPr>
          <w:lang w:val="en-US"/>
        </w:rPr>
        <w:t xml:space="preserve"> the 1970’s and 80’s religious education saw a further shift, where those concerned with a ‘world religion’ approach to RE </w:t>
      </w:r>
      <w:r w:rsidR="00E11F41">
        <w:rPr>
          <w:lang w:val="en-US"/>
        </w:rPr>
        <w:t>were</w:t>
      </w:r>
      <w:r w:rsidR="001F7729">
        <w:rPr>
          <w:lang w:val="en-US"/>
        </w:rPr>
        <w:t xml:space="preserve"> the conservative conventionalists who saw the predominance of Christianity being threatened in the classrooms in England and Wales. In the mid-70’s The Birmingham LEA arrived at a new RE syllabus where the study of Humanism and Communism as religions were in, then out.</w:t>
      </w:r>
      <w:r w:rsidR="00984858">
        <w:rPr>
          <w:b/>
          <w:color w:val="FF0000"/>
          <w:lang w:val="en-US"/>
        </w:rPr>
        <w:t xml:space="preserve"> </w:t>
      </w:r>
      <w:r w:rsidR="0046565D">
        <w:rPr>
          <w:lang w:val="en-US"/>
        </w:rPr>
        <w:t>In the late 1980’s</w:t>
      </w:r>
      <w:r w:rsidR="00C2730D">
        <w:rPr>
          <w:lang w:val="en-US"/>
        </w:rPr>
        <w:t xml:space="preserve"> during debates about RE surrounding the publication of the Education Reform Bill, emerged a lobby arguing for a stronger place for RE in schools. The argument was for ‘predominantly Christian’ RE rather than ‘m</w:t>
      </w:r>
      <w:r w:rsidR="002E28CF">
        <w:rPr>
          <w:lang w:val="en-US"/>
        </w:rPr>
        <w:t>ulti</w:t>
      </w:r>
      <w:r w:rsidR="00C2730D">
        <w:rPr>
          <w:lang w:val="en-US"/>
        </w:rPr>
        <w:t>faith’ RE which was regarded as the norm among many Local Education Authority syllabuses</w:t>
      </w:r>
      <w:r w:rsidR="002E28CF">
        <w:rPr>
          <w:rStyle w:val="FootnoteReference"/>
          <w:lang w:val="en-US"/>
        </w:rPr>
        <w:footnoteReference w:id="5"/>
      </w:r>
      <w:r w:rsidR="00C2730D">
        <w:rPr>
          <w:lang w:val="en-US"/>
        </w:rPr>
        <w:t>.</w:t>
      </w:r>
    </w:p>
    <w:p w14:paraId="72B26DDD" w14:textId="77777777" w:rsidR="00E81FEA" w:rsidRDefault="00E81FEA" w:rsidP="00E81FEA">
      <w:pPr>
        <w:rPr>
          <w:b/>
          <w:sz w:val="24"/>
          <w:u w:val="single"/>
        </w:rPr>
      </w:pPr>
    </w:p>
    <w:p w14:paraId="436CA14A" w14:textId="52F2C129" w:rsidR="008310A5" w:rsidRPr="00E81FEA" w:rsidRDefault="00A67D7F" w:rsidP="00E81FEA">
      <w:pPr>
        <w:rPr>
          <w:b/>
          <w:sz w:val="24"/>
          <w:u w:val="single"/>
        </w:rPr>
      </w:pPr>
      <w:r>
        <w:rPr>
          <w:b/>
          <w:sz w:val="24"/>
          <w:u w:val="single"/>
        </w:rPr>
        <w:t>3.2</w:t>
      </w:r>
      <w:r w:rsidR="008527C7">
        <w:rPr>
          <w:b/>
          <w:sz w:val="24"/>
          <w:u w:val="single"/>
        </w:rPr>
        <w:t>.</w:t>
      </w:r>
      <w:r>
        <w:rPr>
          <w:b/>
          <w:sz w:val="24"/>
          <w:u w:val="single"/>
        </w:rPr>
        <w:t xml:space="preserve"> </w:t>
      </w:r>
      <w:r w:rsidR="008310A5" w:rsidRPr="00E81FEA">
        <w:rPr>
          <w:b/>
          <w:sz w:val="24"/>
          <w:u w:val="single"/>
        </w:rPr>
        <w:t>Religious education in schools today</w:t>
      </w:r>
      <w:r w:rsidR="00E81FEA">
        <w:rPr>
          <w:b/>
          <w:sz w:val="24"/>
          <w:u w:val="single"/>
        </w:rPr>
        <w:t>.</w:t>
      </w:r>
    </w:p>
    <w:p w14:paraId="315D68CB" w14:textId="53DC114F" w:rsidR="00EC0EE7" w:rsidRPr="00364793" w:rsidRDefault="001A6B3B" w:rsidP="00E81FEA">
      <w:r w:rsidRPr="00D57E92">
        <w:t xml:space="preserve">Morals taught in education have their origins in </w:t>
      </w:r>
      <w:r w:rsidR="00D57E92" w:rsidRPr="00D57E92">
        <w:t>religion</w:t>
      </w:r>
      <w:r w:rsidRPr="00D57E92">
        <w:t xml:space="preserve">. World </w:t>
      </w:r>
      <w:r w:rsidR="00D57E92" w:rsidRPr="00D57E92">
        <w:t>Religions</w:t>
      </w:r>
      <w:r w:rsidRPr="00D57E92">
        <w:t xml:space="preserve"> such as Hinduism, Buddhism, Christianity and Islam have shaped how people</w:t>
      </w:r>
      <w:r w:rsidR="007B2F2F" w:rsidRPr="00D57E92">
        <w:t>’</w:t>
      </w:r>
      <w:r w:rsidRPr="00D57E92">
        <w:t xml:space="preserve">s actions are viewed and the laws that govern their behaviour. Grigg sums this up through the Golden Rule, which can be found in most </w:t>
      </w:r>
      <w:r w:rsidR="00D57E92" w:rsidRPr="00D57E92">
        <w:t>religions</w:t>
      </w:r>
      <w:r w:rsidRPr="00D57E92">
        <w:t xml:space="preserve"> and secular philosophies. For example, “Buddhism: ‘Hurt not others in ways that you yourself would find hurtful.’ Udana-Varga 5:18”</w:t>
      </w:r>
      <w:r w:rsidRPr="00D57E92">
        <w:rPr>
          <w:rStyle w:val="FootnoteReference"/>
        </w:rPr>
        <w:footnoteReference w:id="6"/>
      </w:r>
      <w:r w:rsidR="007B2F2F" w:rsidRPr="00D57E92">
        <w:t xml:space="preserve">. Historically moral education was closely </w:t>
      </w:r>
      <w:r w:rsidR="00D57E92" w:rsidRPr="00D57E92">
        <w:t>associated</w:t>
      </w:r>
      <w:r w:rsidR="007B2F2F" w:rsidRPr="00D57E92">
        <w:t xml:space="preserve"> with religious instruction. </w:t>
      </w:r>
      <w:r w:rsidR="00D57E92" w:rsidRPr="00D57E92">
        <w:t>However,</w:t>
      </w:r>
      <w:r w:rsidR="007B2F2F" w:rsidRPr="00D57E92">
        <w:t xml:space="preserve"> in 2002 subjects such as personal, social, health and citizenship education (PSHCE) were introduced as a compulsory subject in the secondary national curriculum which covered moral education. </w:t>
      </w:r>
    </w:p>
    <w:p w14:paraId="0A6BFA01" w14:textId="64B1D93A" w:rsidR="00EC0EE7" w:rsidRDefault="00B32C52" w:rsidP="00E81FEA">
      <w:r>
        <w:t>T</w:t>
      </w:r>
      <w:r w:rsidR="00EC0EE7">
        <w:t>oday</w:t>
      </w:r>
      <w:r w:rsidR="00EB4573">
        <w:t xml:space="preserve"> most</w:t>
      </w:r>
      <w:r w:rsidR="00EC0EE7">
        <w:t xml:space="preserve"> people identify as having no religion.  Clarke argues that therefore the teaching of religion and belief in schools need</w:t>
      </w:r>
      <w:r w:rsidR="003D7C15">
        <w:t>s</w:t>
      </w:r>
      <w:r w:rsidR="00EC0EE7">
        <w:t xml:space="preserve"> to reflect modern Britain. Currently each education authority sets their own RE syllabus, Clarke suggests that a new nationally determined syllabus called religion, belief and values should replace religious education and be compulsory in all state-funded schools</w:t>
      </w:r>
      <w:r w:rsidR="00D720A6">
        <w:t xml:space="preserve">. </w:t>
      </w:r>
      <w:r w:rsidR="00D364FE">
        <w:t>However, the chief executive of Humanists U</w:t>
      </w:r>
      <w:r w:rsidR="00907692">
        <w:t>K</w:t>
      </w:r>
      <w:r w:rsidR="00D364FE">
        <w:t xml:space="preserve">, Andrew Copson argues that </w:t>
      </w:r>
      <w:r w:rsidR="00D364FE" w:rsidRPr="00D364FE">
        <w:t xml:space="preserve">“In an increasingly </w:t>
      </w:r>
      <w:r w:rsidR="00D364FE" w:rsidRPr="00D364FE">
        <w:lastRenderedPageBreak/>
        <w:t>diverse, increasingly fractured, and increasingly irreligious society, it is as clear as ever that a ‘new settlement’ is needed to end the religious divides entrenched by the current education system,”</w:t>
      </w:r>
      <w:r w:rsidR="00716BDF">
        <w:rPr>
          <w:rStyle w:val="FootnoteReference"/>
        </w:rPr>
        <w:footnoteReference w:id="7"/>
      </w:r>
      <w:r w:rsidR="00D364FE">
        <w:t xml:space="preserve">. </w:t>
      </w:r>
    </w:p>
    <w:p w14:paraId="59223763" w14:textId="08DC0347" w:rsidR="009C5CA0" w:rsidRDefault="009C5CA0" w:rsidP="009C5CA0">
      <w:r>
        <w:t xml:space="preserve">Although most young people do not regard themselves to belong to a religion does not mean that religious education should have less use in the curriculum. As RE should teach about multiple faiths, it should also teach humanism, if pupils did not learn this, it could be said they were victims of indoctrination. Humanism and other non-theistic beliefs have their own views about religion and </w:t>
      </w:r>
      <w:r w:rsidR="00914EDE">
        <w:t>this ought</w:t>
      </w:r>
      <w:r>
        <w:t xml:space="preserve"> to be part of a pupil’s RE</w:t>
      </w:r>
      <w:r>
        <w:rPr>
          <w:rStyle w:val="FootnoteReference"/>
        </w:rPr>
        <w:footnoteReference w:id="8"/>
      </w:r>
      <w:r>
        <w:t>.</w:t>
      </w:r>
    </w:p>
    <w:p w14:paraId="2553DB77" w14:textId="34E7F80E" w:rsidR="00D9463B" w:rsidRDefault="00D630B1" w:rsidP="00E81FEA">
      <w:r>
        <w:t xml:space="preserve">In terms of what is taught in religious education today, Hull argues the aim of religious education should be to do with the understanding of religion rather than with conversation to any </w:t>
      </w:r>
      <w:r w:rsidR="007F6C7C">
        <w:t>faith</w:t>
      </w:r>
      <w:r>
        <w:t>. Then by the time the student leaves school, they will have some knowledge and understanding of the function of religion and the questions it raises and answers. Today religion in schools is not an induction into belief, but an understanding/knowledge</w:t>
      </w:r>
      <w:r>
        <w:rPr>
          <w:rStyle w:val="FootnoteReference"/>
        </w:rPr>
        <w:footnoteReference w:id="9"/>
      </w:r>
      <w:r>
        <w:t xml:space="preserve">. </w:t>
      </w:r>
    </w:p>
    <w:p w14:paraId="78888AA8" w14:textId="77777777" w:rsidR="0029383A" w:rsidRDefault="0029383A" w:rsidP="00E81FEA"/>
    <w:p w14:paraId="42F67E5F" w14:textId="66639BDA" w:rsidR="00D62817" w:rsidRPr="0001132F" w:rsidRDefault="00A67D7F" w:rsidP="00E81FEA">
      <w:pPr>
        <w:rPr>
          <w:b/>
          <w:sz w:val="24"/>
          <w:u w:val="single"/>
        </w:rPr>
      </w:pPr>
      <w:r>
        <w:rPr>
          <w:b/>
          <w:sz w:val="24"/>
          <w:u w:val="single"/>
        </w:rPr>
        <w:t>3.</w:t>
      </w:r>
      <w:r w:rsidR="008527C7">
        <w:rPr>
          <w:b/>
          <w:sz w:val="24"/>
          <w:u w:val="single"/>
        </w:rPr>
        <w:t>3.</w:t>
      </w:r>
      <w:r>
        <w:rPr>
          <w:b/>
          <w:sz w:val="24"/>
          <w:u w:val="single"/>
        </w:rPr>
        <w:t xml:space="preserve"> </w:t>
      </w:r>
      <w:r w:rsidR="0001132F" w:rsidRPr="0001132F">
        <w:rPr>
          <w:b/>
          <w:sz w:val="24"/>
          <w:u w:val="single"/>
        </w:rPr>
        <w:t>Religious Discrimination in education.</w:t>
      </w:r>
    </w:p>
    <w:p w14:paraId="7959663C" w14:textId="2124022D" w:rsidR="0001132F" w:rsidRDefault="003B31D1" w:rsidP="00E81FEA">
      <w:r>
        <w:t xml:space="preserve">An issue regarding religion within education is discrimination, and how a lack of teaching of </w:t>
      </w:r>
      <w:r w:rsidR="007F6C7C">
        <w:t>societies</w:t>
      </w:r>
      <w:r>
        <w:t xml:space="preserve"> religions can </w:t>
      </w:r>
      <w:r w:rsidR="00881D91">
        <w:t>affect</w:t>
      </w:r>
      <w:r>
        <w:t xml:space="preserve"> this.</w:t>
      </w:r>
      <w:r w:rsidR="001127B6">
        <w:t xml:space="preserve"> </w:t>
      </w:r>
      <w:r w:rsidR="00914EDE">
        <w:t xml:space="preserve">In England and Wales, the Labour Party policy during the opposition to faith schools being state funded, was unsympathetic to the idea </w:t>
      </w:r>
      <w:r w:rsidR="00E11F41">
        <w:t>based on</w:t>
      </w:r>
      <w:r w:rsidR="00914EDE">
        <w:t xml:space="preserve"> the potential of increasing religious, racial and cultural divisiveness. This was a change of heart for the Labour Party and came as a result of racism against children from ethnic minorities in County schools, many of whom </w:t>
      </w:r>
      <w:r w:rsidR="00092FB9">
        <w:t xml:space="preserve">were from </w:t>
      </w:r>
      <w:r w:rsidR="00E11F41">
        <w:t>religious</w:t>
      </w:r>
      <w:r w:rsidR="00092FB9">
        <w:t xml:space="preserve"> </w:t>
      </w:r>
      <w:r w:rsidR="00E11F41">
        <w:t>backgrounds</w:t>
      </w:r>
      <w:r w:rsidR="00092FB9">
        <w:t>.</w:t>
      </w:r>
      <w:r w:rsidR="0001132F">
        <w:t xml:space="preserve"> In the shift of policy, the Party uphel</w:t>
      </w:r>
      <w:r w:rsidR="00E11F41">
        <w:t>d</w:t>
      </w:r>
      <w:r w:rsidR="0001132F">
        <w:t xml:space="preserve"> the right of religious minorities to </w:t>
      </w:r>
      <w:r w:rsidR="00E11F41">
        <w:t>establish Voluntary</w:t>
      </w:r>
      <w:r w:rsidR="0001132F">
        <w:t xml:space="preserve"> Aided schools, on the grounds that they already existed for some religious groups. This expansion also supported the </w:t>
      </w:r>
      <w:r w:rsidR="00E11F41">
        <w:t>government</w:t>
      </w:r>
      <w:r w:rsidR="007F6C7C">
        <w:t>’</w:t>
      </w:r>
      <w:r w:rsidR="00E11F41">
        <w:t>s</w:t>
      </w:r>
      <w:r w:rsidR="0001132F">
        <w:t xml:space="preserve"> policy to encourage diversity within the secondary school system and </w:t>
      </w:r>
      <w:r w:rsidR="003E1BCB">
        <w:t>to</w:t>
      </w:r>
      <w:r w:rsidR="0001132F">
        <w:t xml:space="preserve"> </w:t>
      </w:r>
      <w:bookmarkStart w:id="0" w:name="_GoBack"/>
      <w:bookmarkEnd w:id="0"/>
      <w:r w:rsidR="0001132F">
        <w:t>increase autonomy for schools</w:t>
      </w:r>
      <w:r w:rsidR="0001132F">
        <w:rPr>
          <w:rStyle w:val="FootnoteReference"/>
        </w:rPr>
        <w:footnoteReference w:id="10"/>
      </w:r>
      <w:r w:rsidR="0001132F">
        <w:t xml:space="preserve">. Also used to support the development of more and new faith schools was the Human Rights Act 1998 which says </w:t>
      </w:r>
      <w:r w:rsidR="0001132F" w:rsidRPr="0001132F">
        <w:t>“No person shall be denied the right to education. In the exercise of any functions which it assumes in relation to education and to teaching, the State shall respect the right of parents to ensure such education and teaching is in conformity with their own religious and philosophical convictions”</w:t>
      </w:r>
      <w:r w:rsidR="0001132F">
        <w:t>.</w:t>
      </w:r>
    </w:p>
    <w:p w14:paraId="1E54B4E5" w14:textId="5EF4313F" w:rsidR="00D62817" w:rsidRDefault="0001132F" w:rsidP="00E81FEA">
      <w:r>
        <w:t xml:space="preserve">Although changes like </w:t>
      </w:r>
      <w:r w:rsidR="007F6C7C">
        <w:t>thi</w:t>
      </w:r>
      <w:r>
        <w:t>s may reduce religious discrimination</w:t>
      </w:r>
      <w:r w:rsidR="00E11F41">
        <w:t xml:space="preserve">, it still exists and not only against the </w:t>
      </w:r>
      <w:r w:rsidR="007F6C7C">
        <w:t>pupils</w:t>
      </w:r>
      <w:r w:rsidR="00E11F41">
        <w:t>.</w:t>
      </w:r>
      <w:r w:rsidR="003B31D1">
        <w:t xml:space="preserve"> Moore discusses an incident of discrimination against a </w:t>
      </w:r>
      <w:r w:rsidR="00881D91">
        <w:t>Christian</w:t>
      </w:r>
      <w:r w:rsidR="003B31D1">
        <w:t xml:space="preserve"> teacher. In 2004 in </w:t>
      </w:r>
      <w:r w:rsidR="003E1BCB">
        <w:t>Cupertino</w:t>
      </w:r>
      <w:r w:rsidR="003B31D1">
        <w:t xml:space="preserve"> California, a </w:t>
      </w:r>
      <w:r w:rsidR="00881D91">
        <w:t>fifth-grade</w:t>
      </w:r>
      <w:r w:rsidR="003B31D1">
        <w:t xml:space="preserve"> teacher Stephen Williams said that he had been stopped from giving his students historical documents that mentioned God. Williams decided to bring a federal civil rights suit against the Cupertino Union school </w:t>
      </w:r>
      <w:r w:rsidR="00881D91">
        <w:t>District</w:t>
      </w:r>
      <w:r w:rsidR="003B31D1">
        <w:t xml:space="preserve"> and his Principle, claiming that he has been discriminated against because he is a devout Christian. </w:t>
      </w:r>
      <w:r w:rsidR="00EB4573">
        <w:t xml:space="preserve">Moore argues that religion should be more </w:t>
      </w:r>
      <w:r w:rsidR="00881D91">
        <w:t xml:space="preserve">integrated </w:t>
      </w:r>
      <w:r w:rsidR="00EB4573">
        <w:t xml:space="preserve">into the </w:t>
      </w:r>
      <w:r w:rsidR="00881D91">
        <w:t>public-school</w:t>
      </w:r>
      <w:r w:rsidR="00EB4573">
        <w:t xml:space="preserve"> curriculum across the disciplines, however in a way which </w:t>
      </w:r>
      <w:r w:rsidR="00EB4573">
        <w:lastRenderedPageBreak/>
        <w:t>does not promote one</w:t>
      </w:r>
      <w:r w:rsidR="00881D91">
        <w:t>’</w:t>
      </w:r>
      <w:r w:rsidR="00EB4573">
        <w:t>s own beliefs</w:t>
      </w:r>
      <w:r w:rsidR="0043039D" w:rsidRPr="00EB4573">
        <w:rPr>
          <w:rStyle w:val="FootnoteReference"/>
        </w:rPr>
        <w:footnoteReference w:id="11"/>
      </w:r>
      <w:r w:rsidR="00EB4573">
        <w:t>.</w:t>
      </w:r>
      <w:r w:rsidR="00902F0D">
        <w:t xml:space="preserve"> However, Moore does not suggest how this could be achieved.</w:t>
      </w:r>
    </w:p>
    <w:p w14:paraId="68393298" w14:textId="77777777" w:rsidR="000A34A0" w:rsidRPr="001127B6" w:rsidRDefault="000A34A0" w:rsidP="00E81FEA"/>
    <w:p w14:paraId="6F13A068" w14:textId="2FDAB806" w:rsidR="00984858" w:rsidRPr="00850D2B" w:rsidRDefault="00A67D7F" w:rsidP="00E81FEA">
      <w:pPr>
        <w:rPr>
          <w:b/>
          <w:sz w:val="24"/>
          <w:u w:val="single"/>
          <w:lang w:val="en-US"/>
        </w:rPr>
      </w:pPr>
      <w:r>
        <w:rPr>
          <w:b/>
          <w:sz w:val="24"/>
          <w:u w:val="single"/>
          <w:lang w:val="en-US"/>
        </w:rPr>
        <w:t xml:space="preserve">4. </w:t>
      </w:r>
      <w:r w:rsidR="00984858" w:rsidRPr="00850D2B">
        <w:rPr>
          <w:b/>
          <w:sz w:val="24"/>
          <w:u w:val="single"/>
          <w:lang w:val="en-US"/>
        </w:rPr>
        <w:t>Conclusion</w:t>
      </w:r>
    </w:p>
    <w:p w14:paraId="156B7CDB" w14:textId="2952F028" w:rsidR="00850D2B" w:rsidRPr="000A34A0" w:rsidRDefault="000A34A0" w:rsidP="00E81FEA">
      <w:pPr>
        <w:rPr>
          <w:lang w:val="en-US"/>
        </w:rPr>
      </w:pPr>
      <w:r>
        <w:rPr>
          <w:lang w:val="en-US"/>
        </w:rPr>
        <w:t xml:space="preserve">In conclusion, </w:t>
      </w:r>
      <w:r w:rsidR="00927D82">
        <w:rPr>
          <w:lang w:val="en-US"/>
        </w:rPr>
        <w:t xml:space="preserve">in the early 1800’s schools were ‘voluntary’ schools which were run but religious </w:t>
      </w:r>
      <w:r w:rsidR="00850D2B">
        <w:rPr>
          <w:lang w:val="en-US"/>
        </w:rPr>
        <w:t>organizations</w:t>
      </w:r>
      <w:r w:rsidR="00927D82">
        <w:rPr>
          <w:lang w:val="en-US"/>
        </w:rPr>
        <w:t xml:space="preserve"> such as the Church of England. Later, the government </w:t>
      </w:r>
      <w:r w:rsidR="00152787">
        <w:rPr>
          <w:lang w:val="en-US"/>
        </w:rPr>
        <w:t>enforced</w:t>
      </w:r>
      <w:r w:rsidR="00927D82">
        <w:rPr>
          <w:lang w:val="en-US"/>
        </w:rPr>
        <w:t xml:space="preserve"> state schools which were under secular leadership. Some faith schools were and still are funded by the state but must follow the same national curriculum as the state. Religious education in the UK began with teaching about the Christian bible, however in the 1960’s moved towards moral, personal and social teaching. In the 1980’s there was a further shift toward a multifaith teaching in religious education in order to reflect the population of society. Today this is still </w:t>
      </w:r>
      <w:r w:rsidR="00152787">
        <w:rPr>
          <w:lang w:val="en-US"/>
        </w:rPr>
        <w:t>progressing and</w:t>
      </w:r>
      <w:r w:rsidR="00927D82">
        <w:rPr>
          <w:lang w:val="en-US"/>
        </w:rPr>
        <w:t xml:space="preserve"> includes the humanist approach as today many people identify as having no faith, so this humanist teaching reflects present day society. </w:t>
      </w:r>
      <w:r w:rsidR="00850D2B">
        <w:rPr>
          <w:lang w:val="en-US"/>
        </w:rPr>
        <w:t>In order to reduce religious discrimination, the population needs to have an understanding and knowledge of the religions around them, by teaching this in religious education would support that.</w:t>
      </w:r>
    </w:p>
    <w:p w14:paraId="7DEB3D41" w14:textId="77777777" w:rsidR="000A34A0" w:rsidRPr="00984858" w:rsidRDefault="000A34A0" w:rsidP="00E81FEA"/>
    <w:p w14:paraId="4090F84D" w14:textId="12769E25" w:rsidR="00984858" w:rsidRPr="00850D2B" w:rsidRDefault="00A67D7F" w:rsidP="00E81FEA">
      <w:pPr>
        <w:rPr>
          <w:sz w:val="24"/>
          <w:u w:val="single"/>
        </w:rPr>
      </w:pPr>
      <w:r>
        <w:rPr>
          <w:b/>
          <w:sz w:val="24"/>
          <w:u w:val="single"/>
          <w:lang w:val="en-US"/>
        </w:rPr>
        <w:t xml:space="preserve">5. </w:t>
      </w:r>
      <w:r w:rsidR="00984858" w:rsidRPr="00850D2B">
        <w:rPr>
          <w:b/>
          <w:sz w:val="24"/>
          <w:u w:val="single"/>
          <w:lang w:val="en-US"/>
        </w:rPr>
        <w:t xml:space="preserve">Recommendations </w:t>
      </w:r>
    </w:p>
    <w:p w14:paraId="2CB8C07A" w14:textId="7B53A2C5" w:rsidR="00850D2B" w:rsidRDefault="00850D2B" w:rsidP="00850D2B">
      <w:pPr>
        <w:pStyle w:val="ListParagraph"/>
        <w:numPr>
          <w:ilvl w:val="0"/>
          <w:numId w:val="2"/>
        </w:numPr>
      </w:pPr>
      <w:bookmarkStart w:id="1" w:name="_Hlk532128882"/>
      <w:r>
        <w:t>To continue to integrate RE into the public-school curriculum.</w:t>
      </w:r>
    </w:p>
    <w:p w14:paraId="017D368A" w14:textId="4E49AE7B" w:rsidR="00850D2B" w:rsidRDefault="00850D2B" w:rsidP="00850D2B">
      <w:pPr>
        <w:pStyle w:val="ListParagraph"/>
        <w:numPr>
          <w:ilvl w:val="0"/>
          <w:numId w:val="2"/>
        </w:numPr>
      </w:pPr>
      <w:r>
        <w:t xml:space="preserve">To support faith schools in support of reducing discrimination and racism. </w:t>
      </w:r>
    </w:p>
    <w:p w14:paraId="7BB7893C" w14:textId="1B82F809" w:rsidR="00850D2B" w:rsidRPr="00984858" w:rsidRDefault="00850D2B" w:rsidP="00850D2B">
      <w:pPr>
        <w:pStyle w:val="ListParagraph"/>
        <w:numPr>
          <w:ilvl w:val="0"/>
          <w:numId w:val="2"/>
        </w:numPr>
      </w:pPr>
      <w:r>
        <w:t>To teach an understanding of the predominant religions in society. To enable young people to have correct knowledge, reducing misunderstood assumption which sometimes lead to discrimination.</w:t>
      </w:r>
    </w:p>
    <w:bookmarkEnd w:id="1"/>
    <w:p w14:paraId="3AAA59CC" w14:textId="77777777" w:rsidR="00850D2B" w:rsidRDefault="00850D2B" w:rsidP="00E81FEA">
      <w:pPr>
        <w:rPr>
          <w:b/>
          <w:lang w:val="en-US"/>
        </w:rPr>
      </w:pPr>
    </w:p>
    <w:p w14:paraId="24CFAD27" w14:textId="77777777" w:rsidR="00850D2B" w:rsidRDefault="00850D2B" w:rsidP="00E81FEA">
      <w:pPr>
        <w:rPr>
          <w:b/>
          <w:lang w:val="en-US"/>
        </w:rPr>
      </w:pPr>
    </w:p>
    <w:p w14:paraId="7FE12D60" w14:textId="77777777" w:rsidR="00850D2B" w:rsidRDefault="00850D2B" w:rsidP="00E81FEA">
      <w:pPr>
        <w:rPr>
          <w:b/>
          <w:lang w:val="en-US"/>
        </w:rPr>
      </w:pPr>
    </w:p>
    <w:p w14:paraId="3CD14790" w14:textId="77777777" w:rsidR="00850D2B" w:rsidRDefault="00850D2B" w:rsidP="00E81FEA">
      <w:pPr>
        <w:rPr>
          <w:b/>
          <w:lang w:val="en-US"/>
        </w:rPr>
      </w:pPr>
    </w:p>
    <w:p w14:paraId="6CD1A627" w14:textId="77777777" w:rsidR="00B65C4A" w:rsidRDefault="00B65C4A" w:rsidP="00E81FEA">
      <w:pPr>
        <w:rPr>
          <w:b/>
          <w:sz w:val="24"/>
          <w:u w:val="single"/>
          <w:lang w:val="en-US"/>
        </w:rPr>
      </w:pPr>
    </w:p>
    <w:p w14:paraId="4B41A978" w14:textId="77777777" w:rsidR="00B65C4A" w:rsidRDefault="00B65C4A" w:rsidP="00E81FEA">
      <w:pPr>
        <w:rPr>
          <w:b/>
          <w:sz w:val="24"/>
          <w:u w:val="single"/>
          <w:lang w:val="en-US"/>
        </w:rPr>
      </w:pPr>
    </w:p>
    <w:p w14:paraId="2F58B079" w14:textId="77777777" w:rsidR="00B65C4A" w:rsidRDefault="00B65C4A" w:rsidP="00E81FEA">
      <w:pPr>
        <w:rPr>
          <w:b/>
          <w:sz w:val="24"/>
          <w:u w:val="single"/>
          <w:lang w:val="en-US"/>
        </w:rPr>
      </w:pPr>
    </w:p>
    <w:p w14:paraId="0377B759" w14:textId="77777777" w:rsidR="00B65C4A" w:rsidRDefault="00B65C4A" w:rsidP="00E81FEA">
      <w:pPr>
        <w:rPr>
          <w:b/>
          <w:sz w:val="24"/>
          <w:u w:val="single"/>
          <w:lang w:val="en-US"/>
        </w:rPr>
      </w:pPr>
    </w:p>
    <w:p w14:paraId="6A9147F5" w14:textId="77777777" w:rsidR="00B65C4A" w:rsidRDefault="00B65C4A" w:rsidP="00E81FEA">
      <w:pPr>
        <w:rPr>
          <w:b/>
          <w:sz w:val="24"/>
          <w:u w:val="single"/>
          <w:lang w:val="en-US"/>
        </w:rPr>
      </w:pPr>
    </w:p>
    <w:p w14:paraId="20686BAD" w14:textId="77777777" w:rsidR="00902F0D" w:rsidRDefault="00902F0D" w:rsidP="00E81FEA">
      <w:pPr>
        <w:rPr>
          <w:b/>
          <w:sz w:val="24"/>
          <w:u w:val="single"/>
          <w:lang w:val="en-US"/>
        </w:rPr>
      </w:pPr>
    </w:p>
    <w:p w14:paraId="12BF7A9C" w14:textId="77777777" w:rsidR="00902F0D" w:rsidRDefault="00902F0D" w:rsidP="00E81FEA">
      <w:pPr>
        <w:rPr>
          <w:b/>
          <w:sz w:val="24"/>
          <w:u w:val="single"/>
          <w:lang w:val="en-US"/>
        </w:rPr>
      </w:pPr>
    </w:p>
    <w:p w14:paraId="7071503D" w14:textId="77777777" w:rsidR="00902F0D" w:rsidRDefault="00902F0D" w:rsidP="00E81FEA">
      <w:pPr>
        <w:rPr>
          <w:b/>
          <w:sz w:val="24"/>
          <w:u w:val="single"/>
          <w:lang w:val="en-US"/>
        </w:rPr>
      </w:pPr>
    </w:p>
    <w:p w14:paraId="458ACC6F" w14:textId="56CF7967" w:rsidR="00850D2B" w:rsidRPr="00850D2B" w:rsidRDefault="00A67D7F" w:rsidP="00E81FEA">
      <w:pPr>
        <w:rPr>
          <w:b/>
          <w:sz w:val="24"/>
          <w:u w:val="single"/>
        </w:rPr>
      </w:pPr>
      <w:r>
        <w:rPr>
          <w:b/>
          <w:sz w:val="24"/>
          <w:u w:val="single"/>
          <w:lang w:val="en-US"/>
        </w:rPr>
        <w:lastRenderedPageBreak/>
        <w:t xml:space="preserve">6. </w:t>
      </w:r>
      <w:r w:rsidR="001A7058">
        <w:rPr>
          <w:b/>
          <w:sz w:val="24"/>
          <w:u w:val="single"/>
          <w:lang w:val="en-US"/>
        </w:rPr>
        <w:t>Bibliography</w:t>
      </w:r>
    </w:p>
    <w:p w14:paraId="3F3251D2" w14:textId="6E019987" w:rsidR="00B65C4A" w:rsidRDefault="00B65C4A" w:rsidP="00E81FEA">
      <w:r w:rsidRPr="00B65C4A">
        <w:t xml:space="preserve">Barnes, Philip, </w:t>
      </w:r>
      <w:r w:rsidRPr="00B65C4A">
        <w:rPr>
          <w:i/>
        </w:rPr>
        <w:t xml:space="preserve">Debates </w:t>
      </w:r>
      <w:r w:rsidR="00B318E3" w:rsidRPr="00B65C4A">
        <w:rPr>
          <w:i/>
        </w:rPr>
        <w:t>in</w:t>
      </w:r>
      <w:r w:rsidRPr="00B65C4A">
        <w:rPr>
          <w:i/>
        </w:rPr>
        <w:t xml:space="preserve"> Religious Education</w:t>
      </w:r>
      <w:r w:rsidRPr="00B65C4A">
        <w:t xml:space="preserve"> (Abingdon, UK: Routledge, 2012)</w:t>
      </w:r>
    </w:p>
    <w:p w14:paraId="2BB470EC" w14:textId="70DAFC0C" w:rsidR="00DE2E77" w:rsidRDefault="00DE2E77" w:rsidP="00E81FEA">
      <w:r w:rsidRPr="00DE2E77">
        <w:t xml:space="preserve">Broadbent, Lynne, and Alan Brown, </w:t>
      </w:r>
      <w:r w:rsidRPr="000B3024">
        <w:rPr>
          <w:i/>
        </w:rPr>
        <w:t xml:space="preserve">Issues </w:t>
      </w:r>
      <w:r w:rsidR="00157D29">
        <w:rPr>
          <w:i/>
        </w:rPr>
        <w:t>i</w:t>
      </w:r>
      <w:r w:rsidRPr="000B3024">
        <w:rPr>
          <w:i/>
        </w:rPr>
        <w:t>n Religious Education</w:t>
      </w:r>
      <w:r w:rsidRPr="00DE2E77">
        <w:t xml:space="preserve"> (Oxon: Routledge, 2002)</w:t>
      </w:r>
    </w:p>
    <w:p w14:paraId="2F56EF19" w14:textId="1C045019" w:rsidR="000B3024" w:rsidRDefault="000B3024" w:rsidP="00E81FEA">
      <w:r w:rsidRPr="000B3024">
        <w:t xml:space="preserve">Grigg, Dr Ruddell, </w:t>
      </w:r>
      <w:r w:rsidRPr="000B3024">
        <w:rPr>
          <w:i/>
        </w:rPr>
        <w:t xml:space="preserve">Big Ideas </w:t>
      </w:r>
      <w:r w:rsidR="00157D29">
        <w:rPr>
          <w:i/>
        </w:rPr>
        <w:t>i</w:t>
      </w:r>
      <w:r w:rsidRPr="000B3024">
        <w:rPr>
          <w:i/>
        </w:rPr>
        <w:t>n Education</w:t>
      </w:r>
      <w:r w:rsidRPr="000B3024">
        <w:t xml:space="preserve"> (Carmarthen: Crown House Publishing, 2016)</w:t>
      </w:r>
    </w:p>
    <w:p w14:paraId="52948BA3" w14:textId="6C818CBF" w:rsidR="001A6B3B" w:rsidRDefault="00DE2E77" w:rsidP="00E81FEA">
      <w:r w:rsidRPr="00DE2E77">
        <w:t xml:space="preserve">Hull, John, and Owen Cole, </w:t>
      </w:r>
      <w:r w:rsidRPr="000B3024">
        <w:rPr>
          <w:i/>
        </w:rPr>
        <w:t xml:space="preserve">New Directions </w:t>
      </w:r>
      <w:r w:rsidR="00157D29">
        <w:rPr>
          <w:i/>
        </w:rPr>
        <w:t>i</w:t>
      </w:r>
      <w:r w:rsidRPr="000B3024">
        <w:rPr>
          <w:i/>
        </w:rPr>
        <w:t>n Religious Education</w:t>
      </w:r>
      <w:r w:rsidRPr="00DE2E77">
        <w:t xml:space="preserve"> (Sussex: The Falmer Press, 1982)</w:t>
      </w:r>
    </w:p>
    <w:p w14:paraId="1619FC6A" w14:textId="48FC7CF9" w:rsidR="00157D29" w:rsidRDefault="00157D29" w:rsidP="00E81FEA">
      <w:r w:rsidRPr="00157D29">
        <w:t xml:space="preserve">Jackson, Robert, </w:t>
      </w:r>
      <w:r w:rsidRPr="00157D29">
        <w:rPr>
          <w:i/>
        </w:rPr>
        <w:t xml:space="preserve">International Perspectives </w:t>
      </w:r>
      <w:r>
        <w:rPr>
          <w:i/>
        </w:rPr>
        <w:t>o</w:t>
      </w:r>
      <w:r w:rsidRPr="00157D29">
        <w:rPr>
          <w:i/>
        </w:rPr>
        <w:t xml:space="preserve">n Citizenship, Education </w:t>
      </w:r>
      <w:r>
        <w:rPr>
          <w:i/>
        </w:rPr>
        <w:t>a</w:t>
      </w:r>
      <w:r w:rsidRPr="00157D29">
        <w:rPr>
          <w:i/>
        </w:rPr>
        <w:t xml:space="preserve">nd Religious Diversity </w:t>
      </w:r>
      <w:r w:rsidRPr="00157D29">
        <w:t>(London: RoutledgeFalmer, 2003)</w:t>
      </w:r>
    </w:p>
    <w:p w14:paraId="211C6862" w14:textId="0501BB73" w:rsidR="001A7058" w:rsidRDefault="001A7058" w:rsidP="00E81FEA">
      <w:r w:rsidRPr="001A7058">
        <w:t xml:space="preserve">Jackson, Robert, </w:t>
      </w:r>
      <w:r w:rsidRPr="001A7058">
        <w:rPr>
          <w:i/>
        </w:rPr>
        <w:t xml:space="preserve">Religious Education </w:t>
      </w:r>
      <w:r>
        <w:rPr>
          <w:i/>
        </w:rPr>
        <w:t>a</w:t>
      </w:r>
      <w:r w:rsidRPr="001A7058">
        <w:rPr>
          <w:i/>
        </w:rPr>
        <w:t>n Interpretive Approach</w:t>
      </w:r>
      <w:r w:rsidRPr="001A7058">
        <w:t xml:space="preserve"> (London: Hodder &amp; Stoughton Education, 1997)</w:t>
      </w:r>
    </w:p>
    <w:p w14:paraId="46C68C31" w14:textId="1C9BD3E3" w:rsidR="000B3024" w:rsidRDefault="000B3024" w:rsidP="00E81FEA">
      <w:r w:rsidRPr="000B3024">
        <w:t xml:space="preserve">Jackson, Robert, </w:t>
      </w:r>
      <w:r w:rsidRPr="000B3024">
        <w:rPr>
          <w:i/>
        </w:rPr>
        <w:t xml:space="preserve">Rethinking Religious Education </w:t>
      </w:r>
      <w:r w:rsidR="00157D29">
        <w:rPr>
          <w:i/>
        </w:rPr>
        <w:t>a</w:t>
      </w:r>
      <w:r w:rsidRPr="000B3024">
        <w:rPr>
          <w:i/>
        </w:rPr>
        <w:t>nd Plurality</w:t>
      </w:r>
      <w:r w:rsidRPr="000B3024">
        <w:t xml:space="preserve"> (London: RoutledgeFalmer, 2004).</w:t>
      </w:r>
    </w:p>
    <w:p w14:paraId="0B38AFFB" w14:textId="41016808" w:rsidR="000B3024" w:rsidRDefault="00A604C6" w:rsidP="00E81FEA">
      <w:r w:rsidRPr="00A604C6">
        <w:t xml:space="preserve">Moore, Diane L, </w:t>
      </w:r>
      <w:r w:rsidRPr="000B3024">
        <w:rPr>
          <w:i/>
        </w:rPr>
        <w:t>Overcoming Religious Illiteracy</w:t>
      </w:r>
      <w:r w:rsidRPr="00A604C6">
        <w:t xml:space="preserve"> (New York: Palgrave Macmillan, 2007)</w:t>
      </w:r>
    </w:p>
    <w:p w14:paraId="2EA85491" w14:textId="6E00E36E" w:rsidR="000B3024" w:rsidRDefault="000B3024" w:rsidP="00E81FEA">
      <w:r w:rsidRPr="000B3024">
        <w:t xml:space="preserve">Palmer, Joy A, </w:t>
      </w:r>
      <w:r w:rsidRPr="00157D29">
        <w:rPr>
          <w:i/>
        </w:rPr>
        <w:t xml:space="preserve">Fifty Major Thinkers </w:t>
      </w:r>
      <w:r w:rsidR="00157D29" w:rsidRPr="00157D29">
        <w:rPr>
          <w:i/>
        </w:rPr>
        <w:t>o</w:t>
      </w:r>
      <w:r w:rsidRPr="00157D29">
        <w:rPr>
          <w:i/>
        </w:rPr>
        <w:t>n Education</w:t>
      </w:r>
      <w:r w:rsidRPr="000B3024">
        <w:t xml:space="preserve"> (London: Routledge, 2001)</w:t>
      </w:r>
    </w:p>
    <w:p w14:paraId="60DBC5C4" w14:textId="07DBF6E8" w:rsidR="001A6B3B" w:rsidRDefault="00C604AD" w:rsidP="00E81FEA">
      <w:r w:rsidRPr="00C604AD">
        <w:t xml:space="preserve">S. Boos, Florence, "Florence S. Boos, </w:t>
      </w:r>
      <w:r w:rsidRPr="000B3024">
        <w:rPr>
          <w:i/>
        </w:rPr>
        <w:t xml:space="preserve">“The Education Act Of 1870: Before </w:t>
      </w:r>
      <w:r w:rsidR="001A7058">
        <w:rPr>
          <w:i/>
        </w:rPr>
        <w:t>a</w:t>
      </w:r>
      <w:r w:rsidRPr="000B3024">
        <w:rPr>
          <w:i/>
        </w:rPr>
        <w:t>nd After”</w:t>
      </w:r>
      <w:r w:rsidRPr="00C604AD">
        <w:t xml:space="preserve"> | BRANCH", Branchcollective.Org, 2015 &lt;http://www.branchcollective.org/?ps_articles=florence-s-boos-the-education-act-of-1870-before-and-after&gt; [Accessed 4 December 2018]</w:t>
      </w:r>
    </w:p>
    <w:p w14:paraId="5A865C46" w14:textId="1C926208" w:rsidR="001A6B3B" w:rsidRDefault="00716BDF" w:rsidP="00E81FEA">
      <w:r>
        <w:t>S</w:t>
      </w:r>
      <w:r w:rsidRPr="00716BDF">
        <w:t xml:space="preserve">herwood, Harriet, </w:t>
      </w:r>
      <w:r w:rsidRPr="000B3024">
        <w:rPr>
          <w:i/>
        </w:rPr>
        <w:t>"Religious Education Needs Overhaul To 'Reflect UK', Says Report"</w:t>
      </w:r>
      <w:r w:rsidRPr="00716BDF">
        <w:t>, The Guardian, 2018 &lt;https://www.theguardian.com/politics/2018/jul/17/religious-education-needs-overhaul-to-reflect-uk-says-report&gt; [Accessed 6 December 2018]</w:t>
      </w:r>
    </w:p>
    <w:p w14:paraId="57A8C8E7" w14:textId="2C1E571A" w:rsidR="001A6B3B" w:rsidRDefault="00DE2E77" w:rsidP="00E81FEA">
      <w:r w:rsidRPr="000B3024">
        <w:rPr>
          <w:i/>
        </w:rPr>
        <w:t>“Why Humanism Is Included In ‘Religious Education’ (‘RE’)",</w:t>
      </w:r>
      <w:r w:rsidRPr="00DE2E77">
        <w:t xml:space="preserve"> Humanists UK, 2018 &lt;https://humanism.org.uk/education/teachers/why-should-you-include-humanism-in-re/&gt; [Accessed 7 December 2018]</w:t>
      </w:r>
    </w:p>
    <w:p w14:paraId="30CE89AA" w14:textId="7E840543" w:rsidR="001A6B3B" w:rsidRDefault="001A6B3B" w:rsidP="00E81FEA"/>
    <w:p w14:paraId="29CAE420" w14:textId="679E5665" w:rsidR="001A6B3B" w:rsidRDefault="001A6B3B" w:rsidP="00E81FEA"/>
    <w:p w14:paraId="4065586D" w14:textId="0AFE317B" w:rsidR="001A6B3B" w:rsidRDefault="001A6B3B" w:rsidP="00E81FEA"/>
    <w:p w14:paraId="54BCF407" w14:textId="6FEAA128" w:rsidR="001A6B3B" w:rsidRDefault="001A6B3B" w:rsidP="00E81FEA"/>
    <w:p w14:paraId="17357BF6" w14:textId="79E14CBA" w:rsidR="001A6B3B" w:rsidRDefault="001A6B3B" w:rsidP="00E81FEA"/>
    <w:p w14:paraId="53497CE5" w14:textId="45494AD0" w:rsidR="001A6B3B" w:rsidRDefault="001A6B3B" w:rsidP="00E81FEA"/>
    <w:p w14:paraId="27C7DD70" w14:textId="3986DD4A" w:rsidR="001A6B3B" w:rsidRDefault="001A6B3B" w:rsidP="00E81FEA"/>
    <w:p w14:paraId="05E4444A" w14:textId="211C8DA5" w:rsidR="001A6B3B" w:rsidRDefault="001A6B3B" w:rsidP="00E81FEA"/>
    <w:p w14:paraId="5F72C6B6" w14:textId="77777777" w:rsidR="001A6B3B" w:rsidRDefault="001A6B3B" w:rsidP="00E81FEA"/>
    <w:sectPr w:rsidR="001A6B3B" w:rsidSect="00801812">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E50E37" w14:textId="77777777" w:rsidR="00AF5060" w:rsidRDefault="00AF5060" w:rsidP="001A6B3B">
      <w:pPr>
        <w:spacing w:after="0" w:line="240" w:lineRule="auto"/>
      </w:pPr>
      <w:r>
        <w:separator/>
      </w:r>
    </w:p>
  </w:endnote>
  <w:endnote w:type="continuationSeparator" w:id="0">
    <w:p w14:paraId="73575208" w14:textId="77777777" w:rsidR="00AF5060" w:rsidRDefault="00AF5060" w:rsidP="001A6B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570466"/>
      <w:docPartObj>
        <w:docPartGallery w:val="Page Numbers (Bottom of Page)"/>
        <w:docPartUnique/>
      </w:docPartObj>
    </w:sdtPr>
    <w:sdtEndPr/>
    <w:sdtContent>
      <w:p w14:paraId="748FF672" w14:textId="41E4FC98" w:rsidR="009800D3" w:rsidRDefault="009800D3">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0C44F703" w14:textId="77777777" w:rsidR="009800D3" w:rsidRDefault="009800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FEC361" w14:textId="77777777" w:rsidR="00AF5060" w:rsidRDefault="00AF5060" w:rsidP="001A6B3B">
      <w:pPr>
        <w:spacing w:after="0" w:line="240" w:lineRule="auto"/>
      </w:pPr>
      <w:r>
        <w:separator/>
      </w:r>
    </w:p>
  </w:footnote>
  <w:footnote w:type="continuationSeparator" w:id="0">
    <w:p w14:paraId="1F98D898" w14:textId="77777777" w:rsidR="00AF5060" w:rsidRDefault="00AF5060" w:rsidP="001A6B3B">
      <w:pPr>
        <w:spacing w:after="0" w:line="240" w:lineRule="auto"/>
      </w:pPr>
      <w:r>
        <w:continuationSeparator/>
      </w:r>
    </w:p>
  </w:footnote>
  <w:footnote w:id="1">
    <w:p w14:paraId="74670883" w14:textId="5F87FFBA" w:rsidR="00B65C4A" w:rsidRDefault="00B65C4A">
      <w:pPr>
        <w:pStyle w:val="FootnoteText"/>
      </w:pPr>
      <w:r>
        <w:rPr>
          <w:rStyle w:val="FootnoteReference"/>
        </w:rPr>
        <w:footnoteRef/>
      </w:r>
      <w:r>
        <w:t xml:space="preserve"> </w:t>
      </w:r>
      <w:r w:rsidRPr="00B65C4A">
        <w:t xml:space="preserve">Philip Barnes, </w:t>
      </w:r>
      <w:r w:rsidRPr="00B65C4A">
        <w:rPr>
          <w:i/>
        </w:rPr>
        <w:t xml:space="preserve">Debates </w:t>
      </w:r>
      <w:r w:rsidR="00B318E3" w:rsidRPr="00B65C4A">
        <w:rPr>
          <w:i/>
        </w:rPr>
        <w:t>in</w:t>
      </w:r>
      <w:r w:rsidRPr="00B65C4A">
        <w:rPr>
          <w:i/>
        </w:rPr>
        <w:t xml:space="preserve"> Religious Education</w:t>
      </w:r>
      <w:r w:rsidRPr="00B65C4A">
        <w:t xml:space="preserve"> (Abingdon, UK: Routledge, 2012), p. 18.</w:t>
      </w:r>
    </w:p>
  </w:footnote>
  <w:footnote w:id="2">
    <w:p w14:paraId="41E9CF85" w14:textId="2E73794D" w:rsidR="000802F6" w:rsidRDefault="000802F6">
      <w:pPr>
        <w:pStyle w:val="FootnoteText"/>
      </w:pPr>
      <w:r>
        <w:rPr>
          <w:rStyle w:val="FootnoteReference"/>
        </w:rPr>
        <w:footnoteRef/>
      </w:r>
      <w:r>
        <w:t xml:space="preserve"> </w:t>
      </w:r>
      <w:r w:rsidRPr="000802F6">
        <w:t xml:space="preserve">Florence S. Boos, </w:t>
      </w:r>
      <w:r w:rsidRPr="000802F6">
        <w:rPr>
          <w:i/>
        </w:rPr>
        <w:t xml:space="preserve">"Florence S. Boos, “The Education Act Of 1870: Before </w:t>
      </w:r>
      <w:r w:rsidR="00B318E3" w:rsidRPr="000802F6">
        <w:rPr>
          <w:i/>
        </w:rPr>
        <w:t>and</w:t>
      </w:r>
      <w:r w:rsidRPr="000802F6">
        <w:rPr>
          <w:i/>
        </w:rPr>
        <w:t xml:space="preserve"> After”</w:t>
      </w:r>
      <w:r w:rsidRPr="000802F6">
        <w:t xml:space="preserve"> | BRANCH", Branchcollective.Org, 2015 &lt;http://www.branchcollective.org/?ps_articles=florence-s-boos-the-education-act-of-1870-before-and-after&gt; [Accessed 4 December 2018].</w:t>
      </w:r>
    </w:p>
  </w:footnote>
  <w:footnote w:id="3">
    <w:p w14:paraId="6D425493" w14:textId="0F351235" w:rsidR="002E28CF" w:rsidRDefault="002E28CF">
      <w:pPr>
        <w:pStyle w:val="FootnoteText"/>
      </w:pPr>
      <w:r>
        <w:rPr>
          <w:rStyle w:val="FootnoteReference"/>
        </w:rPr>
        <w:footnoteRef/>
      </w:r>
      <w:r>
        <w:t xml:space="preserve"> </w:t>
      </w:r>
      <w:r w:rsidRPr="002E28CF">
        <w:t xml:space="preserve">Robert Jackson, </w:t>
      </w:r>
      <w:r w:rsidRPr="002E28CF">
        <w:rPr>
          <w:i/>
        </w:rPr>
        <w:t xml:space="preserve">Rethinking Religious Education </w:t>
      </w:r>
      <w:r w:rsidR="00B318E3" w:rsidRPr="002E28CF">
        <w:rPr>
          <w:i/>
        </w:rPr>
        <w:t>and</w:t>
      </w:r>
      <w:r w:rsidRPr="002E28CF">
        <w:rPr>
          <w:i/>
        </w:rPr>
        <w:t xml:space="preserve"> Plurality</w:t>
      </w:r>
      <w:r w:rsidRPr="002E28CF">
        <w:t xml:space="preserve"> (London: RoutledgeFalmer, 2004), p</w:t>
      </w:r>
      <w:r>
        <w:t>. 39.</w:t>
      </w:r>
    </w:p>
  </w:footnote>
  <w:footnote w:id="4">
    <w:p w14:paraId="54FC04D1" w14:textId="0F404A3F" w:rsidR="007B5DDD" w:rsidRDefault="007B5DDD">
      <w:pPr>
        <w:pStyle w:val="FootnoteText"/>
      </w:pPr>
      <w:r>
        <w:rPr>
          <w:rStyle w:val="FootnoteReference"/>
        </w:rPr>
        <w:footnoteRef/>
      </w:r>
      <w:r>
        <w:t xml:space="preserve"> </w:t>
      </w:r>
      <w:r w:rsidRPr="007B5DDD">
        <w:t xml:space="preserve">Lynne Broadbent and Alan Brown, </w:t>
      </w:r>
      <w:r w:rsidRPr="007B5DDD">
        <w:rPr>
          <w:i/>
        </w:rPr>
        <w:t xml:space="preserve">Issues </w:t>
      </w:r>
      <w:r w:rsidR="00B318E3" w:rsidRPr="007B5DDD">
        <w:rPr>
          <w:i/>
        </w:rPr>
        <w:t>in</w:t>
      </w:r>
      <w:r w:rsidRPr="007B5DDD">
        <w:rPr>
          <w:i/>
        </w:rPr>
        <w:t xml:space="preserve"> Religious Education</w:t>
      </w:r>
      <w:r w:rsidRPr="007B5DDD">
        <w:t xml:space="preserve"> (Oxon: Routledge, 2002), pp. 7-9.</w:t>
      </w:r>
    </w:p>
  </w:footnote>
  <w:footnote w:id="5">
    <w:p w14:paraId="673080C9" w14:textId="49333257" w:rsidR="002E28CF" w:rsidRDefault="002E28CF">
      <w:pPr>
        <w:pStyle w:val="FootnoteText"/>
      </w:pPr>
      <w:r>
        <w:rPr>
          <w:rStyle w:val="FootnoteReference"/>
        </w:rPr>
        <w:footnoteRef/>
      </w:r>
      <w:r>
        <w:t xml:space="preserve"> Jackson, </w:t>
      </w:r>
      <w:r w:rsidRPr="002E28CF">
        <w:rPr>
          <w:i/>
        </w:rPr>
        <w:t>Education and Plurality</w:t>
      </w:r>
      <w:r>
        <w:t>, p.22-23.</w:t>
      </w:r>
    </w:p>
  </w:footnote>
  <w:footnote w:id="6">
    <w:p w14:paraId="79D0CA22" w14:textId="62B97987" w:rsidR="001A6B3B" w:rsidRDefault="001A6B3B">
      <w:pPr>
        <w:pStyle w:val="FootnoteText"/>
      </w:pPr>
      <w:r>
        <w:rPr>
          <w:rStyle w:val="FootnoteReference"/>
        </w:rPr>
        <w:footnoteRef/>
      </w:r>
      <w:r>
        <w:t xml:space="preserve"> </w:t>
      </w:r>
      <w:r w:rsidRPr="001A6B3B">
        <w:t xml:space="preserve">Dr Ruddell Grigg, </w:t>
      </w:r>
      <w:r w:rsidRPr="007B5DDD">
        <w:rPr>
          <w:i/>
        </w:rPr>
        <w:t xml:space="preserve">Big Ideas </w:t>
      </w:r>
      <w:r w:rsidR="00B318E3" w:rsidRPr="007B5DDD">
        <w:rPr>
          <w:i/>
        </w:rPr>
        <w:t>in</w:t>
      </w:r>
      <w:r w:rsidRPr="007B5DDD">
        <w:rPr>
          <w:i/>
        </w:rPr>
        <w:t xml:space="preserve"> Education</w:t>
      </w:r>
      <w:r w:rsidRPr="001A6B3B">
        <w:t xml:space="preserve"> (Carmarthen: Crown House Publishing, 2016), p. 119.</w:t>
      </w:r>
    </w:p>
  </w:footnote>
  <w:footnote w:id="7">
    <w:p w14:paraId="7A243107" w14:textId="5AF340CF" w:rsidR="00716BDF" w:rsidRDefault="00716BDF">
      <w:pPr>
        <w:pStyle w:val="FootnoteText"/>
      </w:pPr>
      <w:r>
        <w:rPr>
          <w:rStyle w:val="FootnoteReference"/>
        </w:rPr>
        <w:footnoteRef/>
      </w:r>
      <w:r>
        <w:t xml:space="preserve"> </w:t>
      </w:r>
      <w:r w:rsidRPr="00716BDF">
        <w:t xml:space="preserve">Harriet Sherwood, </w:t>
      </w:r>
      <w:r w:rsidRPr="00716BDF">
        <w:rPr>
          <w:i/>
        </w:rPr>
        <w:t>"Religious Education Needs Overhaul To 'Reflect UK'</w:t>
      </w:r>
      <w:r w:rsidRPr="00716BDF">
        <w:t>, Says Report", The Guardian, 2018 &lt;https://www.theguardian.com/politics/2018/jul/17/religious-education-needs-overhaul-to-reflect-uk-says-report&gt; [Accessed 6 December 2018].</w:t>
      </w:r>
    </w:p>
  </w:footnote>
  <w:footnote w:id="8">
    <w:p w14:paraId="3BD3661F" w14:textId="4D209CB4" w:rsidR="009C5CA0" w:rsidRDefault="009C5CA0">
      <w:pPr>
        <w:pStyle w:val="FootnoteText"/>
      </w:pPr>
      <w:r>
        <w:rPr>
          <w:rStyle w:val="FootnoteReference"/>
        </w:rPr>
        <w:footnoteRef/>
      </w:r>
      <w:r>
        <w:t xml:space="preserve"> </w:t>
      </w:r>
      <w:r w:rsidRPr="00BF1286">
        <w:rPr>
          <w:i/>
        </w:rPr>
        <w:t>"Why Humanism Is Included In ‘Religious Education’ (‘RE’)",</w:t>
      </w:r>
      <w:r w:rsidRPr="009C5CA0">
        <w:t xml:space="preserve"> Humanists UK, 2018 &lt;https://humanism.org.uk/education/teachers/why-should-you-include-humanism-in-re/&gt; [Accessed 7 December 2018].</w:t>
      </w:r>
    </w:p>
  </w:footnote>
  <w:footnote w:id="9">
    <w:p w14:paraId="208F0DA2" w14:textId="182E5421" w:rsidR="00D630B1" w:rsidRDefault="00D630B1">
      <w:pPr>
        <w:pStyle w:val="FootnoteText"/>
      </w:pPr>
      <w:r>
        <w:rPr>
          <w:rStyle w:val="FootnoteReference"/>
        </w:rPr>
        <w:footnoteRef/>
      </w:r>
      <w:r>
        <w:t xml:space="preserve"> </w:t>
      </w:r>
      <w:r w:rsidRPr="00D630B1">
        <w:t xml:space="preserve">John Hull and Owen Cole, </w:t>
      </w:r>
      <w:r w:rsidRPr="00D630B1">
        <w:rPr>
          <w:i/>
        </w:rPr>
        <w:t xml:space="preserve">New Directions </w:t>
      </w:r>
      <w:r w:rsidR="00B318E3" w:rsidRPr="00D630B1">
        <w:rPr>
          <w:i/>
        </w:rPr>
        <w:t>in</w:t>
      </w:r>
      <w:r w:rsidRPr="00D630B1">
        <w:rPr>
          <w:i/>
        </w:rPr>
        <w:t xml:space="preserve"> Religious Education</w:t>
      </w:r>
      <w:r w:rsidRPr="00D630B1">
        <w:t xml:space="preserve"> (Sussex: The Falmer Press, 1982), pp. 172-173.</w:t>
      </w:r>
    </w:p>
  </w:footnote>
  <w:footnote w:id="10">
    <w:p w14:paraId="32B811B3" w14:textId="2B7464E5" w:rsidR="0001132F" w:rsidRDefault="0001132F">
      <w:pPr>
        <w:pStyle w:val="FootnoteText"/>
      </w:pPr>
      <w:r>
        <w:rPr>
          <w:rStyle w:val="FootnoteReference"/>
        </w:rPr>
        <w:footnoteRef/>
      </w:r>
      <w:r>
        <w:t xml:space="preserve"> </w:t>
      </w:r>
      <w:r w:rsidRPr="0001132F">
        <w:t xml:space="preserve">Jackson, </w:t>
      </w:r>
      <w:r w:rsidRPr="0001132F">
        <w:rPr>
          <w:i/>
        </w:rPr>
        <w:t>Education and Plurality</w:t>
      </w:r>
      <w:r w:rsidRPr="0001132F">
        <w:t>,</w:t>
      </w:r>
      <w:r>
        <w:t xml:space="preserve"> pp. 46-47.</w:t>
      </w:r>
    </w:p>
  </w:footnote>
  <w:footnote w:id="11">
    <w:p w14:paraId="65CA2041" w14:textId="35E7D8FF" w:rsidR="0043039D" w:rsidRDefault="0043039D">
      <w:pPr>
        <w:pStyle w:val="FootnoteText"/>
      </w:pPr>
      <w:r>
        <w:rPr>
          <w:rStyle w:val="FootnoteReference"/>
        </w:rPr>
        <w:footnoteRef/>
      </w:r>
      <w:r>
        <w:t xml:space="preserve"> </w:t>
      </w:r>
      <w:r w:rsidRPr="0043039D">
        <w:t xml:space="preserve">Diane L Moore, </w:t>
      </w:r>
      <w:r w:rsidRPr="0001132F">
        <w:rPr>
          <w:i/>
        </w:rPr>
        <w:t>Overcoming Religious Illiteracy</w:t>
      </w:r>
      <w:r w:rsidRPr="0043039D">
        <w:t xml:space="preserve"> (New York: Palgrave Macmillan, 2007), p. XXIV.</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3F437A"/>
    <w:multiLevelType w:val="multilevel"/>
    <w:tmpl w:val="7A0487C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2FEB01C7"/>
    <w:multiLevelType w:val="hybridMultilevel"/>
    <w:tmpl w:val="EEA278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BC567B"/>
    <w:multiLevelType w:val="hybridMultilevel"/>
    <w:tmpl w:val="00867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EE5170"/>
    <w:multiLevelType w:val="hybridMultilevel"/>
    <w:tmpl w:val="0A5AA3B2"/>
    <w:lvl w:ilvl="0" w:tplc="59324198">
      <w:start w:val="1"/>
      <w:numFmt w:val="bullet"/>
      <w:lvlText w:val="•"/>
      <w:lvlJc w:val="left"/>
      <w:pPr>
        <w:tabs>
          <w:tab w:val="num" w:pos="720"/>
        </w:tabs>
        <w:ind w:left="720" w:hanging="360"/>
      </w:pPr>
      <w:rPr>
        <w:rFonts w:ascii="Arial" w:hAnsi="Arial" w:hint="default"/>
      </w:rPr>
    </w:lvl>
    <w:lvl w:ilvl="1" w:tplc="BFE2E7B4" w:tentative="1">
      <w:start w:val="1"/>
      <w:numFmt w:val="bullet"/>
      <w:lvlText w:val="•"/>
      <w:lvlJc w:val="left"/>
      <w:pPr>
        <w:tabs>
          <w:tab w:val="num" w:pos="1440"/>
        </w:tabs>
        <w:ind w:left="1440" w:hanging="360"/>
      </w:pPr>
      <w:rPr>
        <w:rFonts w:ascii="Arial" w:hAnsi="Arial" w:hint="default"/>
      </w:rPr>
    </w:lvl>
    <w:lvl w:ilvl="2" w:tplc="A07AF5F6" w:tentative="1">
      <w:start w:val="1"/>
      <w:numFmt w:val="bullet"/>
      <w:lvlText w:val="•"/>
      <w:lvlJc w:val="left"/>
      <w:pPr>
        <w:tabs>
          <w:tab w:val="num" w:pos="2160"/>
        </w:tabs>
        <w:ind w:left="2160" w:hanging="360"/>
      </w:pPr>
      <w:rPr>
        <w:rFonts w:ascii="Arial" w:hAnsi="Arial" w:hint="default"/>
      </w:rPr>
    </w:lvl>
    <w:lvl w:ilvl="3" w:tplc="A06846F8" w:tentative="1">
      <w:start w:val="1"/>
      <w:numFmt w:val="bullet"/>
      <w:lvlText w:val="•"/>
      <w:lvlJc w:val="left"/>
      <w:pPr>
        <w:tabs>
          <w:tab w:val="num" w:pos="2880"/>
        </w:tabs>
        <w:ind w:left="2880" w:hanging="360"/>
      </w:pPr>
      <w:rPr>
        <w:rFonts w:ascii="Arial" w:hAnsi="Arial" w:hint="default"/>
      </w:rPr>
    </w:lvl>
    <w:lvl w:ilvl="4" w:tplc="00EEE7A0" w:tentative="1">
      <w:start w:val="1"/>
      <w:numFmt w:val="bullet"/>
      <w:lvlText w:val="•"/>
      <w:lvlJc w:val="left"/>
      <w:pPr>
        <w:tabs>
          <w:tab w:val="num" w:pos="3600"/>
        </w:tabs>
        <w:ind w:left="3600" w:hanging="360"/>
      </w:pPr>
      <w:rPr>
        <w:rFonts w:ascii="Arial" w:hAnsi="Arial" w:hint="default"/>
      </w:rPr>
    </w:lvl>
    <w:lvl w:ilvl="5" w:tplc="8BA271AA" w:tentative="1">
      <w:start w:val="1"/>
      <w:numFmt w:val="bullet"/>
      <w:lvlText w:val="•"/>
      <w:lvlJc w:val="left"/>
      <w:pPr>
        <w:tabs>
          <w:tab w:val="num" w:pos="4320"/>
        </w:tabs>
        <w:ind w:left="4320" w:hanging="360"/>
      </w:pPr>
      <w:rPr>
        <w:rFonts w:ascii="Arial" w:hAnsi="Arial" w:hint="default"/>
      </w:rPr>
    </w:lvl>
    <w:lvl w:ilvl="6" w:tplc="F77E1D7A" w:tentative="1">
      <w:start w:val="1"/>
      <w:numFmt w:val="bullet"/>
      <w:lvlText w:val="•"/>
      <w:lvlJc w:val="left"/>
      <w:pPr>
        <w:tabs>
          <w:tab w:val="num" w:pos="5040"/>
        </w:tabs>
        <w:ind w:left="5040" w:hanging="360"/>
      </w:pPr>
      <w:rPr>
        <w:rFonts w:ascii="Arial" w:hAnsi="Arial" w:hint="default"/>
      </w:rPr>
    </w:lvl>
    <w:lvl w:ilvl="7" w:tplc="17E63F5E" w:tentative="1">
      <w:start w:val="1"/>
      <w:numFmt w:val="bullet"/>
      <w:lvlText w:val="•"/>
      <w:lvlJc w:val="left"/>
      <w:pPr>
        <w:tabs>
          <w:tab w:val="num" w:pos="5760"/>
        </w:tabs>
        <w:ind w:left="5760" w:hanging="360"/>
      </w:pPr>
      <w:rPr>
        <w:rFonts w:ascii="Arial" w:hAnsi="Arial" w:hint="default"/>
      </w:rPr>
    </w:lvl>
    <w:lvl w:ilvl="8" w:tplc="6964B9F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F2629A7"/>
    <w:multiLevelType w:val="hybridMultilevel"/>
    <w:tmpl w:val="4E4E9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4A4DF6"/>
    <w:multiLevelType w:val="hybridMultilevel"/>
    <w:tmpl w:val="D3B085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89274B"/>
    <w:multiLevelType w:val="hybridMultilevel"/>
    <w:tmpl w:val="6BDC71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C16A1F"/>
    <w:multiLevelType w:val="hybridMultilevel"/>
    <w:tmpl w:val="3BFC8F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FDD1C9A"/>
    <w:multiLevelType w:val="hybridMultilevel"/>
    <w:tmpl w:val="46EE7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7"/>
  </w:num>
  <w:num w:numId="4">
    <w:abstractNumId w:val="0"/>
  </w:num>
  <w:num w:numId="5">
    <w:abstractNumId w:val="5"/>
  </w:num>
  <w:num w:numId="6">
    <w:abstractNumId w:val="1"/>
  </w:num>
  <w:num w:numId="7">
    <w:abstractNumId w:val="8"/>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858"/>
    <w:rsid w:val="0001132F"/>
    <w:rsid w:val="0001663B"/>
    <w:rsid w:val="000802F6"/>
    <w:rsid w:val="00092FB9"/>
    <w:rsid w:val="000A34A0"/>
    <w:rsid w:val="000B3024"/>
    <w:rsid w:val="000F7737"/>
    <w:rsid w:val="00105529"/>
    <w:rsid w:val="001127B6"/>
    <w:rsid w:val="00152787"/>
    <w:rsid w:val="00157D29"/>
    <w:rsid w:val="001A6B3B"/>
    <w:rsid w:val="001A7058"/>
    <w:rsid w:val="001F2343"/>
    <w:rsid w:val="001F7729"/>
    <w:rsid w:val="00285CE7"/>
    <w:rsid w:val="0029383A"/>
    <w:rsid w:val="002E28CF"/>
    <w:rsid w:val="002F7B84"/>
    <w:rsid w:val="00364793"/>
    <w:rsid w:val="003B31D1"/>
    <w:rsid w:val="003D7C15"/>
    <w:rsid w:val="003E1BCB"/>
    <w:rsid w:val="00425196"/>
    <w:rsid w:val="0043039D"/>
    <w:rsid w:val="00434C4A"/>
    <w:rsid w:val="00444C09"/>
    <w:rsid w:val="0046565D"/>
    <w:rsid w:val="004A0C6C"/>
    <w:rsid w:val="004C40F2"/>
    <w:rsid w:val="00523768"/>
    <w:rsid w:val="00555078"/>
    <w:rsid w:val="00566784"/>
    <w:rsid w:val="006B30DD"/>
    <w:rsid w:val="006E189D"/>
    <w:rsid w:val="006E5A57"/>
    <w:rsid w:val="00702EC3"/>
    <w:rsid w:val="00716BDF"/>
    <w:rsid w:val="007B2F2F"/>
    <w:rsid w:val="007B5DDD"/>
    <w:rsid w:val="007F1796"/>
    <w:rsid w:val="007F6C7C"/>
    <w:rsid w:val="00801812"/>
    <w:rsid w:val="00827484"/>
    <w:rsid w:val="008310A5"/>
    <w:rsid w:val="00850D2B"/>
    <w:rsid w:val="008527C7"/>
    <w:rsid w:val="00870438"/>
    <w:rsid w:val="00881D91"/>
    <w:rsid w:val="008C1B75"/>
    <w:rsid w:val="00902F0D"/>
    <w:rsid w:val="00907692"/>
    <w:rsid w:val="009148E4"/>
    <w:rsid w:val="00914EDE"/>
    <w:rsid w:val="00927D82"/>
    <w:rsid w:val="0096689E"/>
    <w:rsid w:val="00972DEF"/>
    <w:rsid w:val="009800D3"/>
    <w:rsid w:val="00984858"/>
    <w:rsid w:val="009A6A99"/>
    <w:rsid w:val="009B3A91"/>
    <w:rsid w:val="009C5CA0"/>
    <w:rsid w:val="009F4FDF"/>
    <w:rsid w:val="00A053A9"/>
    <w:rsid w:val="00A604C6"/>
    <w:rsid w:val="00A67BF4"/>
    <w:rsid w:val="00A67D7F"/>
    <w:rsid w:val="00AE4F2C"/>
    <w:rsid w:val="00AF5060"/>
    <w:rsid w:val="00B20D96"/>
    <w:rsid w:val="00B318E3"/>
    <w:rsid w:val="00B32C52"/>
    <w:rsid w:val="00B65C4A"/>
    <w:rsid w:val="00BB726C"/>
    <w:rsid w:val="00BE2011"/>
    <w:rsid w:val="00BF1286"/>
    <w:rsid w:val="00C2730D"/>
    <w:rsid w:val="00C604AD"/>
    <w:rsid w:val="00CE1C6F"/>
    <w:rsid w:val="00D364FE"/>
    <w:rsid w:val="00D57E92"/>
    <w:rsid w:val="00D62817"/>
    <w:rsid w:val="00D630B1"/>
    <w:rsid w:val="00D71D49"/>
    <w:rsid w:val="00D720A6"/>
    <w:rsid w:val="00D9463B"/>
    <w:rsid w:val="00DE2E77"/>
    <w:rsid w:val="00E11F41"/>
    <w:rsid w:val="00E32889"/>
    <w:rsid w:val="00E45485"/>
    <w:rsid w:val="00E81FEA"/>
    <w:rsid w:val="00EB4573"/>
    <w:rsid w:val="00EC0EE7"/>
    <w:rsid w:val="00ED532F"/>
    <w:rsid w:val="00F811BE"/>
    <w:rsid w:val="00F849DF"/>
    <w:rsid w:val="00FC1A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9588C"/>
  <w15:chartTrackingRefBased/>
  <w15:docId w15:val="{D164EDED-F93D-4386-96A3-8C261C8DF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4C4A"/>
    <w:rPr>
      <w:color w:val="0563C1" w:themeColor="hyperlink"/>
      <w:u w:val="single"/>
    </w:rPr>
  </w:style>
  <w:style w:type="character" w:styleId="UnresolvedMention">
    <w:name w:val="Unresolved Mention"/>
    <w:basedOn w:val="DefaultParagraphFont"/>
    <w:uiPriority w:val="99"/>
    <w:semiHidden/>
    <w:unhideWhenUsed/>
    <w:rsid w:val="00434C4A"/>
    <w:rPr>
      <w:color w:val="605E5C"/>
      <w:shd w:val="clear" w:color="auto" w:fill="E1DFDD"/>
    </w:rPr>
  </w:style>
  <w:style w:type="paragraph" w:styleId="FootnoteText">
    <w:name w:val="footnote text"/>
    <w:basedOn w:val="Normal"/>
    <w:link w:val="FootnoteTextChar"/>
    <w:uiPriority w:val="99"/>
    <w:semiHidden/>
    <w:unhideWhenUsed/>
    <w:rsid w:val="001A6B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6B3B"/>
    <w:rPr>
      <w:sz w:val="20"/>
      <w:szCs w:val="20"/>
    </w:rPr>
  </w:style>
  <w:style w:type="character" w:styleId="FootnoteReference">
    <w:name w:val="footnote reference"/>
    <w:basedOn w:val="DefaultParagraphFont"/>
    <w:uiPriority w:val="99"/>
    <w:semiHidden/>
    <w:unhideWhenUsed/>
    <w:rsid w:val="001A6B3B"/>
    <w:rPr>
      <w:vertAlign w:val="superscript"/>
    </w:rPr>
  </w:style>
  <w:style w:type="character" w:styleId="FollowedHyperlink">
    <w:name w:val="FollowedHyperlink"/>
    <w:basedOn w:val="DefaultParagraphFont"/>
    <w:uiPriority w:val="99"/>
    <w:semiHidden/>
    <w:unhideWhenUsed/>
    <w:rsid w:val="000802F6"/>
    <w:rPr>
      <w:color w:val="954F72" w:themeColor="followedHyperlink"/>
      <w:u w:val="single"/>
    </w:rPr>
  </w:style>
  <w:style w:type="paragraph" w:styleId="ListParagraph">
    <w:name w:val="List Paragraph"/>
    <w:basedOn w:val="Normal"/>
    <w:uiPriority w:val="34"/>
    <w:qFormat/>
    <w:rsid w:val="00850D2B"/>
    <w:pPr>
      <w:ind w:left="720"/>
      <w:contextualSpacing/>
    </w:pPr>
  </w:style>
  <w:style w:type="paragraph" w:styleId="Header">
    <w:name w:val="header"/>
    <w:basedOn w:val="Normal"/>
    <w:link w:val="HeaderChar"/>
    <w:uiPriority w:val="99"/>
    <w:unhideWhenUsed/>
    <w:rsid w:val="009800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00D3"/>
  </w:style>
  <w:style w:type="paragraph" w:styleId="Footer">
    <w:name w:val="footer"/>
    <w:basedOn w:val="Normal"/>
    <w:link w:val="FooterChar"/>
    <w:uiPriority w:val="99"/>
    <w:unhideWhenUsed/>
    <w:rsid w:val="009800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00D3"/>
  </w:style>
  <w:style w:type="paragraph" w:styleId="NoSpacing">
    <w:name w:val="No Spacing"/>
    <w:link w:val="NoSpacingChar"/>
    <w:uiPriority w:val="1"/>
    <w:qFormat/>
    <w:rsid w:val="0080181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0181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2580849">
      <w:bodyDiv w:val="1"/>
      <w:marLeft w:val="0"/>
      <w:marRight w:val="0"/>
      <w:marTop w:val="0"/>
      <w:marBottom w:val="0"/>
      <w:divBdr>
        <w:top w:val="none" w:sz="0" w:space="0" w:color="auto"/>
        <w:left w:val="none" w:sz="0" w:space="0" w:color="auto"/>
        <w:bottom w:val="none" w:sz="0" w:space="0" w:color="auto"/>
        <w:right w:val="none" w:sz="0" w:space="0" w:color="auto"/>
      </w:divBdr>
      <w:divsChild>
        <w:div w:id="1126123378">
          <w:marLeft w:val="288"/>
          <w:marRight w:val="0"/>
          <w:marTop w:val="180"/>
          <w:marBottom w:val="0"/>
          <w:divBdr>
            <w:top w:val="none" w:sz="0" w:space="0" w:color="auto"/>
            <w:left w:val="none" w:sz="0" w:space="0" w:color="auto"/>
            <w:bottom w:val="none" w:sz="0" w:space="0" w:color="auto"/>
            <w:right w:val="none" w:sz="0" w:space="0" w:color="auto"/>
          </w:divBdr>
        </w:div>
        <w:div w:id="1526674721">
          <w:marLeft w:val="288"/>
          <w:marRight w:val="0"/>
          <w:marTop w:val="180"/>
          <w:marBottom w:val="0"/>
          <w:divBdr>
            <w:top w:val="none" w:sz="0" w:space="0" w:color="auto"/>
            <w:left w:val="none" w:sz="0" w:space="0" w:color="auto"/>
            <w:bottom w:val="none" w:sz="0" w:space="0" w:color="auto"/>
            <w:right w:val="none" w:sz="0" w:space="0" w:color="auto"/>
          </w:divBdr>
        </w:div>
        <w:div w:id="1341470302">
          <w:marLeft w:val="288"/>
          <w:marRight w:val="0"/>
          <w:marTop w:val="180"/>
          <w:marBottom w:val="0"/>
          <w:divBdr>
            <w:top w:val="none" w:sz="0" w:space="0" w:color="auto"/>
            <w:left w:val="none" w:sz="0" w:space="0" w:color="auto"/>
            <w:bottom w:val="none" w:sz="0" w:space="0" w:color="auto"/>
            <w:right w:val="none" w:sz="0" w:space="0" w:color="auto"/>
          </w:divBdr>
        </w:div>
        <w:div w:id="1641154057">
          <w:marLeft w:val="288"/>
          <w:marRight w:val="0"/>
          <w:marTop w:val="180"/>
          <w:marBottom w:val="0"/>
          <w:divBdr>
            <w:top w:val="none" w:sz="0" w:space="0" w:color="auto"/>
            <w:left w:val="none" w:sz="0" w:space="0" w:color="auto"/>
            <w:bottom w:val="none" w:sz="0" w:space="0" w:color="auto"/>
            <w:right w:val="none" w:sz="0" w:space="0" w:color="auto"/>
          </w:divBdr>
        </w:div>
        <w:div w:id="1531380612">
          <w:marLeft w:val="288"/>
          <w:marRight w:val="0"/>
          <w:marTop w:val="180"/>
          <w:marBottom w:val="0"/>
          <w:divBdr>
            <w:top w:val="none" w:sz="0" w:space="0" w:color="auto"/>
            <w:left w:val="none" w:sz="0" w:space="0" w:color="auto"/>
            <w:bottom w:val="none" w:sz="0" w:space="0" w:color="auto"/>
            <w:right w:val="none" w:sz="0" w:space="0" w:color="auto"/>
          </w:divBdr>
        </w:div>
        <w:div w:id="2137747792">
          <w:marLeft w:val="288"/>
          <w:marRight w:val="0"/>
          <w:marTop w:val="180"/>
          <w:marBottom w:val="0"/>
          <w:divBdr>
            <w:top w:val="none" w:sz="0" w:space="0" w:color="auto"/>
            <w:left w:val="none" w:sz="0" w:space="0" w:color="auto"/>
            <w:bottom w:val="none" w:sz="0" w:space="0" w:color="auto"/>
            <w:right w:val="none" w:sz="0" w:space="0" w:color="auto"/>
          </w:divBdr>
        </w:div>
        <w:div w:id="815730687">
          <w:marLeft w:val="288"/>
          <w:marRight w:val="0"/>
          <w:marTop w:val="180"/>
          <w:marBottom w:val="0"/>
          <w:divBdr>
            <w:top w:val="none" w:sz="0" w:space="0" w:color="auto"/>
            <w:left w:val="none" w:sz="0" w:space="0" w:color="auto"/>
            <w:bottom w:val="none" w:sz="0" w:space="0" w:color="auto"/>
            <w:right w:val="none" w:sz="0" w:space="0" w:color="auto"/>
          </w:divBdr>
        </w:div>
        <w:div w:id="64382979">
          <w:marLeft w:val="288"/>
          <w:marRight w:val="0"/>
          <w:marTop w:val="180"/>
          <w:marBottom w:val="0"/>
          <w:divBdr>
            <w:top w:val="none" w:sz="0" w:space="0" w:color="auto"/>
            <w:left w:val="none" w:sz="0" w:space="0" w:color="auto"/>
            <w:bottom w:val="none" w:sz="0" w:space="0" w:color="auto"/>
            <w:right w:val="none" w:sz="0" w:space="0" w:color="auto"/>
          </w:divBdr>
        </w:div>
        <w:div w:id="1382552944">
          <w:marLeft w:val="288"/>
          <w:marRight w:val="0"/>
          <w:marTop w:val="180"/>
          <w:marBottom w:val="0"/>
          <w:divBdr>
            <w:top w:val="none" w:sz="0" w:space="0" w:color="auto"/>
            <w:left w:val="none" w:sz="0" w:space="0" w:color="auto"/>
            <w:bottom w:val="none" w:sz="0" w:space="0" w:color="auto"/>
            <w:right w:val="none" w:sz="0" w:space="0" w:color="auto"/>
          </w:divBdr>
        </w:div>
        <w:div w:id="1077240137">
          <w:marLeft w:val="288"/>
          <w:marRight w:val="0"/>
          <w:marTop w:val="180"/>
          <w:marBottom w:val="0"/>
          <w:divBdr>
            <w:top w:val="none" w:sz="0" w:space="0" w:color="auto"/>
            <w:left w:val="none" w:sz="0" w:space="0" w:color="auto"/>
            <w:bottom w:val="none" w:sz="0" w:space="0" w:color="auto"/>
            <w:right w:val="none" w:sz="0" w:space="0" w:color="auto"/>
          </w:divBdr>
        </w:div>
        <w:div w:id="332145544">
          <w:marLeft w:val="288"/>
          <w:marRight w:val="0"/>
          <w:marTop w:val="180"/>
          <w:marBottom w:val="0"/>
          <w:divBdr>
            <w:top w:val="none" w:sz="0" w:space="0" w:color="auto"/>
            <w:left w:val="none" w:sz="0" w:space="0" w:color="auto"/>
            <w:bottom w:val="none" w:sz="0" w:space="0" w:color="auto"/>
            <w:right w:val="none" w:sz="0" w:space="0" w:color="auto"/>
          </w:divBdr>
        </w:div>
        <w:div w:id="977298839">
          <w:marLeft w:val="288"/>
          <w:marRight w:val="0"/>
          <w:marTop w:val="180"/>
          <w:marBottom w:val="0"/>
          <w:divBdr>
            <w:top w:val="none" w:sz="0" w:space="0" w:color="auto"/>
            <w:left w:val="none" w:sz="0" w:space="0" w:color="auto"/>
            <w:bottom w:val="none" w:sz="0" w:space="0" w:color="auto"/>
            <w:right w:val="none" w:sz="0" w:space="0" w:color="auto"/>
          </w:divBdr>
        </w:div>
        <w:div w:id="1553924755">
          <w:marLeft w:val="288"/>
          <w:marRight w:val="0"/>
          <w:marTop w:val="1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EB201DCED04C9C9649DA5F8049C221"/>
        <w:category>
          <w:name w:val="General"/>
          <w:gallery w:val="placeholder"/>
        </w:category>
        <w:types>
          <w:type w:val="bbPlcHdr"/>
        </w:types>
        <w:behaviors>
          <w:behavior w:val="content"/>
        </w:behaviors>
        <w:guid w:val="{28B46796-9792-4C43-BCAC-7E6BA864EED0}"/>
      </w:docPartPr>
      <w:docPartBody>
        <w:p w:rsidR="008E4694" w:rsidRDefault="006458C2" w:rsidP="006458C2">
          <w:pPr>
            <w:pStyle w:val="34EB201DCED04C9C9649DA5F8049C221"/>
          </w:pPr>
          <w:r>
            <w:rPr>
              <w:rFonts w:asciiTheme="majorHAnsi" w:eastAsiaTheme="majorEastAsia" w:hAnsiTheme="majorHAnsi" w:cstheme="majorBidi"/>
              <w:color w:val="4472C4" w:themeColor="accent1"/>
              <w:sz w:val="88"/>
              <w:szCs w:val="88"/>
            </w:rPr>
            <w:t>[Document title]</w:t>
          </w:r>
        </w:p>
      </w:docPartBody>
    </w:docPart>
    <w:docPart>
      <w:docPartPr>
        <w:name w:val="4509AC6A80974A60840659B230A5CEA9"/>
        <w:category>
          <w:name w:val="General"/>
          <w:gallery w:val="placeholder"/>
        </w:category>
        <w:types>
          <w:type w:val="bbPlcHdr"/>
        </w:types>
        <w:behaviors>
          <w:behavior w:val="content"/>
        </w:behaviors>
        <w:guid w:val="{563EEB56-DF60-43D4-99A9-798C4826CDBC}"/>
      </w:docPartPr>
      <w:docPartBody>
        <w:p w:rsidR="008E4694" w:rsidRDefault="006458C2" w:rsidP="006458C2">
          <w:pPr>
            <w:pStyle w:val="4509AC6A80974A60840659B230A5CEA9"/>
          </w:pPr>
          <w:r>
            <w:rPr>
              <w:color w:val="4472C4" w:themeColor="accent1"/>
              <w:sz w:val="28"/>
              <w:szCs w:val="28"/>
            </w:rPr>
            <w:t>[Author name]</w:t>
          </w:r>
        </w:p>
      </w:docPartBody>
    </w:docPart>
    <w:docPart>
      <w:docPartPr>
        <w:name w:val="4ADAC4225F0C4D9097DFE3AA3369E9BC"/>
        <w:category>
          <w:name w:val="General"/>
          <w:gallery w:val="placeholder"/>
        </w:category>
        <w:types>
          <w:type w:val="bbPlcHdr"/>
        </w:types>
        <w:behaviors>
          <w:behavior w:val="content"/>
        </w:behaviors>
        <w:guid w:val="{5100FCB7-7C93-41C9-92E8-FD8CDB3829D4}"/>
      </w:docPartPr>
      <w:docPartBody>
        <w:p w:rsidR="008E4694" w:rsidRDefault="006458C2" w:rsidP="006458C2">
          <w:pPr>
            <w:pStyle w:val="4ADAC4225F0C4D9097DFE3AA3369E9BC"/>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8C2"/>
    <w:rsid w:val="006458C2"/>
    <w:rsid w:val="006E7994"/>
    <w:rsid w:val="008E4694"/>
    <w:rsid w:val="00AA35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4DC41379BBB46958573F25CE2310BC6">
    <w:name w:val="44DC41379BBB46958573F25CE2310BC6"/>
    <w:rsid w:val="006458C2"/>
  </w:style>
  <w:style w:type="paragraph" w:customStyle="1" w:styleId="34EB201DCED04C9C9649DA5F8049C221">
    <w:name w:val="34EB201DCED04C9C9649DA5F8049C221"/>
    <w:rsid w:val="006458C2"/>
  </w:style>
  <w:style w:type="paragraph" w:customStyle="1" w:styleId="AD989D6484714B429ABF69BDACC27A77">
    <w:name w:val="AD989D6484714B429ABF69BDACC27A77"/>
    <w:rsid w:val="006458C2"/>
  </w:style>
  <w:style w:type="paragraph" w:customStyle="1" w:styleId="4509AC6A80974A60840659B230A5CEA9">
    <w:name w:val="4509AC6A80974A60840659B230A5CEA9"/>
    <w:rsid w:val="006458C2"/>
  </w:style>
  <w:style w:type="paragraph" w:customStyle="1" w:styleId="4ADAC4225F0C4D9097DFE3AA3369E9BC">
    <w:name w:val="4ADAC4225F0C4D9097DFE3AA3369E9BC"/>
    <w:rsid w:val="006458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15E423-83C1-4AEC-AA76-345AF071A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7</Pages>
  <Words>2017</Words>
  <Characters>11503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Change in religious education taught in schools.</vt:lpstr>
    </vt:vector>
  </TitlesOfParts>
  <Company/>
  <LinksUpToDate>false</LinksUpToDate>
  <CharactersWithSpaces>13494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 in religious education taught in schools.</dc:title>
  <dc:subject/>
  <dc:creator>Lizzie Langshaw.</dc:creator>
  <cp:keywords/>
  <dc:description/>
  <cp:lastModifiedBy>lizzie langshaw</cp:lastModifiedBy>
  <cp:revision>29</cp:revision>
  <dcterms:created xsi:type="dcterms:W3CDTF">2018-12-04T13:12:00Z</dcterms:created>
  <dcterms:modified xsi:type="dcterms:W3CDTF">2018-12-09T22:10:00Z</dcterms:modified>
</cp:coreProperties>
</file>