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0568013"/>
    <w:bookmarkEnd w:id="0"/>
    <w:p w14:paraId="214EBBF3" w14:textId="77777777" w:rsidR="004E3EB9" w:rsidRPr="0065676D" w:rsidRDefault="004E3EB9" w:rsidP="004E3EB9">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i/>
          <w:iCs/>
          <w:noProof/>
          <w:color w:val="000000" w:themeColor="text1"/>
          <w:lang w:eastAsia="en-GB"/>
        </w:rPr>
        <mc:AlternateContent>
          <mc:Choice Requires="wps">
            <w:drawing>
              <wp:anchor distT="0" distB="0" distL="114300" distR="114300" simplePos="0" relativeHeight="251659264" behindDoc="0" locked="0" layoutInCell="1" allowOverlap="1" wp14:anchorId="3599B14C" wp14:editId="64339131">
                <wp:simplePos x="0" y="0"/>
                <wp:positionH relativeFrom="column">
                  <wp:posOffset>-908050</wp:posOffset>
                </wp:positionH>
                <wp:positionV relativeFrom="paragraph">
                  <wp:posOffset>-254000</wp:posOffset>
                </wp:positionV>
                <wp:extent cx="7550150" cy="165100"/>
                <wp:effectExtent l="0" t="0" r="12700" b="25400"/>
                <wp:wrapNone/>
                <wp:docPr id="7" name="Rectangle 7"/>
                <wp:cNvGraphicFramePr/>
                <a:graphic xmlns:a="http://schemas.openxmlformats.org/drawingml/2006/main">
                  <a:graphicData uri="http://schemas.microsoft.com/office/word/2010/wordprocessingShape">
                    <wps:wsp>
                      <wps:cNvSpPr/>
                      <wps:spPr>
                        <a:xfrm>
                          <a:off x="0" y="0"/>
                          <a:ext cx="7550150" cy="16510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6C19DCB0" id="Rectangle 7" o:spid="_x0000_s1026" style="position:absolute;margin-left:-71.5pt;margin-top:-20pt;width:594.5pt;height:1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f+ucgIAAEcFAAAOAAAAZHJzL2Uyb0RvYy54bWysVE1v2zAMvQ/YfxB0X21nTbsFdYqgRYcB&#10;RRusHXpWZCk2IIsapcTJfv0o2XGCtthhWA4KaZKPH3rU1fWuNWyr0DdgS16c5ZwpK6Fq7LrkP5/v&#10;Pn3hzAdhK2HAqpLvlefX848frjo3UxOowVQKGYFYP+tcyesQ3CzLvKxVK/wZOGXJqAFbEUjFdVah&#10;6Ai9Ndkkzy+yDrByCFJ5T19veyOfJ3ytlQyPWnsVmCk51RbSielcxTObX4nZGoWrGzmUIf6hilY0&#10;lpKOULciCLbB5g1U20gEDzqcSWgz0LqRKvVA3RT5q26eauFU6oWG4904Jv//YOXD9sktkcbQOT/z&#10;JMYudhrb+E/1sV0a1n4cltoFJunj5XSaF1OaqSRbcTEt8jTN7Bjt0IdvCloWhZIjXUaakdje+0AZ&#10;yfXgEpN5ME111xiTFFyvbgyyraCLu8w/54sD+olbdqw5SWFvVAw29ofSrKmoyknKmOikRjwhpbKh&#10;6E21qFSfZprTLzKCChsjkpYAI7Km8kbsASBS9S12DzP4x1CV2DgG538rrA8eI1JmsGEMbhsL+B6A&#10;oa6GzL0/lX8ymiiuoNovkSH0u+CdvGvofu6FD0uBRH66Ulro8EiHNtCVHAaJsxrw93vfoz9xkqyc&#10;dbRMJfe/NgIVZ+a7JbZ+Lc7P4/Yl5Xx6OSEFTy2rU4vdtDdA117Q0+FkEqN/MAdRI7QvtPeLmJVM&#10;wkrKXXIZ8KDchH7J6eWQarFIbrRxToR7++RkBI9Tjfx73r0IdANJA9H7AQ6LJ2avuNr7xkgLi00A&#10;3SQiH+c6zJu2NRFneFnic3CqJ6/j+zf/AwAA//8DAFBLAwQUAAYACAAAACEAH2FXeN0AAAANAQAA&#10;DwAAAGRycy9kb3ducmV2LnhtbEyPQUvDQBCF74L/YRnBW7sbG4rGbIoIIj1aS/E4zY5JMDsbsts0&#10;/nunXvT2De/x5r1yM/teTTTGLrCFbGlAEdfBddxY2L+/LO5BxYTssA9MFr4pwqa6viqxcOHMbzTt&#10;UqMkhGOBFtqUhkLrWLfkMS7DQCzaZxg9JjnHRrsRzxLue31nzFp77Fg+tDjQc0v11+7kLWyTCcG4&#10;6WGIddZtPw6rZn94tfb2Zn56BJVoTn9muNSX6lBJp2M4sYuqt7DI8pWMSUK5EbhYTL4WOv6KBnRV&#10;6v8rqh8AAAD//wMAUEsBAi0AFAAGAAgAAAAhALaDOJL+AAAA4QEAABMAAAAAAAAAAAAAAAAAAAAA&#10;AFtDb250ZW50X1R5cGVzXS54bWxQSwECLQAUAAYACAAAACEAOP0h/9YAAACUAQAACwAAAAAAAAAA&#10;AAAAAAAvAQAAX3JlbHMvLnJlbHNQSwECLQAUAAYACAAAACEANSn/rnICAABHBQAADgAAAAAAAAAA&#10;AAAAAAAuAgAAZHJzL2Uyb0RvYy54bWxQSwECLQAUAAYACAAAACEAH2FXeN0AAAANAQAADwAAAAAA&#10;AAAAAAAAAADMBAAAZHJzL2Rvd25yZXYueG1sUEsFBgAAAAAEAAQA8wAAANYFAAAAAA==&#10;" fillcolor="#7030a0" strokecolor="#593470 [1604]" strokeweight="1pt"/>
            </w:pict>
          </mc:Fallback>
        </mc:AlternateContent>
      </w:r>
      <w:r>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65676D">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evel 3 </w:t>
      </w:r>
    </w:p>
    <w:p w14:paraId="648D0B1A" w14:textId="77777777" w:rsidR="004E3EB9" w:rsidRPr="0065676D" w:rsidRDefault="004E3EB9" w:rsidP="004E3EB9">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676D">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Foundation Certificate in </w:t>
      </w:r>
    </w:p>
    <w:p w14:paraId="11EFDCA2" w14:textId="77777777" w:rsidR="004E3EB9" w:rsidRDefault="004E3EB9" w:rsidP="004E3EB9">
      <w:pPr>
        <w:spacing w:after="0"/>
        <w:rPr>
          <w:rFonts w:cstheme="minorHAnsi"/>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i/>
          <w:iCs/>
          <w:noProof/>
          <w:color w:val="000000" w:themeColor="text1"/>
          <w:sz w:val="28"/>
          <w:szCs w:val="28"/>
          <w:lang w:eastAsia="en-GB"/>
        </w:rPr>
        <mc:AlternateContent>
          <mc:Choice Requires="wps">
            <w:drawing>
              <wp:anchor distT="0" distB="0" distL="114300" distR="114300" simplePos="0" relativeHeight="251660288" behindDoc="0" locked="0" layoutInCell="1" allowOverlap="1" wp14:anchorId="2955E3D0" wp14:editId="5F116253">
                <wp:simplePos x="0" y="0"/>
                <wp:positionH relativeFrom="column">
                  <wp:posOffset>-908050</wp:posOffset>
                </wp:positionH>
                <wp:positionV relativeFrom="paragraph">
                  <wp:posOffset>311785</wp:posOffset>
                </wp:positionV>
                <wp:extent cx="7569200" cy="171450"/>
                <wp:effectExtent l="0" t="0" r="12700" b="19050"/>
                <wp:wrapNone/>
                <wp:docPr id="8" name="Rectangle 8"/>
                <wp:cNvGraphicFramePr/>
                <a:graphic xmlns:a="http://schemas.openxmlformats.org/drawingml/2006/main">
                  <a:graphicData uri="http://schemas.microsoft.com/office/word/2010/wordprocessingShape">
                    <wps:wsp>
                      <wps:cNvSpPr/>
                      <wps:spPr>
                        <a:xfrm>
                          <a:off x="0" y="0"/>
                          <a:ext cx="7569200" cy="1714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F22178E" id="Rectangle 8" o:spid="_x0000_s1026" style="position:absolute;margin-left:-71.5pt;margin-top:24.55pt;width:596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M+ScwIAAEcFAAAOAAAAZHJzL2Uyb0RvYy54bWysVE1v2zAMvQ/YfxB0X21nSbMGdYqgRYcB&#10;RVu0HXpWZCkxIIsapcTJfv0o2XGCtthhWA4KaZKPH3rU5dWuMWyr0NdgS16c5ZwpK6Gq7arkP19u&#10;v3zjzAdhK2HAqpLvledX88+fLls3UyNYg6kUMgKxfta6kq9DcLMs83KtGuHPwClLRg3YiEAqrrIK&#10;RUvojclGeX6etYCVQ5DKe/p60xn5POFrrWR40NqrwEzJqbaQTkznMp7Z/FLMVijcupZ9GeIfqmhE&#10;bSnpAHUjgmAbrN9BNbVE8KDDmYQmA61rqVIP1E2Rv+nmeS2cSr3QcLwbxuT/H6y83z67R6QxtM7P&#10;PImxi53GJv5TfWyXhrUfhqV2gUn6OJ2cX9ANcCbJVkyL8SRNMztGO/Thu4KGRaHkSJeRZiS2dz5Q&#10;RnI9uMRkHkxd3dbGJAVXy2uDbCvo4qb513xxQD9xy441JynsjYrBxj4pzeqKqhyljIlOasATUiob&#10;is60FpXq0kxy+kVGUGFDRNISYETWVN6A3QNEqr7H7mB6/xiqEhuH4PxvhXXBQ0TKDDYMwU1tAT8C&#10;MNRVn7nzp/JPRhPFJVT7R2QI3S54J29rup874cOjQCI/XSktdHigQxtoSw69xNka8PdH36M/cZKs&#10;nLW0TCX3vzYCFWfmhyW2XhTjcdy+pIwn0xEpeGpZnlrsprkGuvaCng4nkxj9gzmIGqF5pb1fxKxk&#10;ElZS7pLLgAflOnRLTi+HVItFcqONcyLc2WcnI3icauTfy+5VoOtJGoje93BYPDF7w9XON0ZaWGwC&#10;6DoR+TjXft60rYk4/csSn4NTPXkd37/5HwAAAP//AwBQSwMEFAAGAAgAAAAhAFiWlvDfAAAACwEA&#10;AA8AAABkcnMvZG93bnJldi54bWxMj8FOwzAQRO9I/IO1SNxa2zQqJGRTISSEeqStKo5uvCQR8TqK&#10;3TT8Pe4JjrMzmn1TbmbXi4nG0HlG0EsFgrj2tuMG4bB/WzyBCNGwNb1nQvihAJvq9qY0hfUX/qBp&#10;FxuRSjgUBqGNcSikDHVLzoSlH4iT9+VHZ2KSYyPtaC6p3PXyQam1dKbj9KE1A722VH/vzg5hG5X3&#10;yk75EGrdbT+Pq+ZwfEe8v5tfnkFEmuNfGK74CR2qxHTyZ7ZB9AgLna3SmIiQ5RrENaGyPF1OCI9r&#10;DbIq5f8N1S8AAAD//wMAUEsBAi0AFAAGAAgAAAAhALaDOJL+AAAA4QEAABMAAAAAAAAAAAAAAAAA&#10;AAAAAFtDb250ZW50X1R5cGVzXS54bWxQSwECLQAUAAYACAAAACEAOP0h/9YAAACUAQAACwAAAAAA&#10;AAAAAAAAAAAvAQAAX3JlbHMvLnJlbHNQSwECLQAUAAYACAAAACEAiOzPknMCAABHBQAADgAAAAAA&#10;AAAAAAAAAAAuAgAAZHJzL2Uyb0RvYy54bWxQSwECLQAUAAYACAAAACEAWJaW8N8AAAALAQAADwAA&#10;AAAAAAAAAAAAAADNBAAAZHJzL2Rvd25yZXYueG1sUEsFBgAAAAAEAAQA8wAAANkFAAAAAA==&#10;" fillcolor="#7030a0" strokecolor="#593470 [1604]" strokeweight="1pt"/>
            </w:pict>
          </mc:Fallback>
        </mc:AlternateContent>
      </w:r>
      <w:r w:rsidRPr="0065676D">
        <w:rPr>
          <w:rFonts w:cstheme="minorHAnsi"/>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Practice </w:t>
      </w:r>
    </w:p>
    <w:p w14:paraId="39EFF3D1" w14:textId="77777777" w:rsidR="004E3EB9" w:rsidRPr="0065676D" w:rsidRDefault="004E3EB9" w:rsidP="004E3EB9">
      <w:pPr>
        <w:spacing w:after="0"/>
        <w:rPr>
          <w:rFonts w:cstheme="minorHAnsi"/>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695EE9" w14:textId="77777777" w:rsidR="004E3EB9" w:rsidRDefault="004E3EB9" w:rsidP="004E3EB9">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6ADD25" w14:textId="77777777" w:rsidR="004E3EB9" w:rsidRDefault="004E3EB9" w:rsidP="004E3EB9">
      <w:pPr>
        <w:spacing w:after="0"/>
        <w:rPr>
          <w:rStyle w:val="BookTitle"/>
        </w:rPr>
      </w:pPr>
    </w:p>
    <w:p w14:paraId="7CB2BFBC" w14:textId="77777777" w:rsidR="004E3EB9" w:rsidRDefault="004E3EB9" w:rsidP="004E3EB9">
      <w:pPr>
        <w:spacing w:after="0"/>
        <w:rPr>
          <w:rStyle w:val="BookTitle"/>
        </w:rPr>
      </w:pPr>
    </w:p>
    <w:p w14:paraId="707293B1" w14:textId="77777777" w:rsidR="004E3EB9" w:rsidRDefault="004E3EB9" w:rsidP="004E3EB9">
      <w:pPr>
        <w:spacing w:after="0"/>
        <w:rPr>
          <w:rStyle w:val="BookTitle"/>
        </w:rPr>
      </w:pPr>
    </w:p>
    <w:p w14:paraId="7698EC00" w14:textId="77777777" w:rsidR="004E3EB9" w:rsidRDefault="004E3EB9" w:rsidP="004E3EB9">
      <w:pPr>
        <w:spacing w:after="0"/>
        <w:rPr>
          <w:rStyle w:val="BookTitle"/>
        </w:rPr>
      </w:pPr>
    </w:p>
    <w:p w14:paraId="63A2C232" w14:textId="77777777" w:rsidR="004E3EB9" w:rsidRDefault="004E3EB9" w:rsidP="004E3EB9">
      <w:pPr>
        <w:spacing w:after="0"/>
        <w:rPr>
          <w:rStyle w:val="BookTitle"/>
        </w:rPr>
      </w:pPr>
    </w:p>
    <w:p w14:paraId="7600DE4A" w14:textId="77777777" w:rsidR="004E3EB9" w:rsidRDefault="004E3EB9" w:rsidP="004E3EB9">
      <w:pPr>
        <w:spacing w:after="0"/>
        <w:rPr>
          <w:rStyle w:val="BookTitle"/>
        </w:rPr>
      </w:pPr>
    </w:p>
    <w:p w14:paraId="1A5CACD4" w14:textId="77777777" w:rsidR="004E3EB9" w:rsidRDefault="004E3EB9" w:rsidP="004E3EB9">
      <w:pPr>
        <w:spacing w:after="0"/>
        <w:rPr>
          <w:rStyle w:val="BookTitle"/>
        </w:rPr>
      </w:pPr>
    </w:p>
    <w:p w14:paraId="705F02E0" w14:textId="77777777" w:rsidR="004E3EB9" w:rsidRDefault="004E3EB9" w:rsidP="004E3EB9">
      <w:pPr>
        <w:spacing w:after="0"/>
        <w:rPr>
          <w:rStyle w:val="BookTitle"/>
        </w:rPr>
      </w:pPr>
    </w:p>
    <w:p w14:paraId="07FE3E9E" w14:textId="77777777" w:rsidR="004E3EB9" w:rsidRDefault="004E3EB9" w:rsidP="004E3EB9">
      <w:pPr>
        <w:spacing w:after="0"/>
        <w:rPr>
          <w:rStyle w:val="BookTitle"/>
        </w:rPr>
      </w:pPr>
    </w:p>
    <w:p w14:paraId="3FB4F4F6" w14:textId="77777777" w:rsidR="004E3EB9" w:rsidRDefault="004E3EB9" w:rsidP="004E3EB9">
      <w:pPr>
        <w:spacing w:after="0"/>
        <w:rPr>
          <w:rStyle w:val="BookTitle"/>
        </w:rPr>
      </w:pPr>
    </w:p>
    <w:p w14:paraId="1C2658BC" w14:textId="77777777" w:rsidR="004E3EB9" w:rsidRDefault="004E3EB9" w:rsidP="004E3EB9">
      <w:pPr>
        <w:spacing w:after="0"/>
        <w:rPr>
          <w:rStyle w:val="BookTitle"/>
        </w:rPr>
      </w:pPr>
      <w:r>
        <w:rPr>
          <w:noProof/>
          <w:lang w:eastAsia="en-GB"/>
        </w:rPr>
        <mc:AlternateContent>
          <mc:Choice Requires="wps">
            <w:drawing>
              <wp:anchor distT="0" distB="0" distL="114300" distR="114300" simplePos="0" relativeHeight="251662336" behindDoc="0" locked="0" layoutInCell="1" allowOverlap="1" wp14:anchorId="38F5FA19" wp14:editId="4F8852CB">
                <wp:simplePos x="0" y="0"/>
                <wp:positionH relativeFrom="column">
                  <wp:posOffset>285750</wp:posOffset>
                </wp:positionH>
                <wp:positionV relativeFrom="paragraph">
                  <wp:posOffset>113030</wp:posOffset>
                </wp:positionV>
                <wp:extent cx="5842000" cy="29845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842000" cy="2984500"/>
                        </a:xfrm>
                        <a:prstGeom prst="rect">
                          <a:avLst/>
                        </a:prstGeom>
                        <a:noFill/>
                        <a:ln>
                          <a:noFill/>
                        </a:ln>
                      </wps:spPr>
                      <wps:txbx>
                        <w:txbxContent>
                          <w:p w14:paraId="090F6669" w14:textId="77777777" w:rsidR="004E3EB9" w:rsidRPr="003D74AA" w:rsidRDefault="004E3EB9" w:rsidP="004E3EB9">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D87947" w14:textId="77777777" w:rsidR="004E3EB9" w:rsidRPr="003D74AA" w:rsidRDefault="004E3EB9" w:rsidP="004E3EB9">
                            <w:pPr>
                              <w:spacing w:after="0"/>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4AA">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Essentials of People Practice</w:t>
                            </w:r>
                          </w:p>
                          <w:p w14:paraId="41B155EF" w14:textId="77777777" w:rsidR="004E3EB9" w:rsidRDefault="004E3EB9" w:rsidP="004E3EB9">
                            <w:pPr>
                              <w:jc w:val="center"/>
                            </w:pPr>
                            <w:r w:rsidRPr="003D74AA">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3C004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8F5FA19" id="_x0000_t202" coordsize="21600,21600" o:spt="202" path="m,l,21600r21600,l21600,xe">
                <v:stroke joinstyle="miter"/>
                <v:path gradientshapeok="t" o:connecttype="rect"/>
              </v:shapetype>
              <v:shape id="Text Box 12" o:spid="_x0000_s1026" type="#_x0000_t202" style="position:absolute;margin-left:22.5pt;margin-top:8.9pt;width:460pt;height:235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lwDQIAACIEAAAOAAAAZHJzL2Uyb0RvYy54bWysU02P2yAQvVfqf0DcGyeR02atOKt0V6kq&#10;RbsrZas9EwyxJWAQkNjpr++AnY9ue6p6wfPlYea9x+K+04ochfMNmJJORmNKhOFQNWZf0h+v609z&#10;SnxgpmIKjCjpSXh6v/z4YdHaQkyhBlUJR7CJ8UVrS1qHYIss87wWmvkRWGEwKcFpFtB1+6xyrMXu&#10;WmXT8fhz1oKrrAMuvMfoY5+ky9RfSsHDs5ReBKJKirOFdLp07uKZLRes2Dtm64YPY7B/mEKzxuCl&#10;l1aPLDBycM0frXTDHXiQYcRBZyBlw0XaAbeZjN9ts62ZFWkXBMfbC0z+/7XlT8etfXEkdF+hQwIj&#10;IK31hcdg3KeTTscvTkowjxCeLrCJLhCOwdk8RyowxTE3vZvnM3SwT3b93TofvgnQJBoldchLgosd&#10;Nz70peeSeJuBdaNU4kaZ3wLYM0ay64zRCt2uGwbfQXXCfRz0VHvL1w3euWE+vDCH3OKcqNfwjIdU&#10;0JYUBouSGtzPv8VjPUKOWUpa1EpJDYqZEvXdIBV3kzyP0kpOPvsyRcfdZna3GXPQD4BinOC7sDyZ&#10;sT6osykd6DcU9SreiSlmON5c0nA2H0KvX3wUXKxWqQjFZFnYmK3lsXWELOL52r0xZwfQA/L1BGdN&#10;seId9n1t/NPb1SEgA4mYCG+P6YA6CjFROzyaqPRbP1Vdn/byFwAAAP//AwBQSwMEFAAGAAgAAAAh&#10;AFO7o6HaAAAACQEAAA8AAABkcnMvZG93bnJldi54bWxMj8FuwjAQRO+V+AdrkXorDghoCHEQgvbc&#10;QvsBJt7GIfE6ig2k/foup/a4b0azM/lmcK24Yh9qTwqmkwQEUulNTZWCz4/XpxREiJqMbj2hgm8M&#10;sClGD7nOjL/RAa/HWAkOoZBpBTbGLpMylBadDhPfIbH25XunI599JU2vbxzuWjlLkqV0uib+YHWH&#10;O4tlc7w4BWni3ppmNXsPbv4zXdjd3r90Z6Uex8N2DSLiEP/McK/P1aHgTid/IRNEq2C+4CmR+TMv&#10;YH21vIMTCykTWeTy/4LiFwAA//8DAFBLAQItABQABgAIAAAAIQC2gziS/gAAAOEBAAATAAAAAAAA&#10;AAAAAAAAAAAAAABbQ29udGVudF9UeXBlc10ueG1sUEsBAi0AFAAGAAgAAAAhADj9If/WAAAAlAEA&#10;AAsAAAAAAAAAAAAAAAAALwEAAF9yZWxzLy5yZWxzUEsBAi0AFAAGAAgAAAAhACHNWXANAgAAIgQA&#10;AA4AAAAAAAAAAAAAAAAALgIAAGRycy9lMm9Eb2MueG1sUEsBAi0AFAAGAAgAAAAhAFO7o6HaAAAA&#10;CQEAAA8AAAAAAAAAAAAAAAAAZwQAAGRycy9kb3ducmV2LnhtbFBLBQYAAAAABAAEAPMAAABuBQAA&#10;AAA=&#10;" filled="f" stroked="f">
                <v:textbox style="mso-fit-shape-to-text:t">
                  <w:txbxContent>
                    <w:p w14:paraId="090F6669" w14:textId="77777777" w:rsidR="004E3EB9" w:rsidRPr="003D74AA" w:rsidRDefault="004E3EB9" w:rsidP="004E3EB9">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D87947" w14:textId="77777777" w:rsidR="004E3EB9" w:rsidRPr="003D74AA" w:rsidRDefault="004E3EB9" w:rsidP="004E3EB9">
                      <w:pPr>
                        <w:spacing w:after="0"/>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4AA">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Essentials of People Practice</w:t>
                      </w:r>
                    </w:p>
                    <w:p w14:paraId="41B155EF" w14:textId="77777777" w:rsidR="004E3EB9" w:rsidRDefault="004E3EB9" w:rsidP="004E3EB9">
                      <w:pPr>
                        <w:jc w:val="center"/>
                      </w:pPr>
                      <w:r w:rsidRPr="003D74AA">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3C004</w:t>
                      </w:r>
                    </w:p>
                  </w:txbxContent>
                </v:textbox>
              </v:shape>
            </w:pict>
          </mc:Fallback>
        </mc:AlternateContent>
      </w:r>
    </w:p>
    <w:p w14:paraId="0626F633" w14:textId="77777777" w:rsidR="004E3EB9" w:rsidRDefault="004E3EB9" w:rsidP="004E3EB9">
      <w:pPr>
        <w:spacing w:after="0"/>
        <w:rPr>
          <w:rStyle w:val="BookTitle"/>
        </w:rPr>
      </w:pPr>
    </w:p>
    <w:p w14:paraId="1FBFA419" w14:textId="77777777" w:rsidR="004E3EB9" w:rsidRDefault="004E3EB9" w:rsidP="004E3EB9">
      <w:pPr>
        <w:spacing w:after="0"/>
        <w:rPr>
          <w:rStyle w:val="BookTitle"/>
        </w:rPr>
      </w:pPr>
    </w:p>
    <w:p w14:paraId="160714F2" w14:textId="77777777" w:rsidR="004E3EB9" w:rsidRDefault="004E3EB9" w:rsidP="004E3EB9">
      <w:pPr>
        <w:spacing w:after="0"/>
        <w:rPr>
          <w:rStyle w:val="BookTitle"/>
        </w:rPr>
      </w:pPr>
    </w:p>
    <w:p w14:paraId="28BB54CB" w14:textId="77777777" w:rsidR="004E3EB9" w:rsidRDefault="004E3EB9" w:rsidP="004E3EB9">
      <w:pPr>
        <w:spacing w:after="0"/>
        <w:rPr>
          <w:rStyle w:val="BookTitle"/>
        </w:rPr>
      </w:pPr>
    </w:p>
    <w:p w14:paraId="35B0B129" w14:textId="77777777" w:rsidR="004E3EB9" w:rsidRDefault="004E3EB9" w:rsidP="004E3EB9">
      <w:pPr>
        <w:spacing w:after="0"/>
        <w:rPr>
          <w:rStyle w:val="BookTitle"/>
        </w:rPr>
      </w:pPr>
    </w:p>
    <w:p w14:paraId="56893B53" w14:textId="77777777" w:rsidR="004E3EB9" w:rsidRDefault="004E3EB9" w:rsidP="004E3EB9">
      <w:pPr>
        <w:spacing w:after="0"/>
        <w:rPr>
          <w:rStyle w:val="BookTitle"/>
        </w:rPr>
      </w:pPr>
    </w:p>
    <w:p w14:paraId="69B5B94A" w14:textId="77777777" w:rsidR="004E3EB9" w:rsidRDefault="004E3EB9" w:rsidP="004E3EB9">
      <w:pPr>
        <w:spacing w:after="0"/>
        <w:rPr>
          <w:rStyle w:val="BookTitle"/>
        </w:rPr>
      </w:pPr>
    </w:p>
    <w:p w14:paraId="7B92396D" w14:textId="77777777" w:rsidR="004E3EB9" w:rsidRDefault="004E3EB9" w:rsidP="004E3EB9">
      <w:pPr>
        <w:spacing w:after="0"/>
        <w:rPr>
          <w:rStyle w:val="BookTitle"/>
        </w:rPr>
      </w:pPr>
    </w:p>
    <w:p w14:paraId="33B1F9DE" w14:textId="77777777" w:rsidR="004E3EB9" w:rsidRDefault="004E3EB9" w:rsidP="004E3EB9">
      <w:pPr>
        <w:spacing w:after="0"/>
        <w:rPr>
          <w:rStyle w:val="BookTitle"/>
        </w:rPr>
      </w:pPr>
    </w:p>
    <w:p w14:paraId="4DCB8972" w14:textId="77777777" w:rsidR="004E3EB9" w:rsidRDefault="004E3EB9" w:rsidP="004E3EB9">
      <w:pPr>
        <w:spacing w:after="0"/>
        <w:rPr>
          <w:rStyle w:val="BookTitle"/>
        </w:rPr>
      </w:pPr>
    </w:p>
    <w:p w14:paraId="1464C56A" w14:textId="77777777" w:rsidR="004E3EB9" w:rsidRDefault="004E3EB9" w:rsidP="004E3EB9">
      <w:pPr>
        <w:spacing w:after="0"/>
        <w:rPr>
          <w:rStyle w:val="BookTitle"/>
        </w:rPr>
      </w:pPr>
    </w:p>
    <w:p w14:paraId="78F635AB" w14:textId="77777777" w:rsidR="004E3EB9" w:rsidRDefault="004E3EB9" w:rsidP="004E3EB9">
      <w:pPr>
        <w:spacing w:after="0"/>
        <w:rPr>
          <w:rStyle w:val="BookTitle"/>
        </w:rPr>
      </w:pPr>
    </w:p>
    <w:p w14:paraId="1875C9E0" w14:textId="77777777" w:rsidR="004E3EB9" w:rsidRDefault="004E3EB9" w:rsidP="004E3EB9">
      <w:pPr>
        <w:spacing w:after="0"/>
        <w:rPr>
          <w:rStyle w:val="BookTitle"/>
        </w:rPr>
      </w:pPr>
    </w:p>
    <w:p w14:paraId="79CE4773" w14:textId="77777777" w:rsidR="004E3EB9" w:rsidRDefault="004E3EB9" w:rsidP="004E3EB9">
      <w:pPr>
        <w:spacing w:after="0"/>
        <w:rPr>
          <w:rStyle w:val="BookTitle"/>
        </w:rPr>
      </w:pPr>
    </w:p>
    <w:p w14:paraId="79980601" w14:textId="77777777" w:rsidR="004E3EB9" w:rsidRDefault="004E3EB9" w:rsidP="004E3EB9">
      <w:pPr>
        <w:spacing w:after="0"/>
        <w:rPr>
          <w:rStyle w:val="BookTitle"/>
        </w:rPr>
      </w:pPr>
    </w:p>
    <w:p w14:paraId="582B3EAF" w14:textId="77777777" w:rsidR="004E3EB9" w:rsidRDefault="004E3EB9" w:rsidP="004E3EB9">
      <w:pPr>
        <w:spacing w:after="0"/>
        <w:rPr>
          <w:rStyle w:val="BookTitle"/>
        </w:rPr>
      </w:pPr>
    </w:p>
    <w:p w14:paraId="0E10B630" w14:textId="77777777" w:rsidR="004E3EB9" w:rsidRDefault="004E3EB9" w:rsidP="004E3EB9">
      <w:pPr>
        <w:spacing w:after="0"/>
        <w:jc w:val="right"/>
        <w:rPr>
          <w:rStyle w:val="BookTitle"/>
        </w:rPr>
      </w:pPr>
    </w:p>
    <w:p w14:paraId="322A1785" w14:textId="77777777" w:rsidR="004E3EB9" w:rsidRDefault="004E3EB9" w:rsidP="004E3EB9">
      <w:pPr>
        <w:spacing w:after="0"/>
        <w:jc w:val="right"/>
        <w:rPr>
          <w:rStyle w:val="BookTitle"/>
        </w:rPr>
      </w:pPr>
    </w:p>
    <w:p w14:paraId="13D5191E" w14:textId="77777777" w:rsidR="004E3EB9" w:rsidRDefault="004E3EB9" w:rsidP="004E3EB9">
      <w:pPr>
        <w:spacing w:after="0"/>
        <w:jc w:val="right"/>
        <w:rPr>
          <w:rStyle w:val="BookTitle"/>
        </w:rPr>
      </w:pPr>
    </w:p>
    <w:p w14:paraId="71315888" w14:textId="77777777" w:rsidR="004E3EB9" w:rsidRDefault="004E3EB9" w:rsidP="004E3EB9">
      <w:pPr>
        <w:spacing w:after="0"/>
        <w:jc w:val="right"/>
        <w:rPr>
          <w:rStyle w:val="BookTitle"/>
        </w:rPr>
      </w:pPr>
    </w:p>
    <w:p w14:paraId="0D1E41EF" w14:textId="77777777" w:rsidR="004E3EB9" w:rsidRDefault="004E3EB9" w:rsidP="004E3EB9">
      <w:pPr>
        <w:spacing w:after="0"/>
        <w:jc w:val="right"/>
        <w:rPr>
          <w:rStyle w:val="BookTitle"/>
        </w:rPr>
      </w:pPr>
    </w:p>
    <w:p w14:paraId="5CD43049" w14:textId="77777777" w:rsidR="004E3EB9" w:rsidRDefault="004E3EB9" w:rsidP="004E3EB9">
      <w:pPr>
        <w:spacing w:after="0"/>
        <w:jc w:val="right"/>
        <w:rPr>
          <w:rStyle w:val="BookTitle"/>
        </w:rPr>
      </w:pPr>
    </w:p>
    <w:p w14:paraId="534D3EC7" w14:textId="77777777" w:rsidR="004E3EB9" w:rsidRDefault="004E3EB9" w:rsidP="004E3EB9">
      <w:pPr>
        <w:spacing w:after="0"/>
        <w:jc w:val="right"/>
        <w:rPr>
          <w:rStyle w:val="BookTitle"/>
        </w:rPr>
      </w:pPr>
    </w:p>
    <w:p w14:paraId="556E4576" w14:textId="77777777" w:rsidR="004E3EB9" w:rsidRDefault="004E3EB9" w:rsidP="004E3EB9">
      <w:pPr>
        <w:spacing w:after="0"/>
        <w:jc w:val="right"/>
        <w:rPr>
          <w:rStyle w:val="BookTitle"/>
        </w:rPr>
      </w:pPr>
    </w:p>
    <w:p w14:paraId="026BB2A9" w14:textId="201FAF72" w:rsidR="004E3EB9" w:rsidRDefault="004E3EB9" w:rsidP="004E3EB9">
      <w:pPr>
        <w:spacing w:after="0"/>
        <w:jc w:val="right"/>
        <w:rPr>
          <w:rStyle w:val="BookTitle"/>
        </w:rPr>
      </w:pPr>
    </w:p>
    <w:p w14:paraId="78B1BB5B" w14:textId="34AFE8BF" w:rsidR="004E3EB9" w:rsidRDefault="004E3EB9" w:rsidP="004E3EB9">
      <w:pPr>
        <w:spacing w:after="0"/>
        <w:jc w:val="right"/>
        <w:rPr>
          <w:rStyle w:val="BookTitle"/>
        </w:rPr>
      </w:pPr>
    </w:p>
    <w:p w14:paraId="556D9A94" w14:textId="2DEA0461" w:rsidR="004E3EB9" w:rsidRDefault="004E3EB9" w:rsidP="004E3EB9">
      <w:pPr>
        <w:spacing w:after="0"/>
        <w:jc w:val="right"/>
        <w:rPr>
          <w:rStyle w:val="BookTitle"/>
        </w:rPr>
      </w:pPr>
    </w:p>
    <w:p w14:paraId="02D87F7E" w14:textId="7A9A5FA2" w:rsidR="004E3EB9" w:rsidRDefault="004E3EB9" w:rsidP="004E3EB9">
      <w:pPr>
        <w:spacing w:after="0"/>
        <w:jc w:val="right"/>
        <w:rPr>
          <w:rStyle w:val="BookTitle"/>
        </w:rPr>
      </w:pPr>
      <w:r>
        <w:rPr>
          <w:b/>
          <w:bCs/>
          <w:i/>
          <w:iCs/>
          <w:noProof/>
          <w:spacing w:val="5"/>
          <w:lang w:eastAsia="en-GB"/>
        </w:rPr>
        <mc:AlternateContent>
          <mc:Choice Requires="wps">
            <w:drawing>
              <wp:anchor distT="0" distB="0" distL="114300" distR="114300" simplePos="0" relativeHeight="251661312" behindDoc="0" locked="0" layoutInCell="1" allowOverlap="1" wp14:anchorId="3BDD1B0D" wp14:editId="0F53C509">
                <wp:simplePos x="0" y="0"/>
                <wp:positionH relativeFrom="page">
                  <wp:align>left</wp:align>
                </wp:positionH>
                <wp:positionV relativeFrom="paragraph">
                  <wp:posOffset>274955</wp:posOffset>
                </wp:positionV>
                <wp:extent cx="7543800" cy="184150"/>
                <wp:effectExtent l="0" t="0" r="19050" b="25400"/>
                <wp:wrapNone/>
                <wp:docPr id="10" name="Rectangle 10"/>
                <wp:cNvGraphicFramePr/>
                <a:graphic xmlns:a="http://schemas.openxmlformats.org/drawingml/2006/main">
                  <a:graphicData uri="http://schemas.microsoft.com/office/word/2010/wordprocessingShape">
                    <wps:wsp>
                      <wps:cNvSpPr/>
                      <wps:spPr>
                        <a:xfrm>
                          <a:off x="0" y="0"/>
                          <a:ext cx="7543800" cy="1841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A66AC90" id="Rectangle 10" o:spid="_x0000_s1026" style="position:absolute;margin-left:0;margin-top:21.65pt;width:594pt;height:14.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Q64cwIAAEcFAAAOAAAAZHJzL2Uyb0RvYy54bWysVE1v2zAMvQ/YfxB0X22nydoFdYqgRYcB&#10;RVesHXpWZCk2IIsapcTJfv0o2XGCtthhWA4KaZKPH3rU1fWuNWyr0DdgS16c5ZwpK6Fq7LrkP5/v&#10;Pl1y5oOwlTBgVcn3yvPrxccPV52bqwnUYCqFjECsn3eu5HUIbp5lXtaqFf4MnLJk1ICtCKTiOqtQ&#10;dITemmyS55+zDrByCFJ5T19veyNfJHytlQzftfYqMFNyqi2kE9O5ime2uBLzNQpXN3IoQ/xDFa1o&#10;LCUdoW5FEGyDzRuotpEIHnQ4k9BmoHUjVeqBuinyV9081cKp1AsNx7txTP7/wcqH7ZN7RBpD5/zc&#10;kxi72Gls4z/Vx3ZpWPtxWGoXmKSPF7Pp+WVOM5VkKy6nxSxNMztGO/Thq4KWRaHkSJeRZiS29z5Q&#10;RnI9uMRkHkxT3TXGJAXXqxuDbCvo4i7y83x5QD9xy441JynsjYrBxv5QmjUVVTlJGROd1IgnpFQ2&#10;FL2pFpXq08xy+kVGUGFjRNISYETWVN6IPQBEqr7F7mEG/xiqEhvH4PxvhfXBY0TKDDaMwW1jAd8D&#10;MNTVkLn3p/JPRhPFFVT7R2QI/S54J+8aup974cOjQCI/XSktdPhOhzbQlRwGibMa8Pd736M/cZKs&#10;nHW0TCX3vzYCFWfmmyW2fimm07h9SZnOLiak4KlldWqxm/YG6NoLejqcTGL0D+YgaoT2hfZ+GbOS&#10;SVhJuUsuAx6Um9AvOb0cUi2XyY02zolwb5+cjOBxqpF/z7sXgW4gaSB6P8Bh8cT8FVd73xhpYbkJ&#10;oJtE5ONch3nTtibiDC9LfA5O9eR1fP8WfwAAAP//AwBQSwMEFAAGAAgAAAAhACwURRrcAAAABwEA&#10;AA8AAABkcnMvZG93bnJldi54bWxMj81qwzAQhO+FvIPYQG+N5Li0ruN1KIVScswPoUfF2tom1spY&#10;iuO+fZVTetyZYebbYj3ZTow0+NYxQrJQIIgrZ1quEQ77z6cMhA+aje4cE8IveViXs4dC58ZdeUvj&#10;LtQilrDPNUITQp9L6auGrPYL1xNH78cNVod4DrU0g77GctvJpVIv0uqW40Kje/poqDrvLhZhE5Rz&#10;yoxvva+SdvN9TOvD8QvxcT69r0AEmsI9DDf8iA5lZDq5CxsvOoT4SEB4TlMQNzfJsqicEF6XKciy&#10;kP/5yz8AAAD//wMAUEsBAi0AFAAGAAgAAAAhALaDOJL+AAAA4QEAABMAAAAAAAAAAAAAAAAAAAAA&#10;AFtDb250ZW50X1R5cGVzXS54bWxQSwECLQAUAAYACAAAACEAOP0h/9YAAACUAQAACwAAAAAAAAAA&#10;AAAAAAAvAQAAX3JlbHMvLnJlbHNQSwECLQAUAAYACAAAACEASTkOuHMCAABHBQAADgAAAAAAAAAA&#10;AAAAAAAuAgAAZHJzL2Uyb0RvYy54bWxQSwECLQAUAAYACAAAACEALBRFGtwAAAAHAQAADwAAAAAA&#10;AAAAAAAAAADNBAAAZHJzL2Rvd25yZXYueG1sUEsFBgAAAAAEAAQA8wAAANYFAAAAAA==&#10;" fillcolor="#7030a0" strokecolor="#593470 [1604]" strokeweight="1pt">
                <w10:wrap anchorx="page"/>
              </v:rect>
            </w:pict>
          </mc:Fallback>
        </mc:AlternateContent>
      </w:r>
    </w:p>
    <w:p w14:paraId="78F63AB7" w14:textId="585BADF6" w:rsidR="004E3EB9" w:rsidRDefault="004E3EB9" w:rsidP="004E3EB9">
      <w:pPr>
        <w:spacing w:after="0"/>
        <w:jc w:val="right"/>
        <w:rPr>
          <w:rStyle w:val="BookTitle"/>
        </w:rPr>
      </w:pPr>
    </w:p>
    <w:p w14:paraId="7DBF56E0" w14:textId="77777777" w:rsidR="004E3EB9" w:rsidRDefault="004E3EB9" w:rsidP="004E3EB9">
      <w:pPr>
        <w:spacing w:after="0"/>
        <w:jc w:val="right"/>
        <w:rPr>
          <w:rStyle w:val="BookTitle"/>
        </w:rPr>
      </w:pPr>
    </w:p>
    <w:p w14:paraId="68D00EBB" w14:textId="193768E2" w:rsidR="004E3EB9" w:rsidRPr="0065676D" w:rsidRDefault="004E3EB9" w:rsidP="004E3EB9">
      <w:pPr>
        <w:spacing w:after="0"/>
        <w:jc w:val="right"/>
        <w:rPr>
          <w:rStyle w:val="BookTitle"/>
        </w:rPr>
      </w:pPr>
      <w:r w:rsidRPr="0065676D">
        <w:rPr>
          <w:rStyle w:val="BookTitle"/>
        </w:rPr>
        <w:t xml:space="preserve">Francesca Preece </w:t>
      </w:r>
    </w:p>
    <w:p w14:paraId="10D21C84" w14:textId="77777777" w:rsidR="004E3EB9" w:rsidRPr="0065676D" w:rsidRDefault="004E3EB9" w:rsidP="004E3EB9">
      <w:pPr>
        <w:spacing w:after="0"/>
        <w:jc w:val="right"/>
        <w:rPr>
          <w:rFonts w:cstheme="minorHAnsi"/>
          <w:b/>
          <w:bCs/>
          <w:i/>
          <w:iCs/>
        </w:rPr>
      </w:pPr>
      <w:r w:rsidRPr="0065676D">
        <w:rPr>
          <w:rStyle w:val="BookTitle"/>
        </w:rPr>
        <w:t xml:space="preserve">Member Registration </w:t>
      </w:r>
      <w:r w:rsidRPr="0065676D">
        <w:rPr>
          <w:rFonts w:cstheme="minorHAnsi"/>
          <w:b/>
          <w:bCs/>
          <w:i/>
          <w:iCs/>
        </w:rPr>
        <w:t>8515837</w:t>
      </w:r>
    </w:p>
    <w:p w14:paraId="679C9BBD" w14:textId="77777777" w:rsidR="004E3EB9" w:rsidRDefault="004E3EB9" w:rsidP="004E3EB9">
      <w:pPr>
        <w:spacing w:after="0"/>
        <w:jc w:val="right"/>
        <w:rPr>
          <w:rFonts w:cstheme="minorHAnsi"/>
          <w:b/>
          <w:bCs/>
          <w:i/>
          <w:iCs/>
        </w:rPr>
      </w:pPr>
      <w:r w:rsidRPr="0065676D">
        <w:rPr>
          <w:rFonts w:cstheme="minorHAnsi"/>
          <w:b/>
          <w:bCs/>
          <w:i/>
          <w:iCs/>
        </w:rPr>
        <w:t>Student Number 2205497</w:t>
      </w:r>
    </w:p>
    <w:p w14:paraId="45ED4668" w14:textId="5ED44380" w:rsidR="00EC19D5" w:rsidRDefault="004E3EB9" w:rsidP="004E3EB9">
      <w:pPr>
        <w:spacing w:after="0"/>
        <w:jc w:val="right"/>
        <w:rPr>
          <w:rFonts w:cstheme="minorHAnsi"/>
          <w:b/>
          <w:bCs/>
          <w:i/>
          <w:iCs/>
        </w:rPr>
      </w:pPr>
      <w:r>
        <w:rPr>
          <w:b/>
          <w:bCs/>
          <w:i/>
          <w:iCs/>
          <w:noProof/>
          <w:spacing w:val="5"/>
          <w:lang w:eastAsia="en-GB"/>
        </w:rPr>
        <mc:AlternateContent>
          <mc:Choice Requires="wps">
            <w:drawing>
              <wp:anchor distT="0" distB="0" distL="114300" distR="114300" simplePos="0" relativeHeight="251664384" behindDoc="0" locked="0" layoutInCell="1" allowOverlap="1" wp14:anchorId="791D0483" wp14:editId="279B55A0">
                <wp:simplePos x="0" y="0"/>
                <wp:positionH relativeFrom="page">
                  <wp:posOffset>31750</wp:posOffset>
                </wp:positionH>
                <wp:positionV relativeFrom="paragraph">
                  <wp:posOffset>240665</wp:posOffset>
                </wp:positionV>
                <wp:extent cx="7543800" cy="184150"/>
                <wp:effectExtent l="0" t="0" r="19050" b="25400"/>
                <wp:wrapNone/>
                <wp:docPr id="1" name="Rectangle 1"/>
                <wp:cNvGraphicFramePr/>
                <a:graphic xmlns:a="http://schemas.openxmlformats.org/drawingml/2006/main">
                  <a:graphicData uri="http://schemas.microsoft.com/office/word/2010/wordprocessingShape">
                    <wps:wsp>
                      <wps:cNvSpPr/>
                      <wps:spPr>
                        <a:xfrm>
                          <a:off x="0" y="0"/>
                          <a:ext cx="7543800" cy="1841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FE107B9" id="Rectangle 1" o:spid="_x0000_s1026" style="position:absolute;margin-left:2.5pt;margin-top:18.95pt;width:594pt;height:14.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Q64cwIAAEcFAAAOAAAAZHJzL2Uyb0RvYy54bWysVE1v2zAMvQ/YfxB0X22nydoFdYqgRYcB&#10;RVesHXpWZCk2IIsapcTJfv0o2XGCtthhWA4KaZKPH3rU1fWuNWyr0DdgS16c5ZwpK6Fq7LrkP5/v&#10;Pl1y5oOwlTBgVcn3yvPrxccPV52bqwnUYCqFjECsn3eu5HUIbp5lXtaqFf4MnLJk1ICtCKTiOqtQ&#10;dITemmyS55+zDrByCFJ5T19veyNfJHytlQzftfYqMFNyqi2kE9O5ime2uBLzNQpXN3IoQ/xDFa1o&#10;LCUdoW5FEGyDzRuotpEIHnQ4k9BmoHUjVeqBuinyV9081cKp1AsNx7txTP7/wcqH7ZN7RBpD5/zc&#10;kxi72Gls4z/Vx3ZpWPtxWGoXmKSPF7Pp+WVOM5VkKy6nxSxNMztGO/Thq4KWRaHkSJeRZiS29z5Q&#10;RnI9uMRkHkxT3TXGJAXXqxuDbCvo4i7y83x5QD9xy441JynsjYrBxv5QmjUVVTlJGROd1IgnpFQ2&#10;FL2pFpXq08xy+kVGUGFjRNISYETWVN6IPQBEqr7F7mEG/xiqEhvH4PxvhfXBY0TKDDaMwW1jAd8D&#10;MNTVkLn3p/JPRhPFFVT7R2QI/S54J+8aup974cOjQCI/XSktdPhOhzbQlRwGibMa8Pd736M/cZKs&#10;nHW0TCX3vzYCFWfmmyW2fimm07h9SZnOLiak4KlldWqxm/YG6NoLejqcTGL0D+YgaoT2hfZ+GbOS&#10;SVhJuUsuAx6Um9AvOb0cUi2XyY02zolwb5+cjOBxqpF/z7sXgW4gaSB6P8Bh8cT8FVd73xhpYbkJ&#10;oJtE5ONch3nTtibiDC9LfA5O9eR1fP8WfwAAAP//AwBQSwMEFAAGAAgAAAAhAIMDwyncAAAACAEA&#10;AA8AAABkcnMvZG93bnJldi54bWxMj8FOwzAQRO9I/IO1SL1RO40IJGRTVUio6pG2qji68ZJExOso&#10;dtPw97gnOM7OauZNuZ5tLyYafecYIVkqEMS1Mx03CMfD++MLCB80G907JoQf8rCu7u9KXRh35Q+a&#10;9qERMYR9oRHaEIZCSl+3ZLVfuoE4el9utDpEOTbSjPoaw20vV0pl0uqOY0OrB3prqf7eXyzCLijn&#10;lJnywddJt/s8pc3xtEVcPMybVxCB5vD3DDf8iA5VZDq7CxsveoSnuCQgpM85iJud5Gm8nBGyLAdZ&#10;lfL/gOoXAAD//wMAUEsBAi0AFAAGAAgAAAAhALaDOJL+AAAA4QEAABMAAAAAAAAAAAAAAAAAAAAA&#10;AFtDb250ZW50X1R5cGVzXS54bWxQSwECLQAUAAYACAAAACEAOP0h/9YAAACUAQAACwAAAAAAAAAA&#10;AAAAAAAvAQAAX3JlbHMvLnJlbHNQSwECLQAUAAYACAAAACEASTkOuHMCAABHBQAADgAAAAAAAAAA&#10;AAAAAAAuAgAAZHJzL2Uyb0RvYy54bWxQSwECLQAUAAYACAAAACEAgwPDKdwAAAAIAQAADwAAAAAA&#10;AAAAAAAAAADNBAAAZHJzL2Rvd25yZXYueG1sUEsFBgAAAAAEAAQA8wAAANYFAAAAAA==&#10;" fillcolor="#7030a0" strokecolor="#593470 [1604]" strokeweight="1pt">
                <w10:wrap anchorx="page"/>
              </v:rect>
            </w:pict>
          </mc:Fallback>
        </mc:AlternateContent>
      </w:r>
      <w:r>
        <w:rPr>
          <w:rFonts w:cstheme="minorHAnsi"/>
          <w:b/>
          <w:bCs/>
          <w:i/>
          <w:iCs/>
        </w:rPr>
        <w:t xml:space="preserve"> Assessment </w:t>
      </w:r>
      <w:r w:rsidR="000B72D2">
        <w:rPr>
          <w:rFonts w:cstheme="minorHAnsi"/>
          <w:b/>
          <w:bCs/>
          <w:i/>
          <w:iCs/>
        </w:rPr>
        <w:t xml:space="preserve">Criteria </w:t>
      </w:r>
      <w:r>
        <w:rPr>
          <w:rFonts w:cstheme="minorHAnsi"/>
          <w:b/>
          <w:bCs/>
          <w:i/>
          <w:iCs/>
        </w:rPr>
        <w:t xml:space="preserve">Wordcount </w:t>
      </w:r>
      <w:r w:rsidR="00AF6F0B">
        <w:rPr>
          <w:rFonts w:cstheme="minorHAnsi"/>
          <w:b/>
          <w:bCs/>
          <w:i/>
          <w:iCs/>
        </w:rPr>
        <w:t>1563</w:t>
      </w:r>
    </w:p>
    <w:p w14:paraId="22824F69" w14:textId="631CBCFB" w:rsidR="004E3EB9" w:rsidRDefault="004E3EB9" w:rsidP="004E3EB9">
      <w:pPr>
        <w:spacing w:after="0"/>
        <w:jc w:val="right"/>
        <w:rPr>
          <w:rFonts w:cstheme="minorHAnsi"/>
          <w:b/>
          <w:bCs/>
          <w:i/>
          <w:iCs/>
        </w:rPr>
      </w:pPr>
    </w:p>
    <w:p w14:paraId="608ADF6B" w14:textId="4AA9FDD6" w:rsidR="004E3EB9" w:rsidRDefault="004E3EB9" w:rsidP="004E3EB9">
      <w:pPr>
        <w:spacing w:after="0"/>
        <w:jc w:val="right"/>
        <w:rPr>
          <w:rFonts w:cstheme="minorHAnsi"/>
          <w:b/>
          <w:bCs/>
          <w:i/>
          <w:iCs/>
        </w:rPr>
      </w:pPr>
    </w:p>
    <w:p w14:paraId="767BDF25" w14:textId="092C7792" w:rsidR="004E3EB9" w:rsidRDefault="004E3EB9" w:rsidP="004E3EB9">
      <w:pPr>
        <w:spacing w:after="0"/>
        <w:jc w:val="right"/>
        <w:rPr>
          <w:rFonts w:cstheme="minorHAnsi"/>
          <w:b/>
          <w:bCs/>
          <w:i/>
          <w:iCs/>
        </w:rPr>
      </w:pPr>
    </w:p>
    <w:p w14:paraId="09F3C986" w14:textId="5C07F53E" w:rsidR="004E3EB9" w:rsidRDefault="004E3EB9" w:rsidP="004E3EB9">
      <w:pPr>
        <w:spacing w:after="0"/>
        <w:jc w:val="right"/>
      </w:pPr>
    </w:p>
    <w:p w14:paraId="385842BC" w14:textId="01986DE8" w:rsidR="001E6019" w:rsidRDefault="001E6019" w:rsidP="004E3EB9">
      <w:pPr>
        <w:spacing w:after="0"/>
        <w:jc w:val="right"/>
      </w:pPr>
    </w:p>
    <w:p w14:paraId="5B74ACFD" w14:textId="77777777" w:rsidR="001E6019" w:rsidRDefault="001E6019" w:rsidP="001E6019">
      <w:pPr>
        <w:spacing w:after="0"/>
        <w:jc w:val="center"/>
        <w:rPr>
          <w:rFonts w:cstheme="minorHAnsi"/>
          <w:b/>
          <w:bCs/>
          <w:i/>
          <w:iCs/>
          <w:sz w:val="32"/>
          <w:szCs w:val="32"/>
        </w:rPr>
      </w:pPr>
      <w:r w:rsidRPr="008D4831">
        <w:rPr>
          <w:rFonts w:cstheme="minorHAnsi"/>
          <w:b/>
          <w:bCs/>
          <w:i/>
          <w:iCs/>
          <w:sz w:val="32"/>
          <w:szCs w:val="32"/>
        </w:rPr>
        <w:t xml:space="preserve">Briefing Paper:  </w:t>
      </w:r>
    </w:p>
    <w:p w14:paraId="21334B6E" w14:textId="5B087CAA" w:rsidR="001E6019" w:rsidRPr="008D4831" w:rsidRDefault="001E6019" w:rsidP="001E6019">
      <w:pPr>
        <w:spacing w:after="0"/>
        <w:jc w:val="center"/>
        <w:rPr>
          <w:rFonts w:cstheme="minorHAnsi"/>
          <w:b/>
          <w:bCs/>
          <w:i/>
          <w:iCs/>
          <w:sz w:val="32"/>
          <w:szCs w:val="32"/>
        </w:rPr>
      </w:pPr>
      <w:r>
        <w:rPr>
          <w:rFonts w:cstheme="minorHAnsi"/>
          <w:i/>
          <w:iCs/>
          <w:sz w:val="32"/>
          <w:szCs w:val="32"/>
        </w:rPr>
        <w:t>Performance Management &amp; Reward</w:t>
      </w:r>
    </w:p>
    <w:p w14:paraId="47E18657" w14:textId="77777777" w:rsidR="001E6019" w:rsidRDefault="001E6019" w:rsidP="001E6019">
      <w:pPr>
        <w:spacing w:after="0"/>
        <w:jc w:val="center"/>
        <w:rPr>
          <w:rFonts w:cstheme="minorHAnsi"/>
          <w:b/>
          <w:bCs/>
          <w:i/>
          <w:iCs/>
          <w:sz w:val="32"/>
          <w:szCs w:val="32"/>
        </w:rPr>
      </w:pPr>
    </w:p>
    <w:p w14:paraId="490AEE3B" w14:textId="77777777" w:rsidR="00A21A07" w:rsidRPr="00F85B44" w:rsidRDefault="00A21A07" w:rsidP="00A21A07">
      <w:pPr>
        <w:spacing w:after="0"/>
        <w:jc w:val="both"/>
        <w:rPr>
          <w:rFonts w:cstheme="minorHAnsi"/>
          <w:i/>
          <w:iCs/>
          <w:sz w:val="24"/>
          <w:szCs w:val="24"/>
        </w:rPr>
      </w:pPr>
      <w:r w:rsidRPr="00F85B44">
        <w:rPr>
          <w:rFonts w:cstheme="minorHAnsi"/>
          <w:b/>
          <w:bCs/>
          <w:i/>
          <w:iCs/>
          <w:sz w:val="24"/>
          <w:szCs w:val="24"/>
        </w:rPr>
        <w:t xml:space="preserve">Issued to:  </w:t>
      </w:r>
      <w:r w:rsidRPr="00F85B44">
        <w:rPr>
          <w:rFonts w:cstheme="minorHAnsi"/>
          <w:i/>
          <w:iCs/>
          <w:sz w:val="24"/>
          <w:szCs w:val="24"/>
        </w:rPr>
        <w:t xml:space="preserve">Appointing </w:t>
      </w:r>
      <w:r>
        <w:rPr>
          <w:rFonts w:cstheme="minorHAnsi"/>
          <w:i/>
          <w:iCs/>
          <w:sz w:val="24"/>
          <w:szCs w:val="24"/>
        </w:rPr>
        <w:t xml:space="preserve">People </w:t>
      </w:r>
      <w:r w:rsidRPr="00F85B44">
        <w:rPr>
          <w:rFonts w:cstheme="minorHAnsi"/>
          <w:i/>
          <w:iCs/>
          <w:sz w:val="24"/>
          <w:szCs w:val="24"/>
        </w:rPr>
        <w:t xml:space="preserve">Managers </w:t>
      </w:r>
    </w:p>
    <w:p w14:paraId="4362392F" w14:textId="77777777" w:rsidR="00A21A07" w:rsidRPr="00F85B44" w:rsidRDefault="00A21A07" w:rsidP="00A21A07">
      <w:pPr>
        <w:spacing w:after="0"/>
        <w:jc w:val="both"/>
        <w:rPr>
          <w:rFonts w:cstheme="minorHAnsi"/>
          <w:i/>
          <w:iCs/>
          <w:sz w:val="24"/>
          <w:szCs w:val="24"/>
        </w:rPr>
      </w:pPr>
      <w:r w:rsidRPr="00F85B44">
        <w:rPr>
          <w:rFonts w:cstheme="minorHAnsi"/>
          <w:b/>
          <w:bCs/>
          <w:i/>
          <w:iCs/>
          <w:sz w:val="24"/>
          <w:szCs w:val="24"/>
        </w:rPr>
        <w:t xml:space="preserve">Prepared by:  </w:t>
      </w:r>
      <w:r w:rsidRPr="00F85B44">
        <w:rPr>
          <w:rFonts w:cstheme="minorHAnsi"/>
          <w:i/>
          <w:iCs/>
          <w:sz w:val="24"/>
          <w:szCs w:val="24"/>
        </w:rPr>
        <w:t xml:space="preserve">Francesca Preece, Member of People Practice Team </w:t>
      </w:r>
    </w:p>
    <w:p w14:paraId="2A3886A9" w14:textId="33FCD2E4" w:rsidR="00A21A07" w:rsidRPr="00F85B44" w:rsidRDefault="00A21A07" w:rsidP="00A21A07">
      <w:pPr>
        <w:spacing w:after="0"/>
        <w:jc w:val="both"/>
        <w:rPr>
          <w:rFonts w:cstheme="minorHAnsi"/>
          <w:i/>
          <w:iCs/>
          <w:sz w:val="24"/>
          <w:szCs w:val="24"/>
        </w:rPr>
      </w:pPr>
      <w:r w:rsidRPr="00F85B44">
        <w:rPr>
          <w:rFonts w:cstheme="minorHAnsi"/>
          <w:b/>
          <w:bCs/>
          <w:i/>
          <w:iCs/>
          <w:sz w:val="24"/>
          <w:szCs w:val="24"/>
        </w:rPr>
        <w:t xml:space="preserve">Date:  </w:t>
      </w:r>
      <w:r w:rsidRPr="00F85B44">
        <w:rPr>
          <w:rFonts w:cstheme="minorHAnsi"/>
          <w:i/>
          <w:iCs/>
          <w:sz w:val="24"/>
          <w:szCs w:val="24"/>
        </w:rPr>
        <w:t>1</w:t>
      </w:r>
      <w:r w:rsidRPr="00F85B44">
        <w:rPr>
          <w:rFonts w:cstheme="minorHAnsi"/>
          <w:i/>
          <w:iCs/>
          <w:sz w:val="24"/>
          <w:szCs w:val="24"/>
          <w:vertAlign w:val="superscript"/>
        </w:rPr>
        <w:t>st</w:t>
      </w:r>
      <w:r w:rsidRPr="00F85B44">
        <w:rPr>
          <w:rFonts w:cstheme="minorHAnsi"/>
          <w:i/>
          <w:iCs/>
          <w:sz w:val="24"/>
          <w:szCs w:val="24"/>
        </w:rPr>
        <w:t xml:space="preserve"> </w:t>
      </w:r>
      <w:r>
        <w:rPr>
          <w:rFonts w:cstheme="minorHAnsi"/>
          <w:i/>
          <w:iCs/>
          <w:sz w:val="24"/>
          <w:szCs w:val="24"/>
        </w:rPr>
        <w:t xml:space="preserve">January </w:t>
      </w:r>
      <w:r w:rsidRPr="00F85B44">
        <w:rPr>
          <w:rFonts w:cstheme="minorHAnsi"/>
          <w:i/>
          <w:iCs/>
          <w:sz w:val="24"/>
          <w:szCs w:val="24"/>
        </w:rPr>
        <w:t>202</w:t>
      </w:r>
      <w:r>
        <w:rPr>
          <w:rFonts w:cstheme="minorHAnsi"/>
          <w:i/>
          <w:iCs/>
          <w:sz w:val="24"/>
          <w:szCs w:val="24"/>
        </w:rPr>
        <w:t>3</w:t>
      </w:r>
      <w:r w:rsidRPr="00F85B44">
        <w:rPr>
          <w:rFonts w:cstheme="minorHAnsi"/>
          <w:i/>
          <w:iCs/>
          <w:sz w:val="24"/>
          <w:szCs w:val="24"/>
        </w:rPr>
        <w:t xml:space="preserve"> </w:t>
      </w:r>
    </w:p>
    <w:p w14:paraId="5592B8EA" w14:textId="77777777" w:rsidR="00A21A07" w:rsidRPr="000E2863" w:rsidRDefault="00A21A07" w:rsidP="00A21A07">
      <w:pPr>
        <w:spacing w:after="0"/>
        <w:jc w:val="both"/>
        <w:rPr>
          <w:rFonts w:cstheme="minorHAnsi"/>
          <w:i/>
          <w:iCs/>
        </w:rPr>
      </w:pPr>
    </w:p>
    <w:p w14:paraId="78CCD9B2" w14:textId="77777777" w:rsidR="00A21A07" w:rsidRPr="00F85B44" w:rsidRDefault="00A21A07" w:rsidP="00A21A07">
      <w:pPr>
        <w:spacing w:after="0"/>
        <w:jc w:val="both"/>
        <w:rPr>
          <w:rFonts w:cstheme="minorHAnsi"/>
          <w:b/>
          <w:bCs/>
          <w:sz w:val="24"/>
          <w:szCs w:val="24"/>
          <w:u w:val="single"/>
        </w:rPr>
      </w:pPr>
      <w:r w:rsidRPr="00F85B44">
        <w:rPr>
          <w:rFonts w:cstheme="minorHAnsi"/>
          <w:b/>
          <w:bCs/>
          <w:sz w:val="24"/>
          <w:szCs w:val="24"/>
          <w:u w:val="single"/>
        </w:rPr>
        <w:t>Introduction</w:t>
      </w:r>
    </w:p>
    <w:p w14:paraId="65C8890F" w14:textId="77777777" w:rsidR="00A21A07" w:rsidRPr="000E2863" w:rsidRDefault="00A21A07" w:rsidP="00A21A07">
      <w:pPr>
        <w:spacing w:after="0"/>
        <w:jc w:val="both"/>
        <w:rPr>
          <w:rFonts w:cstheme="minorHAnsi"/>
          <w:b/>
          <w:bCs/>
        </w:rPr>
      </w:pPr>
    </w:p>
    <w:p w14:paraId="593EE6FB" w14:textId="3C3C0D90" w:rsidR="00A21A07" w:rsidRPr="000E2863" w:rsidRDefault="00A21A07" w:rsidP="00A21A07">
      <w:pPr>
        <w:spacing w:after="0"/>
        <w:jc w:val="both"/>
        <w:rPr>
          <w:rFonts w:cstheme="minorHAnsi"/>
        </w:rPr>
      </w:pPr>
      <w:r w:rsidRPr="000E2863">
        <w:rPr>
          <w:rFonts w:cstheme="minorHAnsi"/>
        </w:rPr>
        <w:t xml:space="preserve">Healthcare on Hand is a home healthcare company which provides care to children and adults with complex needs.  Since Healthcare on Hand was first founded in 2017 our service has grown post-haste as has the demand for health care being provided in the comfort of our service user’s homes.  Although the owners </w:t>
      </w:r>
      <w:r>
        <w:rPr>
          <w:rFonts w:cstheme="minorHAnsi"/>
        </w:rPr>
        <w:t xml:space="preserve">have taken </w:t>
      </w:r>
      <w:r w:rsidRPr="000E2863">
        <w:rPr>
          <w:rFonts w:cstheme="minorHAnsi"/>
        </w:rPr>
        <w:t>great pride in being involved in all aspects of people management, the time has now come to expand our</w:t>
      </w:r>
      <w:r w:rsidRPr="00FB2874">
        <w:rPr>
          <w:rFonts w:cstheme="minorHAnsi"/>
        </w:rPr>
        <w:t xml:space="preserve"> </w:t>
      </w:r>
      <w:r w:rsidR="00F3065C" w:rsidRPr="00FB2874">
        <w:rPr>
          <w:rFonts w:cstheme="minorHAnsi"/>
        </w:rPr>
        <w:t>t</w:t>
      </w:r>
      <w:r w:rsidRPr="00FB2874">
        <w:rPr>
          <w:rFonts w:cstheme="minorHAnsi"/>
        </w:rPr>
        <w:t xml:space="preserve">eam </w:t>
      </w:r>
      <w:r w:rsidRPr="000E2863">
        <w:rPr>
          <w:rFonts w:cstheme="minorHAnsi"/>
        </w:rPr>
        <w:t xml:space="preserve">further to meet the demands of the business.  Therefore, a People Practice Team has been formulated to undertake all future aspects of people management.  This briefing paper will act as a guide to you, </w:t>
      </w:r>
      <w:r w:rsidR="007D5396">
        <w:rPr>
          <w:rFonts w:cstheme="minorHAnsi"/>
        </w:rPr>
        <w:t>to provide you with essential knowledge and a comprehensive understanding of Performance Management and Rewards within</w:t>
      </w:r>
      <w:r w:rsidR="007D5396" w:rsidRPr="00F3065C">
        <w:rPr>
          <w:rFonts w:cstheme="minorHAnsi"/>
          <w:color w:val="FF0000"/>
        </w:rPr>
        <w:t xml:space="preserve"> </w:t>
      </w:r>
      <w:r w:rsidR="00F3065C" w:rsidRPr="00FB2874">
        <w:rPr>
          <w:rFonts w:cstheme="minorHAnsi"/>
        </w:rPr>
        <w:t>the</w:t>
      </w:r>
      <w:r w:rsidR="007D5396" w:rsidRPr="00FB2874">
        <w:rPr>
          <w:rFonts w:cstheme="minorHAnsi"/>
        </w:rPr>
        <w:t xml:space="preserve"> </w:t>
      </w:r>
      <w:r w:rsidR="007D5396">
        <w:rPr>
          <w:rFonts w:cstheme="minorHAnsi"/>
        </w:rPr>
        <w:t xml:space="preserve">organisation.  </w:t>
      </w:r>
      <w:r w:rsidRPr="000E2863">
        <w:rPr>
          <w:rFonts w:cstheme="minorHAnsi"/>
        </w:rPr>
        <w:t xml:space="preserve"> </w:t>
      </w:r>
    </w:p>
    <w:p w14:paraId="5D2FFF8D" w14:textId="77777777" w:rsidR="00A21A07" w:rsidRPr="00A60BBE" w:rsidRDefault="00A21A07" w:rsidP="00A21A07">
      <w:pPr>
        <w:spacing w:after="0"/>
        <w:jc w:val="both"/>
        <w:rPr>
          <w:rFonts w:cstheme="minorHAnsi"/>
          <w:sz w:val="24"/>
          <w:szCs w:val="24"/>
        </w:rPr>
      </w:pPr>
    </w:p>
    <w:p w14:paraId="55B49D10" w14:textId="2B007D7E" w:rsidR="001E6019" w:rsidRDefault="00A21A07" w:rsidP="001E6019">
      <w:pPr>
        <w:spacing w:after="0"/>
        <w:jc w:val="both"/>
        <w:rPr>
          <w:rFonts w:cstheme="minorHAnsi"/>
          <w:b/>
          <w:bCs/>
          <w:sz w:val="24"/>
          <w:szCs w:val="24"/>
          <w:u w:val="single"/>
        </w:rPr>
      </w:pPr>
      <w:r w:rsidRPr="009840A9">
        <w:rPr>
          <w:rFonts w:cstheme="minorHAnsi"/>
          <w:b/>
          <w:bCs/>
          <w:sz w:val="24"/>
          <w:szCs w:val="24"/>
          <w:u w:val="single"/>
        </w:rPr>
        <w:t xml:space="preserve">Main findings </w:t>
      </w:r>
    </w:p>
    <w:p w14:paraId="7AC7690F" w14:textId="680CEB85" w:rsidR="001E6019" w:rsidRDefault="001E6019" w:rsidP="001E6019">
      <w:pPr>
        <w:spacing w:after="0"/>
        <w:jc w:val="both"/>
        <w:rPr>
          <w:rFonts w:cstheme="minorHAnsi"/>
          <w:b/>
          <w:bCs/>
          <w:sz w:val="24"/>
          <w:szCs w:val="24"/>
          <w:u w:val="single"/>
        </w:rPr>
      </w:pPr>
    </w:p>
    <w:p w14:paraId="255F1E54" w14:textId="76CC6D09" w:rsidR="001E6019" w:rsidRPr="001E6019" w:rsidRDefault="001E6019" w:rsidP="001E6019">
      <w:pPr>
        <w:pStyle w:val="Listparag"/>
        <w:numPr>
          <w:ilvl w:val="0"/>
          <w:numId w:val="0"/>
        </w:numPr>
        <w:spacing w:after="0"/>
        <w:jc w:val="both"/>
        <w:rPr>
          <w:rFonts w:asciiTheme="minorHAnsi" w:hAnsiTheme="minorHAnsi" w:cstheme="minorHAnsi"/>
          <w:b/>
          <w:bCs/>
          <w:szCs w:val="22"/>
        </w:rPr>
      </w:pPr>
      <w:r w:rsidRPr="001E6019">
        <w:rPr>
          <w:rFonts w:asciiTheme="minorHAnsi" w:hAnsiTheme="minorHAnsi" w:cstheme="minorHAnsi"/>
          <w:b/>
          <w:bCs/>
          <w:szCs w:val="22"/>
        </w:rPr>
        <w:t xml:space="preserve">The purpose and components of performance management. (AC 4.1) </w:t>
      </w:r>
    </w:p>
    <w:p w14:paraId="1AD83921" w14:textId="385610AD" w:rsidR="001E6019" w:rsidRPr="00CC5AA5" w:rsidRDefault="0095254D" w:rsidP="001E6019">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According to Armstrong (2009)</w:t>
      </w:r>
      <w:r w:rsidR="00F3065C">
        <w:rPr>
          <w:rFonts w:asciiTheme="minorHAnsi" w:hAnsiTheme="minorHAnsi" w:cstheme="minorHAnsi"/>
          <w:szCs w:val="22"/>
        </w:rPr>
        <w:t>,</w:t>
      </w:r>
      <w:r>
        <w:rPr>
          <w:rFonts w:asciiTheme="minorHAnsi" w:hAnsiTheme="minorHAnsi" w:cstheme="minorHAnsi"/>
          <w:szCs w:val="22"/>
        </w:rPr>
        <w:t xml:space="preserve"> o</w:t>
      </w:r>
      <w:r w:rsidR="001E6019" w:rsidRPr="00CC5AA5">
        <w:rPr>
          <w:rFonts w:asciiTheme="minorHAnsi" w:hAnsiTheme="minorHAnsi" w:cstheme="minorHAnsi"/>
          <w:szCs w:val="22"/>
        </w:rPr>
        <w:t>ur reputation and success as an organisation</w:t>
      </w:r>
      <w:r w:rsidR="001E6019" w:rsidRPr="00FB2874">
        <w:rPr>
          <w:rFonts w:asciiTheme="minorHAnsi" w:hAnsiTheme="minorHAnsi" w:cstheme="minorHAnsi"/>
          <w:szCs w:val="22"/>
        </w:rPr>
        <w:t xml:space="preserve"> </w:t>
      </w:r>
      <w:r w:rsidR="00F3065C" w:rsidRPr="00FB2874">
        <w:rPr>
          <w:rFonts w:asciiTheme="minorHAnsi" w:hAnsiTheme="minorHAnsi" w:cstheme="minorHAnsi"/>
          <w:szCs w:val="22"/>
        </w:rPr>
        <w:t>is</w:t>
      </w:r>
      <w:r w:rsidR="001E6019" w:rsidRPr="00FB2874">
        <w:rPr>
          <w:rFonts w:asciiTheme="minorHAnsi" w:hAnsiTheme="minorHAnsi" w:cstheme="minorHAnsi"/>
          <w:szCs w:val="22"/>
        </w:rPr>
        <w:t xml:space="preserve"> </w:t>
      </w:r>
      <w:r w:rsidR="001E6019" w:rsidRPr="00CC5AA5">
        <w:rPr>
          <w:rFonts w:asciiTheme="minorHAnsi" w:hAnsiTheme="minorHAnsi" w:cstheme="minorHAnsi"/>
          <w:szCs w:val="22"/>
        </w:rPr>
        <w:t xml:space="preserve">based upon the quality of </w:t>
      </w:r>
      <w:r w:rsidR="006D1B53" w:rsidRPr="00CC5AA5">
        <w:rPr>
          <w:rFonts w:asciiTheme="minorHAnsi" w:hAnsiTheme="minorHAnsi" w:cstheme="minorHAnsi"/>
          <w:szCs w:val="22"/>
        </w:rPr>
        <w:t>service</w:t>
      </w:r>
      <w:r w:rsidR="001E6019" w:rsidRPr="00CC5AA5">
        <w:rPr>
          <w:rFonts w:asciiTheme="minorHAnsi" w:hAnsiTheme="minorHAnsi" w:cstheme="minorHAnsi"/>
          <w:szCs w:val="22"/>
        </w:rPr>
        <w:t xml:space="preserve"> </w:t>
      </w:r>
      <w:r w:rsidR="00F3065C" w:rsidRPr="00FB2874">
        <w:rPr>
          <w:rFonts w:asciiTheme="minorHAnsi" w:hAnsiTheme="minorHAnsi" w:cstheme="minorHAnsi"/>
          <w:szCs w:val="22"/>
        </w:rPr>
        <w:t xml:space="preserve">provided to </w:t>
      </w:r>
      <w:r w:rsidR="001E6019" w:rsidRPr="00CC5AA5">
        <w:rPr>
          <w:rFonts w:asciiTheme="minorHAnsi" w:hAnsiTheme="minorHAnsi" w:cstheme="minorHAnsi"/>
          <w:szCs w:val="22"/>
        </w:rPr>
        <w:t>service users</w:t>
      </w:r>
      <w:r w:rsidR="0006342D">
        <w:rPr>
          <w:rFonts w:asciiTheme="minorHAnsi" w:hAnsiTheme="minorHAnsi" w:cstheme="minorHAnsi"/>
          <w:szCs w:val="22"/>
        </w:rPr>
        <w:t xml:space="preserve">.  </w:t>
      </w:r>
      <w:r>
        <w:rPr>
          <w:rFonts w:asciiTheme="minorHAnsi" w:hAnsiTheme="minorHAnsi" w:cstheme="minorHAnsi"/>
          <w:szCs w:val="22"/>
        </w:rPr>
        <w:t>P</w:t>
      </w:r>
      <w:r w:rsidR="001E6019" w:rsidRPr="00CC5AA5">
        <w:rPr>
          <w:rFonts w:asciiTheme="minorHAnsi" w:hAnsiTheme="minorHAnsi" w:cstheme="minorHAnsi"/>
          <w:szCs w:val="22"/>
        </w:rPr>
        <w:t xml:space="preserve">erformance management and reward is a vital process to enable </w:t>
      </w:r>
      <w:r w:rsidR="00F3065C" w:rsidRPr="00FB2874">
        <w:rPr>
          <w:rFonts w:asciiTheme="minorHAnsi" w:hAnsiTheme="minorHAnsi" w:cstheme="minorHAnsi"/>
          <w:szCs w:val="22"/>
        </w:rPr>
        <w:t xml:space="preserve">organisations </w:t>
      </w:r>
      <w:r w:rsidR="001E6019" w:rsidRPr="00FB2874">
        <w:rPr>
          <w:rFonts w:asciiTheme="minorHAnsi" w:hAnsiTheme="minorHAnsi" w:cstheme="minorHAnsi"/>
          <w:szCs w:val="22"/>
        </w:rPr>
        <w:t>t</w:t>
      </w:r>
      <w:r w:rsidR="001E6019" w:rsidRPr="00CC5AA5">
        <w:rPr>
          <w:rFonts w:asciiTheme="minorHAnsi" w:hAnsiTheme="minorHAnsi" w:cstheme="minorHAnsi"/>
          <w:szCs w:val="22"/>
        </w:rPr>
        <w:t>o develop employees as individuals and as part of a team to provide the best service</w:t>
      </w:r>
      <w:r w:rsidR="001E6019" w:rsidRPr="00F3065C">
        <w:rPr>
          <w:rFonts w:asciiTheme="minorHAnsi" w:hAnsiTheme="minorHAnsi" w:cstheme="minorHAnsi"/>
          <w:color w:val="FF0000"/>
          <w:szCs w:val="22"/>
        </w:rPr>
        <w:t xml:space="preserve"> </w:t>
      </w:r>
      <w:r w:rsidR="00F3065C" w:rsidRPr="00FB2874">
        <w:rPr>
          <w:rFonts w:asciiTheme="minorHAnsi" w:hAnsiTheme="minorHAnsi" w:cstheme="minorHAnsi"/>
          <w:szCs w:val="22"/>
        </w:rPr>
        <w:t>possible</w:t>
      </w:r>
      <w:r w:rsidR="001E6019" w:rsidRPr="00FB2874">
        <w:rPr>
          <w:rFonts w:asciiTheme="minorHAnsi" w:hAnsiTheme="minorHAnsi" w:cstheme="minorHAnsi"/>
          <w:szCs w:val="22"/>
        </w:rPr>
        <w:t xml:space="preserve"> </w:t>
      </w:r>
      <w:r w:rsidR="001E6019" w:rsidRPr="00CC5AA5">
        <w:rPr>
          <w:rFonts w:asciiTheme="minorHAnsi" w:hAnsiTheme="minorHAnsi" w:cstheme="minorHAnsi"/>
          <w:szCs w:val="22"/>
        </w:rPr>
        <w:t xml:space="preserve">(Armstrong, 2009).  </w:t>
      </w:r>
      <w:r>
        <w:rPr>
          <w:rFonts w:asciiTheme="minorHAnsi" w:hAnsiTheme="minorHAnsi" w:cstheme="minorHAnsi"/>
          <w:szCs w:val="22"/>
        </w:rPr>
        <w:t xml:space="preserve">This </w:t>
      </w:r>
      <w:r w:rsidR="001E6019" w:rsidRPr="00CC5AA5">
        <w:rPr>
          <w:rFonts w:asciiTheme="minorHAnsi" w:hAnsiTheme="minorHAnsi" w:cstheme="minorHAnsi"/>
          <w:szCs w:val="22"/>
        </w:rPr>
        <w:t>process involves continual review on the behaviours and performance of employees ensuring they understand what is expected of them and producing KPI’s</w:t>
      </w:r>
      <w:r w:rsidR="007D5396">
        <w:rPr>
          <w:rFonts w:asciiTheme="minorHAnsi" w:hAnsiTheme="minorHAnsi" w:cstheme="minorHAnsi"/>
          <w:szCs w:val="22"/>
        </w:rPr>
        <w:t xml:space="preserve"> (key performance indicators)</w:t>
      </w:r>
      <w:r w:rsidR="001E6019" w:rsidRPr="00CC5AA5">
        <w:rPr>
          <w:rFonts w:asciiTheme="minorHAnsi" w:hAnsiTheme="minorHAnsi" w:cstheme="minorHAnsi"/>
          <w:szCs w:val="22"/>
        </w:rPr>
        <w:t xml:space="preserve"> which their performance</w:t>
      </w:r>
      <w:r w:rsidR="001E6019" w:rsidRPr="00F3065C">
        <w:rPr>
          <w:rFonts w:asciiTheme="minorHAnsi" w:hAnsiTheme="minorHAnsi" w:cstheme="minorHAnsi"/>
          <w:color w:val="FF0000"/>
          <w:szCs w:val="22"/>
        </w:rPr>
        <w:t xml:space="preserve"> </w:t>
      </w:r>
      <w:r w:rsidR="00F3065C" w:rsidRPr="00FB2874">
        <w:rPr>
          <w:rFonts w:asciiTheme="minorHAnsi" w:hAnsiTheme="minorHAnsi" w:cstheme="minorHAnsi"/>
          <w:szCs w:val="22"/>
        </w:rPr>
        <w:t xml:space="preserve">can be </w:t>
      </w:r>
      <w:r w:rsidR="001E6019" w:rsidRPr="00CC5AA5">
        <w:rPr>
          <w:rFonts w:asciiTheme="minorHAnsi" w:hAnsiTheme="minorHAnsi" w:cstheme="minorHAnsi"/>
          <w:szCs w:val="22"/>
        </w:rPr>
        <w:t xml:space="preserve">measured against (Mullins, 2007).  </w:t>
      </w:r>
    </w:p>
    <w:p w14:paraId="74146AA5"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4E4C3CF8"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 xml:space="preserve">Waite </w:t>
      </w:r>
      <w:r w:rsidRPr="00CC5AA5">
        <w:rPr>
          <w:rFonts w:asciiTheme="minorHAnsi" w:hAnsiTheme="minorHAnsi" w:cstheme="minorHAnsi"/>
          <w:i/>
          <w:iCs/>
          <w:szCs w:val="22"/>
        </w:rPr>
        <w:t xml:space="preserve">et al </w:t>
      </w:r>
      <w:r w:rsidRPr="00CC5AA5">
        <w:rPr>
          <w:rFonts w:asciiTheme="minorHAnsi" w:hAnsiTheme="minorHAnsi" w:cstheme="minorHAnsi"/>
          <w:szCs w:val="22"/>
        </w:rPr>
        <w:t xml:space="preserve">(2021 p.163 - 165) defines the components of performance management as: </w:t>
      </w:r>
    </w:p>
    <w:p w14:paraId="5DCBC7D7"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6DBE6376" w14:textId="386DFE22" w:rsidR="001E6019" w:rsidRPr="00CC5AA5" w:rsidRDefault="0006342D" w:rsidP="001E6019">
      <w:pPr>
        <w:pStyle w:val="Listparag"/>
        <w:numPr>
          <w:ilvl w:val="0"/>
          <w:numId w:val="2"/>
        </w:numPr>
        <w:spacing w:after="0"/>
        <w:ind w:left="723"/>
        <w:jc w:val="both"/>
        <w:rPr>
          <w:rFonts w:asciiTheme="minorHAnsi" w:hAnsiTheme="minorHAnsi" w:cstheme="minorHAnsi"/>
          <w:szCs w:val="22"/>
        </w:rPr>
      </w:pPr>
      <w:r>
        <w:rPr>
          <w:rFonts w:asciiTheme="minorHAnsi" w:hAnsiTheme="minorHAnsi" w:cstheme="minorHAnsi"/>
          <w:szCs w:val="22"/>
        </w:rPr>
        <w:t>A</w:t>
      </w:r>
      <w:r w:rsidR="001E6019" w:rsidRPr="00CC5AA5">
        <w:rPr>
          <w:rFonts w:asciiTheme="minorHAnsi" w:hAnsiTheme="minorHAnsi" w:cstheme="minorHAnsi"/>
          <w:szCs w:val="22"/>
        </w:rPr>
        <w:t xml:space="preserve"> </w:t>
      </w:r>
      <w:r>
        <w:rPr>
          <w:rFonts w:asciiTheme="minorHAnsi" w:hAnsiTheme="minorHAnsi" w:cstheme="minorHAnsi"/>
          <w:szCs w:val="22"/>
        </w:rPr>
        <w:t>specific</w:t>
      </w:r>
      <w:r w:rsidR="001E6019" w:rsidRPr="00CC5AA5">
        <w:rPr>
          <w:rFonts w:asciiTheme="minorHAnsi" w:hAnsiTheme="minorHAnsi" w:cstheme="minorHAnsi"/>
          <w:szCs w:val="22"/>
        </w:rPr>
        <w:t xml:space="preserve"> procedure </w:t>
      </w:r>
      <w:r>
        <w:rPr>
          <w:rFonts w:asciiTheme="minorHAnsi" w:hAnsiTheme="minorHAnsi" w:cstheme="minorHAnsi"/>
          <w:szCs w:val="22"/>
        </w:rPr>
        <w:t>that details an</w:t>
      </w:r>
      <w:r w:rsidR="001E6019" w:rsidRPr="00CC5AA5">
        <w:rPr>
          <w:rFonts w:asciiTheme="minorHAnsi" w:hAnsiTheme="minorHAnsi" w:cstheme="minorHAnsi"/>
          <w:szCs w:val="22"/>
        </w:rPr>
        <w:t xml:space="preserve"> organisation’s approach to performance management</w:t>
      </w:r>
    </w:p>
    <w:p w14:paraId="3BFA9656" w14:textId="7201546A" w:rsidR="001E6019" w:rsidRPr="00CC5AA5" w:rsidRDefault="0006342D" w:rsidP="001E6019">
      <w:pPr>
        <w:pStyle w:val="Listparag"/>
        <w:numPr>
          <w:ilvl w:val="0"/>
          <w:numId w:val="2"/>
        </w:numPr>
        <w:spacing w:after="0"/>
        <w:ind w:left="723"/>
        <w:jc w:val="both"/>
        <w:rPr>
          <w:rFonts w:asciiTheme="minorHAnsi" w:hAnsiTheme="minorHAnsi" w:cstheme="minorHAnsi"/>
          <w:szCs w:val="22"/>
        </w:rPr>
      </w:pPr>
      <w:r w:rsidRPr="0006342D">
        <w:rPr>
          <w:rFonts w:asciiTheme="minorHAnsi" w:hAnsiTheme="minorHAnsi" w:cstheme="minorHAnsi"/>
          <w:szCs w:val="22"/>
        </w:rPr>
        <w:t xml:space="preserve">A system for gathering and </w:t>
      </w:r>
      <w:r>
        <w:rPr>
          <w:rFonts w:asciiTheme="minorHAnsi" w:hAnsiTheme="minorHAnsi" w:cstheme="minorHAnsi"/>
          <w:szCs w:val="22"/>
        </w:rPr>
        <w:t>collating p</w:t>
      </w:r>
      <w:r w:rsidRPr="0006342D">
        <w:rPr>
          <w:rFonts w:asciiTheme="minorHAnsi" w:hAnsiTheme="minorHAnsi" w:cstheme="minorHAnsi"/>
          <w:szCs w:val="22"/>
        </w:rPr>
        <w:t>erformance data and outcomes</w:t>
      </w:r>
      <w:r w:rsidR="001E6019" w:rsidRPr="00CC5AA5">
        <w:rPr>
          <w:rFonts w:asciiTheme="minorHAnsi" w:hAnsiTheme="minorHAnsi" w:cstheme="minorHAnsi"/>
          <w:szCs w:val="22"/>
        </w:rPr>
        <w:t xml:space="preserve"> </w:t>
      </w:r>
    </w:p>
    <w:p w14:paraId="17662D72" w14:textId="11A7CEFB" w:rsidR="001E6019" w:rsidRPr="00CC5AA5" w:rsidRDefault="0006342D" w:rsidP="001E6019">
      <w:pPr>
        <w:pStyle w:val="Listparag"/>
        <w:numPr>
          <w:ilvl w:val="0"/>
          <w:numId w:val="2"/>
        </w:numPr>
        <w:spacing w:after="0"/>
        <w:ind w:left="723"/>
        <w:jc w:val="both"/>
        <w:rPr>
          <w:rFonts w:asciiTheme="minorHAnsi" w:hAnsiTheme="minorHAnsi" w:cstheme="minorHAnsi"/>
          <w:szCs w:val="22"/>
        </w:rPr>
      </w:pPr>
      <w:r w:rsidRPr="0006342D">
        <w:rPr>
          <w:rFonts w:asciiTheme="minorHAnsi" w:hAnsiTheme="minorHAnsi" w:cstheme="minorHAnsi"/>
          <w:szCs w:val="22"/>
        </w:rPr>
        <w:t xml:space="preserve">Individual job descriptions </w:t>
      </w:r>
      <w:r>
        <w:rPr>
          <w:rFonts w:asciiTheme="minorHAnsi" w:hAnsiTheme="minorHAnsi" w:cstheme="minorHAnsi"/>
          <w:szCs w:val="22"/>
        </w:rPr>
        <w:t xml:space="preserve">including continued </w:t>
      </w:r>
      <w:r w:rsidRPr="0006342D">
        <w:rPr>
          <w:rFonts w:asciiTheme="minorHAnsi" w:hAnsiTheme="minorHAnsi" w:cstheme="minorHAnsi"/>
          <w:szCs w:val="22"/>
        </w:rPr>
        <w:t>performance</w:t>
      </w:r>
      <w:r>
        <w:rPr>
          <w:rFonts w:asciiTheme="minorHAnsi" w:hAnsiTheme="minorHAnsi" w:cstheme="minorHAnsi"/>
          <w:szCs w:val="22"/>
        </w:rPr>
        <w:t xml:space="preserve"> objectives </w:t>
      </w:r>
      <w:r w:rsidRPr="0006342D">
        <w:rPr>
          <w:rFonts w:asciiTheme="minorHAnsi" w:hAnsiTheme="minorHAnsi" w:cstheme="minorHAnsi"/>
          <w:szCs w:val="22"/>
        </w:rPr>
        <w:t>that are aligned with company goals</w:t>
      </w:r>
    </w:p>
    <w:p w14:paraId="45EA3DD7" w14:textId="65533776" w:rsidR="001E6019" w:rsidRPr="00CC5AA5" w:rsidRDefault="0006342D" w:rsidP="001E6019">
      <w:pPr>
        <w:pStyle w:val="Listparag"/>
        <w:numPr>
          <w:ilvl w:val="0"/>
          <w:numId w:val="2"/>
        </w:numPr>
        <w:spacing w:after="0"/>
        <w:ind w:left="723"/>
        <w:jc w:val="both"/>
        <w:rPr>
          <w:rFonts w:asciiTheme="minorHAnsi" w:hAnsiTheme="minorHAnsi" w:cstheme="minorHAnsi"/>
          <w:szCs w:val="22"/>
        </w:rPr>
      </w:pPr>
      <w:r>
        <w:rPr>
          <w:rFonts w:asciiTheme="minorHAnsi" w:hAnsiTheme="minorHAnsi" w:cstheme="minorHAnsi"/>
          <w:szCs w:val="22"/>
        </w:rPr>
        <w:t>L</w:t>
      </w:r>
      <w:r w:rsidR="001E6019" w:rsidRPr="00CC5AA5">
        <w:rPr>
          <w:rFonts w:asciiTheme="minorHAnsi" w:hAnsiTheme="minorHAnsi" w:cstheme="minorHAnsi"/>
          <w:szCs w:val="22"/>
        </w:rPr>
        <w:t xml:space="preserve">earning and development </w:t>
      </w:r>
      <w:r>
        <w:rPr>
          <w:rFonts w:asciiTheme="minorHAnsi" w:hAnsiTheme="minorHAnsi" w:cstheme="minorHAnsi"/>
          <w:szCs w:val="22"/>
        </w:rPr>
        <w:t>opportunities for employees</w:t>
      </w:r>
    </w:p>
    <w:p w14:paraId="46532943" w14:textId="06AB845E" w:rsidR="001E6019" w:rsidRDefault="006D1B53" w:rsidP="001E6019">
      <w:pPr>
        <w:pStyle w:val="Listparag"/>
        <w:numPr>
          <w:ilvl w:val="0"/>
          <w:numId w:val="2"/>
        </w:numPr>
        <w:spacing w:after="0"/>
        <w:ind w:left="723"/>
        <w:jc w:val="both"/>
        <w:rPr>
          <w:rFonts w:asciiTheme="minorHAnsi" w:hAnsiTheme="minorHAnsi" w:cstheme="minorHAnsi"/>
          <w:szCs w:val="22"/>
        </w:rPr>
      </w:pPr>
      <w:r>
        <w:rPr>
          <w:rFonts w:asciiTheme="minorHAnsi" w:hAnsiTheme="minorHAnsi" w:cstheme="minorHAnsi"/>
          <w:szCs w:val="22"/>
        </w:rPr>
        <w:t>P</w:t>
      </w:r>
      <w:r w:rsidR="0006342D" w:rsidRPr="0006342D">
        <w:rPr>
          <w:rFonts w:asciiTheme="minorHAnsi" w:hAnsiTheme="minorHAnsi" w:cstheme="minorHAnsi"/>
          <w:szCs w:val="22"/>
        </w:rPr>
        <w:t>olicies and procedures that are related to</w:t>
      </w:r>
      <w:r>
        <w:rPr>
          <w:rFonts w:asciiTheme="minorHAnsi" w:hAnsiTheme="minorHAnsi" w:cstheme="minorHAnsi"/>
          <w:szCs w:val="22"/>
        </w:rPr>
        <w:t xml:space="preserve"> or interlinked within the organisation </w:t>
      </w:r>
    </w:p>
    <w:p w14:paraId="7D01BCF2" w14:textId="46BA95F6" w:rsidR="006D1B53" w:rsidRDefault="006D1B53" w:rsidP="006D1B53">
      <w:pPr>
        <w:pStyle w:val="Listparag"/>
        <w:numPr>
          <w:ilvl w:val="0"/>
          <w:numId w:val="0"/>
        </w:numPr>
        <w:spacing w:after="0"/>
        <w:ind w:left="502" w:hanging="360"/>
        <w:jc w:val="both"/>
        <w:rPr>
          <w:rFonts w:asciiTheme="minorHAnsi" w:hAnsiTheme="minorHAnsi" w:cstheme="minorHAnsi"/>
          <w:szCs w:val="22"/>
        </w:rPr>
      </w:pPr>
    </w:p>
    <w:p w14:paraId="0B56E0B0" w14:textId="06F8709E" w:rsidR="001E6019"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By developing a pertinent performance plan for our employees, we can ensure employees receive the appropriate support from their managers and are provided with the appropriate toolkits and training they require to be able to fulfil their job role competently and confidently</w:t>
      </w:r>
      <w:r w:rsidR="0095254D">
        <w:rPr>
          <w:rFonts w:asciiTheme="minorHAnsi" w:hAnsiTheme="minorHAnsi" w:cstheme="minorHAnsi"/>
          <w:szCs w:val="22"/>
        </w:rPr>
        <w:t xml:space="preserve"> </w:t>
      </w:r>
      <w:r w:rsidRPr="00CC5AA5">
        <w:rPr>
          <w:rFonts w:asciiTheme="minorHAnsi" w:hAnsiTheme="minorHAnsi" w:cstheme="minorHAnsi"/>
          <w:szCs w:val="22"/>
        </w:rPr>
        <w:t xml:space="preserve">(Valamis, 2021).  </w:t>
      </w:r>
    </w:p>
    <w:p w14:paraId="04051380" w14:textId="51C9CE85" w:rsidR="006D1B53" w:rsidRDefault="006D1B53" w:rsidP="001E6019">
      <w:pPr>
        <w:pStyle w:val="Listparag"/>
        <w:numPr>
          <w:ilvl w:val="0"/>
          <w:numId w:val="0"/>
        </w:numPr>
        <w:spacing w:after="0"/>
        <w:jc w:val="both"/>
        <w:rPr>
          <w:rFonts w:asciiTheme="minorHAnsi" w:hAnsiTheme="minorHAnsi" w:cstheme="minorHAnsi"/>
          <w:szCs w:val="22"/>
        </w:rPr>
      </w:pPr>
    </w:p>
    <w:p w14:paraId="4604A6EC" w14:textId="4C31E228" w:rsidR="006D1B53" w:rsidRPr="00EA0A11" w:rsidRDefault="006D1B53" w:rsidP="001E6019">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When performance manage</w:t>
      </w:r>
      <w:r w:rsidR="00EA0A11">
        <w:rPr>
          <w:rFonts w:asciiTheme="minorHAnsi" w:hAnsiTheme="minorHAnsi" w:cstheme="minorHAnsi"/>
          <w:szCs w:val="22"/>
        </w:rPr>
        <w:t xml:space="preserve">ment </w:t>
      </w:r>
      <w:r>
        <w:rPr>
          <w:rFonts w:asciiTheme="minorHAnsi" w:hAnsiTheme="minorHAnsi" w:cstheme="minorHAnsi"/>
          <w:szCs w:val="22"/>
        </w:rPr>
        <w:t xml:space="preserve">is done properly and all components are considered </w:t>
      </w:r>
      <w:r w:rsidR="00EA0A11">
        <w:rPr>
          <w:rFonts w:asciiTheme="minorHAnsi" w:hAnsiTheme="minorHAnsi" w:cstheme="minorHAnsi"/>
          <w:szCs w:val="22"/>
        </w:rPr>
        <w:t xml:space="preserve">the benefits to our organisation can include but is not limited to; a greater understanding of organisational goals paving the way for efficient work planning, a motivated workforce and a clearer picture of the work via discussions (Waite </w:t>
      </w:r>
      <w:r w:rsidR="00EA0A11">
        <w:rPr>
          <w:rFonts w:asciiTheme="minorHAnsi" w:hAnsiTheme="minorHAnsi" w:cstheme="minorHAnsi"/>
          <w:i/>
          <w:iCs/>
          <w:szCs w:val="22"/>
        </w:rPr>
        <w:t xml:space="preserve">et al, </w:t>
      </w:r>
      <w:r w:rsidR="00EA0A11">
        <w:rPr>
          <w:rFonts w:asciiTheme="minorHAnsi" w:hAnsiTheme="minorHAnsi" w:cstheme="minorHAnsi"/>
          <w:szCs w:val="22"/>
        </w:rPr>
        <w:t xml:space="preserve">2021 p.160).  </w:t>
      </w:r>
    </w:p>
    <w:p w14:paraId="3E0F3BE3" w14:textId="69794549" w:rsidR="001E6019" w:rsidRDefault="001E6019" w:rsidP="001E6019">
      <w:pPr>
        <w:pStyle w:val="Listparag"/>
        <w:numPr>
          <w:ilvl w:val="0"/>
          <w:numId w:val="0"/>
        </w:numPr>
        <w:spacing w:after="0"/>
        <w:jc w:val="both"/>
        <w:rPr>
          <w:rFonts w:asciiTheme="minorHAnsi" w:hAnsiTheme="minorHAnsi" w:cstheme="minorHAnsi"/>
          <w:szCs w:val="22"/>
        </w:rPr>
      </w:pPr>
    </w:p>
    <w:p w14:paraId="4FE892D0" w14:textId="409652E7" w:rsidR="001E6019" w:rsidRDefault="001E6019" w:rsidP="001E6019">
      <w:pPr>
        <w:pStyle w:val="Listparag"/>
        <w:numPr>
          <w:ilvl w:val="0"/>
          <w:numId w:val="0"/>
        </w:numPr>
        <w:spacing w:after="0"/>
        <w:jc w:val="both"/>
        <w:rPr>
          <w:rFonts w:asciiTheme="minorHAnsi" w:hAnsiTheme="minorHAnsi" w:cstheme="minorHAnsi"/>
          <w:b/>
          <w:bCs/>
          <w:szCs w:val="22"/>
        </w:rPr>
      </w:pPr>
      <w:r>
        <w:rPr>
          <w:rFonts w:asciiTheme="minorHAnsi" w:hAnsiTheme="minorHAnsi" w:cstheme="minorHAnsi"/>
          <w:b/>
          <w:bCs/>
          <w:szCs w:val="22"/>
        </w:rPr>
        <w:t>F</w:t>
      </w:r>
      <w:r w:rsidRPr="00CC5AA5">
        <w:rPr>
          <w:rFonts w:asciiTheme="minorHAnsi" w:hAnsiTheme="minorHAnsi" w:cstheme="minorHAnsi"/>
          <w:b/>
          <w:bCs/>
          <w:szCs w:val="22"/>
        </w:rPr>
        <w:t xml:space="preserve">actors that need to be considered when </w:t>
      </w:r>
      <w:r w:rsidRPr="00CC5AA5" w:rsidDel="00F527A9">
        <w:rPr>
          <w:rFonts w:asciiTheme="minorHAnsi" w:hAnsiTheme="minorHAnsi" w:cstheme="minorHAnsi"/>
          <w:b/>
          <w:bCs/>
          <w:szCs w:val="22"/>
        </w:rPr>
        <w:t xml:space="preserve">managing </w:t>
      </w:r>
      <w:r w:rsidRPr="00CC5AA5">
        <w:rPr>
          <w:rFonts w:asciiTheme="minorHAnsi" w:hAnsiTheme="minorHAnsi" w:cstheme="minorHAnsi"/>
          <w:b/>
          <w:bCs/>
          <w:szCs w:val="22"/>
        </w:rPr>
        <w:t>performance. (AC 4.2)</w:t>
      </w:r>
    </w:p>
    <w:p w14:paraId="5AD816E2" w14:textId="67628CE5" w:rsidR="001E6019"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There are a variety of factors that need to be considered when managing performance to enhance employee engagement and growth, retention of employees and operating a successful and efficient organisation (SutiSoft, 2019).</w:t>
      </w:r>
    </w:p>
    <w:p w14:paraId="325CD7A7"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3F777174"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noProof/>
          <w:szCs w:val="22"/>
        </w:rPr>
        <w:drawing>
          <wp:inline distT="0" distB="0" distL="0" distR="0" wp14:anchorId="5160BAAF" wp14:editId="06E6AC63">
            <wp:extent cx="1498600" cy="840740"/>
            <wp:effectExtent l="0" t="0" r="6350" b="0"/>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8600" cy="840740"/>
                    </a:xfrm>
                    <a:prstGeom prst="rect">
                      <a:avLst/>
                    </a:prstGeom>
                    <a:noFill/>
                    <a:ln>
                      <a:noFill/>
                    </a:ln>
                  </pic:spPr>
                </pic:pic>
              </a:graphicData>
            </a:graphic>
          </wp:inline>
        </w:drawing>
      </w:r>
    </w:p>
    <w:p w14:paraId="64483E90"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 xml:space="preserve">(shekeepsthechange, no date) </w:t>
      </w:r>
    </w:p>
    <w:p w14:paraId="429508D5"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2A5AD8F8" w14:textId="4A488216" w:rsidR="00FB2874" w:rsidRDefault="00FB2874" w:rsidP="001E6019">
      <w:pPr>
        <w:pStyle w:val="Listparag"/>
        <w:numPr>
          <w:ilvl w:val="0"/>
          <w:numId w:val="0"/>
        </w:numPr>
        <w:spacing w:after="0"/>
        <w:jc w:val="both"/>
        <w:rPr>
          <w:rFonts w:asciiTheme="minorHAnsi" w:hAnsiTheme="minorHAnsi" w:cstheme="minorHAnsi"/>
          <w:color w:val="FF0000"/>
          <w:szCs w:val="22"/>
        </w:rPr>
      </w:pPr>
      <w:r w:rsidRPr="00CC5AA5">
        <w:rPr>
          <w:rFonts w:asciiTheme="minorHAnsi" w:hAnsiTheme="minorHAnsi" w:cstheme="minorHAnsi"/>
          <w:szCs w:val="22"/>
        </w:rPr>
        <w:t xml:space="preserve">Effective and clear communication is vital and when communicating with others </w:t>
      </w:r>
      <w:r>
        <w:rPr>
          <w:rFonts w:asciiTheme="minorHAnsi" w:hAnsiTheme="minorHAnsi" w:cstheme="minorHAnsi"/>
          <w:szCs w:val="22"/>
        </w:rPr>
        <w:t xml:space="preserve">as </w:t>
      </w:r>
      <w:r w:rsidRPr="00CC5AA5">
        <w:rPr>
          <w:rFonts w:asciiTheme="minorHAnsi" w:hAnsiTheme="minorHAnsi" w:cstheme="minorHAnsi"/>
          <w:szCs w:val="22"/>
        </w:rPr>
        <w:t xml:space="preserve">the focus is usually on what we are going to say next, however, to communicate effectively it is important we demonstrate engaged listening to help build a deeper connection with the employees and ensuring they don’t feel like it’s </w:t>
      </w:r>
      <w:r>
        <w:rPr>
          <w:rFonts w:asciiTheme="minorHAnsi" w:hAnsiTheme="minorHAnsi" w:cstheme="minorHAnsi"/>
          <w:szCs w:val="22"/>
        </w:rPr>
        <w:t xml:space="preserve">just another </w:t>
      </w:r>
      <w:r w:rsidRPr="00CC5AA5">
        <w:rPr>
          <w:rFonts w:asciiTheme="minorHAnsi" w:hAnsiTheme="minorHAnsi" w:cstheme="minorHAnsi"/>
          <w:szCs w:val="22"/>
        </w:rPr>
        <w:t>tick box exercise (Robin, Segal and Smith, 2019).</w:t>
      </w:r>
      <w:r w:rsidRPr="00DD318E">
        <w:rPr>
          <w:rFonts w:asciiTheme="minorHAnsi" w:hAnsiTheme="minorHAnsi" w:cstheme="minorHAnsi"/>
          <w:color w:val="FF0000"/>
          <w:szCs w:val="22"/>
        </w:rPr>
        <w:t xml:space="preserve">    </w:t>
      </w:r>
    </w:p>
    <w:p w14:paraId="1266C68B" w14:textId="77777777" w:rsidR="00FB2874" w:rsidRDefault="00FB2874" w:rsidP="001E6019">
      <w:pPr>
        <w:pStyle w:val="Listparag"/>
        <w:numPr>
          <w:ilvl w:val="0"/>
          <w:numId w:val="0"/>
        </w:numPr>
        <w:spacing w:after="0"/>
        <w:jc w:val="both"/>
        <w:rPr>
          <w:rFonts w:asciiTheme="minorHAnsi" w:hAnsiTheme="minorHAnsi" w:cstheme="minorHAnsi"/>
          <w:szCs w:val="22"/>
        </w:rPr>
      </w:pPr>
    </w:p>
    <w:p w14:paraId="6A80AA25" w14:textId="3B42CAFE" w:rsidR="001E6019" w:rsidRPr="00CC5AA5" w:rsidRDefault="00FB2874" w:rsidP="001E6019">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I</w:t>
      </w:r>
      <w:r w:rsidR="001E6019" w:rsidRPr="00CC5AA5">
        <w:rPr>
          <w:rFonts w:asciiTheme="minorHAnsi" w:hAnsiTheme="minorHAnsi" w:cstheme="minorHAnsi"/>
          <w:szCs w:val="22"/>
        </w:rPr>
        <w:t xml:space="preserve">t is important to set realistic and achievable goals and this can be done using the SMART acronym </w:t>
      </w:r>
      <w:r w:rsidR="00A92000">
        <w:rPr>
          <w:rFonts w:asciiTheme="minorHAnsi" w:hAnsiTheme="minorHAnsi" w:cstheme="minorHAnsi"/>
          <w:szCs w:val="22"/>
        </w:rPr>
        <w:t xml:space="preserve">(specific, measurable, achievable, realistic, time bound) </w:t>
      </w:r>
      <w:r w:rsidR="001E6019" w:rsidRPr="00CC5AA5">
        <w:rPr>
          <w:rFonts w:asciiTheme="minorHAnsi" w:hAnsiTheme="minorHAnsi" w:cstheme="minorHAnsi"/>
          <w:szCs w:val="22"/>
        </w:rPr>
        <w:t>to help make objectives clear and concise ensuring they align with the organisations goals, visions and values (BBC, no date).</w:t>
      </w:r>
    </w:p>
    <w:p w14:paraId="4FF38561"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4C50C34A" w14:textId="52CEB42D" w:rsidR="001E6019"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 xml:space="preserve">When we have a good rapport with employees built </w:t>
      </w:r>
      <w:r w:rsidR="00DC7465">
        <w:rPr>
          <w:rFonts w:asciiTheme="minorHAnsi" w:hAnsiTheme="minorHAnsi" w:cstheme="minorHAnsi"/>
          <w:szCs w:val="22"/>
        </w:rPr>
        <w:t>on the foundations of</w:t>
      </w:r>
      <w:r w:rsidRPr="00CC5AA5">
        <w:rPr>
          <w:rFonts w:asciiTheme="minorHAnsi" w:hAnsiTheme="minorHAnsi" w:cstheme="minorHAnsi"/>
          <w:szCs w:val="22"/>
        </w:rPr>
        <w:t xml:space="preserve"> effective communication this does more than ensuring the information being passed on is received correctly but can also increase productivity, creates a more positive workplace culture and environment and also gives us the opportunity as employers to recognise and reward employee’s </w:t>
      </w:r>
      <w:r w:rsidR="000B72D2" w:rsidRPr="00CC5AA5">
        <w:rPr>
          <w:rFonts w:asciiTheme="minorHAnsi" w:hAnsiTheme="minorHAnsi" w:cstheme="minorHAnsi"/>
          <w:szCs w:val="22"/>
        </w:rPr>
        <w:t>individuals’</w:t>
      </w:r>
      <w:r w:rsidRPr="00CC5AA5">
        <w:rPr>
          <w:rFonts w:asciiTheme="minorHAnsi" w:hAnsiTheme="minorHAnsi" w:cstheme="minorHAnsi"/>
          <w:szCs w:val="22"/>
        </w:rPr>
        <w:t xml:space="preserve"> skills and achievements (Indeed Editorial Team, 2022)</w:t>
      </w:r>
      <w:r>
        <w:rPr>
          <w:rFonts w:asciiTheme="minorHAnsi" w:hAnsiTheme="minorHAnsi" w:cstheme="minorHAnsi"/>
          <w:szCs w:val="22"/>
        </w:rPr>
        <w:t>.</w:t>
      </w:r>
    </w:p>
    <w:p w14:paraId="60F63A20" w14:textId="6120D090" w:rsidR="001E6019" w:rsidRDefault="001E6019" w:rsidP="001E6019">
      <w:pPr>
        <w:pStyle w:val="Listparag"/>
        <w:numPr>
          <w:ilvl w:val="0"/>
          <w:numId w:val="0"/>
        </w:numPr>
        <w:spacing w:after="0"/>
        <w:jc w:val="both"/>
        <w:rPr>
          <w:rFonts w:asciiTheme="minorHAnsi" w:hAnsiTheme="minorHAnsi" w:cstheme="minorHAnsi"/>
          <w:szCs w:val="22"/>
        </w:rPr>
      </w:pPr>
    </w:p>
    <w:p w14:paraId="42E505AE" w14:textId="4A70CB36" w:rsidR="001E6019" w:rsidRPr="00CC5AA5" w:rsidRDefault="001E6019" w:rsidP="001E6019">
      <w:pPr>
        <w:pStyle w:val="Listparag"/>
        <w:numPr>
          <w:ilvl w:val="0"/>
          <w:numId w:val="0"/>
        </w:numPr>
        <w:spacing w:after="0"/>
        <w:jc w:val="both"/>
        <w:rPr>
          <w:rFonts w:asciiTheme="minorHAnsi" w:hAnsiTheme="minorHAnsi" w:cstheme="minorHAnsi"/>
          <w:b/>
          <w:bCs/>
          <w:szCs w:val="22"/>
        </w:rPr>
      </w:pPr>
      <w:r>
        <w:rPr>
          <w:rFonts w:asciiTheme="minorHAnsi" w:hAnsiTheme="minorHAnsi" w:cstheme="minorHAnsi"/>
          <w:b/>
          <w:bCs/>
          <w:szCs w:val="22"/>
        </w:rPr>
        <w:t>M</w:t>
      </w:r>
      <w:r w:rsidRPr="00CC5AA5">
        <w:rPr>
          <w:rFonts w:asciiTheme="minorHAnsi" w:hAnsiTheme="minorHAnsi" w:cstheme="minorHAnsi"/>
          <w:b/>
          <w:bCs/>
          <w:szCs w:val="22"/>
        </w:rPr>
        <w:t>ethods of performance review. (AC 4.3)</w:t>
      </w:r>
    </w:p>
    <w:p w14:paraId="717F134C" w14:textId="77777777" w:rsidR="001658F1" w:rsidRDefault="001E6019" w:rsidP="001658F1">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There are several common methods of performance review to choose from</w:t>
      </w:r>
      <w:r w:rsidR="00DF0166">
        <w:rPr>
          <w:rFonts w:asciiTheme="minorHAnsi" w:hAnsiTheme="minorHAnsi" w:cstheme="minorHAnsi"/>
          <w:szCs w:val="22"/>
        </w:rPr>
        <w:t xml:space="preserve"> and a popular method </w:t>
      </w:r>
      <w:r w:rsidR="00134D53">
        <w:rPr>
          <w:rFonts w:asciiTheme="minorHAnsi" w:hAnsiTheme="minorHAnsi" w:cstheme="minorHAnsi"/>
          <w:szCs w:val="22"/>
        </w:rPr>
        <w:t xml:space="preserve">is </w:t>
      </w:r>
      <w:r w:rsidR="00314A28">
        <w:rPr>
          <w:rFonts w:asciiTheme="minorHAnsi" w:hAnsiTheme="minorHAnsi" w:cstheme="minorHAnsi"/>
          <w:szCs w:val="22"/>
        </w:rPr>
        <w:t>self-evaluation</w:t>
      </w:r>
      <w:r w:rsidR="00DF0166">
        <w:rPr>
          <w:rFonts w:asciiTheme="minorHAnsi" w:hAnsiTheme="minorHAnsi" w:cstheme="minorHAnsi"/>
          <w:szCs w:val="22"/>
        </w:rPr>
        <w:t>.  According to Indeed Editorial Team, (2021) i</w:t>
      </w:r>
      <w:r w:rsidR="00DF0166" w:rsidRPr="00DF0166">
        <w:rPr>
          <w:rFonts w:asciiTheme="minorHAnsi" w:hAnsiTheme="minorHAnsi" w:cstheme="minorHAnsi"/>
          <w:szCs w:val="22"/>
        </w:rPr>
        <w:t xml:space="preserve">n this process, objective standards are developed that </w:t>
      </w:r>
      <w:r w:rsidR="00DF0166">
        <w:rPr>
          <w:rFonts w:asciiTheme="minorHAnsi" w:hAnsiTheme="minorHAnsi" w:cstheme="minorHAnsi"/>
          <w:szCs w:val="22"/>
        </w:rPr>
        <w:t xml:space="preserve">can be used </w:t>
      </w:r>
      <w:r w:rsidR="00DF0166" w:rsidRPr="00DF0166">
        <w:rPr>
          <w:rFonts w:asciiTheme="minorHAnsi" w:hAnsiTheme="minorHAnsi" w:cstheme="minorHAnsi"/>
          <w:szCs w:val="22"/>
        </w:rPr>
        <w:t>to gauge progress toward</w:t>
      </w:r>
      <w:r w:rsidR="00DF0166">
        <w:rPr>
          <w:rFonts w:asciiTheme="minorHAnsi" w:hAnsiTheme="minorHAnsi" w:cstheme="minorHAnsi"/>
          <w:szCs w:val="22"/>
        </w:rPr>
        <w:t>s</w:t>
      </w:r>
      <w:r w:rsidR="00DF0166" w:rsidRPr="00DF0166">
        <w:rPr>
          <w:rFonts w:asciiTheme="minorHAnsi" w:hAnsiTheme="minorHAnsi" w:cstheme="minorHAnsi"/>
          <w:szCs w:val="22"/>
        </w:rPr>
        <w:t xml:space="preserve"> </w:t>
      </w:r>
      <w:r w:rsidR="00314A28">
        <w:rPr>
          <w:rFonts w:asciiTheme="minorHAnsi" w:hAnsiTheme="minorHAnsi" w:cstheme="minorHAnsi"/>
          <w:szCs w:val="22"/>
        </w:rPr>
        <w:t xml:space="preserve">the employee’s </w:t>
      </w:r>
      <w:r w:rsidR="00DF0166" w:rsidRPr="00DF0166">
        <w:rPr>
          <w:rFonts w:asciiTheme="minorHAnsi" w:hAnsiTheme="minorHAnsi" w:cstheme="minorHAnsi"/>
          <w:szCs w:val="22"/>
        </w:rPr>
        <w:t xml:space="preserve">performance goals. </w:t>
      </w:r>
      <w:r w:rsidR="00DF0166">
        <w:rPr>
          <w:rFonts w:asciiTheme="minorHAnsi" w:hAnsiTheme="minorHAnsi" w:cstheme="minorHAnsi"/>
          <w:szCs w:val="22"/>
        </w:rPr>
        <w:t xml:space="preserve"> </w:t>
      </w:r>
      <w:r w:rsidR="00DF0166" w:rsidRPr="00DF0166">
        <w:rPr>
          <w:rFonts w:asciiTheme="minorHAnsi" w:hAnsiTheme="minorHAnsi" w:cstheme="minorHAnsi"/>
          <w:szCs w:val="22"/>
        </w:rPr>
        <w:t>Evaluations can be done using surveys, questionnaires, or tests</w:t>
      </w:r>
      <w:r w:rsidR="00DF0166">
        <w:rPr>
          <w:rFonts w:asciiTheme="minorHAnsi" w:hAnsiTheme="minorHAnsi" w:cstheme="minorHAnsi"/>
          <w:szCs w:val="22"/>
        </w:rPr>
        <w:t xml:space="preserve"> and these </w:t>
      </w:r>
      <w:r w:rsidR="00DF0166" w:rsidRPr="00DF0166">
        <w:rPr>
          <w:rFonts w:asciiTheme="minorHAnsi" w:hAnsiTheme="minorHAnsi" w:cstheme="minorHAnsi"/>
          <w:szCs w:val="22"/>
        </w:rPr>
        <w:t xml:space="preserve">should aim to provide a clear picture of the situation so that plans </w:t>
      </w:r>
      <w:r w:rsidR="00314A28">
        <w:rPr>
          <w:rFonts w:asciiTheme="minorHAnsi" w:hAnsiTheme="minorHAnsi" w:cstheme="minorHAnsi"/>
          <w:szCs w:val="22"/>
        </w:rPr>
        <w:t xml:space="preserve">can </w:t>
      </w:r>
      <w:r w:rsidR="00DF0166" w:rsidRPr="00DF0166">
        <w:rPr>
          <w:rFonts w:asciiTheme="minorHAnsi" w:hAnsiTheme="minorHAnsi" w:cstheme="minorHAnsi"/>
          <w:szCs w:val="22"/>
        </w:rPr>
        <w:t xml:space="preserve">be made to </w:t>
      </w:r>
      <w:r w:rsidR="00DF0166">
        <w:rPr>
          <w:rFonts w:asciiTheme="minorHAnsi" w:hAnsiTheme="minorHAnsi" w:cstheme="minorHAnsi"/>
          <w:szCs w:val="22"/>
        </w:rPr>
        <w:t xml:space="preserve">reach the </w:t>
      </w:r>
      <w:r w:rsidR="00DF0166" w:rsidRPr="00DF0166">
        <w:rPr>
          <w:rFonts w:asciiTheme="minorHAnsi" w:hAnsiTheme="minorHAnsi" w:cstheme="minorHAnsi"/>
          <w:szCs w:val="22"/>
        </w:rPr>
        <w:t xml:space="preserve">desired </w:t>
      </w:r>
      <w:r w:rsidR="00DF0166">
        <w:rPr>
          <w:rFonts w:asciiTheme="minorHAnsi" w:hAnsiTheme="minorHAnsi" w:cstheme="minorHAnsi"/>
          <w:szCs w:val="22"/>
        </w:rPr>
        <w:t xml:space="preserve">target </w:t>
      </w:r>
      <w:r w:rsidR="00DF0166" w:rsidRPr="00DF0166">
        <w:rPr>
          <w:rFonts w:asciiTheme="minorHAnsi" w:hAnsiTheme="minorHAnsi" w:cstheme="minorHAnsi"/>
          <w:szCs w:val="22"/>
        </w:rPr>
        <w:t xml:space="preserve">and develop an effective performance management strategy </w:t>
      </w:r>
      <w:r w:rsidR="00DF0166">
        <w:rPr>
          <w:rFonts w:asciiTheme="minorHAnsi" w:hAnsiTheme="minorHAnsi" w:cstheme="minorHAnsi"/>
          <w:szCs w:val="22"/>
        </w:rPr>
        <w:t xml:space="preserve">identifying any skill gaps (Indeed Editorial Team, 2021).  </w:t>
      </w:r>
      <w:r>
        <w:rPr>
          <w:rFonts w:asciiTheme="minorHAnsi" w:hAnsiTheme="minorHAnsi" w:cstheme="minorHAnsi"/>
          <w:szCs w:val="22"/>
        </w:rPr>
        <w:t xml:space="preserve"> </w:t>
      </w:r>
    </w:p>
    <w:p w14:paraId="2CFCB9EF" w14:textId="77777777" w:rsidR="001658F1" w:rsidRDefault="001658F1" w:rsidP="001658F1">
      <w:pPr>
        <w:pStyle w:val="Listparag"/>
        <w:numPr>
          <w:ilvl w:val="0"/>
          <w:numId w:val="0"/>
        </w:numPr>
        <w:spacing w:after="0"/>
        <w:jc w:val="both"/>
        <w:rPr>
          <w:rFonts w:asciiTheme="minorHAnsi" w:hAnsiTheme="minorHAnsi" w:cstheme="minorHAnsi"/>
          <w:szCs w:val="22"/>
        </w:rPr>
      </w:pPr>
    </w:p>
    <w:p w14:paraId="723E3BD6" w14:textId="1F7C09D8" w:rsidR="006434F3" w:rsidRDefault="001658F1" w:rsidP="001E6019">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 xml:space="preserve">However, with self-evaluation comes bias and Bourne (2021) explains this using The Dunning-Kruger effect whereby </w:t>
      </w:r>
      <w:r w:rsidRPr="008023A0">
        <w:rPr>
          <w:rFonts w:asciiTheme="minorHAnsi" w:hAnsiTheme="minorHAnsi" w:cstheme="minorHAnsi"/>
          <w:szCs w:val="22"/>
        </w:rPr>
        <w:t>the incompetent are far more confident in their abilities than the competent. This is not to say that they believe they are better than those who are more competent</w:t>
      </w:r>
      <w:r>
        <w:rPr>
          <w:rFonts w:asciiTheme="minorHAnsi" w:hAnsiTheme="minorHAnsi" w:cstheme="minorHAnsi"/>
          <w:szCs w:val="22"/>
        </w:rPr>
        <w:t xml:space="preserve"> but is </w:t>
      </w:r>
      <w:r w:rsidRPr="008023A0">
        <w:rPr>
          <w:rFonts w:asciiTheme="minorHAnsi" w:hAnsiTheme="minorHAnsi" w:cstheme="minorHAnsi"/>
          <w:szCs w:val="22"/>
        </w:rPr>
        <w:t>simply an overestimation of their own abilities</w:t>
      </w:r>
      <w:r>
        <w:rPr>
          <w:rFonts w:asciiTheme="minorHAnsi" w:hAnsiTheme="minorHAnsi" w:cstheme="minorHAnsi"/>
          <w:szCs w:val="22"/>
        </w:rPr>
        <w:t xml:space="preserve"> so may not always give a reliable evaluation of their work (Bourne 2021)</w:t>
      </w:r>
      <w:r w:rsidRPr="008023A0">
        <w:rPr>
          <w:rFonts w:asciiTheme="minorHAnsi" w:hAnsiTheme="minorHAnsi" w:cstheme="minorHAnsi"/>
          <w:szCs w:val="22"/>
        </w:rPr>
        <w:t>.</w:t>
      </w:r>
      <w:r>
        <w:rPr>
          <w:rFonts w:asciiTheme="minorHAnsi" w:hAnsiTheme="minorHAnsi" w:cstheme="minorHAnsi"/>
          <w:szCs w:val="22"/>
        </w:rPr>
        <w:t xml:space="preserve">  Whereas </w:t>
      </w:r>
      <w:r w:rsidR="009D55A0">
        <w:rPr>
          <w:rFonts w:asciiTheme="minorHAnsi" w:hAnsiTheme="minorHAnsi" w:cstheme="minorHAnsi"/>
          <w:szCs w:val="22"/>
        </w:rPr>
        <w:t xml:space="preserve">Waite </w:t>
      </w:r>
      <w:r w:rsidR="009D55A0">
        <w:rPr>
          <w:rFonts w:asciiTheme="minorHAnsi" w:hAnsiTheme="minorHAnsi" w:cstheme="minorHAnsi"/>
          <w:i/>
          <w:iCs/>
          <w:szCs w:val="22"/>
        </w:rPr>
        <w:t xml:space="preserve">et al </w:t>
      </w:r>
      <w:r w:rsidR="009D55A0">
        <w:rPr>
          <w:rFonts w:asciiTheme="minorHAnsi" w:hAnsiTheme="minorHAnsi" w:cstheme="minorHAnsi"/>
          <w:szCs w:val="22"/>
        </w:rPr>
        <w:t>(2021, p. 177) argues that self-evaluation may not always be the best form of performance review as people don’t always like to highlight their</w:t>
      </w:r>
      <w:r w:rsidR="00422521">
        <w:rPr>
          <w:rFonts w:asciiTheme="minorHAnsi" w:hAnsiTheme="minorHAnsi" w:cstheme="minorHAnsi"/>
          <w:szCs w:val="22"/>
        </w:rPr>
        <w:t xml:space="preserve"> own</w:t>
      </w:r>
      <w:r w:rsidR="009D55A0">
        <w:rPr>
          <w:rFonts w:asciiTheme="minorHAnsi" w:hAnsiTheme="minorHAnsi" w:cstheme="minorHAnsi"/>
          <w:szCs w:val="22"/>
        </w:rPr>
        <w:t xml:space="preserve"> weaknesses so may not always give an honest well-rounded review of their own performance.  </w:t>
      </w:r>
      <w:r w:rsidR="00DC7465">
        <w:rPr>
          <w:rFonts w:asciiTheme="minorHAnsi" w:hAnsiTheme="minorHAnsi" w:cstheme="minorHAnsi"/>
          <w:szCs w:val="22"/>
        </w:rPr>
        <w:t>However,</w:t>
      </w:r>
      <w:r w:rsidR="009D55A0">
        <w:rPr>
          <w:rFonts w:asciiTheme="minorHAnsi" w:hAnsiTheme="minorHAnsi" w:cstheme="minorHAnsi"/>
          <w:szCs w:val="22"/>
        </w:rPr>
        <w:t xml:space="preserve"> they also go on to say if done truthfully ongoing support or development needs can be identified </w:t>
      </w:r>
      <w:r w:rsidR="009D55A0" w:rsidRPr="009D55A0">
        <w:rPr>
          <w:rFonts w:asciiTheme="minorHAnsi" w:hAnsiTheme="minorHAnsi" w:cstheme="minorHAnsi"/>
          <w:szCs w:val="22"/>
        </w:rPr>
        <w:t>more accurately</w:t>
      </w:r>
      <w:r>
        <w:rPr>
          <w:rFonts w:asciiTheme="minorHAnsi" w:hAnsiTheme="minorHAnsi" w:cstheme="minorHAnsi"/>
          <w:szCs w:val="22"/>
        </w:rPr>
        <w:t xml:space="preserve">.  </w:t>
      </w:r>
    </w:p>
    <w:p w14:paraId="7492537F" w14:textId="2C9A1989" w:rsidR="009167E7" w:rsidRDefault="009167E7" w:rsidP="001E6019">
      <w:pPr>
        <w:pStyle w:val="Listparag"/>
        <w:numPr>
          <w:ilvl w:val="0"/>
          <w:numId w:val="0"/>
        </w:numPr>
        <w:spacing w:after="0"/>
        <w:jc w:val="both"/>
        <w:rPr>
          <w:rFonts w:asciiTheme="minorHAnsi" w:hAnsiTheme="minorHAnsi" w:cstheme="minorHAnsi"/>
          <w:szCs w:val="22"/>
        </w:rPr>
      </w:pPr>
    </w:p>
    <w:p w14:paraId="430BCD3B" w14:textId="12BBD190" w:rsidR="00C21EAE" w:rsidRDefault="009167E7" w:rsidP="001E6019">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 xml:space="preserve">A similar method to </w:t>
      </w:r>
      <w:r w:rsidR="009621A9">
        <w:rPr>
          <w:rFonts w:asciiTheme="minorHAnsi" w:hAnsiTheme="minorHAnsi" w:cstheme="minorHAnsi"/>
          <w:szCs w:val="22"/>
        </w:rPr>
        <w:t>self-evaluation</w:t>
      </w:r>
      <w:r>
        <w:rPr>
          <w:rFonts w:asciiTheme="minorHAnsi" w:hAnsiTheme="minorHAnsi" w:cstheme="minorHAnsi"/>
          <w:szCs w:val="22"/>
        </w:rPr>
        <w:t xml:space="preserve"> is manager assessment where the manager would make a rating based on specific objectives</w:t>
      </w:r>
      <w:r w:rsidR="009932F3">
        <w:rPr>
          <w:rFonts w:asciiTheme="minorHAnsi" w:hAnsiTheme="minorHAnsi" w:cstheme="minorHAnsi"/>
          <w:szCs w:val="22"/>
        </w:rPr>
        <w:t xml:space="preserve"> and</w:t>
      </w:r>
      <w:r>
        <w:rPr>
          <w:rFonts w:asciiTheme="minorHAnsi" w:hAnsiTheme="minorHAnsi" w:cstheme="minorHAnsi"/>
          <w:szCs w:val="22"/>
        </w:rPr>
        <w:t xml:space="preserve"> providing feedback on general day-to-day duties and tasks which can be undertaken either informally or formally (Waite </w:t>
      </w:r>
      <w:r>
        <w:rPr>
          <w:rFonts w:asciiTheme="minorHAnsi" w:hAnsiTheme="minorHAnsi" w:cstheme="minorHAnsi"/>
          <w:i/>
          <w:iCs/>
          <w:szCs w:val="22"/>
        </w:rPr>
        <w:t xml:space="preserve">et al, </w:t>
      </w:r>
      <w:r>
        <w:rPr>
          <w:rFonts w:asciiTheme="minorHAnsi" w:hAnsiTheme="minorHAnsi" w:cstheme="minorHAnsi"/>
          <w:szCs w:val="22"/>
        </w:rPr>
        <w:t>2021 p.177).</w:t>
      </w:r>
      <w:r w:rsidR="009621A9">
        <w:rPr>
          <w:rFonts w:asciiTheme="minorHAnsi" w:hAnsiTheme="minorHAnsi" w:cstheme="minorHAnsi"/>
          <w:szCs w:val="22"/>
        </w:rPr>
        <w:t xml:space="preserve">  This again can be met with bias from managers if for example they like or hired an employee personally </w:t>
      </w:r>
      <w:r w:rsidR="009932F3">
        <w:rPr>
          <w:rFonts w:asciiTheme="minorHAnsi" w:hAnsiTheme="minorHAnsi" w:cstheme="minorHAnsi"/>
          <w:szCs w:val="22"/>
        </w:rPr>
        <w:t xml:space="preserve">(Gifford 2022).  </w:t>
      </w:r>
    </w:p>
    <w:p w14:paraId="240D7FBA" w14:textId="77777777" w:rsidR="009932F3" w:rsidRDefault="009932F3" w:rsidP="001E6019">
      <w:pPr>
        <w:pStyle w:val="Listparag"/>
        <w:numPr>
          <w:ilvl w:val="0"/>
          <w:numId w:val="0"/>
        </w:numPr>
        <w:spacing w:after="0"/>
        <w:jc w:val="both"/>
        <w:rPr>
          <w:rFonts w:asciiTheme="minorHAnsi" w:hAnsiTheme="minorHAnsi" w:cstheme="minorHAnsi"/>
          <w:szCs w:val="22"/>
        </w:rPr>
      </w:pPr>
    </w:p>
    <w:p w14:paraId="7F9FFFDC" w14:textId="7C50F072" w:rsidR="001E6019" w:rsidRDefault="001E6019" w:rsidP="001E6019">
      <w:pPr>
        <w:pStyle w:val="Listparag"/>
        <w:numPr>
          <w:ilvl w:val="0"/>
          <w:numId w:val="0"/>
        </w:numPr>
        <w:spacing w:after="0"/>
        <w:jc w:val="both"/>
        <w:rPr>
          <w:rFonts w:asciiTheme="minorHAnsi" w:hAnsiTheme="minorHAnsi" w:cstheme="minorHAnsi"/>
          <w:szCs w:val="22"/>
        </w:rPr>
      </w:pPr>
    </w:p>
    <w:p w14:paraId="0D2F49E0" w14:textId="47642CB1" w:rsidR="001E6019" w:rsidRPr="00CC5AA5" w:rsidRDefault="00981753" w:rsidP="001E6019">
      <w:pPr>
        <w:pStyle w:val="Listparag"/>
        <w:spacing w:after="0"/>
        <w:ind w:left="0"/>
        <w:jc w:val="both"/>
        <w:rPr>
          <w:rFonts w:asciiTheme="minorHAnsi" w:hAnsiTheme="minorHAnsi" w:cstheme="minorHAnsi"/>
          <w:b/>
          <w:bCs/>
          <w:szCs w:val="22"/>
        </w:rPr>
      </w:pPr>
      <w:r>
        <w:rPr>
          <w:rFonts w:asciiTheme="minorHAnsi" w:hAnsiTheme="minorHAnsi" w:cstheme="minorHAnsi"/>
          <w:b/>
          <w:bCs/>
          <w:szCs w:val="22"/>
        </w:rPr>
        <w:t>K</w:t>
      </w:r>
      <w:r w:rsidR="001E6019" w:rsidRPr="00CC5AA5">
        <w:rPr>
          <w:rFonts w:asciiTheme="minorHAnsi" w:hAnsiTheme="minorHAnsi" w:cstheme="minorHAnsi"/>
          <w:b/>
          <w:bCs/>
          <w:szCs w:val="22"/>
        </w:rPr>
        <w:t xml:space="preserve">ey components (financial and non-financial) that are required to achieve an effective total reward system. (AC 5.1)  </w:t>
      </w:r>
    </w:p>
    <w:p w14:paraId="6A31D922"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 xml:space="preserve">Deloitte’s Human Capital Trends survey (2019) revealed that only 33% of employees felt their organisation was in a position to tackle the issue of rewards even though 69% of employees felt that having an effective reward system in place was important. </w:t>
      </w:r>
    </w:p>
    <w:p w14:paraId="1563E77D"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34B45CBC" w14:textId="3FC626DD" w:rsidR="001E6019" w:rsidRPr="00CC5AA5"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Financial rewards such as salary was traditionally used to entice individuals to an organisation, benefits served to keep them, and bonus and incentive program</w:t>
      </w:r>
      <w:r w:rsidR="00FD01B4">
        <w:rPr>
          <w:rFonts w:asciiTheme="minorHAnsi" w:hAnsiTheme="minorHAnsi" w:cstheme="minorHAnsi"/>
          <w:szCs w:val="22"/>
        </w:rPr>
        <w:t>me</w:t>
      </w:r>
      <w:r w:rsidRPr="00CC5AA5">
        <w:rPr>
          <w:rFonts w:asciiTheme="minorHAnsi" w:hAnsiTheme="minorHAnsi" w:cstheme="minorHAnsi"/>
          <w:szCs w:val="22"/>
        </w:rPr>
        <w:t>s inspired them to work harder (Cotton, 2022).</w:t>
      </w:r>
      <w:r w:rsidR="001E72C6">
        <w:rPr>
          <w:rFonts w:asciiTheme="minorHAnsi" w:hAnsiTheme="minorHAnsi" w:cstheme="minorHAnsi"/>
          <w:szCs w:val="22"/>
        </w:rPr>
        <w:t xml:space="preserve">  </w:t>
      </w:r>
    </w:p>
    <w:p w14:paraId="0656663A"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3B9C6EF3"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Non-financial rewards which are non-cash benefits can include opportunities for career progression, flexible / hybrid working or financial wellbeing support and these can all aid to help employees during the current cost of living crisis (people insight, 2022)</w:t>
      </w:r>
    </w:p>
    <w:p w14:paraId="7B593CBC"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0AE244E0" w14:textId="4104074C" w:rsidR="000B72D2" w:rsidRDefault="001E6019" w:rsidP="00F57957">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As an organisation we need to develop a reward strategy that clearly articulates the goals of the various reward elements and how they fit together. An effective reward strategy reflects the organi</w:t>
      </w:r>
      <w:r w:rsidR="00A636C9">
        <w:rPr>
          <w:rFonts w:asciiTheme="minorHAnsi" w:hAnsiTheme="minorHAnsi" w:cstheme="minorHAnsi"/>
          <w:szCs w:val="22"/>
        </w:rPr>
        <w:t>s</w:t>
      </w:r>
      <w:r w:rsidRPr="00CC5AA5">
        <w:rPr>
          <w:rFonts w:asciiTheme="minorHAnsi" w:hAnsiTheme="minorHAnsi" w:cstheme="minorHAnsi"/>
          <w:szCs w:val="22"/>
        </w:rPr>
        <w:t xml:space="preserve">ation's purpose and values, so appropriate communications must explain to employees what behaviours and performances </w:t>
      </w:r>
    </w:p>
    <w:p w14:paraId="7FD6B7AF" w14:textId="2FCDD2F0" w:rsidR="00F57957" w:rsidRDefault="001E6019" w:rsidP="00F57957">
      <w:pPr>
        <w:pStyle w:val="Listparag"/>
        <w:numPr>
          <w:ilvl w:val="0"/>
          <w:numId w:val="0"/>
        </w:numPr>
        <w:spacing w:after="0"/>
        <w:jc w:val="both"/>
        <w:rPr>
          <w:rFonts w:asciiTheme="minorHAnsi" w:hAnsiTheme="minorHAnsi" w:cstheme="minorHAnsi"/>
          <w:b/>
          <w:bCs/>
          <w:szCs w:val="22"/>
        </w:rPr>
      </w:pPr>
      <w:r w:rsidRPr="00CC5AA5">
        <w:rPr>
          <w:rFonts w:asciiTheme="minorHAnsi" w:hAnsiTheme="minorHAnsi" w:cstheme="minorHAnsi"/>
          <w:szCs w:val="22"/>
        </w:rPr>
        <w:t>the organi</w:t>
      </w:r>
      <w:r w:rsidR="00A636C9">
        <w:rPr>
          <w:rFonts w:asciiTheme="minorHAnsi" w:hAnsiTheme="minorHAnsi" w:cstheme="minorHAnsi"/>
          <w:szCs w:val="22"/>
        </w:rPr>
        <w:t>s</w:t>
      </w:r>
      <w:r w:rsidRPr="00CC5AA5">
        <w:rPr>
          <w:rFonts w:asciiTheme="minorHAnsi" w:hAnsiTheme="minorHAnsi" w:cstheme="minorHAnsi"/>
          <w:szCs w:val="22"/>
        </w:rPr>
        <w:t>ation is rewarding, how, why, and when (Cotton, 2022b) and because everyone has different needs and motivations, a one-size-fits-all approach to rewarding employees will not suffice, by ensuring our employees are praised through a combination of financial and non-financial rewards, we can boost morale while assisting with financial needs (Chilvers, 2022)</w:t>
      </w:r>
    </w:p>
    <w:p w14:paraId="38DEA4A0" w14:textId="77777777" w:rsidR="00F57957" w:rsidRDefault="00F57957" w:rsidP="00F57957">
      <w:pPr>
        <w:pStyle w:val="Listparag"/>
        <w:numPr>
          <w:ilvl w:val="0"/>
          <w:numId w:val="0"/>
        </w:numPr>
        <w:spacing w:after="0"/>
        <w:jc w:val="both"/>
        <w:rPr>
          <w:rFonts w:asciiTheme="minorHAnsi" w:hAnsiTheme="minorHAnsi" w:cstheme="minorHAnsi"/>
          <w:b/>
          <w:bCs/>
          <w:szCs w:val="22"/>
        </w:rPr>
      </w:pPr>
    </w:p>
    <w:p w14:paraId="4F81030A" w14:textId="6B51B6CC" w:rsidR="00F57957" w:rsidRDefault="00F57957" w:rsidP="00F57957">
      <w:pPr>
        <w:pStyle w:val="Listparag"/>
        <w:numPr>
          <w:ilvl w:val="0"/>
          <w:numId w:val="0"/>
        </w:numPr>
        <w:spacing w:after="0"/>
        <w:jc w:val="both"/>
        <w:rPr>
          <w:rFonts w:asciiTheme="minorHAnsi" w:hAnsiTheme="minorHAnsi" w:cstheme="minorHAnsi"/>
          <w:b/>
          <w:bCs/>
          <w:szCs w:val="22"/>
        </w:rPr>
      </w:pPr>
      <w:r>
        <w:rPr>
          <w:rFonts w:asciiTheme="minorHAnsi" w:hAnsiTheme="minorHAnsi" w:cstheme="minorHAnsi"/>
          <w:b/>
          <w:bCs/>
          <w:szCs w:val="22"/>
        </w:rPr>
        <w:t>R</w:t>
      </w:r>
      <w:r w:rsidRPr="00CC5AA5">
        <w:rPr>
          <w:rFonts w:asciiTheme="minorHAnsi" w:hAnsiTheme="minorHAnsi" w:cstheme="minorHAnsi"/>
          <w:b/>
          <w:bCs/>
          <w:szCs w:val="22"/>
        </w:rPr>
        <w:t>eward and performance and the links to motivation. (AC 5.2)</w:t>
      </w:r>
    </w:p>
    <w:p w14:paraId="3392AEFF" w14:textId="6913601C" w:rsidR="001E6019"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 xml:space="preserve">Performance and reward can often be seen as interlinked as reward is the driving force of motivation behind an employee’s performance (Waite </w:t>
      </w:r>
      <w:r w:rsidRPr="00CC5AA5">
        <w:rPr>
          <w:rFonts w:asciiTheme="minorHAnsi" w:hAnsiTheme="minorHAnsi" w:cstheme="minorHAnsi"/>
          <w:i/>
          <w:iCs/>
          <w:szCs w:val="22"/>
        </w:rPr>
        <w:t xml:space="preserve">et al, </w:t>
      </w:r>
      <w:r w:rsidRPr="00CC5AA5">
        <w:rPr>
          <w:rFonts w:asciiTheme="minorHAnsi" w:hAnsiTheme="minorHAnsi" w:cstheme="minorHAnsi"/>
          <w:szCs w:val="22"/>
        </w:rPr>
        <w:t>2021 p.196) and according to Jahan (no date) a motivated workforce plays a huge role in an organisation’s success as motivated employees are proven to be more productive resulting in increased work efficiency</w:t>
      </w:r>
      <w:r w:rsidR="00981753">
        <w:rPr>
          <w:rFonts w:asciiTheme="minorHAnsi" w:hAnsiTheme="minorHAnsi" w:cstheme="minorHAnsi"/>
          <w:szCs w:val="22"/>
        </w:rPr>
        <w:t>,</w:t>
      </w:r>
      <w:r w:rsidRPr="00CC5AA5">
        <w:rPr>
          <w:rFonts w:asciiTheme="minorHAnsi" w:hAnsiTheme="minorHAnsi" w:cstheme="minorHAnsi"/>
          <w:szCs w:val="22"/>
        </w:rPr>
        <w:t xml:space="preserve"> which in turns helps us in reaching our organisational goals.</w:t>
      </w:r>
      <w:r w:rsidR="00610C86">
        <w:rPr>
          <w:rFonts w:asciiTheme="minorHAnsi" w:hAnsiTheme="minorHAnsi" w:cstheme="minorHAnsi"/>
          <w:szCs w:val="22"/>
        </w:rPr>
        <w:t xml:space="preserve">  </w:t>
      </w:r>
      <w:r w:rsidR="00610C86" w:rsidRPr="00B50C03">
        <w:rPr>
          <w:rFonts w:asciiTheme="minorHAnsi" w:hAnsiTheme="minorHAnsi" w:cstheme="minorHAnsi"/>
          <w:szCs w:val="22"/>
        </w:rPr>
        <w:t xml:space="preserve">Furthermore, according to a CIPD (2022) </w:t>
      </w:r>
      <w:r w:rsidR="00610C86">
        <w:rPr>
          <w:rFonts w:asciiTheme="minorHAnsi" w:hAnsiTheme="minorHAnsi" w:cstheme="minorHAnsi"/>
          <w:szCs w:val="22"/>
        </w:rPr>
        <w:t xml:space="preserve">study </w:t>
      </w:r>
      <w:r w:rsidR="00610C86" w:rsidRPr="00B50C03">
        <w:rPr>
          <w:rFonts w:asciiTheme="minorHAnsi" w:hAnsiTheme="minorHAnsi" w:cstheme="minorHAnsi"/>
          <w:szCs w:val="22"/>
        </w:rPr>
        <w:t xml:space="preserve">28% of workers </w:t>
      </w:r>
      <w:r w:rsidR="00610C86">
        <w:rPr>
          <w:rFonts w:asciiTheme="minorHAnsi" w:hAnsiTheme="minorHAnsi" w:cstheme="minorHAnsi"/>
          <w:szCs w:val="22"/>
        </w:rPr>
        <w:t>admitted</w:t>
      </w:r>
      <w:r w:rsidR="00610C86" w:rsidRPr="00B50C03">
        <w:rPr>
          <w:rFonts w:asciiTheme="minorHAnsi" w:hAnsiTheme="minorHAnsi" w:cstheme="minorHAnsi"/>
          <w:szCs w:val="22"/>
        </w:rPr>
        <w:t xml:space="preserve"> that financial concerns had an impact on their performance</w:t>
      </w:r>
      <w:r w:rsidR="00610C86">
        <w:rPr>
          <w:rFonts w:asciiTheme="minorHAnsi" w:hAnsiTheme="minorHAnsi" w:cstheme="minorHAnsi"/>
          <w:szCs w:val="22"/>
        </w:rPr>
        <w:t xml:space="preserve">.  </w:t>
      </w:r>
    </w:p>
    <w:p w14:paraId="2B9F4400" w14:textId="77777777" w:rsidR="000B72D2" w:rsidRPr="00CC5AA5" w:rsidRDefault="000B72D2" w:rsidP="001E6019">
      <w:pPr>
        <w:pStyle w:val="Listparag"/>
        <w:numPr>
          <w:ilvl w:val="0"/>
          <w:numId w:val="0"/>
        </w:numPr>
        <w:spacing w:after="0"/>
        <w:jc w:val="both"/>
        <w:rPr>
          <w:rFonts w:asciiTheme="minorHAnsi" w:hAnsiTheme="minorHAnsi" w:cstheme="minorHAnsi"/>
          <w:szCs w:val="22"/>
        </w:rPr>
      </w:pPr>
    </w:p>
    <w:p w14:paraId="1D5040B5" w14:textId="724DEDBE" w:rsidR="001E6019" w:rsidRPr="00CC5AA5"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By offering a reward scheme to our employees that aligns with our organisational goals this provides positive reinforcement to our employees and we can ensure they feel valued and remain motivated which in turn increases productivity and can benefit our retention and absence rates (Centric HR, no date).</w:t>
      </w:r>
    </w:p>
    <w:p w14:paraId="2ACF31F4"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69BC1B14" w14:textId="4FDD3175" w:rsidR="001E6019" w:rsidRPr="00CC5AA5" w:rsidRDefault="00605B59" w:rsidP="001E6019">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According to Cherry, (2022) t</w:t>
      </w:r>
      <w:r w:rsidR="001E6019" w:rsidRPr="00CC5AA5">
        <w:rPr>
          <w:rFonts w:asciiTheme="minorHAnsi" w:hAnsiTheme="minorHAnsi" w:cstheme="minorHAnsi"/>
          <w:szCs w:val="22"/>
        </w:rPr>
        <w:t xml:space="preserve">here are however 2 types of motivation to consider, which are extrinsic and intrinsic motivation.  Extrinsic motivation can be defined as what motivates an individual by external rewards for </w:t>
      </w:r>
      <w:r w:rsidRPr="00CC5AA5">
        <w:rPr>
          <w:rFonts w:asciiTheme="minorHAnsi" w:hAnsiTheme="minorHAnsi" w:cstheme="minorHAnsi"/>
          <w:szCs w:val="22"/>
        </w:rPr>
        <w:t>example,</w:t>
      </w:r>
      <w:r w:rsidR="001E6019" w:rsidRPr="00CC5AA5">
        <w:rPr>
          <w:rFonts w:asciiTheme="minorHAnsi" w:hAnsiTheme="minorHAnsi" w:cstheme="minorHAnsi"/>
          <w:szCs w:val="22"/>
        </w:rPr>
        <w:t xml:space="preserve"> bonuses or pay incentives and people who are extrinsically motivated will complete a task because they will be rewarded at the end even if the task isn’t of interest to them (Cherry, 2022).  Intrinsic motivation can be defined as what motivates an individual for enjoyment and to satisfy their psychological needs or aid in them reaching personal goals (Santos-Longhurst, 2019).  </w:t>
      </w:r>
    </w:p>
    <w:p w14:paraId="7067CC5E"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591826E3" w14:textId="2A0099F3" w:rsidR="001E6019" w:rsidRPr="00CC5AA5" w:rsidRDefault="001E6019" w:rsidP="001E6019">
      <w:pPr>
        <w:pStyle w:val="Listparag"/>
        <w:numPr>
          <w:ilvl w:val="0"/>
          <w:numId w:val="0"/>
        </w:numPr>
        <w:spacing w:after="0"/>
        <w:jc w:val="both"/>
        <w:rPr>
          <w:rFonts w:asciiTheme="minorHAnsi" w:hAnsiTheme="minorHAnsi" w:cstheme="minorHAnsi"/>
          <w:szCs w:val="22"/>
        </w:rPr>
      </w:pPr>
      <w:r w:rsidRPr="00CC5AA5">
        <w:rPr>
          <w:rFonts w:asciiTheme="minorHAnsi" w:hAnsiTheme="minorHAnsi" w:cstheme="minorHAnsi"/>
          <w:szCs w:val="22"/>
        </w:rPr>
        <w:t>Although pay incentives and bonuses may drive a lot of employees to work harder and remain motivated Geropp (2019) argues that rewards such as these may demotivate intrinsically motivated employees as pressure kills creativity leading to a decrease in productivity</w:t>
      </w:r>
      <w:r w:rsidR="001E72C6">
        <w:rPr>
          <w:rFonts w:asciiTheme="minorHAnsi" w:hAnsiTheme="minorHAnsi" w:cstheme="minorHAnsi"/>
          <w:szCs w:val="22"/>
        </w:rPr>
        <w:t>.  Geropp (2019) then goes on to say how this will</w:t>
      </w:r>
      <w:r w:rsidRPr="00CC5AA5">
        <w:rPr>
          <w:rFonts w:asciiTheme="minorHAnsi" w:hAnsiTheme="minorHAnsi" w:cstheme="minorHAnsi"/>
          <w:szCs w:val="22"/>
        </w:rPr>
        <w:t xml:space="preserve"> have an impact on the organisation and claims it is sometimes more beneficial to inform the employee of the goal the organisation requires them to work towards but provide them with the autonomy on how they reach it.  It is therefore vital that we consider the type of rewards we offer to ensure we have an effective reward system in place that will not only benefit each employee but also us as an organisation.  </w:t>
      </w:r>
    </w:p>
    <w:p w14:paraId="0E98AC4F"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687E6558" w14:textId="77777777" w:rsidR="00981753" w:rsidRDefault="00981753" w:rsidP="00F57957">
      <w:pPr>
        <w:pStyle w:val="Listparag"/>
        <w:numPr>
          <w:ilvl w:val="0"/>
          <w:numId w:val="0"/>
        </w:numPr>
        <w:spacing w:after="0"/>
        <w:jc w:val="both"/>
        <w:rPr>
          <w:rFonts w:asciiTheme="minorHAnsi" w:hAnsiTheme="minorHAnsi" w:cstheme="minorHAnsi"/>
          <w:b/>
          <w:bCs/>
          <w:szCs w:val="22"/>
        </w:rPr>
      </w:pPr>
    </w:p>
    <w:p w14:paraId="171B6C1E" w14:textId="275AFBE6" w:rsidR="001E6019" w:rsidRPr="00F57957" w:rsidRDefault="00F57957" w:rsidP="00F57957">
      <w:pPr>
        <w:pStyle w:val="Listparag"/>
        <w:numPr>
          <w:ilvl w:val="0"/>
          <w:numId w:val="0"/>
        </w:numPr>
        <w:spacing w:after="0"/>
        <w:jc w:val="both"/>
        <w:rPr>
          <w:rFonts w:asciiTheme="minorHAnsi" w:hAnsiTheme="minorHAnsi" w:cstheme="minorHAnsi"/>
          <w:b/>
          <w:bCs/>
          <w:szCs w:val="22"/>
        </w:rPr>
      </w:pPr>
      <w:r>
        <w:rPr>
          <w:rFonts w:asciiTheme="minorHAnsi" w:hAnsiTheme="minorHAnsi" w:cstheme="minorHAnsi"/>
          <w:b/>
          <w:bCs/>
          <w:szCs w:val="22"/>
        </w:rPr>
        <w:t xml:space="preserve">Why we should treat </w:t>
      </w:r>
      <w:r w:rsidRPr="001C78E5">
        <w:rPr>
          <w:rFonts w:asciiTheme="minorHAnsi" w:hAnsiTheme="minorHAnsi" w:cstheme="minorHAnsi"/>
          <w:b/>
          <w:bCs/>
          <w:szCs w:val="22"/>
        </w:rPr>
        <w:t>employees fairly in relation to pay</w:t>
      </w:r>
      <w:r>
        <w:rPr>
          <w:rFonts w:asciiTheme="minorHAnsi" w:hAnsiTheme="minorHAnsi" w:cstheme="minorHAnsi"/>
          <w:b/>
          <w:bCs/>
          <w:szCs w:val="22"/>
        </w:rPr>
        <w:t xml:space="preserve"> </w:t>
      </w:r>
      <w:r w:rsidRPr="001C78E5">
        <w:rPr>
          <w:rFonts w:asciiTheme="minorHAnsi" w:hAnsiTheme="minorHAnsi" w:cstheme="minorHAnsi"/>
          <w:b/>
          <w:bCs/>
          <w:szCs w:val="22"/>
        </w:rPr>
        <w:t>(AC 5.3)</w:t>
      </w:r>
    </w:p>
    <w:p w14:paraId="120F8920" w14:textId="75FA9B8F" w:rsidR="001E6019" w:rsidRDefault="001E6019" w:rsidP="001E6019">
      <w:pPr>
        <w:spacing w:after="0"/>
        <w:jc w:val="both"/>
        <w:rPr>
          <w:rFonts w:cstheme="minorHAnsi"/>
        </w:rPr>
      </w:pPr>
      <w:r w:rsidRPr="00CC5AA5">
        <w:rPr>
          <w:rFonts w:cstheme="minorHAnsi"/>
        </w:rPr>
        <w:t xml:space="preserve">Unfair treatment of female workers led to the Equal Pay Act of 1970, which prohibited any disparity in pay and working conditions between men and women. This is now a provision of the 2010 Equality Act, which applies in England, Scotland, and Wales (GOV.UK, 1970).  </w:t>
      </w:r>
    </w:p>
    <w:p w14:paraId="2A2EA7B9" w14:textId="5AE537E7" w:rsidR="00080275" w:rsidRDefault="00080275" w:rsidP="001E6019">
      <w:pPr>
        <w:spacing w:after="0"/>
        <w:jc w:val="both"/>
        <w:rPr>
          <w:rFonts w:cstheme="minorHAnsi"/>
        </w:rPr>
      </w:pPr>
    </w:p>
    <w:p w14:paraId="790C5C60" w14:textId="42C25DE2" w:rsidR="001E6019" w:rsidRDefault="00080275" w:rsidP="001E6019">
      <w:pPr>
        <w:spacing w:after="0"/>
        <w:jc w:val="both"/>
        <w:rPr>
          <w:rFonts w:cstheme="minorHAnsi"/>
        </w:rPr>
      </w:pPr>
      <w:r>
        <w:rPr>
          <w:rFonts w:cstheme="minorHAnsi"/>
        </w:rPr>
        <w:t xml:space="preserve">In 2021 the Supreme Court </w:t>
      </w:r>
      <w:r w:rsidR="000F3DE2">
        <w:rPr>
          <w:rFonts w:cstheme="minorHAnsi"/>
        </w:rPr>
        <w:t xml:space="preserve">upheld a previous ruling concerning the large chain Asda in that lower paid </w:t>
      </w:r>
      <w:r w:rsidR="00D12D86">
        <w:rPr>
          <w:rFonts w:cstheme="minorHAnsi"/>
        </w:rPr>
        <w:t xml:space="preserve">‘shop floor’ </w:t>
      </w:r>
      <w:r w:rsidR="000F3DE2">
        <w:rPr>
          <w:rFonts w:cstheme="minorHAnsi"/>
        </w:rPr>
        <w:t>staff who are predominantly women, are able to compare the</w:t>
      </w:r>
      <w:r w:rsidR="007F54AD">
        <w:rPr>
          <w:rFonts w:cstheme="minorHAnsi"/>
        </w:rPr>
        <w:t xml:space="preserve">ir duties of work </w:t>
      </w:r>
      <w:r w:rsidR="000F3DE2">
        <w:rPr>
          <w:rFonts w:cstheme="minorHAnsi"/>
        </w:rPr>
        <w:t xml:space="preserve">with </w:t>
      </w:r>
      <w:r w:rsidR="00D12D86">
        <w:rPr>
          <w:rFonts w:cstheme="minorHAnsi"/>
        </w:rPr>
        <w:t xml:space="preserve">higher paid </w:t>
      </w:r>
      <w:r w:rsidR="000F3DE2">
        <w:rPr>
          <w:rFonts w:cstheme="minorHAnsi"/>
        </w:rPr>
        <w:t xml:space="preserve">warehouse </w:t>
      </w:r>
      <w:r w:rsidR="00D12D86">
        <w:rPr>
          <w:rFonts w:cstheme="minorHAnsi"/>
        </w:rPr>
        <w:t>staff who are predominately men (BBC, 2021)</w:t>
      </w:r>
      <w:r w:rsidR="00034C8D">
        <w:rPr>
          <w:rFonts w:cstheme="minorHAnsi"/>
        </w:rPr>
        <w:t xml:space="preserve"> and although the Judge reiterated the ruling did not mean they had won the right to equal pay they were in the position to take the claim forward.  </w:t>
      </w:r>
      <w:r w:rsidR="008A4E0D">
        <w:rPr>
          <w:rFonts w:cstheme="minorHAnsi"/>
        </w:rPr>
        <w:t xml:space="preserve">This has been described as a </w:t>
      </w:r>
      <w:r w:rsidR="007F54AD">
        <w:rPr>
          <w:rFonts w:cstheme="minorHAnsi"/>
        </w:rPr>
        <w:t>“</w:t>
      </w:r>
      <w:r w:rsidR="008A4E0D">
        <w:rPr>
          <w:rFonts w:cstheme="minorHAnsi"/>
        </w:rPr>
        <w:t>watershed moment for the retail industry</w:t>
      </w:r>
      <w:r w:rsidR="007F54AD">
        <w:rPr>
          <w:rFonts w:cstheme="minorHAnsi"/>
        </w:rPr>
        <w:t>”</w:t>
      </w:r>
      <w:r w:rsidR="008A4E0D">
        <w:rPr>
          <w:rFonts w:cstheme="minorHAnsi"/>
        </w:rPr>
        <w:t xml:space="preserve"> and could result in a total of £8bn in compensation having to be paid to employees (BBC, 2021).  </w:t>
      </w:r>
      <w:r w:rsidR="007F54AD" w:rsidRPr="007F54AD">
        <w:rPr>
          <w:rFonts w:cstheme="minorHAnsi"/>
        </w:rPr>
        <w:t>The outcome of the landmark case, which is</w:t>
      </w:r>
      <w:r w:rsidR="008B4ADD">
        <w:rPr>
          <w:rFonts w:cstheme="minorHAnsi"/>
        </w:rPr>
        <w:t xml:space="preserve"> thought to be</w:t>
      </w:r>
      <w:r w:rsidR="007F54AD" w:rsidRPr="007F54AD">
        <w:rPr>
          <w:rFonts w:cstheme="minorHAnsi"/>
        </w:rPr>
        <w:t xml:space="preserve"> the largest-ever equal pay claim in the UK private sector, will </w:t>
      </w:r>
      <w:r w:rsidR="005D7AE1">
        <w:rPr>
          <w:rFonts w:cstheme="minorHAnsi"/>
        </w:rPr>
        <w:t xml:space="preserve">also </w:t>
      </w:r>
      <w:r w:rsidR="007F54AD" w:rsidRPr="007F54AD">
        <w:rPr>
          <w:rFonts w:cstheme="minorHAnsi"/>
        </w:rPr>
        <w:t>affect approximately</w:t>
      </w:r>
      <w:r w:rsidR="007F54AD">
        <w:rPr>
          <w:rFonts w:cstheme="minorHAnsi"/>
        </w:rPr>
        <w:t xml:space="preserve"> </w:t>
      </w:r>
      <w:r w:rsidR="007F54AD" w:rsidRPr="007F54AD">
        <w:rPr>
          <w:rFonts w:cstheme="minorHAnsi"/>
        </w:rPr>
        <w:t xml:space="preserve">8,000 workers at other </w:t>
      </w:r>
      <w:r w:rsidR="007F54AD">
        <w:rPr>
          <w:rFonts w:cstheme="minorHAnsi"/>
        </w:rPr>
        <w:t xml:space="preserve">leading </w:t>
      </w:r>
      <w:r w:rsidR="007F54AD" w:rsidRPr="007F54AD">
        <w:rPr>
          <w:rFonts w:cstheme="minorHAnsi"/>
        </w:rPr>
        <w:t>supermarket</w:t>
      </w:r>
      <w:r w:rsidR="007F54AD">
        <w:rPr>
          <w:rFonts w:cstheme="minorHAnsi"/>
        </w:rPr>
        <w:t>s</w:t>
      </w:r>
      <w:r w:rsidR="008B4ADD">
        <w:rPr>
          <w:rFonts w:cstheme="minorHAnsi"/>
        </w:rPr>
        <w:t xml:space="preserve"> (Butler, 2021)</w:t>
      </w:r>
      <w:r w:rsidR="007F54AD">
        <w:rPr>
          <w:rFonts w:cstheme="minorHAnsi"/>
        </w:rPr>
        <w:t xml:space="preserve">.  </w:t>
      </w:r>
    </w:p>
    <w:p w14:paraId="496348C5" w14:textId="77777777" w:rsidR="007F54AD" w:rsidRPr="00CC5AA5" w:rsidRDefault="007F54AD" w:rsidP="001E6019">
      <w:pPr>
        <w:spacing w:after="0"/>
        <w:jc w:val="both"/>
        <w:rPr>
          <w:rFonts w:cstheme="minorHAnsi"/>
        </w:rPr>
      </w:pPr>
    </w:p>
    <w:p w14:paraId="6A40C137" w14:textId="27D6BECE" w:rsidR="001E6019" w:rsidRDefault="001E6019" w:rsidP="001E6019">
      <w:pPr>
        <w:spacing w:after="0"/>
        <w:jc w:val="both"/>
        <w:rPr>
          <w:rFonts w:cstheme="minorHAnsi"/>
        </w:rPr>
      </w:pPr>
      <w:r w:rsidRPr="00CC5AA5">
        <w:rPr>
          <w:rFonts w:cstheme="minorHAnsi"/>
        </w:rPr>
        <w:t xml:space="preserve">By offering equal pay we can create a positive and competitive workforce that can increase </w:t>
      </w:r>
      <w:r w:rsidR="005D7AE1">
        <w:rPr>
          <w:rFonts w:cstheme="minorHAnsi"/>
        </w:rPr>
        <w:t xml:space="preserve">the </w:t>
      </w:r>
      <w:r w:rsidRPr="00CC5AA5">
        <w:rPr>
          <w:rFonts w:cstheme="minorHAnsi"/>
        </w:rPr>
        <w:t>motivation of our employees and increase our talent pool and additionally it aids us to avoid any expensive employment tribunal claims (HR Search &amp; Rescue, 2021).</w:t>
      </w:r>
      <w:r w:rsidR="00AE38EC">
        <w:rPr>
          <w:rFonts w:cstheme="minorHAnsi"/>
        </w:rPr>
        <w:t xml:space="preserve"> </w:t>
      </w:r>
      <w:r w:rsidR="0099786C">
        <w:rPr>
          <w:rFonts w:cstheme="minorHAnsi"/>
        </w:rPr>
        <w:t>Which re</w:t>
      </w:r>
      <w:r w:rsidR="00AE38EC">
        <w:rPr>
          <w:rFonts w:cstheme="minorHAnsi"/>
        </w:rPr>
        <w:t xml:space="preserve">search undertaken by TfL (Transport for London) </w:t>
      </w:r>
      <w:r w:rsidR="0099786C">
        <w:rPr>
          <w:rFonts w:cstheme="minorHAnsi"/>
        </w:rPr>
        <w:t xml:space="preserve">had proven by claiming  offering </w:t>
      </w:r>
      <w:r w:rsidR="00AE38EC" w:rsidRPr="00AE38EC">
        <w:rPr>
          <w:rFonts w:cstheme="minorHAnsi"/>
        </w:rPr>
        <w:t>fair pay proactively brought significant benefits to the organi</w:t>
      </w:r>
      <w:r w:rsidR="00AE38EC">
        <w:rPr>
          <w:rFonts w:cstheme="minorHAnsi"/>
        </w:rPr>
        <w:t>s</w:t>
      </w:r>
      <w:r w:rsidR="00AE38EC" w:rsidRPr="00AE38EC">
        <w:rPr>
          <w:rFonts w:cstheme="minorHAnsi"/>
        </w:rPr>
        <w:t>ation</w:t>
      </w:r>
      <w:r w:rsidR="00AE38EC">
        <w:rPr>
          <w:rFonts w:cstheme="minorHAnsi"/>
        </w:rPr>
        <w:t xml:space="preserve"> and e</w:t>
      </w:r>
      <w:r w:rsidR="00AE38EC" w:rsidRPr="00AE38EC">
        <w:rPr>
          <w:rFonts w:cstheme="minorHAnsi"/>
        </w:rPr>
        <w:t>mployees</w:t>
      </w:r>
      <w:r w:rsidR="00AE38EC">
        <w:rPr>
          <w:rFonts w:cstheme="minorHAnsi"/>
        </w:rPr>
        <w:t xml:space="preserve"> who felt</w:t>
      </w:r>
      <w:r w:rsidR="00AE38EC" w:rsidRPr="00AE38EC">
        <w:rPr>
          <w:rFonts w:cstheme="minorHAnsi"/>
        </w:rPr>
        <w:t xml:space="preserve"> more valued, ha</w:t>
      </w:r>
      <w:r w:rsidR="00AE38EC">
        <w:rPr>
          <w:rFonts w:cstheme="minorHAnsi"/>
        </w:rPr>
        <w:t>d</w:t>
      </w:r>
      <w:r w:rsidR="00AE38EC" w:rsidRPr="00AE38EC">
        <w:rPr>
          <w:rFonts w:cstheme="minorHAnsi"/>
        </w:rPr>
        <w:t xml:space="preserve"> more trust in the organi</w:t>
      </w:r>
      <w:r w:rsidR="00AE38EC">
        <w:rPr>
          <w:rFonts w:cstheme="minorHAnsi"/>
        </w:rPr>
        <w:t>sa</w:t>
      </w:r>
      <w:r w:rsidR="00AE38EC" w:rsidRPr="00AE38EC">
        <w:rPr>
          <w:rFonts w:cstheme="minorHAnsi"/>
        </w:rPr>
        <w:t>tion, and are thus more engaged with their work</w:t>
      </w:r>
      <w:r w:rsidR="00AE38EC">
        <w:rPr>
          <w:rFonts w:cstheme="minorHAnsi"/>
        </w:rPr>
        <w:t xml:space="preserve"> (Equality and Human Rights Commission, 2020).  </w:t>
      </w:r>
    </w:p>
    <w:p w14:paraId="7A237287" w14:textId="3CED8CD2" w:rsidR="005D7AE1" w:rsidRDefault="005D7AE1" w:rsidP="001E6019">
      <w:pPr>
        <w:spacing w:after="0"/>
        <w:jc w:val="both"/>
        <w:rPr>
          <w:rFonts w:cstheme="minorHAnsi"/>
        </w:rPr>
      </w:pPr>
    </w:p>
    <w:p w14:paraId="00401DCC" w14:textId="33C06769" w:rsidR="005D7AE1" w:rsidRDefault="005D7AE1" w:rsidP="001E6019">
      <w:pPr>
        <w:spacing w:after="0"/>
        <w:jc w:val="both"/>
        <w:rPr>
          <w:rFonts w:cstheme="minorHAnsi"/>
          <w:b/>
          <w:bCs/>
        </w:rPr>
      </w:pPr>
      <w:r>
        <w:rPr>
          <w:rFonts w:cstheme="minorHAnsi"/>
          <w:b/>
          <w:bCs/>
        </w:rPr>
        <w:t xml:space="preserve">Conclusion </w:t>
      </w:r>
    </w:p>
    <w:p w14:paraId="774BE8EE" w14:textId="724AD3C2" w:rsidR="005D7AE1" w:rsidRDefault="00D2000E" w:rsidP="001E6019">
      <w:pPr>
        <w:spacing w:after="0"/>
        <w:jc w:val="both"/>
        <w:rPr>
          <w:rFonts w:cstheme="minorHAnsi"/>
        </w:rPr>
      </w:pPr>
      <w:r>
        <w:rPr>
          <w:rFonts w:cstheme="minorHAnsi"/>
        </w:rPr>
        <w:t>To summarise, i</w:t>
      </w:r>
      <w:r w:rsidR="005D7AE1">
        <w:rPr>
          <w:rFonts w:cstheme="minorHAnsi"/>
        </w:rPr>
        <w:t xml:space="preserve">t is important to treat all employees fairly ensuring they are provided with equal opportunities by recognising that there isn’t a “one size fits all” when it comes to performance management.  </w:t>
      </w:r>
      <w:r w:rsidR="00997DC0">
        <w:rPr>
          <w:rFonts w:cstheme="minorHAnsi"/>
        </w:rPr>
        <w:t>However, research shows that people do well and feel more motivated when they receive recognition and reward for their efforts</w:t>
      </w:r>
      <w:r w:rsidR="00496CA2">
        <w:rPr>
          <w:rFonts w:cstheme="minorHAnsi"/>
        </w:rPr>
        <w:t xml:space="preserve"> which in turn will benefit the organisation</w:t>
      </w:r>
      <w:r>
        <w:rPr>
          <w:rFonts w:cstheme="minorHAnsi"/>
        </w:rPr>
        <w:t xml:space="preserve"> by improving retention and widening our talent pool</w:t>
      </w:r>
      <w:r w:rsidR="00496CA2">
        <w:rPr>
          <w:rFonts w:cstheme="minorHAnsi"/>
        </w:rPr>
        <w:t xml:space="preserve">.  </w:t>
      </w:r>
    </w:p>
    <w:p w14:paraId="48D38316" w14:textId="7558CAD7" w:rsidR="00496CA2" w:rsidRDefault="00496CA2" w:rsidP="001E6019">
      <w:pPr>
        <w:spacing w:after="0"/>
        <w:jc w:val="both"/>
        <w:rPr>
          <w:rFonts w:cstheme="minorHAnsi"/>
        </w:rPr>
      </w:pPr>
    </w:p>
    <w:p w14:paraId="6A6A90DD" w14:textId="5BEC62CF" w:rsidR="00496CA2" w:rsidRDefault="00496CA2" w:rsidP="001E6019">
      <w:pPr>
        <w:spacing w:after="0"/>
        <w:jc w:val="both"/>
        <w:rPr>
          <w:rFonts w:cstheme="minorHAnsi"/>
          <w:b/>
          <w:bCs/>
        </w:rPr>
      </w:pPr>
      <w:r>
        <w:rPr>
          <w:rFonts w:cstheme="minorHAnsi"/>
          <w:b/>
          <w:bCs/>
        </w:rPr>
        <w:t xml:space="preserve">Recommendations </w:t>
      </w:r>
    </w:p>
    <w:p w14:paraId="16977E36" w14:textId="438273E0" w:rsidR="00496CA2" w:rsidRPr="00496CA2" w:rsidRDefault="00496CA2" w:rsidP="00496CA2">
      <w:pPr>
        <w:pStyle w:val="ListParagraph"/>
        <w:numPr>
          <w:ilvl w:val="0"/>
          <w:numId w:val="6"/>
        </w:numPr>
        <w:spacing w:after="0"/>
        <w:jc w:val="both"/>
        <w:rPr>
          <w:rFonts w:cstheme="minorHAnsi"/>
          <w:b/>
          <w:bCs/>
        </w:rPr>
      </w:pPr>
      <w:r>
        <w:rPr>
          <w:rFonts w:cstheme="minorHAnsi"/>
          <w:i/>
          <w:iCs/>
        </w:rPr>
        <w:t>Set clear goals and objectives using the SMART acronym in line with organisational goals and values</w:t>
      </w:r>
    </w:p>
    <w:p w14:paraId="7EA44026" w14:textId="34649850" w:rsidR="00496CA2" w:rsidRPr="00496CA2" w:rsidRDefault="00496CA2" w:rsidP="00496CA2">
      <w:pPr>
        <w:pStyle w:val="ListParagraph"/>
        <w:numPr>
          <w:ilvl w:val="0"/>
          <w:numId w:val="6"/>
        </w:numPr>
        <w:spacing w:after="0"/>
        <w:jc w:val="both"/>
        <w:rPr>
          <w:rFonts w:cstheme="minorHAnsi"/>
          <w:b/>
          <w:bCs/>
        </w:rPr>
      </w:pPr>
      <w:r>
        <w:rPr>
          <w:rFonts w:cstheme="minorHAnsi"/>
          <w:i/>
          <w:iCs/>
        </w:rPr>
        <w:t>Choose a method of performance review suitable to the employee and their needs</w:t>
      </w:r>
    </w:p>
    <w:p w14:paraId="12340FF4" w14:textId="0C751C58" w:rsidR="00496CA2" w:rsidRPr="004338D3" w:rsidRDefault="00496CA2" w:rsidP="00496CA2">
      <w:pPr>
        <w:pStyle w:val="ListParagraph"/>
        <w:numPr>
          <w:ilvl w:val="0"/>
          <w:numId w:val="6"/>
        </w:numPr>
        <w:spacing w:after="0"/>
        <w:jc w:val="both"/>
        <w:rPr>
          <w:rFonts w:cstheme="minorHAnsi"/>
          <w:b/>
          <w:bCs/>
        </w:rPr>
      </w:pPr>
      <w:r>
        <w:rPr>
          <w:rFonts w:cstheme="minorHAnsi"/>
          <w:i/>
          <w:iCs/>
        </w:rPr>
        <w:t xml:space="preserve">Understand employees and what </w:t>
      </w:r>
      <w:r w:rsidR="004338D3">
        <w:rPr>
          <w:rFonts w:cstheme="minorHAnsi"/>
          <w:i/>
          <w:iCs/>
        </w:rPr>
        <w:t xml:space="preserve">drives them to do better </w:t>
      </w:r>
    </w:p>
    <w:p w14:paraId="03CD1EF5" w14:textId="0E0E0CB5" w:rsidR="004338D3" w:rsidRPr="00CE2A92" w:rsidRDefault="00CE2A92" w:rsidP="00496CA2">
      <w:pPr>
        <w:pStyle w:val="ListParagraph"/>
        <w:numPr>
          <w:ilvl w:val="0"/>
          <w:numId w:val="6"/>
        </w:numPr>
        <w:spacing w:after="0"/>
        <w:jc w:val="both"/>
        <w:rPr>
          <w:rFonts w:cstheme="minorHAnsi"/>
          <w:b/>
          <w:bCs/>
        </w:rPr>
      </w:pPr>
      <w:r>
        <w:rPr>
          <w:rFonts w:cstheme="minorHAnsi"/>
          <w:i/>
          <w:iCs/>
        </w:rPr>
        <w:t>Ensure our reward strategy is beneficial to both the organisation and employees</w:t>
      </w:r>
    </w:p>
    <w:p w14:paraId="392D2AE7" w14:textId="14D3B018" w:rsidR="00D2000E" w:rsidRPr="00D2000E" w:rsidRDefault="00D2000E" w:rsidP="00D2000E">
      <w:pPr>
        <w:spacing w:after="0"/>
        <w:jc w:val="both"/>
        <w:rPr>
          <w:rFonts w:cstheme="minorHAnsi"/>
          <w:b/>
          <w:bCs/>
        </w:rPr>
      </w:pPr>
    </w:p>
    <w:p w14:paraId="5078444C" w14:textId="77777777" w:rsidR="00D2000E" w:rsidRPr="005B3FE6" w:rsidRDefault="00D2000E" w:rsidP="00D2000E">
      <w:pPr>
        <w:spacing w:after="0"/>
        <w:rPr>
          <w:b/>
          <w:bCs/>
          <w:i/>
          <w:iCs/>
        </w:rPr>
      </w:pPr>
      <w:r>
        <w:rPr>
          <w:b/>
          <w:bCs/>
          <w:i/>
          <w:iCs/>
        </w:rPr>
        <w:t xml:space="preserve">Further information can be found by visiting our Intranet at:  </w:t>
      </w:r>
      <w:hyperlink r:id="rId11" w:history="1">
        <w:r w:rsidRPr="00D00D05">
          <w:rPr>
            <w:rStyle w:val="Hyperlink"/>
            <w:b/>
            <w:bCs/>
            <w:i/>
            <w:iCs/>
          </w:rPr>
          <w:t>http://healthcareonhand.com/hr.co.uk</w:t>
        </w:r>
      </w:hyperlink>
      <w:r>
        <w:rPr>
          <w:b/>
          <w:bCs/>
          <w:i/>
          <w:iCs/>
        </w:rPr>
        <w:t xml:space="preserve"> or by ringing 01554 783780</w:t>
      </w:r>
    </w:p>
    <w:p w14:paraId="181749D6" w14:textId="77777777" w:rsidR="00D2000E" w:rsidRPr="00496CA2" w:rsidRDefault="00D2000E" w:rsidP="00D2000E">
      <w:pPr>
        <w:pStyle w:val="ListParagraph"/>
        <w:spacing w:after="0"/>
        <w:jc w:val="both"/>
        <w:rPr>
          <w:rFonts w:cstheme="minorHAnsi"/>
          <w:b/>
          <w:bCs/>
        </w:rPr>
      </w:pPr>
    </w:p>
    <w:p w14:paraId="5A874423" w14:textId="77777777" w:rsidR="0036037E" w:rsidRDefault="0036037E" w:rsidP="001E6019">
      <w:pPr>
        <w:pStyle w:val="Listparag"/>
        <w:numPr>
          <w:ilvl w:val="0"/>
          <w:numId w:val="0"/>
        </w:numPr>
        <w:spacing w:after="0"/>
        <w:jc w:val="both"/>
        <w:rPr>
          <w:rFonts w:asciiTheme="minorHAnsi" w:hAnsiTheme="minorHAnsi" w:cstheme="minorHAnsi"/>
          <w:szCs w:val="22"/>
        </w:rPr>
      </w:pPr>
    </w:p>
    <w:p w14:paraId="32682FA0" w14:textId="77777777" w:rsidR="001E6019" w:rsidRDefault="001E6019">
      <w:pPr>
        <w:rPr>
          <w:rFonts w:cstheme="minorHAnsi"/>
          <w:b/>
          <w:bCs/>
        </w:rPr>
      </w:pPr>
      <w:r>
        <w:rPr>
          <w:rFonts w:cstheme="minorHAnsi"/>
          <w:b/>
          <w:bCs/>
        </w:rPr>
        <w:br w:type="page"/>
      </w:r>
    </w:p>
    <w:p w14:paraId="7C257D44" w14:textId="77777777" w:rsidR="001E6019" w:rsidRDefault="001E6019" w:rsidP="001E6019">
      <w:pPr>
        <w:spacing w:after="0"/>
        <w:rPr>
          <w:rFonts w:cstheme="minorHAnsi"/>
          <w:b/>
          <w:bCs/>
        </w:rPr>
      </w:pPr>
    </w:p>
    <w:p w14:paraId="4A6C0DF2" w14:textId="77777777" w:rsidR="001E6019" w:rsidRDefault="001E6019" w:rsidP="001E6019">
      <w:pPr>
        <w:spacing w:after="0"/>
        <w:rPr>
          <w:rFonts w:cstheme="minorHAnsi"/>
          <w:b/>
          <w:bCs/>
        </w:rPr>
      </w:pPr>
    </w:p>
    <w:p w14:paraId="7F2C34A2" w14:textId="454385AD" w:rsidR="001E6019" w:rsidRPr="00CC5AA5" w:rsidRDefault="001E6019" w:rsidP="001E6019">
      <w:pPr>
        <w:spacing w:after="0"/>
        <w:rPr>
          <w:rFonts w:cstheme="minorHAnsi"/>
          <w:b/>
          <w:bCs/>
        </w:rPr>
      </w:pPr>
      <w:r w:rsidRPr="00CC5AA5">
        <w:rPr>
          <w:rFonts w:cstheme="minorHAnsi"/>
          <w:b/>
          <w:bCs/>
        </w:rPr>
        <w:t xml:space="preserve">References: </w:t>
      </w:r>
    </w:p>
    <w:p w14:paraId="5DEC3372" w14:textId="7A8E8A52" w:rsidR="001E6019" w:rsidRPr="00034C8D" w:rsidRDefault="001E6019" w:rsidP="001E6019">
      <w:pPr>
        <w:pStyle w:val="ListParagraph"/>
        <w:numPr>
          <w:ilvl w:val="0"/>
          <w:numId w:val="3"/>
        </w:numPr>
        <w:spacing w:after="0"/>
        <w:ind w:left="0"/>
        <w:rPr>
          <w:rFonts w:cstheme="minorHAnsi"/>
          <w:b/>
          <w:bCs/>
        </w:rPr>
      </w:pPr>
      <w:r w:rsidRPr="00CC5AA5">
        <w:rPr>
          <w:rFonts w:cstheme="minorHAnsi"/>
        </w:rPr>
        <w:t xml:space="preserve">Armstrong, M. (2009) </w:t>
      </w:r>
      <w:r w:rsidRPr="00CC5AA5">
        <w:rPr>
          <w:rFonts w:cstheme="minorHAnsi"/>
          <w:i/>
          <w:iCs/>
        </w:rPr>
        <w:t xml:space="preserve">Armstrong’s handbook of human resource management practice </w:t>
      </w:r>
      <w:r w:rsidRPr="00CC5AA5">
        <w:rPr>
          <w:rFonts w:cstheme="minorHAnsi"/>
        </w:rPr>
        <w:t xml:space="preserve">11th ed. London Kogan Page Limited </w:t>
      </w:r>
    </w:p>
    <w:p w14:paraId="495D586F" w14:textId="37C3E91C" w:rsidR="00034C8D" w:rsidRPr="00CC5AA5" w:rsidRDefault="00034C8D" w:rsidP="001E6019">
      <w:pPr>
        <w:pStyle w:val="ListParagraph"/>
        <w:numPr>
          <w:ilvl w:val="0"/>
          <w:numId w:val="3"/>
        </w:numPr>
        <w:spacing w:after="0"/>
        <w:ind w:left="0"/>
        <w:rPr>
          <w:rFonts w:cstheme="minorHAnsi"/>
          <w:b/>
          <w:bCs/>
        </w:rPr>
      </w:pPr>
      <w:r>
        <w:rPr>
          <w:rFonts w:cstheme="minorHAnsi"/>
        </w:rPr>
        <w:t xml:space="preserve">BBC. (2021) </w:t>
      </w:r>
      <w:r>
        <w:rPr>
          <w:rFonts w:cstheme="minorHAnsi"/>
          <w:i/>
          <w:iCs/>
        </w:rPr>
        <w:t xml:space="preserve">Asda workers win key appeal in equal pay fight </w:t>
      </w:r>
      <w:r>
        <w:rPr>
          <w:rFonts w:cstheme="minorHAnsi"/>
        </w:rPr>
        <w:t xml:space="preserve">Available at:  </w:t>
      </w:r>
      <w:hyperlink r:id="rId12" w:history="1">
        <w:r>
          <w:rPr>
            <w:rStyle w:val="Hyperlink"/>
          </w:rPr>
          <w:t>https://www.bbc.co.uk/news/business-56534988</w:t>
        </w:r>
      </w:hyperlink>
      <w:r>
        <w:t xml:space="preserve"> (Accessed 6</w:t>
      </w:r>
      <w:r w:rsidRPr="00034C8D">
        <w:rPr>
          <w:vertAlign w:val="superscript"/>
        </w:rPr>
        <w:t>th</w:t>
      </w:r>
      <w:r>
        <w:t xml:space="preserve"> December 2022) </w:t>
      </w:r>
    </w:p>
    <w:p w14:paraId="497E7B59" w14:textId="5BE74025" w:rsidR="001E6019" w:rsidRPr="00332CD5" w:rsidRDefault="001E6019" w:rsidP="001E6019">
      <w:pPr>
        <w:pStyle w:val="ListParagraph"/>
        <w:numPr>
          <w:ilvl w:val="0"/>
          <w:numId w:val="3"/>
        </w:numPr>
        <w:spacing w:after="0"/>
        <w:ind w:left="0"/>
        <w:rPr>
          <w:rFonts w:cstheme="minorHAnsi"/>
          <w:b/>
          <w:bCs/>
        </w:rPr>
      </w:pPr>
      <w:r w:rsidRPr="00CC5AA5">
        <w:rPr>
          <w:rFonts w:cstheme="minorHAnsi"/>
        </w:rPr>
        <w:t xml:space="preserve">BBC. (no date) </w:t>
      </w:r>
      <w:r w:rsidRPr="00CC5AA5">
        <w:rPr>
          <w:rFonts w:cstheme="minorHAnsi"/>
          <w:i/>
          <w:iCs/>
        </w:rPr>
        <w:t xml:space="preserve">Use of SMART objectives in Business </w:t>
      </w:r>
      <w:r w:rsidRPr="00CC5AA5">
        <w:rPr>
          <w:rFonts w:cstheme="minorHAnsi"/>
        </w:rPr>
        <w:t xml:space="preserve">Available at:  </w:t>
      </w:r>
      <w:hyperlink r:id="rId13" w:history="1">
        <w:r w:rsidRPr="00CC5AA5">
          <w:rPr>
            <w:rStyle w:val="Hyperlink"/>
            <w:rFonts w:cstheme="minorHAnsi"/>
          </w:rPr>
          <w:t>https://www.bbc.co.uk/bitesize/guides/zvhrrj6/revision/2</w:t>
        </w:r>
      </w:hyperlink>
      <w:r w:rsidRPr="00CC5AA5">
        <w:rPr>
          <w:rFonts w:cstheme="minorHAnsi"/>
        </w:rPr>
        <w:t xml:space="preserve"> (Accessed 27</w:t>
      </w:r>
      <w:r w:rsidRPr="00CC5AA5">
        <w:rPr>
          <w:rFonts w:cstheme="minorHAnsi"/>
          <w:vertAlign w:val="superscript"/>
        </w:rPr>
        <w:t>th</w:t>
      </w:r>
      <w:r w:rsidRPr="00CC5AA5">
        <w:rPr>
          <w:rFonts w:cstheme="minorHAnsi"/>
        </w:rPr>
        <w:t xml:space="preserve"> November 2022) </w:t>
      </w:r>
    </w:p>
    <w:p w14:paraId="5194AE92" w14:textId="6119A54F" w:rsidR="00332CD5" w:rsidRPr="008B4ADD" w:rsidRDefault="00332CD5" w:rsidP="001E6019">
      <w:pPr>
        <w:pStyle w:val="ListParagraph"/>
        <w:numPr>
          <w:ilvl w:val="0"/>
          <w:numId w:val="3"/>
        </w:numPr>
        <w:spacing w:after="0"/>
        <w:ind w:left="0"/>
        <w:rPr>
          <w:rFonts w:cstheme="minorHAnsi"/>
          <w:b/>
          <w:bCs/>
        </w:rPr>
      </w:pPr>
      <w:r>
        <w:t xml:space="preserve">Bourne, T (2021) </w:t>
      </w:r>
      <w:r>
        <w:rPr>
          <w:i/>
          <w:iCs/>
        </w:rPr>
        <w:t xml:space="preserve">Self Assessment and the Lurking Dangers of Cognitive Biases </w:t>
      </w:r>
      <w:r>
        <w:t xml:space="preserve">Available at:  </w:t>
      </w:r>
      <w:hyperlink r:id="rId14" w:history="1">
        <w:r w:rsidR="001658F1" w:rsidRPr="00D03307">
          <w:rPr>
            <w:rStyle w:val="Hyperlink"/>
          </w:rPr>
          <w:t>https://identitydefence.blog/self-assessment-and-the-lurking-dangers-of-cognitive-biases/</w:t>
        </w:r>
      </w:hyperlink>
      <w:r>
        <w:t xml:space="preserve"> (Accessed 5</w:t>
      </w:r>
      <w:r w:rsidRPr="00332CD5">
        <w:rPr>
          <w:vertAlign w:val="superscript"/>
        </w:rPr>
        <w:t>th</w:t>
      </w:r>
      <w:r>
        <w:t xml:space="preserve"> December 2022) </w:t>
      </w:r>
    </w:p>
    <w:p w14:paraId="2FE7A86F" w14:textId="43BD609E" w:rsidR="008B4ADD" w:rsidRPr="008B4ADD" w:rsidRDefault="008B4ADD" w:rsidP="001E6019">
      <w:pPr>
        <w:pStyle w:val="ListParagraph"/>
        <w:numPr>
          <w:ilvl w:val="0"/>
          <w:numId w:val="3"/>
        </w:numPr>
        <w:spacing w:after="0"/>
        <w:ind w:left="0"/>
        <w:rPr>
          <w:rFonts w:cstheme="minorHAnsi"/>
          <w:b/>
          <w:bCs/>
          <w:i/>
          <w:iCs/>
        </w:rPr>
      </w:pPr>
      <w:r>
        <w:t xml:space="preserve">Butler, S. (2021) </w:t>
      </w:r>
      <w:r w:rsidRPr="008B4ADD">
        <w:rPr>
          <w:i/>
          <w:iCs/>
        </w:rPr>
        <w:t xml:space="preserve">Supreme court rules against Asda in workers equal pay case </w:t>
      </w:r>
      <w:r>
        <w:t xml:space="preserve">Available at:  </w:t>
      </w:r>
      <w:hyperlink r:id="rId15" w:history="1">
        <w:r>
          <w:rPr>
            <w:rStyle w:val="Hyperlink"/>
          </w:rPr>
          <w:t>https://www.theguardian.com/business/2021/mar/26/court-rules-against-asda-in-workers-equal-pay-case</w:t>
        </w:r>
      </w:hyperlink>
      <w:r>
        <w:t xml:space="preserve"> (Accessed 6</w:t>
      </w:r>
      <w:r w:rsidRPr="008B4ADD">
        <w:rPr>
          <w:vertAlign w:val="superscript"/>
        </w:rPr>
        <w:t>th</w:t>
      </w:r>
      <w:r>
        <w:t xml:space="preserve"> December 2022) </w:t>
      </w:r>
    </w:p>
    <w:p w14:paraId="144EE47E"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Centric HR. (no date) </w:t>
      </w:r>
      <w:r w:rsidRPr="00CC5AA5">
        <w:rPr>
          <w:rFonts w:cstheme="minorHAnsi"/>
          <w:i/>
          <w:iCs/>
        </w:rPr>
        <w:t xml:space="preserve">Performance and Reward Management </w:t>
      </w:r>
      <w:r w:rsidRPr="00CC5AA5">
        <w:rPr>
          <w:rFonts w:cstheme="minorHAnsi"/>
        </w:rPr>
        <w:t xml:space="preserve">Available at:  </w:t>
      </w:r>
      <w:hyperlink r:id="rId16" w:history="1">
        <w:r w:rsidRPr="00CC5AA5">
          <w:rPr>
            <w:rStyle w:val="Hyperlink"/>
            <w:rFonts w:cstheme="minorHAnsi"/>
          </w:rPr>
          <w:t>https://www.centrichr.co.uk/hr-consultancy/performance-and-reward-management/</w:t>
        </w:r>
      </w:hyperlink>
      <w:r w:rsidRPr="00CC5AA5">
        <w:rPr>
          <w:rFonts w:cstheme="minorHAnsi"/>
        </w:rPr>
        <w:t xml:space="preserve"> (Accessed: 27</w:t>
      </w:r>
      <w:r w:rsidRPr="00CC5AA5">
        <w:rPr>
          <w:rFonts w:cstheme="minorHAnsi"/>
          <w:vertAlign w:val="superscript"/>
        </w:rPr>
        <w:t>th</w:t>
      </w:r>
      <w:r w:rsidRPr="00CC5AA5">
        <w:rPr>
          <w:rFonts w:cstheme="minorHAnsi"/>
        </w:rPr>
        <w:t xml:space="preserve"> November 2022)</w:t>
      </w:r>
    </w:p>
    <w:p w14:paraId="31A0837A" w14:textId="6D0EDEEE" w:rsidR="001E6019" w:rsidRPr="00610C86" w:rsidRDefault="001E6019" w:rsidP="001E6019">
      <w:pPr>
        <w:pStyle w:val="ListParagraph"/>
        <w:numPr>
          <w:ilvl w:val="0"/>
          <w:numId w:val="3"/>
        </w:numPr>
        <w:spacing w:after="0"/>
        <w:ind w:left="0"/>
        <w:rPr>
          <w:rFonts w:cstheme="minorHAnsi"/>
          <w:b/>
          <w:bCs/>
        </w:rPr>
      </w:pPr>
      <w:r w:rsidRPr="00CC5AA5">
        <w:rPr>
          <w:rFonts w:cstheme="minorHAnsi"/>
        </w:rPr>
        <w:t xml:space="preserve">Cherry, K. (2022) </w:t>
      </w:r>
      <w:r w:rsidRPr="00CC5AA5">
        <w:rPr>
          <w:rFonts w:cstheme="minorHAnsi"/>
          <w:i/>
          <w:iCs/>
        </w:rPr>
        <w:t xml:space="preserve">What is extrinsic motivation </w:t>
      </w:r>
      <w:r w:rsidRPr="00CC5AA5">
        <w:rPr>
          <w:rFonts w:cstheme="minorHAnsi"/>
        </w:rPr>
        <w:t xml:space="preserve">Available at: </w:t>
      </w:r>
      <w:hyperlink r:id="rId17" w:anchor=":~:text=Extrinsic%20motivation%20is%20a%20motivation%20that%20is%20driven,extrinsic%20motivation%20is%20focused%20purely%20on%20outside%20rewards." w:history="1">
        <w:r w:rsidRPr="00CC5AA5">
          <w:rPr>
            <w:rStyle w:val="Hyperlink"/>
            <w:rFonts w:cstheme="minorHAnsi"/>
          </w:rPr>
          <w:t>https://www.verywellmind.com/what-is-extrinsic-motivation-2795164#:~:text=Extrinsic%20motivation%20is%20a%20motivation%20that%20is%20driven,extrinsic%20motivation%20is%20focused%20purely%20on%20outside%20rewards.</w:t>
        </w:r>
      </w:hyperlink>
      <w:r w:rsidRPr="00CC5AA5">
        <w:rPr>
          <w:rFonts w:cstheme="minorHAnsi"/>
        </w:rPr>
        <w:t xml:space="preserve"> (Accessed: 27</w:t>
      </w:r>
      <w:r w:rsidRPr="00CC5AA5">
        <w:rPr>
          <w:rFonts w:cstheme="minorHAnsi"/>
          <w:vertAlign w:val="superscript"/>
        </w:rPr>
        <w:t>th</w:t>
      </w:r>
      <w:r w:rsidRPr="00CC5AA5">
        <w:rPr>
          <w:rFonts w:cstheme="minorHAnsi"/>
        </w:rPr>
        <w:t xml:space="preserve"> November 2022) </w:t>
      </w:r>
    </w:p>
    <w:p w14:paraId="6E8B34F0" w14:textId="4ADA6401" w:rsidR="00610C86" w:rsidRPr="00610C86" w:rsidRDefault="00610C86" w:rsidP="001E6019">
      <w:pPr>
        <w:pStyle w:val="ListParagraph"/>
        <w:numPr>
          <w:ilvl w:val="0"/>
          <w:numId w:val="3"/>
        </w:numPr>
        <w:spacing w:after="0"/>
        <w:ind w:left="0"/>
        <w:rPr>
          <w:rFonts w:cstheme="minorHAnsi"/>
          <w:b/>
          <w:bCs/>
        </w:rPr>
      </w:pPr>
      <w:r w:rsidRPr="00610C86">
        <w:rPr>
          <w:rFonts w:cstheme="minorHAnsi"/>
        </w:rPr>
        <w:t xml:space="preserve">CIPD (2022) </w:t>
      </w:r>
      <w:r w:rsidRPr="00610C86">
        <w:rPr>
          <w:rFonts w:cstheme="minorHAnsi"/>
          <w:i/>
          <w:iCs/>
        </w:rPr>
        <w:t>Reward Management Survey.</w:t>
      </w:r>
      <w:r w:rsidRPr="00610C86">
        <w:rPr>
          <w:rFonts w:cstheme="minorHAnsi"/>
        </w:rPr>
        <w:t xml:space="preserve"> Focus on employee benefits. Available at:  </w:t>
      </w:r>
      <w:hyperlink r:id="rId18" w:history="1">
        <w:r w:rsidRPr="00610C86">
          <w:rPr>
            <w:rStyle w:val="Hyperlink"/>
            <w:rFonts w:cstheme="minorHAnsi"/>
          </w:rPr>
          <w:t>https://www.cipd.co.uk/Images/reward-management-survey-2022_tcm18-108776.pdf</w:t>
        </w:r>
      </w:hyperlink>
      <w:r w:rsidRPr="00610C86">
        <w:rPr>
          <w:rFonts w:cstheme="minorHAnsi"/>
        </w:rPr>
        <w:t xml:space="preserve"> (Accessed: 5th  December 2022)</w:t>
      </w:r>
    </w:p>
    <w:p w14:paraId="75E0A0A8" w14:textId="5E2D3854"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Cotton, C. (2022) </w:t>
      </w:r>
      <w:r w:rsidRPr="00CC5AA5">
        <w:rPr>
          <w:rFonts w:cstheme="minorHAnsi"/>
          <w:i/>
          <w:iCs/>
        </w:rPr>
        <w:t xml:space="preserve">Reward: an introduction </w:t>
      </w:r>
      <w:r w:rsidRPr="00CC5AA5">
        <w:rPr>
          <w:rFonts w:cstheme="minorHAnsi"/>
        </w:rPr>
        <w:t xml:space="preserve">Available at:  </w:t>
      </w:r>
      <w:hyperlink r:id="rId19" w:history="1">
        <w:r w:rsidRPr="00CC5AA5">
          <w:rPr>
            <w:rStyle w:val="Hyperlink"/>
            <w:rFonts w:cstheme="minorHAnsi"/>
          </w:rPr>
          <w:t>https://www.cipd.co.uk/knowledge/fundamentals/people/pay/reward-factsheet</w:t>
        </w:r>
      </w:hyperlink>
      <w:r w:rsidRPr="00CC5AA5">
        <w:rPr>
          <w:rFonts w:cstheme="minorHAnsi"/>
        </w:rPr>
        <w:t xml:space="preserve"> (Accessed: 28</w:t>
      </w:r>
      <w:r w:rsidRPr="00CC5AA5">
        <w:rPr>
          <w:rFonts w:cstheme="minorHAnsi"/>
          <w:vertAlign w:val="superscript"/>
        </w:rPr>
        <w:t>th</w:t>
      </w:r>
      <w:r w:rsidRPr="00CC5AA5">
        <w:rPr>
          <w:rFonts w:cstheme="minorHAnsi"/>
        </w:rPr>
        <w:t xml:space="preserve"> November 2022) </w:t>
      </w:r>
    </w:p>
    <w:p w14:paraId="629EF0E4" w14:textId="4852A80D" w:rsidR="001E6019" w:rsidRPr="000E1B8D" w:rsidRDefault="001E6019" w:rsidP="001E6019">
      <w:pPr>
        <w:pStyle w:val="ListParagraph"/>
        <w:numPr>
          <w:ilvl w:val="0"/>
          <w:numId w:val="3"/>
        </w:numPr>
        <w:spacing w:after="0"/>
        <w:ind w:left="0"/>
        <w:rPr>
          <w:rFonts w:cstheme="minorHAnsi"/>
          <w:b/>
          <w:bCs/>
        </w:rPr>
      </w:pPr>
      <w:r w:rsidRPr="00CC5AA5">
        <w:rPr>
          <w:rFonts w:cstheme="minorHAnsi"/>
        </w:rPr>
        <w:t xml:space="preserve">Deloitte (2019) </w:t>
      </w:r>
      <w:r w:rsidRPr="00CC5AA5">
        <w:rPr>
          <w:rFonts w:cstheme="minorHAnsi"/>
          <w:i/>
          <w:iCs/>
        </w:rPr>
        <w:t xml:space="preserve">Leading the social enterprise: Reinvent with a human focus </w:t>
      </w:r>
      <w:r w:rsidRPr="00CC5AA5">
        <w:rPr>
          <w:rFonts w:cstheme="minorHAnsi"/>
        </w:rPr>
        <w:t xml:space="preserve">Available at:  </w:t>
      </w:r>
      <w:hyperlink r:id="rId20" w:history="1">
        <w:r w:rsidRPr="00CC5AA5">
          <w:rPr>
            <w:rStyle w:val="Hyperlink"/>
            <w:rFonts w:cstheme="minorHAnsi"/>
          </w:rPr>
          <w:t>https://www2.deloitte.com/content/dam/insights/us/collections/HC-Trends2019/DI_HC-Trends-2019.pdf</w:t>
        </w:r>
      </w:hyperlink>
      <w:r w:rsidRPr="00CC5AA5">
        <w:rPr>
          <w:rFonts w:cstheme="minorHAnsi"/>
        </w:rPr>
        <w:t xml:space="preserve"> (Accessed 28</w:t>
      </w:r>
      <w:r w:rsidRPr="00CC5AA5">
        <w:rPr>
          <w:rFonts w:cstheme="minorHAnsi"/>
          <w:vertAlign w:val="superscript"/>
        </w:rPr>
        <w:t>th</w:t>
      </w:r>
      <w:r w:rsidRPr="00CC5AA5">
        <w:rPr>
          <w:rFonts w:cstheme="minorHAnsi"/>
        </w:rPr>
        <w:t xml:space="preserve"> November 2022)</w:t>
      </w:r>
    </w:p>
    <w:p w14:paraId="2605DCF5" w14:textId="032977FF" w:rsidR="000E1B8D" w:rsidRPr="00CC5AA5" w:rsidRDefault="000E1B8D" w:rsidP="001E6019">
      <w:pPr>
        <w:pStyle w:val="ListParagraph"/>
        <w:numPr>
          <w:ilvl w:val="0"/>
          <w:numId w:val="3"/>
        </w:numPr>
        <w:spacing w:after="0"/>
        <w:ind w:left="0"/>
        <w:rPr>
          <w:rFonts w:cstheme="minorHAnsi"/>
          <w:b/>
          <w:bCs/>
        </w:rPr>
      </w:pPr>
      <w:r>
        <w:rPr>
          <w:rFonts w:cstheme="minorHAnsi"/>
        </w:rPr>
        <w:t xml:space="preserve">Equality and Human Rights Commission. (2020) </w:t>
      </w:r>
      <w:r>
        <w:rPr>
          <w:rFonts w:cstheme="minorHAnsi"/>
          <w:i/>
          <w:iCs/>
        </w:rPr>
        <w:t xml:space="preserve">Why equal pay matters </w:t>
      </w:r>
      <w:r>
        <w:rPr>
          <w:rFonts w:cstheme="minorHAnsi"/>
        </w:rPr>
        <w:t xml:space="preserve">Available at:  </w:t>
      </w:r>
      <w:hyperlink r:id="rId21" w:anchor=":~:text=Equal%20pay%20is%20embedded%20into%20the%20business%20culture,recruiting%20new%20staff%2C%20setting%20salaries%20and%20giving%20promotions." w:history="1">
        <w:r>
          <w:rPr>
            <w:rStyle w:val="Hyperlink"/>
          </w:rPr>
          <w:t>https://www.equalityhumanrights.com/en/advice-and-guidance/why-equal-pay-matters#:~:text=Equal%20pay%20is%20embedded%20into%20the%20business%20culture,recruiting%20new%20staff%2C%20setting%20salaries%20and%20giving%20promotions.</w:t>
        </w:r>
      </w:hyperlink>
      <w:r>
        <w:t xml:space="preserve"> (Accessed: 6</w:t>
      </w:r>
      <w:r w:rsidRPr="000E1B8D">
        <w:rPr>
          <w:vertAlign w:val="superscript"/>
        </w:rPr>
        <w:t>th</w:t>
      </w:r>
      <w:r>
        <w:t xml:space="preserve"> December 2022) </w:t>
      </w:r>
    </w:p>
    <w:p w14:paraId="068C4EF9" w14:textId="279F6FF0" w:rsidR="001E6019" w:rsidRPr="009932F3" w:rsidRDefault="001E6019" w:rsidP="001E6019">
      <w:pPr>
        <w:pStyle w:val="ListParagraph"/>
        <w:numPr>
          <w:ilvl w:val="0"/>
          <w:numId w:val="3"/>
        </w:numPr>
        <w:spacing w:after="0"/>
        <w:ind w:left="0"/>
        <w:rPr>
          <w:rFonts w:cstheme="minorHAnsi"/>
          <w:b/>
          <w:bCs/>
        </w:rPr>
      </w:pPr>
      <w:r w:rsidRPr="00CC5AA5">
        <w:rPr>
          <w:rFonts w:cstheme="minorHAnsi"/>
        </w:rPr>
        <w:t xml:space="preserve">Geropp, B. (2019) </w:t>
      </w:r>
      <w:r w:rsidRPr="00CC5AA5">
        <w:rPr>
          <w:rFonts w:cstheme="minorHAnsi"/>
          <w:i/>
          <w:iCs/>
        </w:rPr>
        <w:t xml:space="preserve">How to motivate employees in the workplace – Extrinsic motivation vs intrinsic motivation </w:t>
      </w:r>
      <w:r w:rsidR="006A0386">
        <w:rPr>
          <w:rFonts w:cstheme="minorHAnsi"/>
        </w:rPr>
        <w:t>Ava</w:t>
      </w:r>
      <w:r w:rsidRPr="00CC5AA5">
        <w:rPr>
          <w:rFonts w:cstheme="minorHAnsi"/>
        </w:rPr>
        <w:t xml:space="preserve">ilable at:  </w:t>
      </w:r>
      <w:hyperlink r:id="rId22" w:history="1">
        <w:r w:rsidRPr="00CC5AA5">
          <w:rPr>
            <w:rStyle w:val="Hyperlink"/>
            <w:rFonts w:cstheme="minorHAnsi"/>
          </w:rPr>
          <w:t>https://www.bing.com/videos/search?q=intrinsic+motivation+and+extrinsic+motivation+and+work&amp;docid=608004551729678760&amp;mid=145EE56D12C707740854145EE56D12C707740854&amp;view=detail&amp;FORM=VIRE</w:t>
        </w:r>
      </w:hyperlink>
      <w:r w:rsidRPr="00CC5AA5">
        <w:rPr>
          <w:rFonts w:cstheme="minorHAnsi"/>
        </w:rPr>
        <w:t xml:space="preserve"> (Accessed 27</w:t>
      </w:r>
      <w:r w:rsidRPr="00CC5AA5">
        <w:rPr>
          <w:rFonts w:cstheme="minorHAnsi"/>
          <w:vertAlign w:val="superscript"/>
        </w:rPr>
        <w:t>th</w:t>
      </w:r>
      <w:r w:rsidRPr="00CC5AA5">
        <w:rPr>
          <w:rFonts w:cstheme="minorHAnsi"/>
        </w:rPr>
        <w:t xml:space="preserve"> November 2022) </w:t>
      </w:r>
    </w:p>
    <w:p w14:paraId="2A960E4D" w14:textId="679BA055" w:rsidR="009932F3" w:rsidRPr="00CC5AA5" w:rsidRDefault="009932F3" w:rsidP="001E6019">
      <w:pPr>
        <w:pStyle w:val="ListParagraph"/>
        <w:numPr>
          <w:ilvl w:val="0"/>
          <w:numId w:val="3"/>
        </w:numPr>
        <w:spacing w:after="0"/>
        <w:ind w:left="0"/>
        <w:rPr>
          <w:rFonts w:cstheme="minorHAnsi"/>
          <w:b/>
          <w:bCs/>
        </w:rPr>
      </w:pPr>
      <w:r>
        <w:rPr>
          <w:rFonts w:cstheme="minorHAnsi"/>
        </w:rPr>
        <w:t xml:space="preserve">Gifford, J. (2022) </w:t>
      </w:r>
      <w:r>
        <w:rPr>
          <w:rFonts w:cstheme="minorHAnsi"/>
          <w:i/>
          <w:iCs/>
        </w:rPr>
        <w:t xml:space="preserve">Performance Reviews </w:t>
      </w:r>
      <w:r>
        <w:rPr>
          <w:rFonts w:cstheme="minorHAnsi"/>
        </w:rPr>
        <w:t xml:space="preserve">Available at:  </w:t>
      </w:r>
      <w:hyperlink r:id="rId23" w:history="1">
        <w:r>
          <w:rPr>
            <w:rStyle w:val="Hyperlink"/>
          </w:rPr>
          <w:t>https://www.cipd.co.uk/knowledge/fundamentals/people/performance/appraisals-factsheet</w:t>
        </w:r>
      </w:hyperlink>
      <w:r>
        <w:t xml:space="preserve"> (Accessed: 5</w:t>
      </w:r>
      <w:r w:rsidRPr="009932F3">
        <w:rPr>
          <w:vertAlign w:val="superscript"/>
        </w:rPr>
        <w:t>th</w:t>
      </w:r>
      <w:r>
        <w:t xml:space="preserve"> December 2022) </w:t>
      </w:r>
    </w:p>
    <w:p w14:paraId="4FBE4866"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GOV.UK. (1970) </w:t>
      </w:r>
      <w:r w:rsidRPr="00CC5AA5">
        <w:rPr>
          <w:rFonts w:cstheme="minorHAnsi"/>
          <w:i/>
          <w:iCs/>
        </w:rPr>
        <w:t xml:space="preserve">Equal Pay Act 1970 </w:t>
      </w:r>
      <w:r w:rsidRPr="00CC5AA5">
        <w:rPr>
          <w:rFonts w:cstheme="minorHAnsi"/>
        </w:rPr>
        <w:t xml:space="preserve">Available at: </w:t>
      </w:r>
      <w:hyperlink r:id="rId24" w:history="1">
        <w:r w:rsidRPr="00CC5AA5">
          <w:rPr>
            <w:rStyle w:val="Hyperlink"/>
            <w:rFonts w:cstheme="minorHAnsi"/>
          </w:rPr>
          <w:t>https://www.legislation.gov.uk/ukpga/1970/41/enacted</w:t>
        </w:r>
      </w:hyperlink>
      <w:r w:rsidRPr="00CC5AA5">
        <w:rPr>
          <w:rFonts w:cstheme="minorHAnsi"/>
        </w:rPr>
        <w:t xml:space="preserve"> (Accessed:  28</w:t>
      </w:r>
      <w:r w:rsidRPr="00CC5AA5">
        <w:rPr>
          <w:rFonts w:cstheme="minorHAnsi"/>
          <w:vertAlign w:val="superscript"/>
        </w:rPr>
        <w:t>th</w:t>
      </w:r>
      <w:r w:rsidRPr="00CC5AA5">
        <w:rPr>
          <w:rFonts w:cstheme="minorHAnsi"/>
        </w:rPr>
        <w:t xml:space="preserve"> November 2022)</w:t>
      </w:r>
    </w:p>
    <w:p w14:paraId="51EC55C2" w14:textId="29DC0D12" w:rsidR="001E6019" w:rsidRPr="00314A28" w:rsidRDefault="001E6019" w:rsidP="001E6019">
      <w:pPr>
        <w:pStyle w:val="ListParagraph"/>
        <w:numPr>
          <w:ilvl w:val="0"/>
          <w:numId w:val="3"/>
        </w:numPr>
        <w:spacing w:after="0"/>
        <w:ind w:left="0"/>
        <w:rPr>
          <w:rFonts w:cstheme="minorHAnsi"/>
          <w:b/>
          <w:bCs/>
        </w:rPr>
      </w:pPr>
      <w:r w:rsidRPr="00CC5AA5">
        <w:rPr>
          <w:rFonts w:cstheme="minorHAnsi"/>
        </w:rPr>
        <w:t xml:space="preserve">HR Search &amp; Rescue. (2021) </w:t>
      </w:r>
      <w:r w:rsidRPr="00CC5AA5">
        <w:rPr>
          <w:rFonts w:cstheme="minorHAnsi"/>
          <w:i/>
          <w:iCs/>
        </w:rPr>
        <w:t xml:space="preserve">Why Equal Pay Matters In The Workplace </w:t>
      </w:r>
      <w:r w:rsidRPr="00CC5AA5">
        <w:rPr>
          <w:rFonts w:cstheme="minorHAnsi"/>
        </w:rPr>
        <w:t xml:space="preserve">Available at:  </w:t>
      </w:r>
      <w:hyperlink r:id="rId25" w:anchor=":~:text=Pay%20systems%20that%20reward%20employees%20equally%20for%20the,top%20talent%204%20Align%20your%20company%E2%80%99s%20social%20responsibilities" w:history="1">
        <w:r w:rsidRPr="00CC5AA5">
          <w:rPr>
            <w:rStyle w:val="Hyperlink"/>
            <w:rFonts w:cstheme="minorHAnsi"/>
          </w:rPr>
          <w:t>https://hrsearchandrescue.com/why-equal-pay-matters-in-the-workplace/#:~:text=Pay%20systems%20that%20reward%20employees%20equally%20for%20the,top%20talent%204%20Align%20your%20company%E2%80%99s%20social%20responsibilities</w:t>
        </w:r>
      </w:hyperlink>
      <w:r w:rsidRPr="00CC5AA5">
        <w:rPr>
          <w:rFonts w:cstheme="minorHAnsi"/>
        </w:rPr>
        <w:t xml:space="preserve"> (Accessed:  28</w:t>
      </w:r>
      <w:r w:rsidRPr="00CC5AA5">
        <w:rPr>
          <w:rFonts w:cstheme="minorHAnsi"/>
          <w:vertAlign w:val="superscript"/>
        </w:rPr>
        <w:t>th</w:t>
      </w:r>
      <w:r w:rsidRPr="00CC5AA5">
        <w:rPr>
          <w:rFonts w:cstheme="minorHAnsi"/>
        </w:rPr>
        <w:t xml:space="preserve"> November 2022)</w:t>
      </w:r>
    </w:p>
    <w:p w14:paraId="79EE2887" w14:textId="37D95E86" w:rsidR="00314A28" w:rsidRPr="00CC5AA5" w:rsidRDefault="00314A28" w:rsidP="001E6019">
      <w:pPr>
        <w:pStyle w:val="ListParagraph"/>
        <w:numPr>
          <w:ilvl w:val="0"/>
          <w:numId w:val="3"/>
        </w:numPr>
        <w:spacing w:after="0"/>
        <w:ind w:left="0"/>
        <w:rPr>
          <w:rFonts w:cstheme="minorHAnsi"/>
          <w:b/>
          <w:bCs/>
        </w:rPr>
      </w:pPr>
      <w:r>
        <w:rPr>
          <w:rFonts w:cstheme="minorHAnsi"/>
        </w:rPr>
        <w:lastRenderedPageBreak/>
        <w:t xml:space="preserve">Indeed Editorial Team (2021) </w:t>
      </w:r>
      <w:r>
        <w:rPr>
          <w:rFonts w:cstheme="minorHAnsi"/>
          <w:i/>
          <w:iCs/>
        </w:rPr>
        <w:t xml:space="preserve">5 Methods to Effectively Measure Performance Management </w:t>
      </w:r>
      <w:r>
        <w:rPr>
          <w:rFonts w:cstheme="minorHAnsi"/>
        </w:rPr>
        <w:t xml:space="preserve">Available at: </w:t>
      </w:r>
      <w:hyperlink r:id="rId26" w:history="1">
        <w:r>
          <w:rPr>
            <w:rStyle w:val="Hyperlink"/>
          </w:rPr>
          <w:t>https://www.indeed.com/career-advice/career-development/performance-management-measure</w:t>
        </w:r>
      </w:hyperlink>
      <w:r>
        <w:t xml:space="preserve"> (Accessed:  28</w:t>
      </w:r>
      <w:r w:rsidRPr="00314A28">
        <w:rPr>
          <w:vertAlign w:val="superscript"/>
        </w:rPr>
        <w:t>th</w:t>
      </w:r>
      <w:r>
        <w:t xml:space="preserve"> November 2022) </w:t>
      </w:r>
    </w:p>
    <w:p w14:paraId="72A2D21C"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Indeed Editorial Team (2022) </w:t>
      </w:r>
      <w:r w:rsidRPr="00CC5AA5">
        <w:rPr>
          <w:rFonts w:cstheme="minorHAnsi"/>
          <w:i/>
          <w:iCs/>
        </w:rPr>
        <w:t xml:space="preserve">10 Benefits of Effective Communication in the Workplace </w:t>
      </w:r>
      <w:r w:rsidRPr="00CC5AA5">
        <w:rPr>
          <w:rFonts w:cstheme="minorHAnsi"/>
        </w:rPr>
        <w:t xml:space="preserve">Available at:  </w:t>
      </w:r>
      <w:hyperlink r:id="rId27" w:history="1">
        <w:r w:rsidRPr="00CC5AA5">
          <w:rPr>
            <w:rStyle w:val="Hyperlink"/>
            <w:rFonts w:cstheme="minorHAnsi"/>
          </w:rPr>
          <w:t>https://www.indeed.com/career-advice/career-development/communication-benefits</w:t>
        </w:r>
      </w:hyperlink>
      <w:r w:rsidRPr="00CC5AA5">
        <w:rPr>
          <w:rFonts w:cstheme="minorHAnsi"/>
        </w:rPr>
        <w:t xml:space="preserve"> (Accessed: 28</w:t>
      </w:r>
      <w:r w:rsidRPr="00CC5AA5">
        <w:rPr>
          <w:rFonts w:cstheme="minorHAnsi"/>
          <w:vertAlign w:val="superscript"/>
        </w:rPr>
        <w:t>th</w:t>
      </w:r>
      <w:r w:rsidRPr="00CC5AA5">
        <w:rPr>
          <w:rFonts w:cstheme="minorHAnsi"/>
        </w:rPr>
        <w:t xml:space="preserve"> November 2022) </w:t>
      </w:r>
    </w:p>
    <w:p w14:paraId="6B6365D2"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Jahan, S. (no date) </w:t>
      </w:r>
      <w:r w:rsidRPr="00CC5AA5">
        <w:rPr>
          <w:rFonts w:cstheme="minorHAnsi"/>
          <w:i/>
          <w:iCs/>
        </w:rPr>
        <w:t xml:space="preserve">Effective Reward Systems </w:t>
      </w:r>
      <w:r w:rsidRPr="00CC5AA5">
        <w:rPr>
          <w:rFonts w:cstheme="minorHAnsi"/>
        </w:rPr>
        <w:t xml:space="preserve">Available at: </w:t>
      </w:r>
      <w:hyperlink r:id="rId28" w:history="1">
        <w:r w:rsidRPr="00CC5AA5">
          <w:rPr>
            <w:rStyle w:val="Hyperlink"/>
            <w:rFonts w:cstheme="minorHAnsi"/>
          </w:rPr>
          <w:t>http://hrmpractice.com/effective-reward-systems/</w:t>
        </w:r>
      </w:hyperlink>
      <w:r w:rsidRPr="00CC5AA5">
        <w:rPr>
          <w:rFonts w:cstheme="minorHAnsi"/>
        </w:rPr>
        <w:t xml:space="preserve"> (Accessed 28</w:t>
      </w:r>
      <w:r w:rsidRPr="00CC5AA5">
        <w:rPr>
          <w:rFonts w:cstheme="minorHAnsi"/>
          <w:vertAlign w:val="superscript"/>
        </w:rPr>
        <w:t>th</w:t>
      </w:r>
      <w:r w:rsidRPr="00CC5AA5">
        <w:rPr>
          <w:rFonts w:cstheme="minorHAnsi"/>
        </w:rPr>
        <w:t xml:space="preserve"> November 2022)</w:t>
      </w:r>
    </w:p>
    <w:p w14:paraId="5F46079F"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Mullins, L.J. (2007) </w:t>
      </w:r>
      <w:r w:rsidRPr="00CC5AA5">
        <w:rPr>
          <w:rFonts w:cstheme="minorHAnsi"/>
          <w:i/>
          <w:iCs/>
        </w:rPr>
        <w:t xml:space="preserve">Management and organisational behaviour </w:t>
      </w:r>
      <w:r w:rsidRPr="00CC5AA5">
        <w:rPr>
          <w:rFonts w:cstheme="minorHAnsi"/>
        </w:rPr>
        <w:t xml:space="preserve">8th ed. Harlow Pearson Education Limited </w:t>
      </w:r>
    </w:p>
    <w:p w14:paraId="1C9F52FA"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People Insight (2022) </w:t>
      </w:r>
      <w:r w:rsidRPr="00CC5AA5">
        <w:rPr>
          <w:rFonts w:cstheme="minorHAnsi"/>
          <w:i/>
          <w:iCs/>
        </w:rPr>
        <w:t xml:space="preserve">7 non-financial employee rewards to help with the cost of living </w:t>
      </w:r>
      <w:r w:rsidRPr="00CC5AA5">
        <w:rPr>
          <w:rFonts w:cstheme="minorHAnsi"/>
        </w:rPr>
        <w:t xml:space="preserve">Available at:  </w:t>
      </w:r>
      <w:hyperlink r:id="rId29" w:anchor=":~:text=7%20non-financial%20employee%20rewards%20to%20help%20with%20the,essentials%20...%207%207.%20Subsidised%20gym%20membership%20" w:history="1">
        <w:r w:rsidRPr="00CC5AA5">
          <w:rPr>
            <w:rStyle w:val="Hyperlink"/>
            <w:rFonts w:cstheme="minorHAnsi"/>
          </w:rPr>
          <w:t>https://peopleinsight.co.uk/7-non-financial-rewards/#:~:text=7%20non-financial%20employee%20rewards%20to%20help%20with%20the,essentials%20...%207%207.%20Subsidised%20gym%20membership%20</w:t>
        </w:r>
      </w:hyperlink>
      <w:r w:rsidRPr="00CC5AA5">
        <w:rPr>
          <w:rFonts w:cstheme="minorHAnsi"/>
        </w:rPr>
        <w:t xml:space="preserve"> (Accessed:  28</w:t>
      </w:r>
      <w:r w:rsidRPr="00CC5AA5">
        <w:rPr>
          <w:rFonts w:cstheme="minorHAnsi"/>
          <w:vertAlign w:val="superscript"/>
        </w:rPr>
        <w:t>th</w:t>
      </w:r>
      <w:r w:rsidRPr="00CC5AA5">
        <w:rPr>
          <w:rFonts w:cstheme="minorHAnsi"/>
        </w:rPr>
        <w:t xml:space="preserve"> November 2022) </w:t>
      </w:r>
    </w:p>
    <w:p w14:paraId="273F1019" w14:textId="4268D46C" w:rsidR="001E6019" w:rsidRPr="009D55A0" w:rsidRDefault="001E6019" w:rsidP="001E6019">
      <w:pPr>
        <w:pStyle w:val="ListParagraph"/>
        <w:numPr>
          <w:ilvl w:val="0"/>
          <w:numId w:val="3"/>
        </w:numPr>
        <w:spacing w:after="0"/>
        <w:ind w:left="0"/>
        <w:rPr>
          <w:rFonts w:cstheme="minorHAnsi"/>
          <w:b/>
          <w:bCs/>
        </w:rPr>
      </w:pPr>
      <w:r w:rsidRPr="00CC5AA5">
        <w:rPr>
          <w:rFonts w:cstheme="minorHAnsi"/>
        </w:rPr>
        <w:t xml:space="preserve">Robinson, L., Segal, J. and Smith, M. (2019) </w:t>
      </w:r>
      <w:r w:rsidRPr="00CC5AA5">
        <w:rPr>
          <w:rFonts w:cstheme="minorHAnsi"/>
          <w:i/>
          <w:iCs/>
        </w:rPr>
        <w:t xml:space="preserve">Effective Communication </w:t>
      </w:r>
      <w:r w:rsidRPr="00CC5AA5">
        <w:rPr>
          <w:rFonts w:cstheme="minorHAnsi"/>
        </w:rPr>
        <w:t xml:space="preserve">Available at: </w:t>
      </w:r>
      <w:hyperlink r:id="rId30" w:history="1">
        <w:r w:rsidRPr="00CC5AA5">
          <w:rPr>
            <w:rStyle w:val="Hyperlink"/>
            <w:rFonts w:cstheme="minorHAnsi"/>
          </w:rPr>
          <w:t>https://www.helpguide.org/articles/relationships-communication/effective-communication.htm</w:t>
        </w:r>
      </w:hyperlink>
      <w:r w:rsidRPr="00CC5AA5">
        <w:rPr>
          <w:rFonts w:cstheme="minorHAnsi"/>
        </w:rPr>
        <w:t xml:space="preserve"> (Accessed:  28</w:t>
      </w:r>
      <w:r w:rsidRPr="00CC5AA5">
        <w:rPr>
          <w:rFonts w:cstheme="minorHAnsi"/>
          <w:vertAlign w:val="superscript"/>
        </w:rPr>
        <w:t>th</w:t>
      </w:r>
      <w:r w:rsidRPr="00CC5AA5">
        <w:rPr>
          <w:rFonts w:cstheme="minorHAnsi"/>
        </w:rPr>
        <w:t xml:space="preserve"> November 2022)  </w:t>
      </w:r>
    </w:p>
    <w:p w14:paraId="4AAA07FA" w14:textId="77777777" w:rsidR="009D55A0" w:rsidRPr="009D55A0" w:rsidRDefault="009D55A0" w:rsidP="009D55A0">
      <w:pPr>
        <w:spacing w:after="0"/>
        <w:rPr>
          <w:rFonts w:cstheme="minorHAnsi"/>
          <w:b/>
          <w:bCs/>
        </w:rPr>
      </w:pPr>
    </w:p>
    <w:p w14:paraId="3959494D"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Santos-Loghurst, A. (2019) </w:t>
      </w:r>
      <w:r w:rsidRPr="00CC5AA5">
        <w:rPr>
          <w:rFonts w:cstheme="minorHAnsi"/>
          <w:i/>
          <w:iCs/>
        </w:rPr>
        <w:t xml:space="preserve">Intrinsic Motivation: How to Pick Up Healthy Motivation Techniques </w:t>
      </w:r>
      <w:r w:rsidRPr="00CC5AA5">
        <w:rPr>
          <w:rFonts w:cstheme="minorHAnsi"/>
        </w:rPr>
        <w:t xml:space="preserve">Available at: </w:t>
      </w:r>
      <w:hyperlink r:id="rId31" w:anchor="extrinsic-motivation" w:history="1">
        <w:r w:rsidRPr="00CC5AA5">
          <w:rPr>
            <w:rStyle w:val="Hyperlink"/>
            <w:rFonts w:cstheme="minorHAnsi"/>
          </w:rPr>
          <w:t>https://www.healthline.com/health/intrinsic-motivation#extrinsic-motivation</w:t>
        </w:r>
      </w:hyperlink>
      <w:r w:rsidRPr="00CC5AA5">
        <w:rPr>
          <w:rFonts w:cstheme="minorHAnsi"/>
        </w:rPr>
        <w:t xml:space="preserve"> (Accessed: 27</w:t>
      </w:r>
      <w:r w:rsidRPr="00CC5AA5">
        <w:rPr>
          <w:rFonts w:cstheme="minorHAnsi"/>
          <w:vertAlign w:val="superscript"/>
        </w:rPr>
        <w:t>th</w:t>
      </w:r>
      <w:r w:rsidRPr="00CC5AA5">
        <w:rPr>
          <w:rFonts w:cstheme="minorHAnsi"/>
        </w:rPr>
        <w:t xml:space="preserve"> November 2022)</w:t>
      </w:r>
    </w:p>
    <w:p w14:paraId="315DEDFC"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Shekeepsthechange. (no date) </w:t>
      </w:r>
      <w:r w:rsidRPr="00CC5AA5">
        <w:rPr>
          <w:rFonts w:cstheme="minorHAnsi"/>
          <w:i/>
          <w:iCs/>
        </w:rPr>
        <w:t xml:space="preserve">SMART Goals: The Action Planning method </w:t>
      </w:r>
      <w:r w:rsidRPr="00CC5AA5">
        <w:rPr>
          <w:rFonts w:cstheme="minorHAnsi"/>
        </w:rPr>
        <w:t xml:space="preserve">Available at:  </w:t>
      </w:r>
      <w:hyperlink r:id="rId32" w:history="1">
        <w:r w:rsidRPr="00CC5AA5">
          <w:rPr>
            <w:rStyle w:val="Hyperlink"/>
            <w:rFonts w:cstheme="minorHAnsi"/>
          </w:rPr>
          <w:t>https://www.shekeepsthechange.com/productivity/smart-goals-example.html</w:t>
        </w:r>
      </w:hyperlink>
      <w:r w:rsidRPr="00CC5AA5">
        <w:rPr>
          <w:rFonts w:cstheme="minorHAnsi"/>
        </w:rPr>
        <w:t xml:space="preserve"> (Accessed:  27</w:t>
      </w:r>
      <w:r w:rsidRPr="00CC5AA5">
        <w:rPr>
          <w:rFonts w:cstheme="minorHAnsi"/>
          <w:vertAlign w:val="superscript"/>
        </w:rPr>
        <w:t>th</w:t>
      </w:r>
      <w:r w:rsidRPr="00CC5AA5">
        <w:rPr>
          <w:rFonts w:cstheme="minorHAnsi"/>
        </w:rPr>
        <w:t xml:space="preserve"> November 2022) </w:t>
      </w:r>
    </w:p>
    <w:p w14:paraId="7B7F9C4F"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SutiSoft. (2019) </w:t>
      </w:r>
      <w:r w:rsidRPr="00CC5AA5">
        <w:rPr>
          <w:rFonts w:cstheme="minorHAnsi"/>
          <w:i/>
          <w:iCs/>
        </w:rPr>
        <w:t xml:space="preserve">5 Key factors of an Effective Performance Management System </w:t>
      </w:r>
      <w:r w:rsidRPr="00CC5AA5">
        <w:rPr>
          <w:rFonts w:cstheme="minorHAnsi"/>
        </w:rPr>
        <w:t xml:space="preserve">Available at: </w:t>
      </w:r>
      <w:hyperlink r:id="rId33" w:history="1">
        <w:r w:rsidRPr="00CC5AA5">
          <w:rPr>
            <w:rStyle w:val="Hyperlink"/>
            <w:rFonts w:cstheme="minorHAnsi"/>
          </w:rPr>
          <w:t>https://www.sutisoft.com/blog/5-key-factors-of-an-effective-performance-management-system/</w:t>
        </w:r>
      </w:hyperlink>
      <w:r w:rsidRPr="00CC5AA5">
        <w:rPr>
          <w:rFonts w:cstheme="minorHAnsi"/>
        </w:rPr>
        <w:t xml:space="preserve"> (Accessed 27</w:t>
      </w:r>
      <w:r w:rsidRPr="00CC5AA5">
        <w:rPr>
          <w:rFonts w:cstheme="minorHAnsi"/>
          <w:vertAlign w:val="superscript"/>
        </w:rPr>
        <w:t>th</w:t>
      </w:r>
      <w:r w:rsidRPr="00CC5AA5">
        <w:rPr>
          <w:rFonts w:cstheme="minorHAnsi"/>
        </w:rPr>
        <w:t xml:space="preserve"> November 2022) </w:t>
      </w:r>
    </w:p>
    <w:p w14:paraId="699C72A4" w14:textId="77777777" w:rsidR="001E6019" w:rsidRPr="00CC5AA5" w:rsidRDefault="001E6019" w:rsidP="001E6019">
      <w:pPr>
        <w:pStyle w:val="ListParagraph"/>
        <w:numPr>
          <w:ilvl w:val="0"/>
          <w:numId w:val="3"/>
        </w:numPr>
        <w:spacing w:after="0"/>
        <w:ind w:left="0"/>
        <w:rPr>
          <w:rFonts w:cstheme="minorHAnsi"/>
          <w:b/>
          <w:bCs/>
        </w:rPr>
      </w:pPr>
      <w:r w:rsidRPr="00CC5AA5">
        <w:rPr>
          <w:rFonts w:cstheme="minorHAnsi"/>
        </w:rPr>
        <w:t xml:space="preserve">Valamis. (2021) </w:t>
      </w:r>
      <w:r w:rsidRPr="00CC5AA5">
        <w:rPr>
          <w:rFonts w:cstheme="minorHAnsi"/>
          <w:i/>
          <w:iCs/>
        </w:rPr>
        <w:t xml:space="preserve">Performance Management Cycle </w:t>
      </w:r>
      <w:r w:rsidRPr="00CC5AA5">
        <w:rPr>
          <w:rFonts w:cstheme="minorHAnsi"/>
        </w:rPr>
        <w:t xml:space="preserve">Available at:  </w:t>
      </w:r>
      <w:hyperlink r:id="rId34" w:history="1">
        <w:r w:rsidRPr="00CC5AA5">
          <w:rPr>
            <w:rStyle w:val="Hyperlink"/>
            <w:rFonts w:cstheme="minorHAnsi"/>
          </w:rPr>
          <w:t>https://www.valamis.com/hub/performance-management-cycle</w:t>
        </w:r>
      </w:hyperlink>
      <w:r w:rsidRPr="00CC5AA5">
        <w:rPr>
          <w:rFonts w:cstheme="minorHAnsi"/>
        </w:rPr>
        <w:t xml:space="preserve"> (Accessed: 27</w:t>
      </w:r>
      <w:r w:rsidRPr="00CC5AA5">
        <w:rPr>
          <w:rFonts w:cstheme="minorHAnsi"/>
          <w:vertAlign w:val="superscript"/>
        </w:rPr>
        <w:t>th</w:t>
      </w:r>
      <w:r w:rsidRPr="00CC5AA5">
        <w:rPr>
          <w:rFonts w:cstheme="minorHAnsi"/>
        </w:rPr>
        <w:t xml:space="preserve"> November 2022)</w:t>
      </w:r>
    </w:p>
    <w:p w14:paraId="31E6E5CE" w14:textId="77777777" w:rsidR="001E6019" w:rsidRPr="00CC5AA5" w:rsidRDefault="001E6019" w:rsidP="001E6019">
      <w:pPr>
        <w:pStyle w:val="ListParagraph"/>
        <w:numPr>
          <w:ilvl w:val="0"/>
          <w:numId w:val="3"/>
        </w:numPr>
        <w:spacing w:after="0" w:line="276" w:lineRule="auto"/>
        <w:ind w:left="0"/>
        <w:rPr>
          <w:rFonts w:cstheme="minorHAnsi"/>
        </w:rPr>
      </w:pPr>
      <w:r w:rsidRPr="00CC5AA5">
        <w:rPr>
          <w:rStyle w:val="normaltextrun"/>
          <w:rFonts w:cstheme="minorHAnsi"/>
          <w:color w:val="000000"/>
          <w:bdr w:val="none" w:sz="0" w:space="0" w:color="auto" w:frame="1"/>
        </w:rPr>
        <w:t xml:space="preserve">Waite, K </w:t>
      </w:r>
      <w:r w:rsidRPr="00CC5AA5">
        <w:rPr>
          <w:rStyle w:val="normaltextrun"/>
          <w:rFonts w:cstheme="minorHAnsi"/>
          <w:i/>
          <w:iCs/>
          <w:color w:val="000000"/>
          <w:bdr w:val="none" w:sz="0" w:space="0" w:color="auto" w:frame="1"/>
        </w:rPr>
        <w:t>et al</w:t>
      </w:r>
      <w:r w:rsidRPr="00CC5AA5">
        <w:rPr>
          <w:rStyle w:val="normaltextrun"/>
          <w:rFonts w:cstheme="minorHAnsi"/>
          <w:color w:val="000000"/>
          <w:bdr w:val="none" w:sz="0" w:space="0" w:color="auto" w:frame="1"/>
        </w:rPr>
        <w:t xml:space="preserve"> (2021) </w:t>
      </w:r>
      <w:r w:rsidRPr="00CC5AA5">
        <w:rPr>
          <w:rStyle w:val="normaltextrun"/>
          <w:rFonts w:cstheme="minorHAnsi"/>
          <w:i/>
          <w:iCs/>
          <w:color w:val="000000"/>
          <w:bdr w:val="none" w:sz="0" w:space="0" w:color="auto" w:frame="1"/>
        </w:rPr>
        <w:t xml:space="preserve">People Practice A Complete Guide </w:t>
      </w:r>
      <w:r w:rsidRPr="00CC5AA5">
        <w:rPr>
          <w:rStyle w:val="normaltextrun"/>
          <w:rFonts w:cstheme="minorHAnsi"/>
          <w:color w:val="000000"/>
          <w:bdr w:val="none" w:sz="0" w:space="0" w:color="auto" w:frame="1"/>
        </w:rPr>
        <w:t xml:space="preserve">Kogan Page Limited </w:t>
      </w:r>
    </w:p>
    <w:p w14:paraId="020ADCB7" w14:textId="77777777" w:rsidR="001E6019" w:rsidRPr="00CC5AA5" w:rsidRDefault="001E6019" w:rsidP="00496CA2">
      <w:pPr>
        <w:pStyle w:val="ListParagraph"/>
        <w:spacing w:after="0"/>
        <w:ind w:left="0"/>
        <w:rPr>
          <w:rFonts w:cstheme="minorHAnsi"/>
          <w:b/>
          <w:bCs/>
        </w:rPr>
      </w:pPr>
    </w:p>
    <w:p w14:paraId="2FE4FF8B"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61F75157" w14:textId="77777777" w:rsidR="001E6019" w:rsidRPr="00CC5AA5" w:rsidRDefault="001E6019" w:rsidP="001E6019">
      <w:pPr>
        <w:pStyle w:val="Listparag"/>
        <w:numPr>
          <w:ilvl w:val="0"/>
          <w:numId w:val="0"/>
        </w:numPr>
        <w:spacing w:after="0"/>
        <w:jc w:val="both"/>
        <w:rPr>
          <w:rFonts w:asciiTheme="minorHAnsi" w:hAnsiTheme="minorHAnsi" w:cstheme="minorHAnsi"/>
          <w:b/>
          <w:bCs/>
          <w:szCs w:val="22"/>
        </w:rPr>
      </w:pPr>
    </w:p>
    <w:p w14:paraId="6C63E8D8" w14:textId="77777777" w:rsidR="001E6019" w:rsidRPr="00CC5AA5" w:rsidRDefault="001E6019" w:rsidP="001E6019">
      <w:pPr>
        <w:pStyle w:val="Listparag"/>
        <w:numPr>
          <w:ilvl w:val="0"/>
          <w:numId w:val="0"/>
        </w:numPr>
        <w:spacing w:after="0"/>
        <w:jc w:val="both"/>
        <w:rPr>
          <w:rFonts w:asciiTheme="minorHAnsi" w:hAnsiTheme="minorHAnsi" w:cstheme="minorHAnsi"/>
          <w:szCs w:val="22"/>
        </w:rPr>
      </w:pPr>
    </w:p>
    <w:p w14:paraId="26375364" w14:textId="77777777" w:rsidR="001E6019" w:rsidRPr="00EF7894" w:rsidRDefault="001E6019" w:rsidP="001E6019">
      <w:pPr>
        <w:pStyle w:val="Listparag"/>
        <w:numPr>
          <w:ilvl w:val="0"/>
          <w:numId w:val="0"/>
        </w:numPr>
        <w:spacing w:after="0"/>
        <w:jc w:val="both"/>
        <w:rPr>
          <w:b/>
          <w:bCs/>
          <w:szCs w:val="22"/>
        </w:rPr>
      </w:pPr>
    </w:p>
    <w:p w14:paraId="27208370" w14:textId="77777777" w:rsidR="001E6019" w:rsidRPr="00F85B44" w:rsidRDefault="001E6019" w:rsidP="001E6019">
      <w:pPr>
        <w:spacing w:after="0"/>
        <w:jc w:val="both"/>
        <w:rPr>
          <w:rFonts w:cstheme="minorHAnsi"/>
          <w:b/>
          <w:bCs/>
          <w:sz w:val="24"/>
          <w:szCs w:val="24"/>
          <w:u w:val="single"/>
        </w:rPr>
      </w:pPr>
    </w:p>
    <w:p w14:paraId="4FBD0345" w14:textId="77777777" w:rsidR="001E6019" w:rsidRDefault="001E6019" w:rsidP="004E3EB9">
      <w:pPr>
        <w:spacing w:after="0"/>
        <w:jc w:val="right"/>
      </w:pPr>
    </w:p>
    <w:sectPr w:rsidR="001E6019" w:rsidSect="004E3EB9">
      <w:headerReference w:type="default" r:id="rId35"/>
      <w:footerReference w:type="default" r:id="rId36"/>
      <w:pgSz w:w="11906" w:h="16838"/>
      <w:pgMar w:top="567" w:right="1134" w:bottom="306"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913B4" w14:textId="77777777" w:rsidR="001F4F8E" w:rsidRDefault="001F4F8E" w:rsidP="004E3EB9">
      <w:pPr>
        <w:spacing w:after="0" w:line="240" w:lineRule="auto"/>
      </w:pPr>
      <w:r>
        <w:separator/>
      </w:r>
    </w:p>
  </w:endnote>
  <w:endnote w:type="continuationSeparator" w:id="0">
    <w:p w14:paraId="294D2FAC" w14:textId="77777777" w:rsidR="001F4F8E" w:rsidRDefault="001F4F8E" w:rsidP="004E3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92" w:type="pct"/>
      <w:tblCellMar>
        <w:left w:w="0" w:type="dxa"/>
        <w:right w:w="0" w:type="dxa"/>
      </w:tblCellMar>
      <w:tblLook w:val="04A0" w:firstRow="1" w:lastRow="0" w:firstColumn="1" w:lastColumn="0" w:noHBand="0" w:noVBand="1"/>
      <w:tblDescription w:val="Footer content"/>
    </w:tblPr>
    <w:tblGrid>
      <w:gridCol w:w="284"/>
      <w:gridCol w:w="9071"/>
      <w:gridCol w:w="268"/>
    </w:tblGrid>
    <w:tr w:rsidR="004E3EB9" w14:paraId="36D1FCAC" w14:textId="77777777" w:rsidTr="004E3EB9">
      <w:trPr>
        <w:trHeight w:hRule="exact" w:val="360"/>
      </w:trPr>
      <w:tc>
        <w:tcPr>
          <w:tcW w:w="148" w:type="pct"/>
          <w:shd w:val="clear" w:color="auto" w:fill="AD84C6" w:themeFill="accent1"/>
          <w:vAlign w:val="center"/>
        </w:tcPr>
        <w:p w14:paraId="560B60EC" w14:textId="77777777" w:rsidR="004E3EB9" w:rsidRDefault="004E3EB9" w:rsidP="004E3EB9">
          <w:pPr>
            <w:pStyle w:val="Footer"/>
            <w:spacing w:before="40" w:after="40"/>
            <w:rPr>
              <w:color w:val="FFFFFF" w:themeColor="background1"/>
            </w:rPr>
          </w:pPr>
        </w:p>
      </w:tc>
      <w:tc>
        <w:tcPr>
          <w:tcW w:w="4713" w:type="pct"/>
          <w:shd w:val="clear" w:color="auto" w:fill="578793" w:themeFill="accent5" w:themeFillShade="BF"/>
          <w:vAlign w:val="center"/>
        </w:tcPr>
        <w:p w14:paraId="0D921E2C" w14:textId="430B26CA" w:rsidR="004E3EB9" w:rsidRPr="003D74AA" w:rsidRDefault="004E3EB9" w:rsidP="004E3EB9">
          <w:pPr>
            <w:pStyle w:val="Footer"/>
            <w:spacing w:before="40" w:after="40"/>
            <w:ind w:left="144" w:right="144"/>
            <w:jc w:val="center"/>
            <w:rPr>
              <w:i/>
              <w:iCs/>
              <w:color w:val="FFFFFF" w:themeColor="background1"/>
            </w:rPr>
          </w:pPr>
          <w:r>
            <w:rPr>
              <w:color w:val="FFFFFF" w:themeColor="background1"/>
            </w:rPr>
            <w:t xml:space="preserve">Healthcare on Hand | Performance Management &amp; Reward| </w:t>
          </w:r>
          <w:r w:rsidR="007D5396">
            <w:rPr>
              <w:color w:val="FFFFFF" w:themeColor="background1"/>
            </w:rPr>
            <w:t>January 2023</w:t>
          </w:r>
        </w:p>
      </w:tc>
      <w:tc>
        <w:tcPr>
          <w:tcW w:w="139" w:type="pct"/>
          <w:shd w:val="clear" w:color="auto" w:fill="AD84C6" w:themeFill="accent1"/>
          <w:vAlign w:val="center"/>
        </w:tcPr>
        <w:p w14:paraId="399C28B2" w14:textId="77777777" w:rsidR="004E3EB9" w:rsidRDefault="004E3EB9" w:rsidP="004E3EB9">
          <w:pPr>
            <w:pStyle w:val="Footer"/>
            <w:spacing w:before="40" w:after="40"/>
            <w:jc w:val="center"/>
            <w:rPr>
              <w:color w:val="FFFFFF" w:themeColor="background1"/>
            </w:rPr>
          </w:pPr>
        </w:p>
      </w:tc>
    </w:tr>
  </w:tbl>
  <w:p w14:paraId="4F6FC452" w14:textId="77777777" w:rsidR="004E3EB9" w:rsidRDefault="004E3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F3150" w14:textId="77777777" w:rsidR="001F4F8E" w:rsidRDefault="001F4F8E" w:rsidP="004E3EB9">
      <w:pPr>
        <w:spacing w:after="0" w:line="240" w:lineRule="auto"/>
      </w:pPr>
      <w:r>
        <w:separator/>
      </w:r>
    </w:p>
  </w:footnote>
  <w:footnote w:type="continuationSeparator" w:id="0">
    <w:p w14:paraId="5028F45B" w14:textId="77777777" w:rsidR="001F4F8E" w:rsidRDefault="001F4F8E" w:rsidP="004E3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C38FA" w14:textId="2E5523C6" w:rsidR="004E3EB9" w:rsidRDefault="004E3EB9">
    <w:pPr>
      <w:pStyle w:val="Header"/>
    </w:pP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14:anchorId="4F661CB7" wp14:editId="0DF8893C">
              <wp:simplePos x="0" y="0"/>
              <wp:positionH relativeFrom="page">
                <wp:posOffset>8890</wp:posOffset>
              </wp:positionH>
              <wp:positionV relativeFrom="topMargin">
                <wp:posOffset>4445</wp:posOffset>
              </wp:positionV>
              <wp:extent cx="7847329" cy="749300"/>
              <wp:effectExtent l="0" t="0" r="1905" b="0"/>
              <wp:wrapNone/>
              <wp:docPr id="2" name="Group 2"/>
              <wp:cNvGraphicFramePr/>
              <a:graphic xmlns:a="http://schemas.openxmlformats.org/drawingml/2006/main">
                <a:graphicData uri="http://schemas.microsoft.com/office/word/2010/wordprocessingGroup">
                  <wpg:wgp>
                    <wpg:cNvGrpSpPr/>
                    <wpg:grpSpPr>
                      <a:xfrm>
                        <a:off x="0" y="0"/>
                        <a:ext cx="7847329" cy="749300"/>
                        <a:chOff x="0" y="0"/>
                        <a:chExt cx="1776994" cy="1024128"/>
                      </a:xfrm>
                      <a:gradFill flip="none" rotWithShape="1">
                        <a:gsLst>
                          <a:gs pos="32000">
                            <a:srgbClr val="7030A0"/>
                          </a:gs>
                          <a:gs pos="50000">
                            <a:schemeClr val="accent1">
                              <a:shade val="67500"/>
                              <a:satMod val="115000"/>
                            </a:schemeClr>
                          </a:gs>
                          <a:gs pos="100000">
                            <a:schemeClr val="accent1">
                              <a:shade val="100000"/>
                              <a:satMod val="115000"/>
                            </a:schemeClr>
                          </a:gs>
                        </a:gsLst>
                        <a:lin ang="8100000" scaled="1"/>
                        <a:tileRect/>
                      </a:gradFill>
                    </wpg:grpSpPr>
                    <wpg:grpSp>
                      <wpg:cNvPr id="3" name="Group 3"/>
                      <wpg:cNvGrpSpPr/>
                      <wpg:grpSpPr>
                        <a:xfrm>
                          <a:off x="0" y="0"/>
                          <a:ext cx="1776994" cy="1024128"/>
                          <a:chOff x="0" y="0"/>
                          <a:chExt cx="1776994" cy="1024128"/>
                        </a:xfrm>
                        <a:grpFill/>
                      </wpg:grpSpPr>
                      <wps:wsp>
                        <wps:cNvPr id="4" name="Rectangle 4"/>
                        <wps:cNvSpPr/>
                        <wps:spPr>
                          <a:xfrm>
                            <a:off x="76210" y="0"/>
                            <a:ext cx="1700784" cy="1024128"/>
                          </a:xfrm>
                          <a:prstGeom prst="rect">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0" y="0"/>
                            <a:ext cx="1472184" cy="1024128"/>
                          </a:xfrm>
                          <a:prstGeom prst="rect">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a:off x="1196261" y="9510"/>
                          <a:ext cx="471738" cy="953865"/>
                        </a:xfrm>
                        <a:prstGeom prst="rect">
                          <a:avLst/>
                        </a:prstGeom>
                        <a:grpFill/>
                        <a:ln>
                          <a:noFill/>
                        </a:ln>
                      </wps:spPr>
                      <wps:style>
                        <a:lnRef idx="0">
                          <a:scrgbClr r="0" g="0" b="0"/>
                        </a:lnRef>
                        <a:fillRef idx="0">
                          <a:scrgbClr r="0" g="0" b="0"/>
                        </a:fillRef>
                        <a:effectRef idx="0">
                          <a:scrgbClr r="0" g="0" b="0"/>
                        </a:effectRef>
                        <a:fontRef idx="minor">
                          <a:schemeClr val="lt1"/>
                        </a:fontRef>
                      </wps:style>
                      <wps:txbx>
                        <w:txbxContent>
                          <w:p w14:paraId="650A0B19" w14:textId="77777777" w:rsidR="004E3EB9" w:rsidRPr="007671CE" w:rsidRDefault="004E3EB9" w:rsidP="004E3EB9">
                            <w:pPr>
                              <w:pStyle w:val="Header"/>
                              <w:rPr>
                                <w:rStyle w:val="BookTitle"/>
                                <w:color w:val="000000" w:themeColor="text1"/>
                                <w:sz w:val="32"/>
                                <w:szCs w:val="32"/>
                              </w:rPr>
                            </w:pPr>
                            <w:r w:rsidRPr="007671CE">
                              <w:rPr>
                                <w:rStyle w:val="BookTitle"/>
                                <w:color w:val="000000" w:themeColor="text1"/>
                                <w:sz w:val="32"/>
                                <w:szCs w:val="32"/>
                              </w:rPr>
                              <w:t>Healthcare on Hand</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661CB7" id="Group 2" o:spid="_x0000_s1027" style="position:absolute;margin-left:.7pt;margin-top:.35pt;width:617.9pt;height:59pt;z-index:251659264;mso-position-horizontal-relative:page;mso-position-vertical-relative:top-margin-area;mso-width-relative:margin;mso-height-relative:margin" coordsize="17769,10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XXGmQUAAIAaAAAOAAAAZHJzL2Uyb0RvYy54bWzsWVtv2zYUfh+w/0DoccBqSVYsy6hTZO1a&#10;DMjaoM3Q7pGRKUuARGokEzv99ft4k5U4rZN267AtL7rxnEPy43cupJ4+23YtuWJSNYIvo+RJHBHG&#10;S7Fq+HoZ/Xb+8sd5RJSmfEVbwdkyumYqenb8/XdPN/2CpaIW7YpJAiNcLTb9Mqq17heTiSpr1lH1&#10;RPSMo7ESsqMar3I9WUm6gfWunaRxPJtshFz1UpRMKXx94RqjY2u/qlip31SVYpq0ywhj0/Yq7fXC&#10;XCfHT+liLWlfN6UfBv2CUXS04eh0MPWCakouZbNnqmtKKZSo9JNSdBNRVU3J7BwwmyS+NZtXUlz2&#10;di7rxWbdDzAB2ls4fbHZ8vXVK9m/688kkNj0a2Bh38xctpXszB2jJFsL2fUAGdtqUuJjPs/yaVpE&#10;pERbnhXT2GNa1gB+T62sf/aKSZ7PiiJzikmcZkk6N6sx2fWLZVm9bNqWVG0DanAQKCJS6PeNrt/V&#10;tAedEge6OlXaoq9IL9QymoIasW1Scn3xvJXkioIAeTyNT+z40MtajTWOoOA1DPXYoEPLknHt+lE1&#10;XTFnapZDw7FHUf2rWLnPSWIM+XlYEhtLdlY3+0tMfw/p0CtYvj6gRztRj07bcEKNX869MaJK2rKV&#10;gdHa1U3L3sJl3DIE+DH6G8QYXhxhwKAzSRpYmUaE0w6rYnlLpsaoEf5ajn2KKnTxl5CsNxwzUx4m&#10;doYV2/QISGrnc2DV1/ic5SsYaczuEAP9HWIGdSxNy0jmULNSg1uqhYKH3uGT+SxNENb2/TLJ4xi+&#10;+Tn36qXSr5joiHlYRhJDwADpgl6BL44CQcR6igxA0UXLzRcuAnLuCwAMA7VP+rplRq7lb1kFhtgY&#10;Yj6o0nulC8RgJOYQwjEYaxWMYIWVeaCuVzHazMb/B+oPSrZ/wfWg3zVcSIvQ4NjO6VuEB4dX5eQt&#10;lwCFA8BgcSFW1/ASBC87V9WXLxugfkqVPqMSGQcAIIvqN7hUrdgsI+GfIlIL+fGu70YepERrRDbI&#10;YMtI/XFJJWJk+wsHXYsky0zKsy/ZUZ7iRY5bLsYt/LJ7LhAjE+TrvrSPRl634bGSonuPZHtiekUT&#10;5SX6XkalluHluXYLinRdspMTK4Y011N9yt/1ZQjXhlXn2/dU9p56GtnktQgussdAJ2vWg4uTSy2q&#10;xtJzh6vHG+76jfz2aN9vk/RBjgsA73DabDaNzZqZZJrESVbAgx2zQi4uL53TGjSCoyKXrUICXPmA&#10;UgrOVaPZB1iruhYM+2FCYrIhSTZL56kdrNG7Jf77TfGamFFkc58f9sQ/gC2DdW/5cB9jpZgc7CP9&#10;kj5uKLk5HO4JCWyYzT2wGot7nA73gZD8kD5uih/E6ubyPa7257g7Xr7ZdJ7OisPUHetkSLBF8S1X&#10;3BRzwdNp7bI0iqAt996PJ1fgucISpbApwMehAHElvMLVXWiBlokmB5ThtGPlkPHupwxvHCvb6IPJ&#10;3E8ZmI+VbVl5b2X4z1g5hFPbszPisTPlj9kktnaTqJH6UBLZquTC4EQXyGIG8vBIkKNDLCW1C9cm&#10;UJr2Dsn7XFhJfWsLhD53rS0fSw3WMOCwNkEi3Htrbyw5CtCwHeTC3ck7dlskHGn9ygepcHfSiCF3&#10;jKBshWKOMAYJpNwRJAbJUWLCHtJXhq4wfCwVww70sVT0deP/plSc7ZeKM+N+pnrFRvDwFm/kjtjS&#10;hNOTLE+Tx+0dYvawPQuHKZ/fWj5u7/7d27vdIc032urhaNMd0Zwb3/tJbElxy32J3uKz2dx6t/7E&#10;WU2SFLN05uqo4gjHNhDfeXSWJ/kUh+Vm61ccTeezI9OOxBp2fuEs5vG4ZnxU9Pf4s95ebP1i/uMn&#10;N/4Y546TG9/yXzm5sa6N3xyW9f6XjPmPMn7H8/jH0fGfAAAA//8DAFBLAwQUAAYACAAAACEAZbHj&#10;TN0AAAAHAQAADwAAAGRycy9kb3ducmV2LnhtbEyOQUvDQBSE74L/YXmCN7tJqqak2ZRS1FMRbAXp&#10;7TX7moRm34bsNkn/vduT3maYYebLV5NpxUC9aywriGcRCOLS6oYrBd/796cFCOeRNbaWScGVHKyK&#10;+7scM21H/qJh5ysRRthlqKD2vsukdGVNBt3MdsQhO9neoA+2r6TucQzjppVJFL1Kgw2Hhxo72tRU&#10;nncXo+BjxHE9j9+G7fm0uR72L58/25iUenyY1ksQnib/V4YbfkCHIjAd7YW1E23wz6GoIAVxC5N5&#10;moA4BhUvUpBFLv/zF78AAAD//wMAUEsBAi0AFAAGAAgAAAAhALaDOJL+AAAA4QEAABMAAAAAAAAA&#10;AAAAAAAAAAAAAFtDb250ZW50X1R5cGVzXS54bWxQSwECLQAUAAYACAAAACEAOP0h/9YAAACUAQAA&#10;CwAAAAAAAAAAAAAAAAAvAQAAX3JlbHMvLnJlbHNQSwECLQAUAAYACAAAACEAzPV1xpkFAACAGgAA&#10;DgAAAAAAAAAAAAAAAAAuAgAAZHJzL2Uyb0RvYy54bWxQSwECLQAUAAYACAAAACEAZbHjTN0AAAAH&#10;AQAADwAAAAAAAAAAAAAAAADzBwAAZHJzL2Rvd25yZXYueG1sUEsFBgAAAAAEAAQA8wAAAP0IAAAA&#10;AA==&#10;">
              <v:group id="Group 3" o:spid="_x0000_s1028" style="position:absolute;width:17769;height:10241" coordsize="17769,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29" style="position:absolute;left:762;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pntwAAAANoAAAAPAAAAZHJzL2Rvd25yZXYueG1sRI/BasMw&#10;EETvgfyD2EBvsexSSnGihMTBUHqrW+h1sTaWibQylmK7f18VCj0OM/OG2R8XZ8VEY+g9KyiyHARx&#10;63XPnYLPj3r7AiJEZI3WMyn4pgDHw3q1x1L7md9pamInEoRDiQpMjEMpZWgNOQyZH4iTd/Wjw5jk&#10;2Ek94pzgzsrHPH+WDntOCwYHqgy1t+buFCznL5TeGrqidPnbVBeXorJKPWyW0w5EpCX+h//ar1rB&#10;E/xeSTdAHn4AAAD//wMAUEsBAi0AFAAGAAgAAAAhANvh9svuAAAAhQEAABMAAAAAAAAAAAAAAAAA&#10;AAAAAFtDb250ZW50X1R5cGVzXS54bWxQSwECLQAUAAYACAAAACEAWvQsW78AAAAVAQAACwAAAAAA&#10;AAAAAAAAAAAfAQAAX3JlbHMvLnJlbHNQSwECLQAUAAYACAAAACEAYxqZ7cAAAADaAAAADwAAAAAA&#10;AAAAAAAAAAAHAgAAZHJzL2Rvd25yZXYueG1sUEsFBgAAAAADAAMAtwAAAPQCAAAAAA==&#10;" filled="f" stroked="f"/>
                <v:shape id="Rectangle 12" o:spid="_x0000_s1030"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XpOwgAAANoAAAAPAAAAZHJzL2Rvd25yZXYueG1sRI/BasMw&#10;EETvgf6D2EJvsZxCS3AtmzjQUJKT00Kvi7WxTKyVY6mx8/dRodDjMDNvmLycbS+uNPrOsYJVkoIg&#10;bpzuuFXw9fm+XIPwAVlj75gU3MhDWTwscsy0m7im6zG0IkLYZ6jAhDBkUvrGkEWfuIE4eic3WgxR&#10;jq3UI04Rbnv5nKav0mLHccHgQFtDzfn4YxVsqnVlLnuU3x1X9uDrZrXbeaWeHufNG4hAc/gP/7U/&#10;tIIX+L0Sb4As7gAAAP//AwBQSwECLQAUAAYACAAAACEA2+H2y+4AAACFAQAAEwAAAAAAAAAAAAAA&#10;AAAAAAAAW0NvbnRlbnRfVHlwZXNdLnhtbFBLAQItABQABgAIAAAAIQBa9CxbvwAAABUBAAALAAAA&#10;AAAAAAAAAAAAAB8BAABfcmVscy8ucmVsc1BLAQItABQABgAIAAAAIQD0wXpOwgAAANoAAAAPAAAA&#10;AAAAAAAAAAAAAAcCAABkcnMvZG93bnJldi54bWxQSwUGAAAAAAMAAwC3AAAA9gIAAAAA&#10;" path="m,l1462822,r,1014481l638269,407899,,xe" filled="f" stroked="f">
                  <v:path arrowok="t" o:connecttype="custom" o:connectlocs="0,0;1463040,0;1463040,1014984;638364,408101;0,0" o:connectangles="0,0,0,0,0"/>
                </v:shape>
                <v:rect id="Rectangle 6" o:spid="_x0000_s1031"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KIBvgAAANoAAAAPAAAAZHJzL2Rvd25yZXYueG1sRI9Lq8Iw&#10;FIT3gv8hHMGdpr0LuVSj+EAQdz7A7aE5NsXkpDS5tf57Iwh3OczMN8xi1TsrOmpD7VlBPs1AEJde&#10;11wpuF72k18QISJrtJ5JwYsCrJbDwQIL7Z98ou4cK5EgHApUYGJsCilDachhmPqGOHl33zqMSbaV&#10;1C0+E9xZ+ZNlM+mw5rRgsKGtofJx/nMK+s0NpbeG7ihdduz2+S7fWqXGo349BxGpj//hb/ugFczg&#10;cyXdALl8AwAA//8DAFBLAQItABQABgAIAAAAIQDb4fbL7gAAAIUBAAATAAAAAAAAAAAAAAAAAAAA&#10;AABbQ29udGVudF9UeXBlc10ueG1sUEsBAi0AFAAGAAgAAAAhAFr0LFu/AAAAFQEAAAsAAAAAAAAA&#10;AAAAAAAAHwEAAF9yZWxzLy5yZWxzUEsBAi0AFAAGAAgAAAAhAPyEogG+AAAA2gAAAA8AAAAAAAAA&#10;AAAAAAAABwIAAGRycy9kb3ducmV2LnhtbFBLBQYAAAAAAwADALcAAADyAgAAAAA=&#10;" filled="f" stroked="f"/>
              </v:group>
              <v:shapetype id="_x0000_t202" coordsize="21600,21600" o:spt="202" path="m,l,21600r21600,l21600,xe">
                <v:stroke joinstyle="miter"/>
                <v:path gradientshapeok="t" o:connecttype="rect"/>
              </v:shapetype>
              <v:shape id="Text Box 9" o:spid="_x0000_s1032" type="#_x0000_t202" style="position:absolute;left:11962;top:95;width:4717;height:9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d13wwAAANoAAAAPAAAAZHJzL2Rvd25yZXYueG1sRI9Ba8JA&#10;FITvBf/D8gRvdZMebBuzEQ2peJBC1Utuj+wzCWbfhuyq8d93hUKPw8x8w6Sr0XTiRoNrLSuI5xEI&#10;4srqlmsFp+PX6wcI55E1dpZJwYMcrLLJS4qJtnf+odvB1yJA2CWooPG+T6R0VUMG3dz2xME728Gg&#10;D3KopR7wHuCmk29RtJAGWw4LDfaUN1RdDlejIC9323iv3+36uyuLaxHrciO9UrPpuF6C8DT6//Bf&#10;e6cVfMLzSrgBMvsFAAD//wMAUEsBAi0AFAAGAAgAAAAhANvh9svuAAAAhQEAABMAAAAAAAAAAAAA&#10;AAAAAAAAAFtDb250ZW50X1R5cGVzXS54bWxQSwECLQAUAAYACAAAACEAWvQsW78AAAAVAQAACwAA&#10;AAAAAAAAAAAAAAAfAQAAX3JlbHMvLnJlbHNQSwECLQAUAAYACAAAACEAKwXdd8MAAADaAAAADwAA&#10;AAAAAAAAAAAAAAAHAgAAZHJzL2Rvd25yZXYueG1sUEsFBgAAAAADAAMAtwAAAPcCAAAAAA==&#10;" filled="f" stroked="f">
                <v:textbox inset=",7.2pt,,7.2pt">
                  <w:txbxContent>
                    <w:p w14:paraId="650A0B19" w14:textId="77777777" w:rsidR="004E3EB9" w:rsidRPr="007671CE" w:rsidRDefault="004E3EB9" w:rsidP="004E3EB9">
                      <w:pPr>
                        <w:pStyle w:val="Header"/>
                        <w:rPr>
                          <w:rStyle w:val="BookTitle"/>
                          <w:color w:val="000000" w:themeColor="text1"/>
                          <w:sz w:val="32"/>
                          <w:szCs w:val="32"/>
                        </w:rPr>
                      </w:pPr>
                      <w:r w:rsidRPr="007671CE">
                        <w:rPr>
                          <w:rStyle w:val="BookTitle"/>
                          <w:color w:val="000000" w:themeColor="text1"/>
                          <w:sz w:val="32"/>
                          <w:szCs w:val="32"/>
                        </w:rPr>
                        <w:t>Healthcare on Hand</w:t>
                      </w:r>
                    </w:p>
                  </w:txbxContent>
                </v:textbox>
              </v:shape>
              <w10:wrap anchorx="page"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8BD"/>
    <w:multiLevelType w:val="hybridMultilevel"/>
    <w:tmpl w:val="2A88FAD2"/>
    <w:lvl w:ilvl="0" w:tplc="62945CEE">
      <w:start w:val="1"/>
      <w:numFmt w:val="bullet"/>
      <w:lvlText w:val=""/>
      <w:lvlJc w:val="left"/>
      <w:pPr>
        <w:ind w:left="720" w:hanging="360"/>
      </w:pPr>
      <w:rPr>
        <w:rFonts w:ascii="Wingdings" w:hAnsi="Wingdings" w:hint="default"/>
        <w:color w:val="AD84C6"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AD84C6"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950EEF"/>
    <w:multiLevelType w:val="hybridMultilevel"/>
    <w:tmpl w:val="41665092"/>
    <w:lvl w:ilvl="0" w:tplc="08090001">
      <w:start w:val="1"/>
      <w:numFmt w:val="bullet"/>
      <w:lvlText w:val=""/>
      <w:lvlJc w:val="left"/>
      <w:pPr>
        <w:ind w:left="3382" w:hanging="360"/>
      </w:pPr>
      <w:rPr>
        <w:rFonts w:ascii="Symbol" w:hAnsi="Symbol" w:hint="default"/>
      </w:rPr>
    </w:lvl>
    <w:lvl w:ilvl="1" w:tplc="08090003" w:tentative="1">
      <w:start w:val="1"/>
      <w:numFmt w:val="bullet"/>
      <w:lvlText w:val="o"/>
      <w:lvlJc w:val="left"/>
      <w:pPr>
        <w:ind w:left="4102" w:hanging="360"/>
      </w:pPr>
      <w:rPr>
        <w:rFonts w:ascii="Courier New" w:hAnsi="Courier New" w:cs="Courier New" w:hint="default"/>
      </w:rPr>
    </w:lvl>
    <w:lvl w:ilvl="2" w:tplc="08090005" w:tentative="1">
      <w:start w:val="1"/>
      <w:numFmt w:val="bullet"/>
      <w:lvlText w:val=""/>
      <w:lvlJc w:val="left"/>
      <w:pPr>
        <w:ind w:left="4822" w:hanging="360"/>
      </w:pPr>
      <w:rPr>
        <w:rFonts w:ascii="Wingdings" w:hAnsi="Wingdings" w:hint="default"/>
      </w:rPr>
    </w:lvl>
    <w:lvl w:ilvl="3" w:tplc="08090001" w:tentative="1">
      <w:start w:val="1"/>
      <w:numFmt w:val="bullet"/>
      <w:lvlText w:val=""/>
      <w:lvlJc w:val="left"/>
      <w:pPr>
        <w:ind w:left="5542" w:hanging="360"/>
      </w:pPr>
      <w:rPr>
        <w:rFonts w:ascii="Symbol" w:hAnsi="Symbol" w:hint="default"/>
      </w:rPr>
    </w:lvl>
    <w:lvl w:ilvl="4" w:tplc="08090003" w:tentative="1">
      <w:start w:val="1"/>
      <w:numFmt w:val="bullet"/>
      <w:lvlText w:val="o"/>
      <w:lvlJc w:val="left"/>
      <w:pPr>
        <w:ind w:left="6262" w:hanging="360"/>
      </w:pPr>
      <w:rPr>
        <w:rFonts w:ascii="Courier New" w:hAnsi="Courier New" w:cs="Courier New" w:hint="default"/>
      </w:rPr>
    </w:lvl>
    <w:lvl w:ilvl="5" w:tplc="08090005" w:tentative="1">
      <w:start w:val="1"/>
      <w:numFmt w:val="bullet"/>
      <w:lvlText w:val=""/>
      <w:lvlJc w:val="left"/>
      <w:pPr>
        <w:ind w:left="6982" w:hanging="360"/>
      </w:pPr>
      <w:rPr>
        <w:rFonts w:ascii="Wingdings" w:hAnsi="Wingdings" w:hint="default"/>
      </w:rPr>
    </w:lvl>
    <w:lvl w:ilvl="6" w:tplc="08090001" w:tentative="1">
      <w:start w:val="1"/>
      <w:numFmt w:val="bullet"/>
      <w:lvlText w:val=""/>
      <w:lvlJc w:val="left"/>
      <w:pPr>
        <w:ind w:left="7702" w:hanging="360"/>
      </w:pPr>
      <w:rPr>
        <w:rFonts w:ascii="Symbol" w:hAnsi="Symbol" w:hint="default"/>
      </w:rPr>
    </w:lvl>
    <w:lvl w:ilvl="7" w:tplc="08090003" w:tentative="1">
      <w:start w:val="1"/>
      <w:numFmt w:val="bullet"/>
      <w:lvlText w:val="o"/>
      <w:lvlJc w:val="left"/>
      <w:pPr>
        <w:ind w:left="8422" w:hanging="360"/>
      </w:pPr>
      <w:rPr>
        <w:rFonts w:ascii="Courier New" w:hAnsi="Courier New" w:cs="Courier New" w:hint="default"/>
      </w:rPr>
    </w:lvl>
    <w:lvl w:ilvl="8" w:tplc="08090005" w:tentative="1">
      <w:start w:val="1"/>
      <w:numFmt w:val="bullet"/>
      <w:lvlText w:val=""/>
      <w:lvlJc w:val="left"/>
      <w:pPr>
        <w:ind w:left="9142" w:hanging="360"/>
      </w:pPr>
      <w:rPr>
        <w:rFonts w:ascii="Wingdings" w:hAnsi="Wingdings" w:hint="default"/>
      </w:rPr>
    </w:lvl>
  </w:abstractNum>
  <w:abstractNum w:abstractNumId="3" w15:restartNumberingAfterBreak="0">
    <w:nsid w:val="4CD1208F"/>
    <w:multiLevelType w:val="hybridMultilevel"/>
    <w:tmpl w:val="7902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87599D"/>
    <w:multiLevelType w:val="hybridMultilevel"/>
    <w:tmpl w:val="24D0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401381"/>
    <w:multiLevelType w:val="hybridMultilevel"/>
    <w:tmpl w:val="1450C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B9"/>
    <w:rsid w:val="00034A73"/>
    <w:rsid w:val="00034C8D"/>
    <w:rsid w:val="0006342D"/>
    <w:rsid w:val="00080275"/>
    <w:rsid w:val="000B72D2"/>
    <w:rsid w:val="000E1B8D"/>
    <w:rsid w:val="000F3DE2"/>
    <w:rsid w:val="00134D53"/>
    <w:rsid w:val="00153A6B"/>
    <w:rsid w:val="001658F1"/>
    <w:rsid w:val="001B53E9"/>
    <w:rsid w:val="001E6019"/>
    <w:rsid w:val="001E72C6"/>
    <w:rsid w:val="001F4F8E"/>
    <w:rsid w:val="00276A2F"/>
    <w:rsid w:val="00305B84"/>
    <w:rsid w:val="00314A28"/>
    <w:rsid w:val="00332CD5"/>
    <w:rsid w:val="0036037E"/>
    <w:rsid w:val="003977B9"/>
    <w:rsid w:val="00422521"/>
    <w:rsid w:val="004338D3"/>
    <w:rsid w:val="00496CA2"/>
    <w:rsid w:val="004E3EB9"/>
    <w:rsid w:val="004F0442"/>
    <w:rsid w:val="0055277B"/>
    <w:rsid w:val="005D7AE1"/>
    <w:rsid w:val="00605B59"/>
    <w:rsid w:val="00610C86"/>
    <w:rsid w:val="006434F3"/>
    <w:rsid w:val="00676B7C"/>
    <w:rsid w:val="006A0386"/>
    <w:rsid w:val="006D1B53"/>
    <w:rsid w:val="00757892"/>
    <w:rsid w:val="007D5396"/>
    <w:rsid w:val="007F54AD"/>
    <w:rsid w:val="008023A0"/>
    <w:rsid w:val="00865554"/>
    <w:rsid w:val="008A4E0D"/>
    <w:rsid w:val="008B4ADD"/>
    <w:rsid w:val="008E0775"/>
    <w:rsid w:val="009167E7"/>
    <w:rsid w:val="0095254D"/>
    <w:rsid w:val="009621A9"/>
    <w:rsid w:val="00981280"/>
    <w:rsid w:val="00981753"/>
    <w:rsid w:val="009932F3"/>
    <w:rsid w:val="0099786C"/>
    <w:rsid w:val="00997DC0"/>
    <w:rsid w:val="009D55A0"/>
    <w:rsid w:val="00A21A07"/>
    <w:rsid w:val="00A636C9"/>
    <w:rsid w:val="00A92000"/>
    <w:rsid w:val="00AE38EC"/>
    <w:rsid w:val="00AF6F0B"/>
    <w:rsid w:val="00B50C03"/>
    <w:rsid w:val="00C21EAE"/>
    <w:rsid w:val="00CE2A92"/>
    <w:rsid w:val="00D12D86"/>
    <w:rsid w:val="00D2000E"/>
    <w:rsid w:val="00DC7465"/>
    <w:rsid w:val="00DD318E"/>
    <w:rsid w:val="00DF0166"/>
    <w:rsid w:val="00E54681"/>
    <w:rsid w:val="00EA0A11"/>
    <w:rsid w:val="00EC19D5"/>
    <w:rsid w:val="00F3065C"/>
    <w:rsid w:val="00F57957"/>
    <w:rsid w:val="00FB2874"/>
    <w:rsid w:val="00FD01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57D7D"/>
  <w15:chartTrackingRefBased/>
  <w15:docId w15:val="{ACA4996D-8EA3-4617-8713-2D20F6E63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E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865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554"/>
  </w:style>
  <w:style w:type="paragraph" w:styleId="NoSpacing">
    <w:name w:val="No Spacing"/>
    <w:link w:val="NoSpacingChar"/>
    <w:uiPriority w:val="1"/>
    <w:qFormat/>
    <w:rsid w:val="008655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5554"/>
    <w:rPr>
      <w:rFonts w:eastAsiaTheme="minorEastAsia"/>
      <w:lang w:val="en-US"/>
    </w:rPr>
  </w:style>
  <w:style w:type="character" w:styleId="BookTitle">
    <w:name w:val="Book Title"/>
    <w:basedOn w:val="DefaultParagraphFont"/>
    <w:uiPriority w:val="33"/>
    <w:qFormat/>
    <w:rsid w:val="00865554"/>
    <w:rPr>
      <w:b/>
      <w:bCs/>
      <w:i/>
      <w:iCs/>
      <w:spacing w:val="5"/>
    </w:rPr>
  </w:style>
  <w:style w:type="paragraph" w:styleId="Header">
    <w:name w:val="header"/>
    <w:basedOn w:val="Normal"/>
    <w:link w:val="HeaderChar"/>
    <w:uiPriority w:val="99"/>
    <w:unhideWhenUsed/>
    <w:rsid w:val="004E3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EB9"/>
  </w:style>
  <w:style w:type="paragraph" w:customStyle="1" w:styleId="Listparag">
    <w:name w:val="List parag"/>
    <w:basedOn w:val="ListParagraph"/>
    <w:link w:val="ListparagChar"/>
    <w:qFormat/>
    <w:rsid w:val="001E6019"/>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1E6019"/>
    <w:rPr>
      <w:rFonts w:ascii="Arial" w:eastAsia="Times New Roman" w:hAnsi="Arial" w:cs="Arial"/>
      <w:szCs w:val="24"/>
      <w:lang w:eastAsia="en-GB"/>
    </w:rPr>
  </w:style>
  <w:style w:type="paragraph" w:styleId="ListParagraph">
    <w:name w:val="List Paragraph"/>
    <w:basedOn w:val="Normal"/>
    <w:uiPriority w:val="34"/>
    <w:qFormat/>
    <w:rsid w:val="001E6019"/>
    <w:pPr>
      <w:ind w:left="720"/>
      <w:contextualSpacing/>
    </w:pPr>
  </w:style>
  <w:style w:type="character" w:styleId="Hyperlink">
    <w:name w:val="Hyperlink"/>
    <w:basedOn w:val="DefaultParagraphFont"/>
    <w:uiPriority w:val="99"/>
    <w:unhideWhenUsed/>
    <w:rsid w:val="001E6019"/>
    <w:rPr>
      <w:color w:val="0000FF"/>
      <w:u w:val="single"/>
    </w:rPr>
  </w:style>
  <w:style w:type="character" w:customStyle="1" w:styleId="normaltextrun">
    <w:name w:val="normaltextrun"/>
    <w:basedOn w:val="DefaultParagraphFont"/>
    <w:rsid w:val="001E6019"/>
  </w:style>
  <w:style w:type="character" w:styleId="CommentReference">
    <w:name w:val="annotation reference"/>
    <w:basedOn w:val="DefaultParagraphFont"/>
    <w:uiPriority w:val="99"/>
    <w:semiHidden/>
    <w:unhideWhenUsed/>
    <w:rsid w:val="003977B9"/>
    <w:rPr>
      <w:sz w:val="16"/>
      <w:szCs w:val="16"/>
    </w:rPr>
  </w:style>
  <w:style w:type="paragraph" w:styleId="CommentText">
    <w:name w:val="annotation text"/>
    <w:basedOn w:val="Normal"/>
    <w:link w:val="CommentTextChar"/>
    <w:uiPriority w:val="99"/>
    <w:unhideWhenUsed/>
    <w:rsid w:val="003977B9"/>
    <w:pPr>
      <w:spacing w:line="240" w:lineRule="auto"/>
    </w:pPr>
    <w:rPr>
      <w:sz w:val="20"/>
      <w:szCs w:val="20"/>
    </w:rPr>
  </w:style>
  <w:style w:type="character" w:customStyle="1" w:styleId="CommentTextChar">
    <w:name w:val="Comment Text Char"/>
    <w:basedOn w:val="DefaultParagraphFont"/>
    <w:link w:val="CommentText"/>
    <w:uiPriority w:val="99"/>
    <w:rsid w:val="003977B9"/>
    <w:rPr>
      <w:sz w:val="20"/>
      <w:szCs w:val="20"/>
    </w:rPr>
  </w:style>
  <w:style w:type="paragraph" w:styleId="CommentSubject">
    <w:name w:val="annotation subject"/>
    <w:basedOn w:val="CommentText"/>
    <w:next w:val="CommentText"/>
    <w:link w:val="CommentSubjectChar"/>
    <w:uiPriority w:val="99"/>
    <w:semiHidden/>
    <w:unhideWhenUsed/>
    <w:rsid w:val="003977B9"/>
    <w:rPr>
      <w:b/>
      <w:bCs/>
    </w:rPr>
  </w:style>
  <w:style w:type="character" w:customStyle="1" w:styleId="CommentSubjectChar">
    <w:name w:val="Comment Subject Char"/>
    <w:basedOn w:val="CommentTextChar"/>
    <w:link w:val="CommentSubject"/>
    <w:uiPriority w:val="99"/>
    <w:semiHidden/>
    <w:rsid w:val="003977B9"/>
    <w:rPr>
      <w:b/>
      <w:bCs/>
      <w:sz w:val="20"/>
      <w:szCs w:val="20"/>
    </w:rPr>
  </w:style>
  <w:style w:type="character" w:styleId="FollowedHyperlink">
    <w:name w:val="FollowedHyperlink"/>
    <w:basedOn w:val="DefaultParagraphFont"/>
    <w:uiPriority w:val="99"/>
    <w:semiHidden/>
    <w:unhideWhenUsed/>
    <w:rsid w:val="00605B59"/>
    <w:rPr>
      <w:color w:val="8C8C8C" w:themeColor="followedHyperlink"/>
      <w:u w:val="single"/>
    </w:rPr>
  </w:style>
  <w:style w:type="character" w:customStyle="1" w:styleId="UnresolvedMention1">
    <w:name w:val="Unresolved Mention1"/>
    <w:basedOn w:val="DefaultParagraphFont"/>
    <w:uiPriority w:val="99"/>
    <w:semiHidden/>
    <w:unhideWhenUsed/>
    <w:rsid w:val="001658F1"/>
    <w:rPr>
      <w:color w:val="605E5C"/>
      <w:shd w:val="clear" w:color="auto" w:fill="E1DFDD"/>
    </w:rPr>
  </w:style>
  <w:style w:type="paragraph" w:customStyle="1" w:styleId="Nornal">
    <w:name w:val="Nornal"/>
    <w:basedOn w:val="Normal"/>
    <w:link w:val="NornalChar"/>
    <w:qFormat/>
    <w:rsid w:val="00A21A07"/>
    <w:pPr>
      <w:spacing w:line="264" w:lineRule="auto"/>
    </w:pPr>
    <w:rPr>
      <w:rFonts w:ascii="Arial" w:hAnsi="Arial" w:cs="Arial"/>
    </w:rPr>
  </w:style>
  <w:style w:type="character" w:customStyle="1" w:styleId="NornalChar">
    <w:name w:val="Nornal Char"/>
    <w:basedOn w:val="DefaultParagraphFont"/>
    <w:link w:val="Nornal"/>
    <w:rsid w:val="00A21A07"/>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guides/zvhrrj6/revision/2" TargetMode="External"/><Relationship Id="rId18" Type="http://schemas.openxmlformats.org/officeDocument/2006/relationships/hyperlink" Target="https://www.cipd.co.uk/Images/reward-management-survey-2022_tcm18-108776.pdf" TargetMode="External"/><Relationship Id="rId26" Type="http://schemas.openxmlformats.org/officeDocument/2006/relationships/hyperlink" Target="https://www.indeed.com/career-advice/career-development/performance-management-measure" TargetMode="External"/><Relationship Id="rId21" Type="http://schemas.openxmlformats.org/officeDocument/2006/relationships/hyperlink" Target="https://www.equalityhumanrights.com/en/advice-and-guidance/why-equal-pay-matters" TargetMode="External"/><Relationship Id="rId34" Type="http://schemas.openxmlformats.org/officeDocument/2006/relationships/hyperlink" Target="https://www.valamis.com/hub/performance-management-cycle" TargetMode="External"/><Relationship Id="rId7" Type="http://schemas.openxmlformats.org/officeDocument/2006/relationships/webSettings" Target="webSettings.xml"/><Relationship Id="rId12" Type="http://schemas.openxmlformats.org/officeDocument/2006/relationships/hyperlink" Target="https://www.bbc.co.uk/news/business-56534988" TargetMode="External"/><Relationship Id="rId17" Type="http://schemas.openxmlformats.org/officeDocument/2006/relationships/hyperlink" Target="https://www.verywellmind.com/what-is-extrinsic-motivation-2795164" TargetMode="External"/><Relationship Id="rId25" Type="http://schemas.openxmlformats.org/officeDocument/2006/relationships/hyperlink" Target="https://hrsearchandrescue.com/why-equal-pay-matters-in-the-workplace/" TargetMode="External"/><Relationship Id="rId33" Type="http://schemas.openxmlformats.org/officeDocument/2006/relationships/hyperlink" Target="https://www.sutisoft.com/blog/5-key-factors-of-an-effective-performance-management-syste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entrichr.co.uk/hr-consultancy/performance-and-reward-management/" TargetMode="External"/><Relationship Id="rId20" Type="http://schemas.openxmlformats.org/officeDocument/2006/relationships/hyperlink" Target="https://www2.deloitte.com/content/dam/insights/us/collections/HC-Trends2019/DI_HC-Trends-2019.pdf" TargetMode="External"/><Relationship Id="rId29" Type="http://schemas.openxmlformats.org/officeDocument/2006/relationships/hyperlink" Target="https://peopleinsight.co.uk/7-non-financial-rewar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ealthcareonhand.com/hr.co.uk" TargetMode="External"/><Relationship Id="rId24" Type="http://schemas.openxmlformats.org/officeDocument/2006/relationships/hyperlink" Target="https://www.legislation.gov.uk/ukpga/1970/41/enacted" TargetMode="External"/><Relationship Id="rId32" Type="http://schemas.openxmlformats.org/officeDocument/2006/relationships/hyperlink" Target="https://www.shekeepsthechange.com/productivity/smart-goals-example.html"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theguardian.com/business/2021/mar/26/court-rules-against-asda-in-workers-equal-pay-case" TargetMode="External"/><Relationship Id="rId23" Type="http://schemas.openxmlformats.org/officeDocument/2006/relationships/hyperlink" Target="https://www.cipd.co.uk/knowledge/fundamentals/people/performance/appraisals-factsheet" TargetMode="External"/><Relationship Id="rId28" Type="http://schemas.openxmlformats.org/officeDocument/2006/relationships/hyperlink" Target="http://hrmpractice.com/effective-reward-systems/" TargetMode="External"/><Relationship Id="rId36"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cipd.co.uk/knowledge/fundamentals/people/pay/reward-factsheet" TargetMode="External"/><Relationship Id="rId31" Type="http://schemas.openxmlformats.org/officeDocument/2006/relationships/hyperlink" Target="https://www.healthline.com/health/intrinsic-motiv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dentitydefence.blog/self-assessment-and-the-lurking-dangers-of-cognitive-biases/" TargetMode="External"/><Relationship Id="rId22" Type="http://schemas.openxmlformats.org/officeDocument/2006/relationships/hyperlink" Target="https://www.bing.com/videos/search?q=intrinsic+motivation+and+extrinsic+motivation+and+work&amp;docid=608004551729678760&amp;mid=145EE56D12C707740854145EE56D12C707740854&amp;view=detail&amp;FORM=VIRE" TargetMode="External"/><Relationship Id="rId27" Type="http://schemas.openxmlformats.org/officeDocument/2006/relationships/hyperlink" Target="https://www.indeed.com/career-advice/career-development/communication-benefits" TargetMode="External"/><Relationship Id="rId30" Type="http://schemas.openxmlformats.org/officeDocument/2006/relationships/hyperlink" Target="https://www.helpguide.org/articles/relationships-communication/effective-communication.htm"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2" ma:contentTypeDescription="Create a new document." ma:contentTypeScope="" ma:versionID="ce71873787d7e13917dece776126b36d">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4230fb888f47c052319d420faf87721d"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E320AE-5A31-4368-80A7-853803E99521}">
  <ds:schemaRefs>
    <ds:schemaRef ds:uri="http://schemas.microsoft.com/sharepoint/v3/contenttype/forms"/>
  </ds:schemaRefs>
</ds:datastoreItem>
</file>

<file path=customXml/itemProps2.xml><?xml version="1.0" encoding="utf-8"?>
<ds:datastoreItem xmlns:ds="http://schemas.openxmlformats.org/officeDocument/2006/customXml" ds:itemID="{B7AB81F9-58C7-4924-8070-36AC68859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015021-AD78-40A0-A5C4-FF61ED13E524}">
  <ds:schemaRefs>
    <ds:schemaRef ds:uri="http://purl.org/dc/dcmitype/"/>
    <ds:schemaRef ds:uri="2795bbee-07b4-4e79-98d8-0419d9871cad"/>
    <ds:schemaRef ds:uri="http://purl.org/dc/elements/1.1/"/>
    <ds:schemaRef ds:uri="http://schemas.microsoft.com/office/2006/metadata/properties"/>
    <ds:schemaRef ds:uri="http://purl.org/dc/terms/"/>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3094</Words>
  <Characters>17640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Preece (Hywel Dda UHB - PA to Deputy Director of Workforce &amp; OD)</dc:creator>
  <cp:keywords/>
  <dc:description/>
  <cp:lastModifiedBy>Francesca Preece (Hywel Dda UHB - PA to Deputy Director of Workforce &amp; OD)</cp:lastModifiedBy>
  <cp:revision>3</cp:revision>
  <dcterms:created xsi:type="dcterms:W3CDTF">2022-12-11T19:42:00Z</dcterms:created>
  <dcterms:modified xsi:type="dcterms:W3CDTF">2022-12-11T19:46:00Z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