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97F12" w14:textId="4F4BAA8C" w:rsidR="009771DA" w:rsidRPr="00412E6D" w:rsidRDefault="003B0CB9" w:rsidP="009771DA">
      <w:pPr>
        <w:jc w:val="center"/>
        <w:rPr>
          <w:rFonts w:ascii="Arial" w:hAnsi="Arial" w:cs="Arial"/>
          <w:b/>
          <w:bCs/>
          <w:sz w:val="96"/>
          <w:szCs w:val="96"/>
        </w:rPr>
      </w:pPr>
      <w:r w:rsidRPr="00412E6D">
        <w:rPr>
          <w:rFonts w:ascii="Arial" w:hAnsi="Arial" w:cs="Arial"/>
          <w:b/>
          <w:bCs/>
          <w:sz w:val="96"/>
          <w:szCs w:val="96"/>
        </w:rPr>
        <w:t>Report</w:t>
      </w:r>
    </w:p>
    <w:p w14:paraId="71F395C4" w14:textId="77777777" w:rsidR="009771DA" w:rsidRPr="00412E6D" w:rsidRDefault="009771DA" w:rsidP="009771DA">
      <w:pPr>
        <w:jc w:val="center"/>
        <w:rPr>
          <w:rFonts w:ascii="Arial" w:hAnsi="Arial" w:cs="Arial"/>
          <w:b/>
          <w:bCs/>
          <w:sz w:val="52"/>
          <w:szCs w:val="52"/>
        </w:rPr>
      </w:pPr>
    </w:p>
    <w:p w14:paraId="6EECDF97" w14:textId="767D2D8D" w:rsidR="003B0CB9" w:rsidRPr="00412E6D" w:rsidRDefault="003B0CB9" w:rsidP="009771DA">
      <w:pPr>
        <w:jc w:val="center"/>
        <w:rPr>
          <w:rFonts w:ascii="Arial" w:hAnsi="Arial" w:cs="Arial"/>
          <w:b/>
          <w:bCs/>
          <w:sz w:val="52"/>
          <w:szCs w:val="52"/>
        </w:rPr>
      </w:pPr>
      <w:r w:rsidRPr="00412E6D">
        <w:rPr>
          <w:rFonts w:ascii="Arial" w:hAnsi="Arial" w:cs="Arial"/>
          <w:b/>
          <w:bCs/>
          <w:sz w:val="52"/>
          <w:szCs w:val="52"/>
        </w:rPr>
        <w:t>The Future of Hospitality and the Profitability of Going Green</w:t>
      </w:r>
    </w:p>
    <w:p w14:paraId="3522059D" w14:textId="77777777" w:rsidR="00FF3CFA" w:rsidRPr="00412E6D" w:rsidRDefault="00FF3CFA" w:rsidP="009771DA">
      <w:pPr>
        <w:jc w:val="center"/>
        <w:rPr>
          <w:rFonts w:ascii="Arial" w:hAnsi="Arial" w:cs="Arial"/>
        </w:rPr>
      </w:pPr>
    </w:p>
    <w:p w14:paraId="6E9909B5" w14:textId="77777777" w:rsidR="00FF3CFA" w:rsidRPr="00412E6D" w:rsidRDefault="00FF3CFA" w:rsidP="009771DA">
      <w:pPr>
        <w:jc w:val="center"/>
        <w:rPr>
          <w:rFonts w:ascii="Arial" w:hAnsi="Arial" w:cs="Arial"/>
        </w:rPr>
      </w:pPr>
    </w:p>
    <w:p w14:paraId="74996EDA" w14:textId="77777777" w:rsidR="00FF3CFA" w:rsidRPr="00412E6D" w:rsidRDefault="00FF3CFA" w:rsidP="003B0CB9">
      <w:pPr>
        <w:rPr>
          <w:rFonts w:ascii="Arial" w:hAnsi="Arial" w:cs="Arial"/>
        </w:rPr>
      </w:pPr>
    </w:p>
    <w:p w14:paraId="27F637AD" w14:textId="77777777" w:rsidR="00FF3CFA" w:rsidRPr="00412E6D" w:rsidRDefault="00FF3CFA" w:rsidP="003B0CB9">
      <w:pPr>
        <w:rPr>
          <w:rFonts w:ascii="Arial" w:hAnsi="Arial" w:cs="Arial"/>
        </w:rPr>
      </w:pPr>
    </w:p>
    <w:p w14:paraId="6911B42B" w14:textId="77777777" w:rsidR="00FF3CFA" w:rsidRPr="00412E6D" w:rsidRDefault="00FF3CFA" w:rsidP="003B0CB9">
      <w:pPr>
        <w:rPr>
          <w:rFonts w:ascii="Arial" w:hAnsi="Arial" w:cs="Arial"/>
        </w:rPr>
      </w:pPr>
    </w:p>
    <w:p w14:paraId="2E8B0B52" w14:textId="77777777" w:rsidR="00FF3CFA" w:rsidRPr="00412E6D" w:rsidRDefault="00FF3CFA" w:rsidP="003B0CB9">
      <w:pPr>
        <w:rPr>
          <w:rFonts w:ascii="Arial" w:hAnsi="Arial" w:cs="Arial"/>
        </w:rPr>
      </w:pPr>
    </w:p>
    <w:p w14:paraId="10D715B1" w14:textId="77777777" w:rsidR="00C66926" w:rsidRDefault="00C66926" w:rsidP="00C66926">
      <w:pPr>
        <w:spacing w:line="360" w:lineRule="auto"/>
        <w:rPr>
          <w:rFonts w:ascii="Arial" w:eastAsia="Times New Roman" w:hAnsi="Arial" w:cs="Arial"/>
          <w:b/>
          <w:bCs/>
          <w:color w:val="374151"/>
          <w:kern w:val="0"/>
          <w:sz w:val="32"/>
          <w:szCs w:val="32"/>
          <w14:ligatures w14:val="none"/>
        </w:rPr>
      </w:pPr>
      <w:r>
        <w:rPr>
          <w:rFonts w:ascii="Arial" w:eastAsia="Times New Roman" w:hAnsi="Arial" w:cs="Arial"/>
          <w:b/>
          <w:bCs/>
          <w:color w:val="374151"/>
          <w:kern w:val="0"/>
          <w:sz w:val="32"/>
          <w:szCs w:val="32"/>
          <w14:ligatures w14:val="none"/>
        </w:rPr>
        <w:t>BMIH5006</w:t>
      </w:r>
    </w:p>
    <w:p w14:paraId="2667D05D" w14:textId="77777777" w:rsidR="00C66926" w:rsidRDefault="00C66926" w:rsidP="00C66926">
      <w:pPr>
        <w:spacing w:line="360" w:lineRule="auto"/>
        <w:rPr>
          <w:rFonts w:ascii="Arial" w:eastAsia="Times New Roman" w:hAnsi="Arial" w:cs="Arial"/>
          <w:b/>
          <w:bCs/>
          <w:color w:val="374151"/>
          <w:kern w:val="0"/>
          <w:sz w:val="32"/>
          <w:szCs w:val="32"/>
          <w14:ligatures w14:val="none"/>
        </w:rPr>
      </w:pPr>
      <w:r>
        <w:rPr>
          <w:rFonts w:ascii="Arial" w:eastAsia="Times New Roman" w:hAnsi="Arial" w:cs="Arial"/>
          <w:b/>
          <w:bCs/>
          <w:color w:val="374151"/>
          <w:kern w:val="0"/>
          <w:sz w:val="32"/>
          <w:szCs w:val="32"/>
          <w14:ligatures w14:val="none"/>
        </w:rPr>
        <w:t>Sustainable Hospitality &amp; Tourism Management</w:t>
      </w:r>
    </w:p>
    <w:p w14:paraId="77B147F0" w14:textId="77777777" w:rsidR="00C66926" w:rsidRDefault="00C66926" w:rsidP="00C66926">
      <w:pPr>
        <w:spacing w:line="360" w:lineRule="auto"/>
        <w:rPr>
          <w:rFonts w:ascii="Arial" w:eastAsia="Times New Roman" w:hAnsi="Arial" w:cs="Arial"/>
          <w:b/>
          <w:bCs/>
          <w:color w:val="374151"/>
          <w:kern w:val="0"/>
          <w:sz w:val="32"/>
          <w:szCs w:val="32"/>
          <w14:ligatures w14:val="none"/>
        </w:rPr>
      </w:pPr>
      <w:r>
        <w:rPr>
          <w:rFonts w:ascii="Arial" w:eastAsia="Times New Roman" w:hAnsi="Arial" w:cs="Arial"/>
          <w:b/>
          <w:bCs/>
          <w:color w:val="374151"/>
          <w:kern w:val="0"/>
          <w:sz w:val="32"/>
          <w:szCs w:val="32"/>
          <w14:ligatures w14:val="none"/>
        </w:rPr>
        <w:t>Lecturer: Kathryn Roberts</w:t>
      </w:r>
    </w:p>
    <w:p w14:paraId="6721BF51" w14:textId="77777777" w:rsidR="00C66926" w:rsidRDefault="00C66926" w:rsidP="00C66926">
      <w:pPr>
        <w:spacing w:line="360" w:lineRule="auto"/>
        <w:rPr>
          <w:rFonts w:ascii="Arial" w:eastAsia="Times New Roman" w:hAnsi="Arial" w:cs="Arial"/>
          <w:b/>
          <w:bCs/>
          <w:color w:val="374151"/>
          <w:kern w:val="0"/>
          <w:sz w:val="36"/>
          <w:szCs w:val="36"/>
          <w14:ligatures w14:val="none"/>
        </w:rPr>
      </w:pPr>
    </w:p>
    <w:p w14:paraId="14B56D75" w14:textId="77777777" w:rsidR="00C66926" w:rsidRDefault="00C66926" w:rsidP="00C66926">
      <w:pPr>
        <w:spacing w:line="360" w:lineRule="auto"/>
        <w:rPr>
          <w:rFonts w:ascii="Arial" w:eastAsia="Times New Roman" w:hAnsi="Arial" w:cs="Arial"/>
          <w:b/>
          <w:bCs/>
          <w:color w:val="374151"/>
          <w:kern w:val="0"/>
          <w:sz w:val="36"/>
          <w:szCs w:val="36"/>
          <w14:ligatures w14:val="none"/>
        </w:rPr>
      </w:pPr>
    </w:p>
    <w:p w14:paraId="0F34CB9E" w14:textId="77777777" w:rsidR="00C66926" w:rsidRDefault="00C66926" w:rsidP="00C66926">
      <w:pPr>
        <w:spacing w:line="360" w:lineRule="auto"/>
        <w:rPr>
          <w:rFonts w:ascii="Arial" w:eastAsia="Times New Roman" w:hAnsi="Arial" w:cs="Arial"/>
          <w:b/>
          <w:bCs/>
          <w:color w:val="374151"/>
          <w:kern w:val="0"/>
          <w:sz w:val="28"/>
          <w:szCs w:val="28"/>
          <w14:ligatures w14:val="none"/>
        </w:rPr>
      </w:pPr>
    </w:p>
    <w:p w14:paraId="77742305" w14:textId="77777777" w:rsidR="00C66926" w:rsidRDefault="00C66926" w:rsidP="00C66926">
      <w:pPr>
        <w:spacing w:line="360" w:lineRule="auto"/>
        <w:rPr>
          <w:rFonts w:ascii="Arial" w:eastAsia="Times New Roman" w:hAnsi="Arial" w:cs="Arial"/>
          <w:b/>
          <w:bCs/>
          <w:color w:val="374151"/>
          <w:kern w:val="0"/>
          <w:sz w:val="28"/>
          <w:szCs w:val="28"/>
          <w14:ligatures w14:val="none"/>
        </w:rPr>
      </w:pPr>
    </w:p>
    <w:p w14:paraId="3D70609E" w14:textId="77777777" w:rsidR="00C66926" w:rsidRDefault="00C66926" w:rsidP="00C66926">
      <w:pPr>
        <w:spacing w:line="360" w:lineRule="auto"/>
        <w:rPr>
          <w:rFonts w:ascii="Arial" w:eastAsia="Times New Roman" w:hAnsi="Arial" w:cs="Arial"/>
          <w:b/>
          <w:bCs/>
          <w:color w:val="374151"/>
          <w:kern w:val="0"/>
          <w:sz w:val="28"/>
          <w:szCs w:val="28"/>
          <w14:ligatures w14:val="none"/>
        </w:rPr>
      </w:pPr>
      <w:r>
        <w:rPr>
          <w:rFonts w:ascii="Arial" w:eastAsia="Times New Roman" w:hAnsi="Arial" w:cs="Arial"/>
          <w:b/>
          <w:bCs/>
          <w:color w:val="374151"/>
          <w:kern w:val="0"/>
          <w:sz w:val="28"/>
          <w:szCs w:val="28"/>
          <w14:ligatures w14:val="none"/>
        </w:rPr>
        <w:t xml:space="preserve">Student: Anamaria Gabriela </w:t>
      </w:r>
      <w:proofErr w:type="spellStart"/>
      <w:r>
        <w:rPr>
          <w:rFonts w:ascii="Arial" w:eastAsia="Times New Roman" w:hAnsi="Arial" w:cs="Arial"/>
          <w:b/>
          <w:bCs/>
          <w:color w:val="374151"/>
          <w:kern w:val="0"/>
          <w:sz w:val="28"/>
          <w:szCs w:val="28"/>
          <w14:ligatures w14:val="none"/>
        </w:rPr>
        <w:t>Tocila</w:t>
      </w:r>
      <w:proofErr w:type="spellEnd"/>
    </w:p>
    <w:p w14:paraId="135947F8" w14:textId="1B375329" w:rsidR="00FF3CFA" w:rsidRPr="00412E6D" w:rsidRDefault="00C66926" w:rsidP="00C66926">
      <w:pPr>
        <w:rPr>
          <w:rFonts w:ascii="Arial" w:hAnsi="Arial" w:cs="Arial"/>
        </w:rPr>
      </w:pPr>
      <w:r>
        <w:rPr>
          <w:rFonts w:ascii="Arial" w:eastAsia="Times New Roman" w:hAnsi="Arial" w:cs="Arial"/>
          <w:b/>
          <w:bCs/>
          <w:color w:val="374151"/>
          <w:kern w:val="0"/>
          <w:sz w:val="28"/>
          <w:szCs w:val="28"/>
          <w14:ligatures w14:val="none"/>
        </w:rPr>
        <w:t>Student ID: 2120101</w:t>
      </w:r>
    </w:p>
    <w:p w14:paraId="770D5526" w14:textId="77777777" w:rsidR="00FF3CFA" w:rsidRPr="00412E6D" w:rsidRDefault="00FF3CFA" w:rsidP="003B0CB9">
      <w:pPr>
        <w:rPr>
          <w:rFonts w:ascii="Arial" w:hAnsi="Arial" w:cs="Arial"/>
        </w:rPr>
      </w:pPr>
    </w:p>
    <w:p w14:paraId="6FDC0F2B" w14:textId="77777777" w:rsidR="00FF3CFA" w:rsidRPr="00412E6D" w:rsidRDefault="00FF3CFA" w:rsidP="003B0CB9">
      <w:pPr>
        <w:rPr>
          <w:rFonts w:ascii="Arial" w:hAnsi="Arial" w:cs="Arial"/>
        </w:rPr>
      </w:pPr>
    </w:p>
    <w:p w14:paraId="4E0E794C" w14:textId="77777777" w:rsidR="00FF3CFA" w:rsidRPr="00412E6D" w:rsidRDefault="00FF3CFA" w:rsidP="003B0CB9">
      <w:pPr>
        <w:rPr>
          <w:rFonts w:ascii="Arial" w:hAnsi="Arial" w:cs="Arial"/>
        </w:rPr>
      </w:pPr>
    </w:p>
    <w:p w14:paraId="78EEB664" w14:textId="77777777" w:rsidR="009771DA" w:rsidRPr="00412E6D" w:rsidRDefault="009771DA" w:rsidP="003B0CB9">
      <w:pPr>
        <w:rPr>
          <w:rFonts w:ascii="Arial" w:hAnsi="Arial" w:cs="Arial"/>
        </w:rPr>
      </w:pPr>
    </w:p>
    <w:p w14:paraId="16701A4B" w14:textId="77777777" w:rsidR="009771DA" w:rsidRPr="00412E6D" w:rsidRDefault="009771DA" w:rsidP="003B0CB9">
      <w:pPr>
        <w:rPr>
          <w:rFonts w:ascii="Arial" w:hAnsi="Arial" w:cs="Arial"/>
        </w:rPr>
      </w:pPr>
    </w:p>
    <w:p w14:paraId="49A3EEDB" w14:textId="77777777" w:rsidR="00FF3CFA" w:rsidRPr="00412E6D" w:rsidRDefault="00FF3CFA" w:rsidP="003B0CB9">
      <w:pPr>
        <w:rPr>
          <w:rFonts w:ascii="Arial" w:hAnsi="Arial" w:cs="Arial"/>
        </w:rPr>
      </w:pPr>
    </w:p>
    <w:p w14:paraId="2EFC5B26" w14:textId="77777777" w:rsidR="00FF3CFA" w:rsidRPr="00412E6D" w:rsidRDefault="00FF3CFA" w:rsidP="003B0CB9">
      <w:pPr>
        <w:rPr>
          <w:rFonts w:ascii="Arial" w:hAnsi="Arial" w:cs="Arial"/>
        </w:rPr>
      </w:pPr>
    </w:p>
    <w:p w14:paraId="4583CF67" w14:textId="77777777" w:rsidR="00FF3CFA" w:rsidRPr="00412E6D" w:rsidRDefault="00FF3CFA" w:rsidP="003B0CB9">
      <w:pPr>
        <w:rPr>
          <w:rFonts w:ascii="Arial" w:hAnsi="Arial" w:cs="Arial"/>
        </w:rPr>
      </w:pPr>
    </w:p>
    <w:p w14:paraId="7E808AC1" w14:textId="77777777" w:rsidR="00FF3CFA" w:rsidRPr="00412E6D" w:rsidRDefault="00FF3CFA" w:rsidP="003B0CB9">
      <w:pPr>
        <w:rPr>
          <w:rFonts w:ascii="Arial" w:hAnsi="Arial" w:cs="Arial"/>
        </w:rPr>
      </w:pPr>
    </w:p>
    <w:p w14:paraId="61078CB9" w14:textId="77777777" w:rsidR="00FF3CFA" w:rsidRPr="00412E6D" w:rsidRDefault="00FF3CFA" w:rsidP="003B0CB9">
      <w:pPr>
        <w:rPr>
          <w:rFonts w:ascii="Arial" w:hAnsi="Arial" w:cs="Arial"/>
        </w:rPr>
      </w:pPr>
    </w:p>
    <w:p w14:paraId="368A72A4" w14:textId="77777777" w:rsidR="00FF3CFA" w:rsidRPr="00412E6D" w:rsidRDefault="00FF3CFA" w:rsidP="003B0CB9">
      <w:pPr>
        <w:rPr>
          <w:rFonts w:ascii="Arial" w:hAnsi="Arial" w:cs="Arial"/>
        </w:rPr>
      </w:pPr>
    </w:p>
    <w:p w14:paraId="1B4B465C" w14:textId="77777777" w:rsidR="00FF3CFA" w:rsidRPr="00412E6D" w:rsidRDefault="00FF3CFA" w:rsidP="003B0CB9">
      <w:pPr>
        <w:rPr>
          <w:rFonts w:ascii="Arial" w:hAnsi="Arial" w:cs="Arial"/>
        </w:rPr>
      </w:pPr>
    </w:p>
    <w:p w14:paraId="1CB94E55" w14:textId="77777777" w:rsidR="00FF3CFA" w:rsidRPr="00412E6D" w:rsidRDefault="00FF3CFA" w:rsidP="003B0CB9">
      <w:pPr>
        <w:rPr>
          <w:rFonts w:ascii="Arial" w:hAnsi="Arial" w:cs="Arial"/>
        </w:rPr>
      </w:pPr>
    </w:p>
    <w:p w14:paraId="4B4DFD3A" w14:textId="77777777" w:rsidR="00FF3CFA" w:rsidRPr="00412E6D" w:rsidRDefault="00FF3CFA" w:rsidP="003B0CB9">
      <w:pPr>
        <w:rPr>
          <w:rFonts w:ascii="Arial" w:hAnsi="Arial" w:cs="Arial"/>
        </w:rPr>
      </w:pPr>
    </w:p>
    <w:p w14:paraId="1D8AEB66" w14:textId="77777777" w:rsidR="00FF3CFA" w:rsidRPr="00412E6D" w:rsidRDefault="00FF3CFA" w:rsidP="003B0CB9">
      <w:pPr>
        <w:rPr>
          <w:rFonts w:ascii="Arial" w:hAnsi="Arial" w:cs="Arial"/>
        </w:rPr>
      </w:pPr>
    </w:p>
    <w:p w14:paraId="104AA6C2" w14:textId="64DA1600" w:rsidR="003B0CB9"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Table of Contents</w:t>
      </w:r>
    </w:p>
    <w:p w14:paraId="1AEC208B" w14:textId="2A908F4F"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Introduction</w:t>
      </w:r>
      <w:r w:rsidR="00547759">
        <w:rPr>
          <w:rFonts w:ascii="Arial" w:hAnsi="Arial" w:cs="Arial"/>
          <w:sz w:val="24"/>
          <w:szCs w:val="24"/>
        </w:rPr>
        <w:t xml:space="preserve">                                                                                               </w:t>
      </w:r>
      <w:r w:rsidR="00E1015E">
        <w:rPr>
          <w:rFonts w:ascii="Arial" w:hAnsi="Arial" w:cs="Arial"/>
          <w:sz w:val="24"/>
          <w:szCs w:val="24"/>
        </w:rPr>
        <w:t>1</w:t>
      </w:r>
    </w:p>
    <w:p w14:paraId="6FA93395" w14:textId="42343C6C"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Relevance of Profit Maximization in the Modern Hospitality Industry</w:t>
      </w:r>
      <w:r w:rsidR="00E1015E">
        <w:rPr>
          <w:rFonts w:ascii="Arial" w:hAnsi="Arial" w:cs="Arial"/>
          <w:sz w:val="24"/>
          <w:szCs w:val="24"/>
        </w:rPr>
        <w:t xml:space="preserve">       1</w:t>
      </w:r>
    </w:p>
    <w:p w14:paraId="492CD915" w14:textId="0AAF90B9"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The Triple Bottom Line and Sustainability</w:t>
      </w:r>
      <w:r w:rsidR="00E1015E">
        <w:rPr>
          <w:rFonts w:ascii="Arial" w:hAnsi="Arial" w:cs="Arial"/>
          <w:sz w:val="24"/>
          <w:szCs w:val="24"/>
        </w:rPr>
        <w:t xml:space="preserve">                                               </w:t>
      </w:r>
      <w:r w:rsidR="00807117">
        <w:rPr>
          <w:rFonts w:ascii="Arial" w:hAnsi="Arial" w:cs="Arial"/>
          <w:sz w:val="24"/>
          <w:szCs w:val="24"/>
        </w:rPr>
        <w:t xml:space="preserve"> </w:t>
      </w:r>
      <w:r w:rsidR="00E1015E">
        <w:rPr>
          <w:rFonts w:ascii="Arial" w:hAnsi="Arial" w:cs="Arial"/>
          <w:sz w:val="24"/>
          <w:szCs w:val="24"/>
        </w:rPr>
        <w:t xml:space="preserve"> 4</w:t>
      </w:r>
    </w:p>
    <w:p w14:paraId="5890E181" w14:textId="0C4FCEBE" w:rsidR="003B0CB9" w:rsidRPr="00547759" w:rsidRDefault="003B0CB9" w:rsidP="00547759">
      <w:pPr>
        <w:spacing w:line="360" w:lineRule="auto"/>
        <w:ind w:left="360"/>
        <w:jc w:val="both"/>
        <w:rPr>
          <w:rFonts w:ascii="Arial" w:hAnsi="Arial" w:cs="Arial"/>
          <w:sz w:val="24"/>
          <w:szCs w:val="24"/>
        </w:rPr>
      </w:pPr>
      <w:proofErr w:type="spellStart"/>
      <w:r w:rsidRPr="00547759">
        <w:rPr>
          <w:rFonts w:ascii="Arial" w:hAnsi="Arial" w:cs="Arial"/>
          <w:sz w:val="24"/>
          <w:szCs w:val="24"/>
        </w:rPr>
        <w:t>Doxey's</w:t>
      </w:r>
      <w:proofErr w:type="spellEnd"/>
      <w:r w:rsidRPr="00547759">
        <w:rPr>
          <w:rFonts w:ascii="Arial" w:hAnsi="Arial" w:cs="Arial"/>
          <w:sz w:val="24"/>
          <w:szCs w:val="24"/>
        </w:rPr>
        <w:t xml:space="preserve"> </w:t>
      </w:r>
      <w:proofErr w:type="spellStart"/>
      <w:r w:rsidRPr="00547759">
        <w:rPr>
          <w:rFonts w:ascii="Arial" w:hAnsi="Arial" w:cs="Arial"/>
          <w:sz w:val="24"/>
          <w:szCs w:val="24"/>
        </w:rPr>
        <w:t>Irridex</w:t>
      </w:r>
      <w:proofErr w:type="spellEnd"/>
      <w:r w:rsidRPr="00547759">
        <w:rPr>
          <w:rFonts w:ascii="Arial" w:hAnsi="Arial" w:cs="Arial"/>
          <w:sz w:val="24"/>
          <w:szCs w:val="24"/>
        </w:rPr>
        <w:t xml:space="preserve"> Model and Environmental Sustainability</w:t>
      </w:r>
      <w:r w:rsidR="00E1015E">
        <w:rPr>
          <w:rFonts w:ascii="Arial" w:hAnsi="Arial" w:cs="Arial"/>
          <w:sz w:val="24"/>
          <w:szCs w:val="24"/>
        </w:rPr>
        <w:t xml:space="preserve">                           5</w:t>
      </w:r>
    </w:p>
    <w:p w14:paraId="4927FAC3" w14:textId="609794ED"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Butler's Life Cycle Model and Sustainable Tourism</w:t>
      </w:r>
      <w:r w:rsidR="00E1015E">
        <w:rPr>
          <w:rFonts w:ascii="Arial" w:hAnsi="Arial" w:cs="Arial"/>
          <w:sz w:val="24"/>
          <w:szCs w:val="24"/>
        </w:rPr>
        <w:t xml:space="preserve">                                   </w:t>
      </w:r>
      <w:r w:rsidR="00525B67">
        <w:rPr>
          <w:rFonts w:ascii="Arial" w:hAnsi="Arial" w:cs="Arial"/>
          <w:sz w:val="24"/>
          <w:szCs w:val="24"/>
        </w:rPr>
        <w:t>6</w:t>
      </w:r>
      <w:r w:rsidR="00E1015E">
        <w:rPr>
          <w:rFonts w:ascii="Arial" w:hAnsi="Arial" w:cs="Arial"/>
          <w:sz w:val="24"/>
          <w:szCs w:val="24"/>
        </w:rPr>
        <w:t xml:space="preserve">                          </w:t>
      </w:r>
    </w:p>
    <w:p w14:paraId="1DCBF012" w14:textId="37CFEFF1"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Consumer-Driven Green Initiatives in the Hospitality Industry</w:t>
      </w:r>
      <w:r w:rsidR="00E1015E">
        <w:rPr>
          <w:rFonts w:ascii="Arial" w:hAnsi="Arial" w:cs="Arial"/>
          <w:sz w:val="24"/>
          <w:szCs w:val="24"/>
        </w:rPr>
        <w:t xml:space="preserve">                 </w:t>
      </w:r>
      <w:r w:rsidR="00807117">
        <w:rPr>
          <w:rFonts w:ascii="Arial" w:hAnsi="Arial" w:cs="Arial"/>
          <w:sz w:val="24"/>
          <w:szCs w:val="24"/>
        </w:rPr>
        <w:t xml:space="preserve"> </w:t>
      </w:r>
      <w:r w:rsidR="00E1015E">
        <w:rPr>
          <w:rFonts w:ascii="Arial" w:hAnsi="Arial" w:cs="Arial"/>
          <w:sz w:val="24"/>
          <w:szCs w:val="24"/>
        </w:rPr>
        <w:t>8</w:t>
      </w:r>
    </w:p>
    <w:p w14:paraId="33C5A53A" w14:textId="56EF5D02"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Financial Resiliency and Sustainability</w:t>
      </w:r>
      <w:r w:rsidR="00E1015E">
        <w:rPr>
          <w:rFonts w:ascii="Arial" w:hAnsi="Arial" w:cs="Arial"/>
          <w:sz w:val="24"/>
          <w:szCs w:val="24"/>
        </w:rPr>
        <w:t xml:space="preserve">                                                      </w:t>
      </w:r>
      <w:r w:rsidR="004F120D">
        <w:rPr>
          <w:rFonts w:ascii="Arial" w:hAnsi="Arial" w:cs="Arial"/>
          <w:sz w:val="24"/>
          <w:szCs w:val="24"/>
        </w:rPr>
        <w:t>8</w:t>
      </w:r>
    </w:p>
    <w:p w14:paraId="40606EDF" w14:textId="3166C272"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Can the Hospitality Industry Ever Be Truly Green?</w:t>
      </w:r>
      <w:r w:rsidR="00B61BB5">
        <w:rPr>
          <w:rFonts w:ascii="Arial" w:hAnsi="Arial" w:cs="Arial"/>
          <w:sz w:val="24"/>
          <w:szCs w:val="24"/>
        </w:rPr>
        <w:t xml:space="preserve">                                   </w:t>
      </w:r>
      <w:r w:rsidR="004F120D">
        <w:rPr>
          <w:rFonts w:ascii="Arial" w:hAnsi="Arial" w:cs="Arial"/>
          <w:sz w:val="24"/>
          <w:szCs w:val="24"/>
        </w:rPr>
        <w:t>9</w:t>
      </w:r>
    </w:p>
    <w:p w14:paraId="4E8A41D2" w14:textId="7B83FE2D"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Industry Examples of Sustainable Practices</w:t>
      </w:r>
      <w:r w:rsidR="00B61BB5">
        <w:rPr>
          <w:rFonts w:ascii="Arial" w:hAnsi="Arial" w:cs="Arial"/>
          <w:sz w:val="24"/>
          <w:szCs w:val="24"/>
        </w:rPr>
        <w:t xml:space="preserve">                                             1</w:t>
      </w:r>
      <w:r w:rsidR="004F120D">
        <w:rPr>
          <w:rFonts w:ascii="Arial" w:hAnsi="Arial" w:cs="Arial"/>
          <w:sz w:val="24"/>
          <w:szCs w:val="24"/>
        </w:rPr>
        <w:t>1</w:t>
      </w:r>
    </w:p>
    <w:p w14:paraId="290BE2D7" w14:textId="592D44B9"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Future Recommendations</w:t>
      </w:r>
      <w:r w:rsidR="00B61BB5">
        <w:rPr>
          <w:rFonts w:ascii="Arial" w:hAnsi="Arial" w:cs="Arial"/>
          <w:sz w:val="24"/>
          <w:szCs w:val="24"/>
        </w:rPr>
        <w:t xml:space="preserve">                                                                         1</w:t>
      </w:r>
      <w:r w:rsidR="004F120D">
        <w:rPr>
          <w:rFonts w:ascii="Arial" w:hAnsi="Arial" w:cs="Arial"/>
          <w:sz w:val="24"/>
          <w:szCs w:val="24"/>
        </w:rPr>
        <w:t>2</w:t>
      </w:r>
    </w:p>
    <w:p w14:paraId="480A2BDF" w14:textId="2071AAA2"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t>Conclusion</w:t>
      </w:r>
      <w:r w:rsidR="00B61BB5">
        <w:rPr>
          <w:rFonts w:ascii="Arial" w:hAnsi="Arial" w:cs="Arial"/>
          <w:sz w:val="24"/>
          <w:szCs w:val="24"/>
        </w:rPr>
        <w:t xml:space="preserve">                                                                                                13</w:t>
      </w:r>
    </w:p>
    <w:p w14:paraId="4941D4B7" w14:textId="4BB69CC8" w:rsidR="003B0CB9" w:rsidRPr="00547759" w:rsidRDefault="003B0CB9" w:rsidP="00547759">
      <w:pPr>
        <w:spacing w:line="360" w:lineRule="auto"/>
        <w:ind w:left="360"/>
        <w:jc w:val="both"/>
        <w:rPr>
          <w:rFonts w:ascii="Arial" w:hAnsi="Arial" w:cs="Arial"/>
          <w:sz w:val="24"/>
          <w:szCs w:val="24"/>
        </w:rPr>
      </w:pPr>
      <w:r w:rsidRPr="00547759">
        <w:rPr>
          <w:rFonts w:ascii="Arial" w:hAnsi="Arial" w:cs="Arial"/>
          <w:sz w:val="24"/>
          <w:szCs w:val="24"/>
        </w:rPr>
        <w:lastRenderedPageBreak/>
        <w:t>References</w:t>
      </w:r>
      <w:r w:rsidR="00B61BB5">
        <w:rPr>
          <w:rFonts w:ascii="Arial" w:hAnsi="Arial" w:cs="Arial"/>
          <w:sz w:val="24"/>
          <w:szCs w:val="24"/>
        </w:rPr>
        <w:t xml:space="preserve">                                                                                               14</w:t>
      </w:r>
    </w:p>
    <w:p w14:paraId="57345509" w14:textId="77777777" w:rsidR="00856BE6" w:rsidRPr="0008671D" w:rsidRDefault="00856BE6" w:rsidP="00412E6D">
      <w:pPr>
        <w:spacing w:line="360" w:lineRule="auto"/>
        <w:jc w:val="both"/>
        <w:rPr>
          <w:rFonts w:ascii="Arial" w:hAnsi="Arial" w:cs="Arial"/>
          <w:sz w:val="24"/>
          <w:szCs w:val="24"/>
        </w:rPr>
      </w:pPr>
    </w:p>
    <w:p w14:paraId="11022394" w14:textId="77777777" w:rsidR="00856BE6" w:rsidRPr="0008671D" w:rsidRDefault="00856BE6" w:rsidP="00412E6D">
      <w:pPr>
        <w:spacing w:line="360" w:lineRule="auto"/>
        <w:jc w:val="both"/>
        <w:rPr>
          <w:rFonts w:ascii="Arial" w:hAnsi="Arial" w:cs="Arial"/>
          <w:sz w:val="24"/>
          <w:szCs w:val="24"/>
        </w:rPr>
      </w:pPr>
    </w:p>
    <w:p w14:paraId="3238D6D7" w14:textId="77777777" w:rsidR="00856BE6" w:rsidRPr="0008671D" w:rsidRDefault="00856BE6" w:rsidP="00412E6D">
      <w:pPr>
        <w:spacing w:line="360" w:lineRule="auto"/>
        <w:jc w:val="both"/>
        <w:rPr>
          <w:rFonts w:ascii="Arial" w:hAnsi="Arial" w:cs="Arial"/>
          <w:sz w:val="24"/>
          <w:szCs w:val="24"/>
        </w:rPr>
      </w:pPr>
    </w:p>
    <w:p w14:paraId="376CC2D7" w14:textId="77777777" w:rsidR="00856BE6" w:rsidRPr="0008671D" w:rsidRDefault="00856BE6" w:rsidP="00412E6D">
      <w:pPr>
        <w:spacing w:line="360" w:lineRule="auto"/>
        <w:jc w:val="both"/>
        <w:rPr>
          <w:rFonts w:ascii="Arial" w:hAnsi="Arial" w:cs="Arial"/>
          <w:sz w:val="24"/>
          <w:szCs w:val="24"/>
        </w:rPr>
      </w:pPr>
    </w:p>
    <w:p w14:paraId="3786C22A" w14:textId="77777777" w:rsidR="00856BE6" w:rsidRPr="0008671D" w:rsidRDefault="00856BE6" w:rsidP="00412E6D">
      <w:pPr>
        <w:spacing w:line="360" w:lineRule="auto"/>
        <w:jc w:val="both"/>
        <w:rPr>
          <w:rFonts w:ascii="Arial" w:hAnsi="Arial" w:cs="Arial"/>
          <w:sz w:val="24"/>
          <w:szCs w:val="24"/>
        </w:rPr>
      </w:pPr>
    </w:p>
    <w:p w14:paraId="1E15220A" w14:textId="77777777" w:rsidR="00856BE6" w:rsidRPr="0008671D" w:rsidRDefault="00856BE6" w:rsidP="00412E6D">
      <w:pPr>
        <w:spacing w:line="360" w:lineRule="auto"/>
        <w:jc w:val="both"/>
        <w:rPr>
          <w:rFonts w:ascii="Arial" w:hAnsi="Arial" w:cs="Arial"/>
          <w:sz w:val="24"/>
          <w:szCs w:val="24"/>
        </w:rPr>
      </w:pPr>
    </w:p>
    <w:p w14:paraId="230CCADF" w14:textId="77777777" w:rsidR="00856BE6" w:rsidRPr="0008671D" w:rsidRDefault="00856BE6" w:rsidP="00412E6D">
      <w:pPr>
        <w:spacing w:line="360" w:lineRule="auto"/>
        <w:jc w:val="both"/>
        <w:rPr>
          <w:rFonts w:ascii="Arial" w:hAnsi="Arial" w:cs="Arial"/>
          <w:sz w:val="24"/>
          <w:szCs w:val="24"/>
        </w:rPr>
      </w:pPr>
    </w:p>
    <w:p w14:paraId="7FD46954" w14:textId="77777777" w:rsidR="00856BE6" w:rsidRPr="0008671D" w:rsidRDefault="00856BE6" w:rsidP="00412E6D">
      <w:pPr>
        <w:spacing w:line="360" w:lineRule="auto"/>
        <w:jc w:val="both"/>
        <w:rPr>
          <w:rFonts w:ascii="Arial" w:hAnsi="Arial" w:cs="Arial"/>
          <w:sz w:val="24"/>
          <w:szCs w:val="24"/>
        </w:rPr>
      </w:pPr>
    </w:p>
    <w:p w14:paraId="45487C12" w14:textId="77777777" w:rsidR="00856BE6" w:rsidRPr="0008671D" w:rsidRDefault="00856BE6" w:rsidP="00412E6D">
      <w:pPr>
        <w:spacing w:line="360" w:lineRule="auto"/>
        <w:jc w:val="both"/>
        <w:rPr>
          <w:rFonts w:ascii="Arial" w:hAnsi="Arial" w:cs="Arial"/>
          <w:sz w:val="24"/>
          <w:szCs w:val="24"/>
        </w:rPr>
      </w:pPr>
    </w:p>
    <w:p w14:paraId="2DEA1CCC" w14:textId="77777777" w:rsidR="00856BE6" w:rsidRPr="0008671D" w:rsidRDefault="00856BE6" w:rsidP="00412E6D">
      <w:pPr>
        <w:spacing w:line="360" w:lineRule="auto"/>
        <w:jc w:val="both"/>
        <w:rPr>
          <w:rFonts w:ascii="Arial" w:hAnsi="Arial" w:cs="Arial"/>
          <w:sz w:val="24"/>
          <w:szCs w:val="24"/>
        </w:rPr>
      </w:pPr>
    </w:p>
    <w:p w14:paraId="28EFB5FA" w14:textId="46723E55" w:rsidR="003B0CB9" w:rsidRPr="0008671D" w:rsidRDefault="00412E6D" w:rsidP="00412E6D">
      <w:pPr>
        <w:spacing w:line="360" w:lineRule="auto"/>
        <w:jc w:val="both"/>
        <w:rPr>
          <w:rFonts w:ascii="Arial" w:hAnsi="Arial" w:cs="Arial"/>
          <w:sz w:val="24"/>
          <w:szCs w:val="24"/>
        </w:rPr>
      </w:pPr>
      <w:r w:rsidRPr="0008671D">
        <w:rPr>
          <w:rFonts w:ascii="Arial" w:hAnsi="Arial" w:cs="Arial"/>
          <w:noProof/>
          <w:sz w:val="24"/>
          <w:szCs w:val="24"/>
        </w:rPr>
        <w:drawing>
          <wp:inline distT="0" distB="0" distL="0" distR="0" wp14:anchorId="55B94F45" wp14:editId="1C2F45CF">
            <wp:extent cx="5954173" cy="2125133"/>
            <wp:effectExtent l="0" t="0" r="0" b="8890"/>
            <wp:docPr id="181842554" name="Picture 2" descr="Green It &amp; Mean It!&quot; | Hospitality Services | TT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een It &amp; Mean It!&quot; | Hospitality Services | TT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5391" cy="2136275"/>
                    </a:xfrm>
                    <a:prstGeom prst="rect">
                      <a:avLst/>
                    </a:prstGeom>
                    <a:noFill/>
                    <a:ln>
                      <a:noFill/>
                    </a:ln>
                  </pic:spPr>
                </pic:pic>
              </a:graphicData>
            </a:graphic>
          </wp:inline>
        </w:drawing>
      </w:r>
      <w:r w:rsidR="00C54EA5" w:rsidRPr="0008671D">
        <w:rPr>
          <w:rFonts w:ascii="Arial" w:hAnsi="Arial" w:cs="Arial"/>
          <w:sz w:val="24"/>
          <w:szCs w:val="24"/>
        </w:rPr>
        <w:t>The hospitality industry is important to the global economy as it provides various services to meet the demands of travellers and tourists. The industry's expansion and financial success have prompted concerns regarding its ecological and societal implications</w:t>
      </w:r>
      <w:r w:rsidR="00E748B8" w:rsidRPr="0008671D">
        <w:rPr>
          <w:rFonts w:ascii="Arial" w:hAnsi="Arial" w:cs="Arial"/>
          <w:sz w:val="24"/>
          <w:szCs w:val="24"/>
        </w:rPr>
        <w:t xml:space="preserve"> (Murphy and Price, 2012)</w:t>
      </w:r>
      <w:r w:rsidR="00C54EA5" w:rsidRPr="0008671D">
        <w:rPr>
          <w:rFonts w:ascii="Arial" w:hAnsi="Arial" w:cs="Arial"/>
          <w:sz w:val="24"/>
          <w:szCs w:val="24"/>
        </w:rPr>
        <w:t xml:space="preserve">. </w:t>
      </w:r>
      <w:r w:rsidR="00BB6BF3" w:rsidRPr="00BB6BF3">
        <w:rPr>
          <w:rFonts w:ascii="Arial" w:hAnsi="Arial" w:cs="Arial"/>
          <w:sz w:val="24"/>
          <w:szCs w:val="24"/>
        </w:rPr>
        <w:t>This report examines the profitability of green and sustainable practices in the hospitality industry.</w:t>
      </w:r>
      <w:r w:rsidR="00C54EA5" w:rsidRPr="0008671D">
        <w:rPr>
          <w:rFonts w:ascii="Arial" w:hAnsi="Arial" w:cs="Arial"/>
          <w:sz w:val="24"/>
          <w:szCs w:val="24"/>
        </w:rPr>
        <w:t xml:space="preserve"> This discussion will focus on the contemporary significance of profit maximisation, the Triple Bottom Line framework, and </w:t>
      </w:r>
      <w:proofErr w:type="spellStart"/>
      <w:r w:rsidR="00C54EA5" w:rsidRPr="0008671D">
        <w:rPr>
          <w:rFonts w:ascii="Arial" w:hAnsi="Arial" w:cs="Arial"/>
          <w:sz w:val="24"/>
          <w:szCs w:val="24"/>
        </w:rPr>
        <w:t>Doxey's</w:t>
      </w:r>
      <w:proofErr w:type="spellEnd"/>
      <w:r w:rsidR="00C54EA5" w:rsidRPr="0008671D">
        <w:rPr>
          <w:rFonts w:ascii="Arial" w:hAnsi="Arial" w:cs="Arial"/>
          <w:sz w:val="24"/>
          <w:szCs w:val="24"/>
        </w:rPr>
        <w:t xml:space="preserve"> </w:t>
      </w:r>
      <w:proofErr w:type="spellStart"/>
      <w:r w:rsidR="00C54EA5" w:rsidRPr="0008671D">
        <w:rPr>
          <w:rFonts w:ascii="Arial" w:hAnsi="Arial" w:cs="Arial"/>
          <w:sz w:val="24"/>
          <w:szCs w:val="24"/>
        </w:rPr>
        <w:t>Irridex</w:t>
      </w:r>
      <w:proofErr w:type="spellEnd"/>
      <w:r w:rsidR="00C54EA5" w:rsidRPr="0008671D">
        <w:rPr>
          <w:rFonts w:ascii="Arial" w:hAnsi="Arial" w:cs="Arial"/>
          <w:sz w:val="24"/>
          <w:szCs w:val="24"/>
        </w:rPr>
        <w:t xml:space="preserve"> and Butler's Life Cycle models. Furthermore, we will analyse the impact of consumer-</w:t>
      </w:r>
      <w:r w:rsidR="00C54EA5" w:rsidRPr="0008671D">
        <w:rPr>
          <w:rFonts w:ascii="Arial" w:hAnsi="Arial" w:cs="Arial"/>
          <w:sz w:val="24"/>
          <w:szCs w:val="24"/>
        </w:rPr>
        <w:lastRenderedPageBreak/>
        <w:t>driven initiatives, the financial resilience of the hospitality sector, and the feasibility of building genuine sustainability.</w:t>
      </w:r>
    </w:p>
    <w:p w14:paraId="20A5431D" w14:textId="77777777" w:rsidR="00C54EA5" w:rsidRPr="0008671D" w:rsidRDefault="00C54EA5" w:rsidP="00412E6D">
      <w:pPr>
        <w:spacing w:line="360" w:lineRule="auto"/>
        <w:jc w:val="both"/>
        <w:rPr>
          <w:rFonts w:ascii="Arial" w:hAnsi="Arial" w:cs="Arial"/>
          <w:sz w:val="24"/>
          <w:szCs w:val="24"/>
        </w:rPr>
      </w:pPr>
    </w:p>
    <w:p w14:paraId="0F24F903" w14:textId="2EEDF586" w:rsidR="003B0CB9" w:rsidRPr="0008671D" w:rsidRDefault="00430C2C" w:rsidP="00412E6D">
      <w:pPr>
        <w:spacing w:line="360" w:lineRule="auto"/>
        <w:jc w:val="both"/>
        <w:rPr>
          <w:rFonts w:ascii="Arial" w:hAnsi="Arial" w:cs="Arial"/>
          <w:b/>
          <w:bCs/>
          <w:sz w:val="24"/>
          <w:szCs w:val="24"/>
        </w:rPr>
      </w:pPr>
      <w:r w:rsidRPr="0008671D">
        <w:rPr>
          <w:rFonts w:ascii="Arial" w:hAnsi="Arial" w:cs="Arial"/>
          <w:b/>
          <w:bCs/>
          <w:sz w:val="24"/>
          <w:szCs w:val="24"/>
        </w:rPr>
        <w:t>1</w:t>
      </w:r>
      <w:r w:rsidR="003B0CB9" w:rsidRPr="0008671D">
        <w:rPr>
          <w:rFonts w:ascii="Arial" w:hAnsi="Arial" w:cs="Arial"/>
          <w:b/>
          <w:bCs/>
          <w:sz w:val="24"/>
          <w:szCs w:val="24"/>
        </w:rPr>
        <w:t>. Relevance of Profit Maximization in the Modern Hospitality Industry</w:t>
      </w:r>
    </w:p>
    <w:p w14:paraId="0B55B19E" w14:textId="6D83EA44" w:rsidR="00430C2C" w:rsidRPr="0008671D" w:rsidRDefault="000420DD" w:rsidP="00412E6D">
      <w:pPr>
        <w:spacing w:line="360"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273FD915" wp14:editId="50264055">
            <wp:simplePos x="0" y="0"/>
            <wp:positionH relativeFrom="column">
              <wp:posOffset>0</wp:posOffset>
            </wp:positionH>
            <wp:positionV relativeFrom="paragraph">
              <wp:posOffset>847</wp:posOffset>
            </wp:positionV>
            <wp:extent cx="2294467" cy="2294467"/>
            <wp:effectExtent l="0" t="0" r="0" b="0"/>
            <wp:wrapSquare wrapText="bothSides"/>
            <wp:docPr id="1433046368" name="Picture 3" descr="Free photo coins and banknotes with growth arr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ree photo coins and banknotes with growth arro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94467" cy="2294467"/>
                    </a:xfrm>
                    <a:prstGeom prst="rect">
                      <a:avLst/>
                    </a:prstGeom>
                    <a:noFill/>
                    <a:ln>
                      <a:noFill/>
                    </a:ln>
                  </pic:spPr>
                </pic:pic>
              </a:graphicData>
            </a:graphic>
            <wp14:sizeRelH relativeFrom="page">
              <wp14:pctWidth>0</wp14:pctWidth>
            </wp14:sizeRelH>
            <wp14:sizeRelV relativeFrom="page">
              <wp14:pctHeight>0</wp14:pctHeight>
            </wp14:sizeRelV>
          </wp:anchor>
        </w:drawing>
      </w:r>
      <w:r w:rsidRPr="0008671D">
        <w:rPr>
          <w:rFonts w:ascii="Arial" w:hAnsi="Arial" w:cs="Arial"/>
          <w:sz w:val="24"/>
          <w:szCs w:val="24"/>
        </w:rPr>
        <w:t xml:space="preserve"> </w:t>
      </w:r>
      <w:r w:rsidR="00430C2C" w:rsidRPr="0008671D">
        <w:rPr>
          <w:rFonts w:ascii="Arial" w:hAnsi="Arial" w:cs="Arial"/>
          <w:sz w:val="24"/>
          <w:szCs w:val="24"/>
        </w:rPr>
        <w:t xml:space="preserve">Milton Friedman's claim in the 1950s that the primary objective of an </w:t>
      </w:r>
      <w:proofErr w:type="spellStart"/>
      <w:r w:rsidR="00430C2C" w:rsidRPr="0008671D">
        <w:rPr>
          <w:rFonts w:ascii="Arial" w:hAnsi="Arial" w:cs="Arial"/>
          <w:sz w:val="24"/>
          <w:szCs w:val="24"/>
        </w:rPr>
        <w:t>organisation</w:t>
      </w:r>
      <w:proofErr w:type="spellEnd"/>
      <w:r w:rsidR="00430C2C" w:rsidRPr="0008671D">
        <w:rPr>
          <w:rFonts w:ascii="Arial" w:hAnsi="Arial" w:cs="Arial"/>
          <w:sz w:val="24"/>
          <w:szCs w:val="24"/>
        </w:rPr>
        <w:t xml:space="preserve"> is to </w:t>
      </w:r>
      <w:proofErr w:type="spellStart"/>
      <w:r w:rsidR="00430C2C" w:rsidRPr="0008671D">
        <w:rPr>
          <w:rFonts w:ascii="Arial" w:hAnsi="Arial" w:cs="Arial"/>
          <w:sz w:val="24"/>
          <w:szCs w:val="24"/>
        </w:rPr>
        <w:t>maximise</w:t>
      </w:r>
      <w:proofErr w:type="spellEnd"/>
      <w:r w:rsidR="00430C2C" w:rsidRPr="0008671D">
        <w:rPr>
          <w:rFonts w:ascii="Arial" w:hAnsi="Arial" w:cs="Arial"/>
          <w:sz w:val="24"/>
          <w:szCs w:val="24"/>
        </w:rPr>
        <w:t xml:space="preserve"> profits has been highly influential in the field of business ethics over the years</w:t>
      </w:r>
      <w:r w:rsidR="004E753F" w:rsidRPr="0008671D">
        <w:rPr>
          <w:rFonts w:ascii="Arial" w:hAnsi="Arial" w:cs="Arial"/>
          <w:sz w:val="24"/>
          <w:szCs w:val="24"/>
        </w:rPr>
        <w:t xml:space="preserve"> (Arah, 2018</w:t>
      </w:r>
      <w:r w:rsidR="006A01C0" w:rsidRPr="0008671D">
        <w:rPr>
          <w:rFonts w:ascii="Arial" w:hAnsi="Arial" w:cs="Arial"/>
          <w:sz w:val="24"/>
          <w:szCs w:val="24"/>
        </w:rPr>
        <w:t>). According to Atta-Panin, (2015)</w:t>
      </w:r>
      <w:r w:rsidR="00777E74">
        <w:rPr>
          <w:rFonts w:ascii="Arial" w:hAnsi="Arial" w:cs="Arial"/>
          <w:sz w:val="24"/>
          <w:szCs w:val="24"/>
        </w:rPr>
        <w:t>,</w:t>
      </w:r>
      <w:r w:rsidR="00430C2C" w:rsidRPr="0008671D">
        <w:rPr>
          <w:rFonts w:ascii="Arial" w:hAnsi="Arial" w:cs="Arial"/>
          <w:sz w:val="24"/>
          <w:szCs w:val="24"/>
        </w:rPr>
        <w:t xml:space="preserve"> </w:t>
      </w:r>
      <w:r w:rsidR="006A01C0" w:rsidRPr="0008671D">
        <w:rPr>
          <w:rFonts w:ascii="Arial" w:hAnsi="Arial" w:cs="Arial"/>
          <w:sz w:val="24"/>
          <w:szCs w:val="24"/>
        </w:rPr>
        <w:t>t</w:t>
      </w:r>
      <w:r w:rsidR="00430C2C" w:rsidRPr="0008671D">
        <w:rPr>
          <w:rFonts w:ascii="Arial" w:hAnsi="Arial" w:cs="Arial"/>
          <w:sz w:val="24"/>
          <w:szCs w:val="24"/>
        </w:rPr>
        <w:t xml:space="preserve">he contemporary business environment has changed, leading to an ongoing discussion regarding the continued relevance of profit maximisation as the primary goal of </w:t>
      </w:r>
      <w:proofErr w:type="spellStart"/>
      <w:r w:rsidR="00430C2C" w:rsidRPr="0008671D">
        <w:rPr>
          <w:rFonts w:ascii="Arial" w:hAnsi="Arial" w:cs="Arial"/>
          <w:sz w:val="24"/>
          <w:szCs w:val="24"/>
        </w:rPr>
        <w:t>organisations</w:t>
      </w:r>
      <w:proofErr w:type="spellEnd"/>
      <w:r w:rsidR="00430C2C" w:rsidRPr="0008671D">
        <w:rPr>
          <w:rFonts w:ascii="Arial" w:hAnsi="Arial" w:cs="Arial"/>
          <w:sz w:val="24"/>
          <w:szCs w:val="24"/>
        </w:rPr>
        <w:t>. Profitability in the hospitality industry is closely linked to sustainability and social responsibility.</w:t>
      </w:r>
    </w:p>
    <w:p w14:paraId="449DF045" w14:textId="5C36B9C5" w:rsidR="003B0CB9" w:rsidRPr="0008671D" w:rsidRDefault="008D27E1" w:rsidP="00412E6D">
      <w:pPr>
        <w:spacing w:line="360" w:lineRule="auto"/>
        <w:jc w:val="both"/>
        <w:rPr>
          <w:rFonts w:ascii="Arial" w:hAnsi="Arial" w:cs="Arial"/>
          <w:sz w:val="24"/>
          <w:szCs w:val="24"/>
        </w:rPr>
      </w:pPr>
      <w:r w:rsidRPr="0008671D">
        <w:rPr>
          <w:rFonts w:ascii="Arial" w:hAnsi="Arial" w:cs="Arial"/>
          <w:sz w:val="24"/>
          <w:szCs w:val="24"/>
        </w:rPr>
        <w:t xml:space="preserve">A study conducted by </w:t>
      </w:r>
      <w:proofErr w:type="spellStart"/>
      <w:r w:rsidRPr="0008671D">
        <w:rPr>
          <w:rFonts w:ascii="Arial" w:hAnsi="Arial" w:cs="Arial"/>
          <w:color w:val="222222"/>
          <w:sz w:val="24"/>
          <w:szCs w:val="24"/>
          <w:shd w:val="clear" w:color="auto" w:fill="FFFFFF"/>
        </w:rPr>
        <w:t>Inkson</w:t>
      </w:r>
      <w:proofErr w:type="spellEnd"/>
      <w:r w:rsidRPr="0008671D">
        <w:rPr>
          <w:rFonts w:ascii="Arial" w:hAnsi="Arial" w:cs="Arial"/>
          <w:color w:val="222222"/>
          <w:sz w:val="24"/>
          <w:szCs w:val="24"/>
          <w:shd w:val="clear" w:color="auto" w:fill="FFFFFF"/>
        </w:rPr>
        <w:t xml:space="preserve">, and </w:t>
      </w:r>
      <w:proofErr w:type="spellStart"/>
      <w:r w:rsidRPr="0008671D">
        <w:rPr>
          <w:rFonts w:ascii="Arial" w:hAnsi="Arial" w:cs="Arial"/>
          <w:color w:val="222222"/>
          <w:sz w:val="24"/>
          <w:szCs w:val="24"/>
          <w:shd w:val="clear" w:color="auto" w:fill="FFFFFF"/>
        </w:rPr>
        <w:t>Minnaert</w:t>
      </w:r>
      <w:proofErr w:type="spellEnd"/>
      <w:r w:rsidRPr="0008671D">
        <w:rPr>
          <w:rFonts w:ascii="Arial" w:hAnsi="Arial" w:cs="Arial"/>
          <w:color w:val="222222"/>
          <w:sz w:val="24"/>
          <w:szCs w:val="24"/>
          <w:shd w:val="clear" w:color="auto" w:fill="FFFFFF"/>
        </w:rPr>
        <w:t>, (2018)</w:t>
      </w:r>
      <w:r w:rsidR="005F5231" w:rsidRPr="0008671D">
        <w:rPr>
          <w:rFonts w:ascii="Arial" w:hAnsi="Arial" w:cs="Arial"/>
          <w:sz w:val="24"/>
          <w:szCs w:val="24"/>
        </w:rPr>
        <w:t xml:space="preserve"> </w:t>
      </w:r>
      <w:r w:rsidR="00237672">
        <w:rPr>
          <w:rFonts w:ascii="Arial" w:hAnsi="Arial" w:cs="Arial"/>
          <w:sz w:val="24"/>
          <w:szCs w:val="24"/>
        </w:rPr>
        <w:t>concluded</w:t>
      </w:r>
      <w:r w:rsidR="005F5231" w:rsidRPr="0008671D">
        <w:rPr>
          <w:rFonts w:ascii="Arial" w:hAnsi="Arial" w:cs="Arial"/>
          <w:sz w:val="24"/>
          <w:szCs w:val="24"/>
        </w:rPr>
        <w:t xml:space="preserve"> that </w:t>
      </w:r>
      <w:r w:rsidR="00237672">
        <w:rPr>
          <w:rFonts w:ascii="Arial" w:hAnsi="Arial" w:cs="Arial"/>
          <w:sz w:val="24"/>
          <w:szCs w:val="24"/>
        </w:rPr>
        <w:t xml:space="preserve">the </w:t>
      </w:r>
      <w:r w:rsidR="00430C2C" w:rsidRPr="0008671D">
        <w:rPr>
          <w:rFonts w:ascii="Arial" w:hAnsi="Arial" w:cs="Arial"/>
          <w:sz w:val="24"/>
          <w:szCs w:val="24"/>
        </w:rPr>
        <w:t xml:space="preserve">pursuit of profit can occasionally clash with the implementation of sustainable practices. Cost-cutting measures can result in loss of resources, </w:t>
      </w:r>
      <w:proofErr w:type="spellStart"/>
      <w:r w:rsidR="00430C2C" w:rsidRPr="0008671D">
        <w:rPr>
          <w:rFonts w:ascii="Arial" w:hAnsi="Arial" w:cs="Arial"/>
          <w:sz w:val="24"/>
          <w:szCs w:val="24"/>
        </w:rPr>
        <w:t>labour</w:t>
      </w:r>
      <w:proofErr w:type="spellEnd"/>
      <w:r w:rsidR="00430C2C" w:rsidRPr="0008671D">
        <w:rPr>
          <w:rFonts w:ascii="Arial" w:hAnsi="Arial" w:cs="Arial"/>
          <w:sz w:val="24"/>
          <w:szCs w:val="24"/>
        </w:rPr>
        <w:t xml:space="preserve"> exploitation, and adverse environmental consequences. Evidence indicates that adopting sustainability practices can potentially improve long-term profitability. Sustainable business practices may save operating costs, improve the reputation of hospitality companies, and engage environmentally conscious consumers. Examples of these practices include waste reduction, energy efficiency, and responsible sourcing.</w:t>
      </w:r>
    </w:p>
    <w:p w14:paraId="2DCD5630" w14:textId="77777777" w:rsidR="00C47305" w:rsidRPr="0008671D" w:rsidRDefault="00C47305" w:rsidP="00412E6D">
      <w:pPr>
        <w:spacing w:line="360" w:lineRule="auto"/>
        <w:jc w:val="both"/>
        <w:rPr>
          <w:rFonts w:ascii="Arial" w:hAnsi="Arial" w:cs="Arial"/>
          <w:sz w:val="24"/>
          <w:szCs w:val="24"/>
        </w:rPr>
      </w:pPr>
    </w:p>
    <w:p w14:paraId="7A176E3D" w14:textId="65C920A2" w:rsidR="003B0CB9"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3. The Triple Bottom Line and Sustainability</w:t>
      </w:r>
    </w:p>
    <w:p w14:paraId="01F3E46E" w14:textId="442261EE" w:rsidR="00146D60" w:rsidRPr="0008671D" w:rsidRDefault="00406B97" w:rsidP="00412E6D">
      <w:pPr>
        <w:spacing w:line="360" w:lineRule="auto"/>
        <w:jc w:val="both"/>
        <w:rPr>
          <w:rFonts w:ascii="Arial" w:hAnsi="Arial" w:cs="Arial"/>
          <w:sz w:val="24"/>
          <w:szCs w:val="24"/>
        </w:rPr>
      </w:pPr>
      <w:r>
        <w:rPr>
          <w:noProof/>
        </w:rPr>
        <w:lastRenderedPageBreak/>
        <w:drawing>
          <wp:anchor distT="0" distB="0" distL="114300" distR="114300" simplePos="0" relativeHeight="251659264" behindDoc="0" locked="0" layoutInCell="1" allowOverlap="1" wp14:anchorId="11568D70" wp14:editId="35554F0F">
            <wp:simplePos x="0" y="0"/>
            <wp:positionH relativeFrom="margin">
              <wp:align>left</wp:align>
            </wp:positionH>
            <wp:positionV relativeFrom="paragraph">
              <wp:posOffset>12700</wp:posOffset>
            </wp:positionV>
            <wp:extent cx="2167255" cy="2023110"/>
            <wp:effectExtent l="0" t="0" r="4445" b="0"/>
            <wp:wrapSquare wrapText="bothSides"/>
            <wp:docPr id="1311391355" name="Picture 1" descr="A diagram of people and prof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391355" name="Picture 1" descr="A diagram of people and profi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70042" cy="2025889"/>
                    </a:xfrm>
                    <a:prstGeom prst="rect">
                      <a:avLst/>
                    </a:prstGeom>
                  </pic:spPr>
                </pic:pic>
              </a:graphicData>
            </a:graphic>
            <wp14:sizeRelH relativeFrom="page">
              <wp14:pctWidth>0</wp14:pctWidth>
            </wp14:sizeRelH>
            <wp14:sizeRelV relativeFrom="page">
              <wp14:pctHeight>0</wp14:pctHeight>
            </wp14:sizeRelV>
          </wp:anchor>
        </w:drawing>
      </w:r>
      <w:r w:rsidRPr="0008671D">
        <w:rPr>
          <w:rFonts w:ascii="Arial" w:hAnsi="Arial" w:cs="Arial"/>
          <w:sz w:val="24"/>
          <w:szCs w:val="24"/>
        </w:rPr>
        <w:t xml:space="preserve"> </w:t>
      </w:r>
      <w:r w:rsidR="00146D60" w:rsidRPr="0008671D">
        <w:rPr>
          <w:rFonts w:ascii="Arial" w:hAnsi="Arial" w:cs="Arial"/>
          <w:sz w:val="24"/>
          <w:szCs w:val="24"/>
        </w:rPr>
        <w:t xml:space="preserve">Elkington's TBL framework provides an integrated approach to evaluating an </w:t>
      </w:r>
      <w:proofErr w:type="spellStart"/>
      <w:r w:rsidR="00146D60" w:rsidRPr="0008671D">
        <w:rPr>
          <w:rFonts w:ascii="Arial" w:hAnsi="Arial" w:cs="Arial"/>
          <w:sz w:val="24"/>
          <w:szCs w:val="24"/>
        </w:rPr>
        <w:t>organisation's</w:t>
      </w:r>
      <w:proofErr w:type="spellEnd"/>
      <w:r w:rsidR="00146D60" w:rsidRPr="0008671D">
        <w:rPr>
          <w:rFonts w:ascii="Arial" w:hAnsi="Arial" w:cs="Arial"/>
          <w:sz w:val="24"/>
          <w:szCs w:val="24"/>
        </w:rPr>
        <w:t xml:space="preserve"> performance. The framework comprises three dimensions, namely economic, social, and environmental. </w:t>
      </w:r>
      <w:r w:rsidR="001D45C9" w:rsidRPr="001D45C9">
        <w:rPr>
          <w:rFonts w:ascii="Arial" w:hAnsi="Arial" w:cs="Arial"/>
          <w:sz w:val="24"/>
          <w:szCs w:val="24"/>
        </w:rPr>
        <w:t xml:space="preserve">In the hospitality industry, businesses should prioritize not only financial profitability but also their impact on customers and the environment. </w:t>
      </w:r>
      <w:r w:rsidR="006B3B07" w:rsidRPr="0008671D">
        <w:rPr>
          <w:rFonts w:ascii="Arial" w:hAnsi="Arial" w:cs="Arial"/>
          <w:sz w:val="24"/>
          <w:szCs w:val="24"/>
        </w:rPr>
        <w:t>(</w:t>
      </w:r>
      <w:proofErr w:type="spellStart"/>
      <w:r w:rsidR="00323542" w:rsidRPr="0008671D">
        <w:rPr>
          <w:rFonts w:ascii="Arial" w:hAnsi="Arial" w:cs="Arial"/>
          <w:sz w:val="24"/>
          <w:szCs w:val="24"/>
        </w:rPr>
        <w:t>Egbeleke</w:t>
      </w:r>
      <w:proofErr w:type="spellEnd"/>
      <w:r w:rsidR="00323542" w:rsidRPr="0008671D">
        <w:rPr>
          <w:rFonts w:ascii="Arial" w:hAnsi="Arial" w:cs="Arial"/>
          <w:sz w:val="24"/>
          <w:szCs w:val="24"/>
        </w:rPr>
        <w:t>, 2013)</w:t>
      </w:r>
      <w:r w:rsidR="00146D60" w:rsidRPr="0008671D">
        <w:rPr>
          <w:rFonts w:ascii="Arial" w:hAnsi="Arial" w:cs="Arial"/>
          <w:sz w:val="24"/>
          <w:szCs w:val="24"/>
        </w:rPr>
        <w:t>.</w:t>
      </w:r>
    </w:p>
    <w:p w14:paraId="62C1FAAD" w14:textId="0D294193" w:rsidR="0071028C" w:rsidRPr="0008671D" w:rsidRDefault="00EE387D" w:rsidP="00412E6D">
      <w:pPr>
        <w:spacing w:line="360" w:lineRule="auto"/>
        <w:jc w:val="both"/>
        <w:rPr>
          <w:rFonts w:ascii="Arial" w:hAnsi="Arial" w:cs="Arial"/>
          <w:sz w:val="24"/>
          <w:szCs w:val="24"/>
        </w:rPr>
      </w:pPr>
      <w:r w:rsidRPr="0008671D">
        <w:rPr>
          <w:rFonts w:ascii="Arial" w:hAnsi="Arial" w:cs="Arial"/>
          <w:sz w:val="24"/>
          <w:szCs w:val="24"/>
        </w:rPr>
        <w:t xml:space="preserve">According to Zhang, and </w:t>
      </w:r>
      <w:proofErr w:type="spellStart"/>
      <w:r w:rsidRPr="0008671D">
        <w:rPr>
          <w:rFonts w:ascii="Arial" w:hAnsi="Arial" w:cs="Arial"/>
          <w:sz w:val="24"/>
          <w:szCs w:val="24"/>
        </w:rPr>
        <w:t>Tavitiyaman</w:t>
      </w:r>
      <w:proofErr w:type="spellEnd"/>
      <w:r w:rsidRPr="0008671D">
        <w:rPr>
          <w:rFonts w:ascii="Arial" w:hAnsi="Arial" w:cs="Arial"/>
          <w:sz w:val="24"/>
          <w:szCs w:val="24"/>
        </w:rPr>
        <w:t xml:space="preserve">, (2022) </w:t>
      </w:r>
      <w:r w:rsidR="006E46AB" w:rsidRPr="0008671D">
        <w:rPr>
          <w:rFonts w:ascii="Arial" w:hAnsi="Arial" w:cs="Arial"/>
          <w:sz w:val="24"/>
          <w:szCs w:val="24"/>
        </w:rPr>
        <w:t>t</w:t>
      </w:r>
      <w:r w:rsidR="00146D60" w:rsidRPr="0008671D">
        <w:rPr>
          <w:rFonts w:ascii="Arial" w:hAnsi="Arial" w:cs="Arial"/>
          <w:sz w:val="24"/>
          <w:szCs w:val="24"/>
        </w:rPr>
        <w:t>he economic dimension evaluates the financial performance of a hospitality enterprise. Profitability, return on investment, and revenue growth are key indicators.</w:t>
      </w:r>
    </w:p>
    <w:p w14:paraId="7C13C1E9" w14:textId="3E65CEF9" w:rsidR="00146D60" w:rsidRPr="0008671D" w:rsidRDefault="00146D60" w:rsidP="00412E6D">
      <w:pPr>
        <w:spacing w:line="360" w:lineRule="auto"/>
        <w:jc w:val="both"/>
        <w:rPr>
          <w:rFonts w:ascii="Arial" w:hAnsi="Arial" w:cs="Arial"/>
          <w:sz w:val="24"/>
          <w:szCs w:val="24"/>
        </w:rPr>
      </w:pPr>
      <w:r w:rsidRPr="0008671D">
        <w:rPr>
          <w:rFonts w:ascii="Arial" w:hAnsi="Arial" w:cs="Arial"/>
          <w:sz w:val="24"/>
          <w:szCs w:val="24"/>
        </w:rPr>
        <w:t xml:space="preserve">The social dimension evaluates the </w:t>
      </w:r>
      <w:proofErr w:type="spellStart"/>
      <w:r w:rsidRPr="0008671D">
        <w:rPr>
          <w:rFonts w:ascii="Arial" w:hAnsi="Arial" w:cs="Arial"/>
          <w:sz w:val="24"/>
          <w:szCs w:val="24"/>
        </w:rPr>
        <w:t>organisation's</w:t>
      </w:r>
      <w:proofErr w:type="spellEnd"/>
      <w:r w:rsidRPr="0008671D">
        <w:rPr>
          <w:rFonts w:ascii="Arial" w:hAnsi="Arial" w:cs="Arial"/>
          <w:sz w:val="24"/>
          <w:szCs w:val="24"/>
        </w:rPr>
        <w:t> influence on society, covering its employees, customers, and local communities. It considers aspects such as the well-being of employees, involvement with the community, and the preservation of cultural heritage.</w:t>
      </w:r>
    </w:p>
    <w:p w14:paraId="1A41CF45" w14:textId="3FD32FF8" w:rsidR="00146D60" w:rsidRPr="0008671D" w:rsidRDefault="00146D60" w:rsidP="00412E6D">
      <w:pPr>
        <w:spacing w:line="360" w:lineRule="auto"/>
        <w:jc w:val="both"/>
        <w:rPr>
          <w:rFonts w:ascii="Arial" w:hAnsi="Arial" w:cs="Arial"/>
          <w:sz w:val="24"/>
          <w:szCs w:val="24"/>
        </w:rPr>
      </w:pPr>
      <w:r w:rsidRPr="0008671D">
        <w:rPr>
          <w:rFonts w:ascii="Arial" w:hAnsi="Arial" w:cs="Arial"/>
          <w:sz w:val="24"/>
          <w:szCs w:val="24"/>
        </w:rPr>
        <w:t xml:space="preserve">The environmental dimension </w:t>
      </w:r>
      <w:proofErr w:type="spellStart"/>
      <w:r w:rsidRPr="0008671D">
        <w:rPr>
          <w:rFonts w:ascii="Arial" w:hAnsi="Arial" w:cs="Arial"/>
          <w:sz w:val="24"/>
          <w:szCs w:val="24"/>
        </w:rPr>
        <w:t>centres</w:t>
      </w:r>
      <w:proofErr w:type="spellEnd"/>
      <w:r w:rsidRPr="0008671D">
        <w:rPr>
          <w:rFonts w:ascii="Arial" w:hAnsi="Arial" w:cs="Arial"/>
          <w:sz w:val="24"/>
          <w:szCs w:val="24"/>
        </w:rPr>
        <w:t xml:space="preserve"> on the </w:t>
      </w:r>
      <w:proofErr w:type="spellStart"/>
      <w:r w:rsidRPr="0008671D">
        <w:rPr>
          <w:rFonts w:ascii="Arial" w:hAnsi="Arial" w:cs="Arial"/>
          <w:sz w:val="24"/>
          <w:szCs w:val="24"/>
        </w:rPr>
        <w:t>organisation's</w:t>
      </w:r>
      <w:proofErr w:type="spellEnd"/>
      <w:r w:rsidRPr="0008671D">
        <w:rPr>
          <w:rFonts w:ascii="Arial" w:hAnsi="Arial" w:cs="Arial"/>
          <w:sz w:val="24"/>
          <w:szCs w:val="24"/>
        </w:rPr>
        <w:t> ecological impact. It includes factors such as energy consumption, water usage, waste production, and carbon emissions.</w:t>
      </w:r>
    </w:p>
    <w:p w14:paraId="0AD1721D" w14:textId="2D7A85C6" w:rsidR="003B0CB9" w:rsidRPr="0008671D" w:rsidRDefault="00146D60" w:rsidP="00412E6D">
      <w:pPr>
        <w:spacing w:line="360" w:lineRule="auto"/>
        <w:jc w:val="both"/>
        <w:rPr>
          <w:rFonts w:ascii="Arial" w:hAnsi="Arial" w:cs="Arial"/>
          <w:sz w:val="24"/>
          <w:szCs w:val="24"/>
        </w:rPr>
      </w:pPr>
      <w:r w:rsidRPr="0008671D">
        <w:rPr>
          <w:rFonts w:ascii="Arial" w:hAnsi="Arial" w:cs="Arial"/>
          <w:sz w:val="24"/>
          <w:szCs w:val="24"/>
        </w:rPr>
        <w:t xml:space="preserve">The TBL framework highlights the significance of maintaining a balance among these three dimensions to attain sustainability. Hospitality establishments that </w:t>
      </w:r>
      <w:proofErr w:type="spellStart"/>
      <w:r w:rsidRPr="0008671D">
        <w:rPr>
          <w:rFonts w:ascii="Arial" w:hAnsi="Arial" w:cs="Arial"/>
          <w:sz w:val="24"/>
          <w:szCs w:val="24"/>
        </w:rPr>
        <w:t>prioritise</w:t>
      </w:r>
      <w:proofErr w:type="spellEnd"/>
      <w:r w:rsidRPr="0008671D">
        <w:rPr>
          <w:rFonts w:ascii="Arial" w:hAnsi="Arial" w:cs="Arial"/>
          <w:sz w:val="24"/>
          <w:szCs w:val="24"/>
        </w:rPr>
        <w:t xml:space="preserve"> all three facets are more inclined to achieve long-term success</w:t>
      </w:r>
      <w:r w:rsidR="008803AE" w:rsidRPr="0008671D">
        <w:rPr>
          <w:rFonts w:ascii="Arial" w:hAnsi="Arial" w:cs="Arial"/>
          <w:sz w:val="24"/>
          <w:szCs w:val="24"/>
        </w:rPr>
        <w:t xml:space="preserve"> (Wickham, Donnelly and French, 2021)</w:t>
      </w:r>
      <w:r w:rsidRPr="0008671D">
        <w:rPr>
          <w:rFonts w:ascii="Arial" w:hAnsi="Arial" w:cs="Arial"/>
          <w:sz w:val="24"/>
          <w:szCs w:val="24"/>
        </w:rPr>
        <w:t>.</w:t>
      </w:r>
    </w:p>
    <w:p w14:paraId="26C0BE12" w14:textId="77777777" w:rsidR="00076614" w:rsidRPr="0008671D" w:rsidRDefault="00076614" w:rsidP="00412E6D">
      <w:pPr>
        <w:spacing w:line="360" w:lineRule="auto"/>
        <w:jc w:val="both"/>
        <w:rPr>
          <w:rFonts w:ascii="Arial" w:hAnsi="Arial" w:cs="Arial"/>
          <w:b/>
          <w:bCs/>
          <w:sz w:val="24"/>
          <w:szCs w:val="24"/>
        </w:rPr>
      </w:pPr>
    </w:p>
    <w:p w14:paraId="201373D7" w14:textId="5C02195E" w:rsidR="003B0CB9" w:rsidRPr="0008671D" w:rsidRDefault="005858A1" w:rsidP="00412E6D">
      <w:pPr>
        <w:spacing w:line="360" w:lineRule="auto"/>
        <w:jc w:val="both"/>
        <w:rPr>
          <w:rFonts w:ascii="Arial" w:hAnsi="Arial" w:cs="Arial"/>
          <w:b/>
          <w:bCs/>
          <w:sz w:val="24"/>
          <w:szCs w:val="24"/>
        </w:rPr>
      </w:pPr>
      <w:r>
        <w:rPr>
          <w:noProof/>
        </w:rPr>
        <w:lastRenderedPageBreak/>
        <w:drawing>
          <wp:anchor distT="0" distB="0" distL="114300" distR="114300" simplePos="0" relativeHeight="251660288" behindDoc="0" locked="0" layoutInCell="1" allowOverlap="1" wp14:anchorId="17FA180A" wp14:editId="0888BCF1">
            <wp:simplePos x="0" y="0"/>
            <wp:positionH relativeFrom="margin">
              <wp:align>left</wp:align>
            </wp:positionH>
            <wp:positionV relativeFrom="paragraph">
              <wp:posOffset>361950</wp:posOffset>
            </wp:positionV>
            <wp:extent cx="3396615" cy="1989455"/>
            <wp:effectExtent l="0" t="0" r="0" b="0"/>
            <wp:wrapSquare wrapText="bothSides"/>
            <wp:docPr id="460248582" name="Picture 4" descr="Budapest acts to reduce anti-social behaviour in 'party district' - video  Dailymotion">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48582" name="Picture 4" descr="Budapest acts to reduce anti-social behaviour in 'party district' - video  Dailymotion">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03507" cy="1993623"/>
                    </a:xfrm>
                    <a:prstGeom prst="rect">
                      <a:avLst/>
                    </a:prstGeom>
                    <a:noFill/>
                    <a:ln>
                      <a:noFill/>
                    </a:ln>
                  </pic:spPr>
                </pic:pic>
              </a:graphicData>
            </a:graphic>
            <wp14:sizeRelH relativeFrom="page">
              <wp14:pctWidth>0</wp14:pctWidth>
            </wp14:sizeRelH>
            <wp14:sizeRelV relativeFrom="page">
              <wp14:pctHeight>0</wp14:pctHeight>
            </wp14:sizeRelV>
          </wp:anchor>
        </w:drawing>
      </w:r>
      <w:r w:rsidR="003B0CB9" w:rsidRPr="0008671D">
        <w:rPr>
          <w:rFonts w:ascii="Arial" w:hAnsi="Arial" w:cs="Arial"/>
          <w:b/>
          <w:bCs/>
          <w:sz w:val="24"/>
          <w:szCs w:val="24"/>
        </w:rPr>
        <w:t xml:space="preserve">4. </w:t>
      </w:r>
      <w:proofErr w:type="spellStart"/>
      <w:r w:rsidR="003B0CB9" w:rsidRPr="0008671D">
        <w:rPr>
          <w:rFonts w:ascii="Arial" w:hAnsi="Arial" w:cs="Arial"/>
          <w:b/>
          <w:bCs/>
          <w:sz w:val="24"/>
          <w:szCs w:val="24"/>
        </w:rPr>
        <w:t>Doxey's</w:t>
      </w:r>
      <w:proofErr w:type="spellEnd"/>
      <w:r w:rsidR="003B0CB9" w:rsidRPr="0008671D">
        <w:rPr>
          <w:rFonts w:ascii="Arial" w:hAnsi="Arial" w:cs="Arial"/>
          <w:b/>
          <w:bCs/>
          <w:sz w:val="24"/>
          <w:szCs w:val="24"/>
        </w:rPr>
        <w:t xml:space="preserve"> </w:t>
      </w:r>
      <w:proofErr w:type="spellStart"/>
      <w:r w:rsidR="003B0CB9" w:rsidRPr="0008671D">
        <w:rPr>
          <w:rFonts w:ascii="Arial" w:hAnsi="Arial" w:cs="Arial"/>
          <w:b/>
          <w:bCs/>
          <w:sz w:val="24"/>
          <w:szCs w:val="24"/>
        </w:rPr>
        <w:t>Irridex</w:t>
      </w:r>
      <w:proofErr w:type="spellEnd"/>
      <w:r w:rsidR="003B0CB9" w:rsidRPr="0008671D">
        <w:rPr>
          <w:rFonts w:ascii="Arial" w:hAnsi="Arial" w:cs="Arial"/>
          <w:b/>
          <w:bCs/>
          <w:sz w:val="24"/>
          <w:szCs w:val="24"/>
        </w:rPr>
        <w:t xml:space="preserve"> Model and Environmental Sustainability</w:t>
      </w:r>
    </w:p>
    <w:p w14:paraId="523DE548" w14:textId="096753AF" w:rsidR="00EF2C99" w:rsidRPr="0008671D" w:rsidRDefault="005858A1" w:rsidP="00412E6D">
      <w:pPr>
        <w:spacing w:line="360" w:lineRule="auto"/>
        <w:jc w:val="both"/>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3987531C" wp14:editId="0D53E6C8">
                <wp:simplePos x="0" y="0"/>
                <wp:positionH relativeFrom="column">
                  <wp:posOffset>33443</wp:posOffset>
                </wp:positionH>
                <wp:positionV relativeFrom="paragraph">
                  <wp:posOffset>1766570</wp:posOffset>
                </wp:positionV>
                <wp:extent cx="1430655" cy="186055"/>
                <wp:effectExtent l="0" t="0" r="0" b="4445"/>
                <wp:wrapSquare wrapText="bothSides"/>
                <wp:docPr id="1578939499" name="Text Box 1"/>
                <wp:cNvGraphicFramePr/>
                <a:graphic xmlns:a="http://schemas.openxmlformats.org/drawingml/2006/main">
                  <a:graphicData uri="http://schemas.microsoft.com/office/word/2010/wordprocessingShape">
                    <wps:wsp>
                      <wps:cNvSpPr txBox="1"/>
                      <wps:spPr>
                        <a:xfrm>
                          <a:off x="0" y="0"/>
                          <a:ext cx="1430655" cy="186055"/>
                        </a:xfrm>
                        <a:prstGeom prst="rect">
                          <a:avLst/>
                        </a:prstGeom>
                        <a:solidFill>
                          <a:prstClr val="white"/>
                        </a:solidFill>
                        <a:ln>
                          <a:noFill/>
                        </a:ln>
                      </wps:spPr>
                      <wps:txbx>
                        <w:txbxContent>
                          <w:p w14:paraId="4B7329F9" w14:textId="7EA8DBC1" w:rsidR="005858A1" w:rsidRPr="00DB1FCC" w:rsidRDefault="005858A1" w:rsidP="005858A1">
                            <w:pPr>
                              <w:pStyle w:val="Caption"/>
                              <w:rPr>
                                <w:noProof/>
                              </w:rPr>
                            </w:pPr>
                            <w:r>
                              <w:t xml:space="preserve">Figure </w:t>
                            </w:r>
                            <w:fldSimple w:instr=" SEQ Figure \* ARABIC ">
                              <w:r>
                                <w:rPr>
                                  <w:noProof/>
                                </w:rPr>
                                <w:t>1</w:t>
                              </w:r>
                            </w:fldSimple>
                            <w:r>
                              <w:t xml:space="preserve"> - Daily Motion</w:t>
                            </w:r>
                            <w:r>
                              <w:rPr>
                                <w:noProof/>
                              </w:rPr>
                              <w:t xml:space="preserve"> Video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87531C" id="_x0000_t202" coordsize="21600,21600" o:spt="202" path="m,l,21600r21600,l21600,xe">
                <v:stroke joinstyle="miter"/>
                <v:path gradientshapeok="t" o:connecttype="rect"/>
              </v:shapetype>
              <v:shape id="Text Box 1" o:spid="_x0000_s1026" type="#_x0000_t202" style="position:absolute;left:0;text-align:left;margin-left:2.65pt;margin-top:139.1pt;width:112.65pt;height:14.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" stroked="f">
                <v:textbox inset="0,0,0,0">
                  <w:txbxContent>
                    <w:p w14:paraId="4B7329F9" w14:textId="7EA8DBC1" w:rsidR="005858A1" w:rsidRPr="00DB1FCC" w:rsidRDefault="005858A1" w:rsidP="005858A1">
                      <w:pPr>
                        <w:pStyle w:val="Caption"/>
                        <w:rPr>
                          <w:noProof/>
                        </w:rPr>
                      </w:pPr>
                      <w:r>
                        <w:t xml:space="preserve">Figure </w:t>
                      </w:r>
                      <w:fldSimple w:instr=" SEQ Figure \* ARABIC ">
                        <w:r>
                          <w:rPr>
                            <w:noProof/>
                          </w:rPr>
                          <w:t>1</w:t>
                        </w:r>
                      </w:fldSimple>
                      <w:r>
                        <w:t xml:space="preserve"> - Daily Motion</w:t>
                      </w:r>
                      <w:r>
                        <w:rPr>
                          <w:noProof/>
                        </w:rPr>
                        <w:t xml:space="preserve"> Video</w:t>
                      </w:r>
                    </w:p>
                  </w:txbxContent>
                </v:textbox>
                <w10:wrap type="square"/>
              </v:shape>
            </w:pict>
          </mc:Fallback>
        </mc:AlternateContent>
      </w:r>
      <w:r w:rsidR="00BB689B" w:rsidRPr="0008671D">
        <w:rPr>
          <w:rFonts w:ascii="Arial" w:hAnsi="Arial" w:cs="Arial"/>
          <w:sz w:val="24"/>
          <w:szCs w:val="24"/>
        </w:rPr>
        <w:t>According to</w:t>
      </w:r>
      <w:r w:rsidR="00763DEA" w:rsidRPr="0008671D">
        <w:rPr>
          <w:rFonts w:ascii="Arial" w:hAnsi="Arial" w:cs="Arial"/>
          <w:sz w:val="24"/>
          <w:szCs w:val="24"/>
        </w:rPr>
        <w:t xml:space="preserve"> Nunkoo, and </w:t>
      </w:r>
      <w:proofErr w:type="spellStart"/>
      <w:r w:rsidR="00763DEA" w:rsidRPr="0008671D">
        <w:rPr>
          <w:rFonts w:ascii="Arial" w:hAnsi="Arial" w:cs="Arial"/>
          <w:sz w:val="24"/>
          <w:szCs w:val="24"/>
        </w:rPr>
        <w:t>Gursoy</w:t>
      </w:r>
      <w:proofErr w:type="spellEnd"/>
      <w:r w:rsidR="00763DEA" w:rsidRPr="0008671D">
        <w:rPr>
          <w:rFonts w:ascii="Arial" w:hAnsi="Arial" w:cs="Arial"/>
          <w:sz w:val="24"/>
          <w:szCs w:val="24"/>
        </w:rPr>
        <w:t>, (2019) t</w:t>
      </w:r>
      <w:r w:rsidR="00EF2C99" w:rsidRPr="0008671D">
        <w:rPr>
          <w:rFonts w:ascii="Arial" w:hAnsi="Arial" w:cs="Arial"/>
          <w:sz w:val="24"/>
          <w:szCs w:val="24"/>
        </w:rPr>
        <w:t xml:space="preserve">he </w:t>
      </w:r>
      <w:proofErr w:type="spellStart"/>
      <w:r w:rsidR="00EF2C99" w:rsidRPr="0008671D">
        <w:rPr>
          <w:rFonts w:ascii="Arial" w:hAnsi="Arial" w:cs="Arial"/>
          <w:sz w:val="24"/>
          <w:szCs w:val="24"/>
        </w:rPr>
        <w:t>Irridex</w:t>
      </w:r>
      <w:proofErr w:type="spellEnd"/>
      <w:r w:rsidR="00EF2C99" w:rsidRPr="0008671D">
        <w:rPr>
          <w:rFonts w:ascii="Arial" w:hAnsi="Arial" w:cs="Arial"/>
          <w:sz w:val="24"/>
          <w:szCs w:val="24"/>
        </w:rPr>
        <w:t xml:space="preserve"> Model, also known as </w:t>
      </w:r>
      <w:proofErr w:type="spellStart"/>
      <w:r w:rsidR="00EF2C99" w:rsidRPr="0008671D">
        <w:rPr>
          <w:rFonts w:ascii="Arial" w:hAnsi="Arial" w:cs="Arial"/>
          <w:sz w:val="24"/>
          <w:szCs w:val="24"/>
        </w:rPr>
        <w:t>Doxey's</w:t>
      </w:r>
      <w:proofErr w:type="spellEnd"/>
      <w:r w:rsidR="00EF2C99" w:rsidRPr="0008671D">
        <w:rPr>
          <w:rFonts w:ascii="Arial" w:hAnsi="Arial" w:cs="Arial"/>
          <w:sz w:val="24"/>
          <w:szCs w:val="24"/>
        </w:rPr>
        <w:t xml:space="preserve"> </w:t>
      </w:r>
      <w:proofErr w:type="spellStart"/>
      <w:r w:rsidR="00EF2C99" w:rsidRPr="0008671D">
        <w:rPr>
          <w:rFonts w:ascii="Arial" w:hAnsi="Arial" w:cs="Arial"/>
          <w:sz w:val="24"/>
          <w:szCs w:val="24"/>
        </w:rPr>
        <w:t>Irridex</w:t>
      </w:r>
      <w:proofErr w:type="spellEnd"/>
      <w:r w:rsidR="00EF2C99" w:rsidRPr="0008671D">
        <w:rPr>
          <w:rFonts w:ascii="Arial" w:hAnsi="Arial" w:cs="Arial"/>
          <w:sz w:val="24"/>
          <w:szCs w:val="24"/>
        </w:rPr>
        <w:t xml:space="preserve"> Scale, is a crucial tool in tourism management. It examines the complex relationship between tourism expansion and its impact on the environment and local communities. The model consists of four stages:</w:t>
      </w:r>
    </w:p>
    <w:p w14:paraId="2B91DEF6" w14:textId="438D6B7B" w:rsidR="00EF2C99" w:rsidRPr="0008671D" w:rsidRDefault="00EF2C99" w:rsidP="00412E6D">
      <w:pPr>
        <w:pStyle w:val="ListParagraph"/>
        <w:numPr>
          <w:ilvl w:val="0"/>
          <w:numId w:val="1"/>
        </w:numPr>
        <w:spacing w:line="360" w:lineRule="auto"/>
        <w:jc w:val="both"/>
        <w:rPr>
          <w:rFonts w:ascii="Arial" w:hAnsi="Arial" w:cs="Arial"/>
          <w:sz w:val="24"/>
          <w:szCs w:val="24"/>
        </w:rPr>
      </w:pPr>
      <w:r w:rsidRPr="0008671D">
        <w:rPr>
          <w:rFonts w:ascii="Arial" w:hAnsi="Arial" w:cs="Arial"/>
          <w:b/>
          <w:bCs/>
          <w:sz w:val="24"/>
          <w:szCs w:val="24"/>
        </w:rPr>
        <w:t>Euphoria</w:t>
      </w:r>
      <w:r w:rsidRPr="0008671D">
        <w:rPr>
          <w:rFonts w:ascii="Arial" w:hAnsi="Arial" w:cs="Arial"/>
          <w:sz w:val="24"/>
          <w:szCs w:val="24"/>
        </w:rPr>
        <w:t xml:space="preserve">: Residents initially welcome tourism with enthusiasm. These are economic advantages and a </w:t>
      </w:r>
      <w:proofErr w:type="spellStart"/>
      <w:r w:rsidRPr="0008671D">
        <w:rPr>
          <w:rFonts w:ascii="Arial" w:hAnsi="Arial" w:cs="Arial"/>
          <w:sz w:val="24"/>
          <w:szCs w:val="24"/>
        </w:rPr>
        <w:t>favourable</w:t>
      </w:r>
      <w:proofErr w:type="spellEnd"/>
      <w:r w:rsidRPr="0008671D">
        <w:rPr>
          <w:rFonts w:ascii="Arial" w:hAnsi="Arial" w:cs="Arial"/>
          <w:sz w:val="24"/>
          <w:szCs w:val="24"/>
        </w:rPr>
        <w:t xml:space="preserve"> attitude towards tourists and growth. However, this phase may be short.</w:t>
      </w:r>
    </w:p>
    <w:p w14:paraId="16235B1C" w14:textId="77777777" w:rsidR="00EF2C99" w:rsidRPr="0008671D" w:rsidRDefault="00EF2C99" w:rsidP="00412E6D">
      <w:pPr>
        <w:pStyle w:val="ListParagraph"/>
        <w:numPr>
          <w:ilvl w:val="0"/>
          <w:numId w:val="1"/>
        </w:numPr>
        <w:spacing w:line="360" w:lineRule="auto"/>
        <w:jc w:val="both"/>
        <w:rPr>
          <w:rFonts w:ascii="Arial" w:hAnsi="Arial" w:cs="Arial"/>
          <w:sz w:val="24"/>
          <w:szCs w:val="24"/>
        </w:rPr>
      </w:pPr>
      <w:r w:rsidRPr="0008671D">
        <w:rPr>
          <w:rFonts w:ascii="Arial" w:hAnsi="Arial" w:cs="Arial"/>
          <w:b/>
          <w:bCs/>
          <w:sz w:val="24"/>
          <w:szCs w:val="24"/>
        </w:rPr>
        <w:t>Apathy</w:t>
      </w:r>
      <w:r w:rsidRPr="0008671D">
        <w:rPr>
          <w:rFonts w:ascii="Arial" w:hAnsi="Arial" w:cs="Arial"/>
          <w:sz w:val="24"/>
          <w:szCs w:val="24"/>
        </w:rPr>
        <w:t>: can arise among residents as tourism expands. Tourism loses its freshness over time, leading to a relaxed attitude towards its existence.</w:t>
      </w:r>
    </w:p>
    <w:p w14:paraId="656B0F8B" w14:textId="77777777" w:rsidR="00EF2C99" w:rsidRPr="0008671D" w:rsidRDefault="00EF2C99" w:rsidP="00412E6D">
      <w:pPr>
        <w:pStyle w:val="ListParagraph"/>
        <w:numPr>
          <w:ilvl w:val="0"/>
          <w:numId w:val="1"/>
        </w:numPr>
        <w:spacing w:line="360" w:lineRule="auto"/>
        <w:jc w:val="both"/>
        <w:rPr>
          <w:rFonts w:ascii="Arial" w:hAnsi="Arial" w:cs="Arial"/>
          <w:sz w:val="24"/>
          <w:szCs w:val="24"/>
        </w:rPr>
      </w:pPr>
      <w:r w:rsidRPr="0008671D">
        <w:rPr>
          <w:rFonts w:ascii="Arial" w:hAnsi="Arial" w:cs="Arial"/>
          <w:b/>
          <w:bCs/>
          <w:sz w:val="24"/>
          <w:szCs w:val="24"/>
        </w:rPr>
        <w:t>Irritation</w:t>
      </w:r>
      <w:r w:rsidRPr="0008671D">
        <w:rPr>
          <w:rFonts w:ascii="Arial" w:hAnsi="Arial" w:cs="Arial"/>
          <w:sz w:val="24"/>
          <w:szCs w:val="24"/>
        </w:rPr>
        <w:t>: may arise when the level of tourism surpasses a specific threshold, leading to negative experiences for residents. Negative sentiments result from issues such as overcrowding, increased traffic, and alterations in the local culture and lifestyle. Residents may feel that their concerns are not adequately addressed.</w:t>
      </w:r>
    </w:p>
    <w:p w14:paraId="5805AFF5" w14:textId="1FF1B437" w:rsidR="00EF2C99" w:rsidRPr="0008671D" w:rsidRDefault="00EF2C99" w:rsidP="00412E6D">
      <w:pPr>
        <w:pStyle w:val="ListParagraph"/>
        <w:numPr>
          <w:ilvl w:val="0"/>
          <w:numId w:val="1"/>
        </w:numPr>
        <w:spacing w:line="360" w:lineRule="auto"/>
        <w:jc w:val="both"/>
        <w:rPr>
          <w:rFonts w:ascii="Arial" w:hAnsi="Arial" w:cs="Arial"/>
          <w:sz w:val="24"/>
          <w:szCs w:val="24"/>
        </w:rPr>
      </w:pPr>
      <w:r w:rsidRPr="0008671D">
        <w:rPr>
          <w:rFonts w:ascii="Arial" w:hAnsi="Arial" w:cs="Arial"/>
          <w:b/>
          <w:bCs/>
          <w:sz w:val="24"/>
          <w:szCs w:val="24"/>
        </w:rPr>
        <w:t>Antagonism</w:t>
      </w:r>
      <w:r w:rsidRPr="0008671D">
        <w:rPr>
          <w:rFonts w:ascii="Arial" w:hAnsi="Arial" w:cs="Arial"/>
          <w:sz w:val="24"/>
          <w:szCs w:val="24"/>
        </w:rPr>
        <w:t xml:space="preserve">: this sentiment towards tourism could develop in the final stage, leading residents to </w:t>
      </w:r>
      <w:proofErr w:type="spellStart"/>
      <w:r w:rsidRPr="0008671D">
        <w:rPr>
          <w:rFonts w:ascii="Arial" w:hAnsi="Arial" w:cs="Arial"/>
          <w:sz w:val="24"/>
          <w:szCs w:val="24"/>
        </w:rPr>
        <w:t>harbour</w:t>
      </w:r>
      <w:proofErr w:type="spellEnd"/>
      <w:r w:rsidRPr="0008671D">
        <w:rPr>
          <w:rFonts w:ascii="Arial" w:hAnsi="Arial" w:cs="Arial"/>
          <w:sz w:val="24"/>
          <w:szCs w:val="24"/>
        </w:rPr>
        <w:t xml:space="preserve"> intense hostility. Tourists may be perceived as intruders, with tourism being held responsible for various problems, leading to active resistance against further development. This stage presents a notable obstacle to the long-term viability of tourism in the region</w:t>
      </w:r>
      <w:r w:rsidR="00031909" w:rsidRPr="0008671D">
        <w:rPr>
          <w:rFonts w:ascii="Arial" w:hAnsi="Arial" w:cs="Arial"/>
          <w:sz w:val="24"/>
          <w:szCs w:val="24"/>
        </w:rPr>
        <w:t xml:space="preserve"> </w:t>
      </w:r>
      <w:r w:rsidR="003C7785" w:rsidRPr="0008671D">
        <w:rPr>
          <w:rFonts w:ascii="Arial" w:hAnsi="Arial" w:cs="Arial"/>
          <w:sz w:val="24"/>
          <w:szCs w:val="24"/>
        </w:rPr>
        <w:t>(</w:t>
      </w:r>
      <w:r w:rsidR="00031909" w:rsidRPr="0008671D">
        <w:rPr>
          <w:rFonts w:ascii="Arial" w:hAnsi="Arial" w:cs="Arial"/>
          <w:sz w:val="24"/>
          <w:szCs w:val="24"/>
        </w:rPr>
        <w:t xml:space="preserve">Setiawan, </w:t>
      </w:r>
      <w:proofErr w:type="spellStart"/>
      <w:r w:rsidR="00031909" w:rsidRPr="0008671D">
        <w:rPr>
          <w:rFonts w:ascii="Arial" w:hAnsi="Arial" w:cs="Arial"/>
          <w:sz w:val="24"/>
          <w:szCs w:val="24"/>
        </w:rPr>
        <w:t>Arief</w:t>
      </w:r>
      <w:proofErr w:type="spellEnd"/>
      <w:r w:rsidR="00031909" w:rsidRPr="0008671D">
        <w:rPr>
          <w:rFonts w:ascii="Arial" w:hAnsi="Arial" w:cs="Arial"/>
          <w:sz w:val="24"/>
          <w:szCs w:val="24"/>
        </w:rPr>
        <w:t xml:space="preserve">, </w:t>
      </w:r>
      <w:proofErr w:type="spellStart"/>
      <w:r w:rsidR="00031909" w:rsidRPr="0008671D">
        <w:rPr>
          <w:rFonts w:ascii="Arial" w:hAnsi="Arial" w:cs="Arial"/>
          <w:sz w:val="24"/>
          <w:szCs w:val="24"/>
        </w:rPr>
        <w:t>Hamsal</w:t>
      </w:r>
      <w:proofErr w:type="spellEnd"/>
      <w:r w:rsidR="00031909" w:rsidRPr="0008671D">
        <w:rPr>
          <w:rFonts w:ascii="Arial" w:hAnsi="Arial" w:cs="Arial"/>
          <w:sz w:val="24"/>
          <w:szCs w:val="24"/>
        </w:rPr>
        <w:t>,</w:t>
      </w:r>
      <w:r w:rsidR="003C7785" w:rsidRPr="0008671D">
        <w:rPr>
          <w:rFonts w:ascii="Arial" w:hAnsi="Arial" w:cs="Arial"/>
          <w:sz w:val="24"/>
          <w:szCs w:val="24"/>
        </w:rPr>
        <w:t xml:space="preserve"> </w:t>
      </w:r>
      <w:proofErr w:type="spellStart"/>
      <w:r w:rsidR="00031909" w:rsidRPr="0008671D">
        <w:rPr>
          <w:rFonts w:ascii="Arial" w:hAnsi="Arial" w:cs="Arial"/>
          <w:sz w:val="24"/>
          <w:szCs w:val="24"/>
        </w:rPr>
        <w:t>Furinto</w:t>
      </w:r>
      <w:proofErr w:type="spellEnd"/>
      <w:r w:rsidR="00031909" w:rsidRPr="0008671D">
        <w:rPr>
          <w:rFonts w:ascii="Arial" w:hAnsi="Arial" w:cs="Arial"/>
          <w:sz w:val="24"/>
          <w:szCs w:val="24"/>
        </w:rPr>
        <w:t xml:space="preserve"> and </w:t>
      </w:r>
      <w:proofErr w:type="spellStart"/>
      <w:r w:rsidR="00031909" w:rsidRPr="0008671D">
        <w:rPr>
          <w:rFonts w:ascii="Arial" w:hAnsi="Arial" w:cs="Arial"/>
          <w:sz w:val="24"/>
          <w:szCs w:val="24"/>
        </w:rPr>
        <w:t>Wiweka</w:t>
      </w:r>
      <w:proofErr w:type="spellEnd"/>
      <w:r w:rsidR="00031909" w:rsidRPr="0008671D">
        <w:rPr>
          <w:rFonts w:ascii="Arial" w:hAnsi="Arial" w:cs="Arial"/>
          <w:sz w:val="24"/>
          <w:szCs w:val="24"/>
        </w:rPr>
        <w:t>, 2020)</w:t>
      </w:r>
      <w:r w:rsidRPr="0008671D">
        <w:rPr>
          <w:rFonts w:ascii="Arial" w:hAnsi="Arial" w:cs="Arial"/>
          <w:sz w:val="24"/>
          <w:szCs w:val="24"/>
        </w:rPr>
        <w:t>.</w:t>
      </w:r>
    </w:p>
    <w:p w14:paraId="3862D9B1" w14:textId="779382AB" w:rsidR="00EF2C99" w:rsidRPr="0008671D" w:rsidRDefault="00EF2C99" w:rsidP="00412E6D">
      <w:pPr>
        <w:spacing w:line="360" w:lineRule="auto"/>
        <w:jc w:val="both"/>
        <w:rPr>
          <w:rFonts w:ascii="Arial" w:hAnsi="Arial" w:cs="Arial"/>
          <w:sz w:val="24"/>
          <w:szCs w:val="24"/>
        </w:rPr>
      </w:pPr>
      <w:r w:rsidRPr="0008671D">
        <w:rPr>
          <w:rFonts w:ascii="Arial" w:hAnsi="Arial" w:cs="Arial"/>
          <w:sz w:val="24"/>
          <w:szCs w:val="24"/>
        </w:rPr>
        <w:t xml:space="preserve">Understanding </w:t>
      </w:r>
      <w:proofErr w:type="spellStart"/>
      <w:r w:rsidRPr="0008671D">
        <w:rPr>
          <w:rFonts w:ascii="Arial" w:hAnsi="Arial" w:cs="Arial"/>
          <w:sz w:val="24"/>
          <w:szCs w:val="24"/>
        </w:rPr>
        <w:t>Doxey's</w:t>
      </w:r>
      <w:proofErr w:type="spellEnd"/>
      <w:r w:rsidRPr="0008671D">
        <w:rPr>
          <w:rFonts w:ascii="Arial" w:hAnsi="Arial" w:cs="Arial"/>
          <w:sz w:val="24"/>
          <w:szCs w:val="24"/>
        </w:rPr>
        <w:t xml:space="preserve"> </w:t>
      </w:r>
      <w:proofErr w:type="spellStart"/>
      <w:r w:rsidRPr="0008671D">
        <w:rPr>
          <w:rFonts w:ascii="Arial" w:hAnsi="Arial" w:cs="Arial"/>
          <w:sz w:val="24"/>
          <w:szCs w:val="24"/>
        </w:rPr>
        <w:t>Irridex</w:t>
      </w:r>
      <w:proofErr w:type="spellEnd"/>
      <w:r w:rsidRPr="0008671D">
        <w:rPr>
          <w:rFonts w:ascii="Arial" w:hAnsi="Arial" w:cs="Arial"/>
          <w:sz w:val="24"/>
          <w:szCs w:val="24"/>
        </w:rPr>
        <w:t xml:space="preserve"> Model is essential for sustainable tourism management, particularly for environmental sustainability. Over-tourism poses a heightened threat to popular tourist destinations, leading to environmental degradation through pollution, habitat destruction, and resource depletion. These issues may annoy and create hostility among community members.</w:t>
      </w:r>
    </w:p>
    <w:p w14:paraId="766903A5" w14:textId="7108DBBF" w:rsidR="00EF2C99" w:rsidRPr="0008671D" w:rsidRDefault="00CC2DD6" w:rsidP="00412E6D">
      <w:pPr>
        <w:spacing w:line="360" w:lineRule="auto"/>
        <w:jc w:val="both"/>
        <w:rPr>
          <w:rFonts w:ascii="Arial" w:hAnsi="Arial" w:cs="Arial"/>
          <w:sz w:val="24"/>
          <w:szCs w:val="24"/>
        </w:rPr>
      </w:pPr>
      <w:r>
        <w:rPr>
          <w:noProof/>
        </w:rPr>
        <w:lastRenderedPageBreak/>
        <w:drawing>
          <wp:anchor distT="0" distB="0" distL="114300" distR="114300" simplePos="0" relativeHeight="251663360" behindDoc="0" locked="0" layoutInCell="1" allowOverlap="1" wp14:anchorId="1F66CFEE" wp14:editId="62C58FB0">
            <wp:simplePos x="0" y="0"/>
            <wp:positionH relativeFrom="margin">
              <wp:align>left</wp:align>
            </wp:positionH>
            <wp:positionV relativeFrom="paragraph">
              <wp:posOffset>-2540</wp:posOffset>
            </wp:positionV>
            <wp:extent cx="2470785" cy="1642110"/>
            <wp:effectExtent l="0" t="0" r="5715" b="0"/>
            <wp:wrapSquare wrapText="bothSides"/>
            <wp:docPr id="1847829144" name="Picture 5" descr="Free photo social distancing concept in public ar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ree photo social distancing concept in public area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70785" cy="16421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8671D">
        <w:rPr>
          <w:rFonts w:ascii="Arial" w:hAnsi="Arial" w:cs="Arial"/>
          <w:sz w:val="24"/>
          <w:szCs w:val="24"/>
        </w:rPr>
        <w:t xml:space="preserve"> </w:t>
      </w:r>
      <w:r w:rsidR="00BB7207" w:rsidRPr="0008671D">
        <w:rPr>
          <w:rFonts w:ascii="Arial" w:hAnsi="Arial" w:cs="Arial"/>
          <w:sz w:val="24"/>
          <w:szCs w:val="24"/>
        </w:rPr>
        <w:t xml:space="preserve">According to </w:t>
      </w:r>
      <w:r w:rsidR="00B67434" w:rsidRPr="0008671D">
        <w:rPr>
          <w:rFonts w:ascii="Arial" w:hAnsi="Arial" w:cs="Arial"/>
          <w:sz w:val="24"/>
          <w:szCs w:val="24"/>
        </w:rPr>
        <w:t>Rastegar, (</w:t>
      </w:r>
      <w:r w:rsidR="00BB7207" w:rsidRPr="0008671D">
        <w:rPr>
          <w:rFonts w:ascii="Arial" w:hAnsi="Arial" w:cs="Arial"/>
          <w:sz w:val="24"/>
          <w:szCs w:val="24"/>
        </w:rPr>
        <w:t xml:space="preserve">2017) </w:t>
      </w:r>
      <w:r w:rsidR="00B67434" w:rsidRPr="0008671D">
        <w:rPr>
          <w:rFonts w:ascii="Arial" w:hAnsi="Arial" w:cs="Arial"/>
          <w:sz w:val="24"/>
          <w:szCs w:val="24"/>
        </w:rPr>
        <w:t>t</w:t>
      </w:r>
      <w:r w:rsidR="00EF2C99" w:rsidRPr="0008671D">
        <w:rPr>
          <w:rFonts w:ascii="Arial" w:hAnsi="Arial" w:cs="Arial"/>
          <w:sz w:val="24"/>
          <w:szCs w:val="24"/>
        </w:rPr>
        <w:t xml:space="preserve">o ensure environmental sustainability in the hospitality sector, it is crucial to closely monitor and manage the progression of </w:t>
      </w:r>
      <w:proofErr w:type="spellStart"/>
      <w:r w:rsidR="00EF2C99" w:rsidRPr="0008671D">
        <w:rPr>
          <w:rFonts w:ascii="Arial" w:hAnsi="Arial" w:cs="Arial"/>
          <w:sz w:val="24"/>
          <w:szCs w:val="24"/>
        </w:rPr>
        <w:t>Doxey's</w:t>
      </w:r>
      <w:proofErr w:type="spellEnd"/>
      <w:r w:rsidR="00EF2C99" w:rsidRPr="0008671D">
        <w:rPr>
          <w:rFonts w:ascii="Arial" w:hAnsi="Arial" w:cs="Arial"/>
          <w:sz w:val="24"/>
          <w:szCs w:val="24"/>
        </w:rPr>
        <w:t xml:space="preserve"> </w:t>
      </w:r>
      <w:proofErr w:type="spellStart"/>
      <w:r w:rsidR="00EF2C99" w:rsidRPr="0008671D">
        <w:rPr>
          <w:rFonts w:ascii="Arial" w:hAnsi="Arial" w:cs="Arial"/>
          <w:sz w:val="24"/>
          <w:szCs w:val="24"/>
        </w:rPr>
        <w:t>Irridex</w:t>
      </w:r>
      <w:proofErr w:type="spellEnd"/>
      <w:r w:rsidR="00EF2C99" w:rsidRPr="0008671D">
        <w:rPr>
          <w:rFonts w:ascii="Arial" w:hAnsi="Arial" w:cs="Arial"/>
          <w:sz w:val="24"/>
          <w:szCs w:val="24"/>
        </w:rPr>
        <w:t xml:space="preserve"> Model. Here are sustainable practices to prevent irritation and antagonism:</w:t>
      </w:r>
    </w:p>
    <w:p w14:paraId="4D4F92B9" w14:textId="116FDD53" w:rsidR="00EF2C99" w:rsidRPr="0008671D" w:rsidRDefault="00EF2C99" w:rsidP="00412E6D">
      <w:pPr>
        <w:pStyle w:val="ListParagraph"/>
        <w:numPr>
          <w:ilvl w:val="0"/>
          <w:numId w:val="2"/>
        </w:numPr>
        <w:spacing w:line="360" w:lineRule="auto"/>
        <w:jc w:val="both"/>
        <w:rPr>
          <w:rFonts w:ascii="Arial" w:hAnsi="Arial" w:cs="Arial"/>
          <w:sz w:val="24"/>
          <w:szCs w:val="24"/>
        </w:rPr>
      </w:pPr>
      <w:r w:rsidRPr="0008671D">
        <w:rPr>
          <w:rFonts w:ascii="Arial" w:hAnsi="Arial" w:cs="Arial"/>
          <w:sz w:val="24"/>
          <w:szCs w:val="24"/>
        </w:rPr>
        <w:t>Enforce visitor limitations to maintain a sustainable level of visitation. This helps in mitigating environmental pressure and fostering a harmonious rapport with community members.</w:t>
      </w:r>
    </w:p>
    <w:p w14:paraId="605FF5D4" w14:textId="50FB05AA" w:rsidR="00EF2C99" w:rsidRPr="0008671D" w:rsidRDefault="00EF2C99" w:rsidP="00412E6D">
      <w:pPr>
        <w:pStyle w:val="ListParagraph"/>
        <w:numPr>
          <w:ilvl w:val="0"/>
          <w:numId w:val="2"/>
        </w:numPr>
        <w:spacing w:line="360" w:lineRule="auto"/>
        <w:jc w:val="both"/>
        <w:rPr>
          <w:rFonts w:ascii="Arial" w:hAnsi="Arial" w:cs="Arial"/>
          <w:sz w:val="24"/>
          <w:szCs w:val="24"/>
        </w:rPr>
      </w:pPr>
      <w:r w:rsidRPr="0008671D">
        <w:rPr>
          <w:rFonts w:ascii="Arial" w:hAnsi="Arial" w:cs="Arial"/>
          <w:sz w:val="24"/>
          <w:szCs w:val="24"/>
        </w:rPr>
        <w:t xml:space="preserve">Educate tourists on sustainable travel practices to </w:t>
      </w:r>
      <w:proofErr w:type="spellStart"/>
      <w:r w:rsidRPr="0008671D">
        <w:rPr>
          <w:rFonts w:ascii="Arial" w:hAnsi="Arial" w:cs="Arial"/>
          <w:sz w:val="24"/>
          <w:szCs w:val="24"/>
        </w:rPr>
        <w:t>minimise</w:t>
      </w:r>
      <w:proofErr w:type="spellEnd"/>
      <w:r w:rsidRPr="0008671D">
        <w:rPr>
          <w:rFonts w:ascii="Arial" w:hAnsi="Arial" w:cs="Arial"/>
          <w:sz w:val="24"/>
          <w:szCs w:val="24"/>
        </w:rPr>
        <w:t xml:space="preserve"> negative impacts and enhance the harmonious coexistence of tourists and residents.</w:t>
      </w:r>
    </w:p>
    <w:p w14:paraId="6C176344" w14:textId="7E587382" w:rsidR="00EF2C99" w:rsidRPr="0008671D" w:rsidRDefault="00606EF6" w:rsidP="00412E6D">
      <w:pPr>
        <w:pStyle w:val="ListParagraph"/>
        <w:numPr>
          <w:ilvl w:val="0"/>
          <w:numId w:val="2"/>
        </w:numPr>
        <w:spacing w:line="360" w:lineRule="auto"/>
        <w:jc w:val="both"/>
        <w:rPr>
          <w:rFonts w:ascii="Arial" w:hAnsi="Arial" w:cs="Arial"/>
          <w:sz w:val="24"/>
          <w:szCs w:val="24"/>
        </w:rPr>
      </w:pPr>
      <w:r w:rsidRPr="00606EF6">
        <w:rPr>
          <w:rFonts w:ascii="Arial" w:hAnsi="Arial" w:cs="Arial"/>
          <w:sz w:val="24"/>
          <w:szCs w:val="24"/>
        </w:rPr>
        <w:t>To minimize negative environmental impact, it is crucial to implement waste management, energy-efficient infrastructure, and protect natural habitats.</w:t>
      </w:r>
      <w:r w:rsidR="00EF2C99" w:rsidRPr="0008671D">
        <w:rPr>
          <w:rFonts w:ascii="Arial" w:hAnsi="Arial" w:cs="Arial"/>
          <w:sz w:val="24"/>
          <w:szCs w:val="24"/>
        </w:rPr>
        <w:t>. These actions aim to mitigate environmental degradation. These actions are vital for preventing the degradation of the local environment.</w:t>
      </w:r>
    </w:p>
    <w:p w14:paraId="5D9F02E1" w14:textId="1E3670C4" w:rsidR="000E33A1" w:rsidRPr="0008671D" w:rsidRDefault="00EF2C99" w:rsidP="00412E6D">
      <w:pPr>
        <w:spacing w:line="360" w:lineRule="auto"/>
        <w:jc w:val="both"/>
        <w:rPr>
          <w:rFonts w:ascii="Arial" w:hAnsi="Arial" w:cs="Arial"/>
          <w:sz w:val="24"/>
          <w:szCs w:val="24"/>
        </w:rPr>
      </w:pPr>
      <w:r w:rsidRPr="0008671D">
        <w:rPr>
          <w:rFonts w:ascii="Arial" w:hAnsi="Arial" w:cs="Arial"/>
          <w:sz w:val="24"/>
          <w:szCs w:val="24"/>
        </w:rPr>
        <w:t>This approach supports sustainable tourism principles and improves the long-term sustainability of tourism destinations.</w:t>
      </w:r>
    </w:p>
    <w:p w14:paraId="4C951405" w14:textId="77777777" w:rsidR="000E33A1" w:rsidRPr="0008671D" w:rsidRDefault="000E33A1" w:rsidP="00412E6D">
      <w:pPr>
        <w:spacing w:line="360" w:lineRule="auto"/>
        <w:jc w:val="both"/>
        <w:rPr>
          <w:rFonts w:ascii="Arial" w:hAnsi="Arial" w:cs="Arial"/>
          <w:sz w:val="24"/>
          <w:szCs w:val="24"/>
        </w:rPr>
      </w:pPr>
    </w:p>
    <w:p w14:paraId="1F7EE100" w14:textId="77777777" w:rsidR="003B0CB9"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5. Butler's Life Cycle Model and Sustainable Tourism</w:t>
      </w:r>
    </w:p>
    <w:p w14:paraId="428C2BDA" w14:textId="45538366" w:rsidR="007B1378" w:rsidRPr="0008671D" w:rsidRDefault="00E36DD6" w:rsidP="00412E6D">
      <w:pPr>
        <w:spacing w:line="360" w:lineRule="auto"/>
        <w:jc w:val="both"/>
        <w:rPr>
          <w:rFonts w:ascii="Arial" w:hAnsi="Arial" w:cs="Arial"/>
          <w:sz w:val="24"/>
          <w:szCs w:val="24"/>
        </w:rPr>
      </w:pPr>
      <w:r w:rsidRPr="00E36DD6">
        <w:rPr>
          <w:rFonts w:ascii="Arial" w:hAnsi="Arial" w:cs="Arial"/>
          <w:sz w:val="24"/>
          <w:szCs w:val="24"/>
        </w:rPr>
        <w:t>A clear and useful framework for sustainable tourism development is provided by Butler's Tourism Area Life Cycle (TALC) model</w:t>
      </w:r>
      <w:r w:rsidR="007B1378" w:rsidRPr="0008671D">
        <w:rPr>
          <w:rFonts w:ascii="Arial" w:hAnsi="Arial" w:cs="Arial"/>
          <w:sz w:val="24"/>
          <w:szCs w:val="24"/>
        </w:rPr>
        <w:t>.</w:t>
      </w:r>
      <w:r w:rsidR="0015616D" w:rsidRPr="0008671D">
        <w:rPr>
          <w:rFonts w:ascii="Arial" w:hAnsi="Arial" w:cs="Arial"/>
          <w:sz w:val="24"/>
          <w:szCs w:val="24"/>
        </w:rPr>
        <w:t xml:space="preserve"> </w:t>
      </w:r>
      <w:r w:rsidR="00797374" w:rsidRPr="0008671D">
        <w:rPr>
          <w:rFonts w:ascii="Arial" w:hAnsi="Arial" w:cs="Arial"/>
          <w:sz w:val="24"/>
          <w:szCs w:val="24"/>
        </w:rPr>
        <w:t>The study conducted by</w:t>
      </w:r>
      <w:r w:rsidR="00D31958" w:rsidRPr="0008671D">
        <w:rPr>
          <w:rFonts w:ascii="Arial" w:hAnsi="Arial" w:cs="Arial"/>
          <w:sz w:val="24"/>
          <w:szCs w:val="24"/>
        </w:rPr>
        <w:t xml:space="preserve"> Hell and Petrić, (2021) </w:t>
      </w:r>
      <w:r w:rsidR="00BA1B5B">
        <w:rPr>
          <w:noProof/>
        </w:rPr>
        <w:drawing>
          <wp:anchor distT="0" distB="0" distL="114300" distR="114300" simplePos="0" relativeHeight="251664384" behindDoc="0" locked="0" layoutInCell="1" allowOverlap="1" wp14:anchorId="180FC259" wp14:editId="7E19D17F">
            <wp:simplePos x="0" y="0"/>
            <wp:positionH relativeFrom="margin">
              <wp:align>left</wp:align>
            </wp:positionH>
            <wp:positionV relativeFrom="paragraph">
              <wp:posOffset>0</wp:posOffset>
            </wp:positionV>
            <wp:extent cx="2756535" cy="1879600"/>
            <wp:effectExtent l="0" t="0" r="5715" b="6350"/>
            <wp:wrapSquare wrapText="bothSides"/>
            <wp:docPr id="1604355319" name="Picture 6" descr="PDF] Tourism Area Life Cycl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DF] Tourism Area Life Cycle | Semantic Schola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56535" cy="1879600"/>
                    </a:xfrm>
                    <a:prstGeom prst="rect">
                      <a:avLst/>
                    </a:prstGeom>
                    <a:noFill/>
                    <a:ln>
                      <a:noFill/>
                    </a:ln>
                  </pic:spPr>
                </pic:pic>
              </a:graphicData>
            </a:graphic>
            <wp14:sizeRelH relativeFrom="page">
              <wp14:pctWidth>0</wp14:pctWidth>
            </wp14:sizeRelH>
            <wp14:sizeRelV relativeFrom="page">
              <wp14:pctHeight>0</wp14:pctHeight>
            </wp14:sizeRelV>
          </wp:anchor>
        </w:drawing>
      </w:r>
      <w:r w:rsidR="00D31958" w:rsidRPr="0008671D">
        <w:rPr>
          <w:rFonts w:ascii="Arial" w:hAnsi="Arial" w:cs="Arial"/>
          <w:sz w:val="24"/>
          <w:szCs w:val="24"/>
        </w:rPr>
        <w:t>shows</w:t>
      </w:r>
      <w:r w:rsidR="00797374" w:rsidRPr="0008671D">
        <w:rPr>
          <w:rFonts w:ascii="Arial" w:hAnsi="Arial" w:cs="Arial"/>
          <w:sz w:val="24"/>
          <w:szCs w:val="24"/>
        </w:rPr>
        <w:t xml:space="preserve"> </w:t>
      </w:r>
      <w:r w:rsidR="00D31958" w:rsidRPr="0008671D">
        <w:rPr>
          <w:rFonts w:ascii="Arial" w:hAnsi="Arial" w:cs="Arial"/>
          <w:sz w:val="24"/>
          <w:szCs w:val="24"/>
        </w:rPr>
        <w:t>t</w:t>
      </w:r>
      <w:r w:rsidR="007B1378" w:rsidRPr="0008671D">
        <w:rPr>
          <w:rFonts w:ascii="Arial" w:hAnsi="Arial" w:cs="Arial"/>
          <w:sz w:val="24"/>
          <w:szCs w:val="24"/>
        </w:rPr>
        <w:t>he six steps that comprise the TALC model each have unique attributes and sustainability considerations:</w:t>
      </w:r>
    </w:p>
    <w:p w14:paraId="0C8FA58A" w14:textId="6DBCA3FF" w:rsidR="007B1378" w:rsidRPr="0008671D" w:rsidRDefault="007B1378" w:rsidP="00412E6D">
      <w:pPr>
        <w:pStyle w:val="ListParagraph"/>
        <w:numPr>
          <w:ilvl w:val="0"/>
          <w:numId w:val="3"/>
        </w:numPr>
        <w:spacing w:line="360" w:lineRule="auto"/>
        <w:jc w:val="both"/>
        <w:rPr>
          <w:rFonts w:ascii="Arial" w:hAnsi="Arial" w:cs="Arial"/>
          <w:sz w:val="24"/>
          <w:szCs w:val="24"/>
        </w:rPr>
      </w:pPr>
      <w:r w:rsidRPr="0008671D">
        <w:rPr>
          <w:rFonts w:ascii="Arial" w:hAnsi="Arial" w:cs="Arial"/>
          <w:b/>
          <w:bCs/>
          <w:sz w:val="24"/>
          <w:szCs w:val="24"/>
        </w:rPr>
        <w:t>Exploration</w:t>
      </w:r>
      <w:r w:rsidRPr="0008671D">
        <w:rPr>
          <w:rFonts w:ascii="Arial" w:hAnsi="Arial" w:cs="Arial"/>
          <w:sz w:val="24"/>
          <w:szCs w:val="24"/>
        </w:rPr>
        <w:t xml:space="preserve">: The area is relatively unexplored by tourists at this early stage. To avoid overexpansion and environmental deterioration from the start, sustainable </w:t>
      </w:r>
      <w:r w:rsidRPr="0008671D">
        <w:rPr>
          <w:rFonts w:ascii="Arial" w:hAnsi="Arial" w:cs="Arial"/>
          <w:sz w:val="24"/>
          <w:szCs w:val="24"/>
        </w:rPr>
        <w:lastRenderedPageBreak/>
        <w:t>practices are essential, focusing on careful planning and development methods. It supplies a solid base for the growth of responsible tourism.</w:t>
      </w:r>
    </w:p>
    <w:p w14:paraId="71F2FD6F" w14:textId="695FECA0" w:rsidR="007B1378" w:rsidRPr="0008671D" w:rsidRDefault="007B1378" w:rsidP="00412E6D">
      <w:pPr>
        <w:pStyle w:val="ListParagraph"/>
        <w:numPr>
          <w:ilvl w:val="0"/>
          <w:numId w:val="3"/>
        </w:numPr>
        <w:spacing w:line="360" w:lineRule="auto"/>
        <w:jc w:val="both"/>
        <w:rPr>
          <w:rFonts w:ascii="Arial" w:hAnsi="Arial" w:cs="Arial"/>
          <w:sz w:val="24"/>
          <w:szCs w:val="24"/>
        </w:rPr>
      </w:pPr>
      <w:r w:rsidRPr="0008671D">
        <w:rPr>
          <w:rFonts w:ascii="Arial" w:hAnsi="Arial" w:cs="Arial"/>
          <w:b/>
          <w:bCs/>
          <w:sz w:val="24"/>
          <w:szCs w:val="24"/>
        </w:rPr>
        <w:t>Involvement</w:t>
      </w:r>
      <w:r w:rsidRPr="0008671D">
        <w:rPr>
          <w:rFonts w:ascii="Arial" w:hAnsi="Arial" w:cs="Arial"/>
          <w:sz w:val="24"/>
          <w:szCs w:val="24"/>
        </w:rPr>
        <w:t>: As tourism grows, more focus is being placed on community involvement, trash management, and responsible infrastructure development. Sustainable development strategies guarantee that the expansion of the destination is balanced with advantages to the local community and environmental preservation.</w:t>
      </w:r>
    </w:p>
    <w:p w14:paraId="7694790D" w14:textId="2065F69C" w:rsidR="007B1378" w:rsidRPr="0008671D" w:rsidRDefault="007B1378" w:rsidP="00412E6D">
      <w:pPr>
        <w:pStyle w:val="ListParagraph"/>
        <w:numPr>
          <w:ilvl w:val="0"/>
          <w:numId w:val="3"/>
        </w:numPr>
        <w:spacing w:line="360" w:lineRule="auto"/>
        <w:jc w:val="both"/>
        <w:rPr>
          <w:rFonts w:ascii="Arial" w:hAnsi="Arial" w:cs="Arial"/>
          <w:sz w:val="24"/>
          <w:szCs w:val="24"/>
        </w:rPr>
      </w:pPr>
      <w:r w:rsidRPr="0008671D">
        <w:rPr>
          <w:rFonts w:ascii="Arial" w:hAnsi="Arial" w:cs="Arial"/>
          <w:b/>
          <w:bCs/>
          <w:sz w:val="24"/>
          <w:szCs w:val="24"/>
        </w:rPr>
        <w:t>Development</w:t>
      </w:r>
      <w:r w:rsidRPr="0008671D">
        <w:rPr>
          <w:rFonts w:ascii="Arial" w:hAnsi="Arial" w:cs="Arial"/>
          <w:sz w:val="24"/>
          <w:szCs w:val="24"/>
        </w:rPr>
        <w:t>: Keeping the destination's natural and cultural resources intact while skillfully controlling tourist numbers is the fundamental goal of sustainable tourism practises throughout this stage. This phase seeks to achieve a balance between preserving the appealing qualities of the location and avoiding congestion.</w:t>
      </w:r>
    </w:p>
    <w:p w14:paraId="251C3029" w14:textId="0B62FD87" w:rsidR="007B1378" w:rsidRPr="0008671D" w:rsidRDefault="007B1378" w:rsidP="00412E6D">
      <w:pPr>
        <w:pStyle w:val="ListParagraph"/>
        <w:numPr>
          <w:ilvl w:val="0"/>
          <w:numId w:val="3"/>
        </w:numPr>
        <w:spacing w:line="360" w:lineRule="auto"/>
        <w:jc w:val="both"/>
        <w:rPr>
          <w:rFonts w:ascii="Arial" w:hAnsi="Arial" w:cs="Arial"/>
          <w:sz w:val="24"/>
          <w:szCs w:val="24"/>
        </w:rPr>
      </w:pPr>
      <w:r w:rsidRPr="0008671D">
        <w:rPr>
          <w:rFonts w:ascii="Arial" w:hAnsi="Arial" w:cs="Arial"/>
          <w:b/>
          <w:bCs/>
          <w:sz w:val="24"/>
          <w:szCs w:val="24"/>
        </w:rPr>
        <w:t>Consolidation</w:t>
      </w:r>
      <w:r w:rsidRPr="0008671D">
        <w:rPr>
          <w:rFonts w:ascii="Arial" w:hAnsi="Arial" w:cs="Arial"/>
          <w:sz w:val="24"/>
          <w:szCs w:val="24"/>
        </w:rPr>
        <w:t>: During this phase, there is a peak in the number of tourists visiting the place, and efforts to preserve and improve its attractiveness are directed towards sustainability. Among the tactics include maintaining community participation, expanding offerings, and improving infrastructure.</w:t>
      </w:r>
    </w:p>
    <w:p w14:paraId="0404A31B" w14:textId="2C3F7334" w:rsidR="007B1378" w:rsidRPr="0008671D" w:rsidRDefault="007B1378" w:rsidP="00412E6D">
      <w:pPr>
        <w:pStyle w:val="ListParagraph"/>
        <w:numPr>
          <w:ilvl w:val="0"/>
          <w:numId w:val="3"/>
        </w:numPr>
        <w:spacing w:line="360" w:lineRule="auto"/>
        <w:jc w:val="both"/>
        <w:rPr>
          <w:rFonts w:ascii="Arial" w:hAnsi="Arial" w:cs="Arial"/>
          <w:sz w:val="24"/>
          <w:szCs w:val="24"/>
        </w:rPr>
      </w:pPr>
      <w:r w:rsidRPr="0008671D">
        <w:rPr>
          <w:rFonts w:ascii="Arial" w:hAnsi="Arial" w:cs="Arial"/>
          <w:b/>
          <w:bCs/>
          <w:sz w:val="24"/>
          <w:szCs w:val="24"/>
        </w:rPr>
        <w:t>Stagnation</w:t>
      </w:r>
      <w:r w:rsidRPr="0008671D">
        <w:rPr>
          <w:rFonts w:ascii="Arial" w:hAnsi="Arial" w:cs="Arial"/>
          <w:sz w:val="24"/>
          <w:szCs w:val="24"/>
        </w:rPr>
        <w:t xml:space="preserve">: Rejuvenation initiatives may be part of sustainability efforts during a period of stagnation. The previously mentioned strategies are designed to sustainably draw in new tourists and </w:t>
      </w:r>
      <w:proofErr w:type="spellStart"/>
      <w:r w:rsidRPr="0008671D">
        <w:rPr>
          <w:rFonts w:ascii="Arial" w:hAnsi="Arial" w:cs="Arial"/>
          <w:sz w:val="24"/>
          <w:szCs w:val="24"/>
        </w:rPr>
        <w:t>revitalise</w:t>
      </w:r>
      <w:proofErr w:type="spellEnd"/>
      <w:r w:rsidRPr="0008671D">
        <w:rPr>
          <w:rFonts w:ascii="Arial" w:hAnsi="Arial" w:cs="Arial"/>
          <w:sz w:val="24"/>
          <w:szCs w:val="24"/>
        </w:rPr>
        <w:t xml:space="preserve"> the region. Implementing innovative attractions, eco-friendly procedures, or advertising strategies are a few examples of approaches.</w:t>
      </w:r>
    </w:p>
    <w:p w14:paraId="1AF59D8D" w14:textId="141D14B4" w:rsidR="007B1378" w:rsidRPr="0008671D" w:rsidRDefault="007B1378" w:rsidP="00412E6D">
      <w:pPr>
        <w:pStyle w:val="ListParagraph"/>
        <w:numPr>
          <w:ilvl w:val="0"/>
          <w:numId w:val="3"/>
        </w:numPr>
        <w:spacing w:line="360" w:lineRule="auto"/>
        <w:jc w:val="both"/>
        <w:rPr>
          <w:rFonts w:ascii="Arial" w:hAnsi="Arial" w:cs="Arial"/>
          <w:sz w:val="24"/>
          <w:szCs w:val="24"/>
        </w:rPr>
      </w:pPr>
      <w:r w:rsidRPr="0008671D">
        <w:rPr>
          <w:rFonts w:ascii="Arial" w:hAnsi="Arial" w:cs="Arial"/>
          <w:b/>
          <w:bCs/>
          <w:sz w:val="24"/>
          <w:szCs w:val="24"/>
        </w:rPr>
        <w:t>Decline or Rejuvenation</w:t>
      </w:r>
      <w:r w:rsidRPr="0008671D">
        <w:rPr>
          <w:rFonts w:ascii="Arial" w:hAnsi="Arial" w:cs="Arial"/>
          <w:sz w:val="24"/>
          <w:szCs w:val="24"/>
        </w:rPr>
        <w:t>: Older attractions or deteriorating environmental conditions may cause a destination's visitor numbers to drop in both of these stages. Choosing between letting the location deteriorate and making significant restoration efforts is one way to implement sustainable practices. Prioritising sustainable development may help rejuvenation overcome past sustainability challenges and bring back the destination's appeal.</w:t>
      </w:r>
    </w:p>
    <w:p w14:paraId="5424C9BB" w14:textId="6CFF9914" w:rsidR="003B0CB9" w:rsidRPr="0008671D" w:rsidRDefault="007B1378" w:rsidP="00412E6D">
      <w:pPr>
        <w:spacing w:line="360" w:lineRule="auto"/>
        <w:jc w:val="both"/>
        <w:rPr>
          <w:rFonts w:ascii="Arial" w:hAnsi="Arial" w:cs="Arial"/>
          <w:sz w:val="24"/>
          <w:szCs w:val="24"/>
        </w:rPr>
      </w:pPr>
      <w:r w:rsidRPr="0008671D">
        <w:rPr>
          <w:rFonts w:ascii="Arial" w:hAnsi="Arial" w:cs="Arial"/>
          <w:sz w:val="24"/>
          <w:szCs w:val="24"/>
        </w:rPr>
        <w:t>Essentially, the TALC model acts as a guide for sustainable management and growth in the dynamic tourist sector.</w:t>
      </w:r>
    </w:p>
    <w:p w14:paraId="0AEC03FF" w14:textId="77777777" w:rsidR="007B1378" w:rsidRPr="0008671D" w:rsidRDefault="007B1378" w:rsidP="00412E6D">
      <w:pPr>
        <w:spacing w:line="360" w:lineRule="auto"/>
        <w:jc w:val="both"/>
        <w:rPr>
          <w:rFonts w:ascii="Arial" w:hAnsi="Arial" w:cs="Arial"/>
          <w:sz w:val="24"/>
          <w:szCs w:val="24"/>
        </w:rPr>
      </w:pPr>
    </w:p>
    <w:p w14:paraId="225BE453" w14:textId="77777777" w:rsidR="003B0CB9"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6. Consumer-Driven Green Initiatives in the Hospitality Industry</w:t>
      </w:r>
    </w:p>
    <w:p w14:paraId="3F239E1C" w14:textId="257F8F1C" w:rsidR="00CE6507" w:rsidRPr="0008671D" w:rsidRDefault="000E4B3A" w:rsidP="00412E6D">
      <w:pPr>
        <w:spacing w:line="360" w:lineRule="auto"/>
        <w:jc w:val="both"/>
        <w:rPr>
          <w:rFonts w:ascii="Arial" w:hAnsi="Arial" w:cs="Arial"/>
          <w:sz w:val="24"/>
          <w:szCs w:val="24"/>
        </w:rPr>
      </w:pPr>
      <w:r>
        <w:rPr>
          <w:noProof/>
        </w:rPr>
        <w:lastRenderedPageBreak/>
        <w:drawing>
          <wp:anchor distT="0" distB="0" distL="114300" distR="114300" simplePos="0" relativeHeight="251665408" behindDoc="0" locked="0" layoutInCell="1" allowOverlap="1" wp14:anchorId="4AE19588" wp14:editId="71AD828D">
            <wp:simplePos x="0" y="0"/>
            <wp:positionH relativeFrom="column">
              <wp:posOffset>0</wp:posOffset>
            </wp:positionH>
            <wp:positionV relativeFrom="paragraph">
              <wp:posOffset>-1693</wp:posOffset>
            </wp:positionV>
            <wp:extent cx="3030855" cy="1515745"/>
            <wp:effectExtent l="0" t="0" r="0" b="8255"/>
            <wp:wrapSquare wrapText="bothSides"/>
            <wp:docPr id="1296826714" name="Picture 7" descr="Importance of Energy Efficient Lighting for On-Site Work | AltEnergyM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portance of Energy Efficient Lighting for On-Site Work | AltEnergyMa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0855" cy="15157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8671D">
        <w:rPr>
          <w:rFonts w:ascii="Arial" w:hAnsi="Arial" w:cs="Arial"/>
          <w:sz w:val="24"/>
          <w:szCs w:val="24"/>
        </w:rPr>
        <w:t xml:space="preserve"> </w:t>
      </w:r>
      <w:r w:rsidR="00CE6507" w:rsidRPr="0008671D">
        <w:rPr>
          <w:rFonts w:ascii="Arial" w:hAnsi="Arial" w:cs="Arial"/>
          <w:sz w:val="24"/>
          <w:szCs w:val="24"/>
        </w:rPr>
        <w:t xml:space="preserve">Consumer demand has caused an important move towards sustainability within the hospitality industry. Modern travellers are becoming more aware of environmental and social concerns, actively seeking out businesses that share their values. The consumer-driven shift has led to the adoption of green initiatives by numerous hospitality </w:t>
      </w:r>
      <w:proofErr w:type="spellStart"/>
      <w:r w:rsidR="00CE6507" w:rsidRPr="0008671D">
        <w:rPr>
          <w:rFonts w:ascii="Arial" w:hAnsi="Arial" w:cs="Arial"/>
          <w:sz w:val="24"/>
          <w:szCs w:val="24"/>
        </w:rPr>
        <w:t>organisations</w:t>
      </w:r>
      <w:proofErr w:type="spellEnd"/>
      <w:r w:rsidR="00E01EFE" w:rsidRPr="0008671D">
        <w:rPr>
          <w:rFonts w:ascii="Arial" w:hAnsi="Arial" w:cs="Arial"/>
          <w:sz w:val="24"/>
          <w:szCs w:val="24"/>
        </w:rPr>
        <w:t xml:space="preserve"> (Sim and Kim, 2023)</w:t>
      </w:r>
      <w:r w:rsidR="00CE6507" w:rsidRPr="0008671D">
        <w:rPr>
          <w:rFonts w:ascii="Arial" w:hAnsi="Arial" w:cs="Arial"/>
          <w:sz w:val="24"/>
          <w:szCs w:val="24"/>
        </w:rPr>
        <w:t>.</w:t>
      </w:r>
    </w:p>
    <w:p w14:paraId="0A60B223" w14:textId="183E339C" w:rsidR="003B0CB9" w:rsidRPr="0008671D" w:rsidRDefault="00CE6507" w:rsidP="00412E6D">
      <w:pPr>
        <w:spacing w:line="360" w:lineRule="auto"/>
        <w:jc w:val="both"/>
        <w:rPr>
          <w:rFonts w:ascii="Arial" w:hAnsi="Arial" w:cs="Arial"/>
          <w:sz w:val="24"/>
          <w:szCs w:val="24"/>
        </w:rPr>
      </w:pPr>
      <w:r w:rsidRPr="0008671D">
        <w:rPr>
          <w:rFonts w:ascii="Arial" w:hAnsi="Arial" w:cs="Arial"/>
          <w:sz w:val="24"/>
          <w:szCs w:val="24"/>
        </w:rPr>
        <w:t xml:space="preserve">Hotels and resorts have implemented energy-efficient lighting, water conservation initiatives, and waste reduction strategies. Airlines have adopted fuel-efficient aircraft and implemented carbon offset </w:t>
      </w:r>
      <w:proofErr w:type="spellStart"/>
      <w:r w:rsidRPr="0008671D">
        <w:rPr>
          <w:rFonts w:ascii="Arial" w:hAnsi="Arial" w:cs="Arial"/>
          <w:sz w:val="24"/>
          <w:szCs w:val="24"/>
        </w:rPr>
        <w:t>programmes</w:t>
      </w:r>
      <w:proofErr w:type="spellEnd"/>
      <w:r w:rsidRPr="0008671D">
        <w:rPr>
          <w:rFonts w:ascii="Arial" w:hAnsi="Arial" w:cs="Arial"/>
          <w:sz w:val="24"/>
          <w:szCs w:val="24"/>
        </w:rPr>
        <w:t>. Restaurants have adopted locally sourced, organic, and sustainable food choices. These initiatives address consumer preferences and also provide cost savings and long-term sustainability benefits</w:t>
      </w:r>
      <w:r w:rsidR="00194817" w:rsidRPr="0008671D">
        <w:rPr>
          <w:rFonts w:ascii="Arial" w:hAnsi="Arial" w:cs="Arial"/>
          <w:sz w:val="24"/>
          <w:szCs w:val="24"/>
        </w:rPr>
        <w:t xml:space="preserve"> (Sim and Kim, 2023)</w:t>
      </w:r>
      <w:r w:rsidRPr="0008671D">
        <w:rPr>
          <w:rFonts w:ascii="Arial" w:hAnsi="Arial" w:cs="Arial"/>
          <w:sz w:val="24"/>
          <w:szCs w:val="24"/>
        </w:rPr>
        <w:t>.</w:t>
      </w:r>
    </w:p>
    <w:p w14:paraId="24E74CCE" w14:textId="77777777" w:rsidR="00CE6507" w:rsidRPr="0008671D" w:rsidRDefault="00CE6507" w:rsidP="00412E6D">
      <w:pPr>
        <w:spacing w:line="360" w:lineRule="auto"/>
        <w:jc w:val="both"/>
        <w:rPr>
          <w:rFonts w:ascii="Arial" w:hAnsi="Arial" w:cs="Arial"/>
          <w:sz w:val="24"/>
          <w:szCs w:val="24"/>
        </w:rPr>
      </w:pPr>
    </w:p>
    <w:p w14:paraId="3A9E96DF" w14:textId="77777777" w:rsidR="003B0CB9"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7. Financial Resiliency and Sustainability</w:t>
      </w:r>
    </w:p>
    <w:p w14:paraId="288A4BBE" w14:textId="7F7418FA" w:rsidR="006E4183" w:rsidRPr="0008671D" w:rsidRDefault="00FB6BAE" w:rsidP="00412E6D">
      <w:pPr>
        <w:spacing w:line="360" w:lineRule="auto"/>
        <w:jc w:val="both"/>
        <w:rPr>
          <w:rFonts w:ascii="Arial" w:hAnsi="Arial" w:cs="Arial"/>
          <w:sz w:val="24"/>
          <w:szCs w:val="24"/>
        </w:rPr>
      </w:pPr>
      <w:r>
        <w:rPr>
          <w:noProof/>
        </w:rPr>
        <w:drawing>
          <wp:anchor distT="0" distB="0" distL="114300" distR="114300" simplePos="0" relativeHeight="251666432" behindDoc="0" locked="0" layoutInCell="1" allowOverlap="1" wp14:anchorId="252392E5" wp14:editId="13221E8D">
            <wp:simplePos x="0" y="0"/>
            <wp:positionH relativeFrom="column">
              <wp:posOffset>0</wp:posOffset>
            </wp:positionH>
            <wp:positionV relativeFrom="paragraph">
              <wp:posOffset>1058</wp:posOffset>
            </wp:positionV>
            <wp:extent cx="2861945" cy="1600200"/>
            <wp:effectExtent l="0" t="0" r="0" b="0"/>
            <wp:wrapSquare wrapText="bothSides"/>
            <wp:docPr id="1724415063" name="Picture 8" descr="5 Ways to Boost Your Financial Resil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5 Ways to Boost Your Financial Resili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61945"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8671D">
        <w:rPr>
          <w:rFonts w:ascii="Arial" w:hAnsi="Arial" w:cs="Arial"/>
          <w:sz w:val="24"/>
          <w:szCs w:val="24"/>
        </w:rPr>
        <w:t xml:space="preserve"> </w:t>
      </w:r>
      <w:r w:rsidR="006E4183" w:rsidRPr="0008671D">
        <w:rPr>
          <w:rFonts w:ascii="Arial" w:hAnsi="Arial" w:cs="Arial"/>
          <w:sz w:val="24"/>
          <w:szCs w:val="24"/>
        </w:rPr>
        <w:t xml:space="preserve">Financial resiliency is a vital component of sustainability within the hospitality sector. Climate change, economic uncertainties, and global crises present substantial obstacles to businesses. Financially resilient </w:t>
      </w:r>
      <w:proofErr w:type="spellStart"/>
      <w:r w:rsidR="006E4183" w:rsidRPr="0008671D">
        <w:rPr>
          <w:rFonts w:ascii="Arial" w:hAnsi="Arial" w:cs="Arial"/>
          <w:sz w:val="24"/>
          <w:szCs w:val="24"/>
        </w:rPr>
        <w:t>organisations</w:t>
      </w:r>
      <w:proofErr w:type="spellEnd"/>
      <w:r w:rsidR="006E4183" w:rsidRPr="0008671D">
        <w:rPr>
          <w:rFonts w:ascii="Arial" w:hAnsi="Arial" w:cs="Arial"/>
          <w:sz w:val="24"/>
          <w:szCs w:val="24"/>
        </w:rPr>
        <w:t xml:space="preserve"> are more capable of enduring these challenges and maintaining sustainable operations</w:t>
      </w:r>
      <w:r w:rsidR="00266E9D" w:rsidRPr="0008671D">
        <w:rPr>
          <w:rFonts w:ascii="Arial" w:hAnsi="Arial" w:cs="Arial"/>
          <w:sz w:val="24"/>
          <w:szCs w:val="24"/>
        </w:rPr>
        <w:t xml:space="preserve"> (Legrand, Chen and </w:t>
      </w:r>
      <w:proofErr w:type="spellStart"/>
      <w:r w:rsidR="00266E9D" w:rsidRPr="0008671D">
        <w:rPr>
          <w:rFonts w:ascii="Arial" w:hAnsi="Arial" w:cs="Arial"/>
          <w:sz w:val="24"/>
          <w:szCs w:val="24"/>
        </w:rPr>
        <w:t>Laeis</w:t>
      </w:r>
      <w:proofErr w:type="spellEnd"/>
      <w:r w:rsidR="00266E9D" w:rsidRPr="0008671D">
        <w:rPr>
          <w:rFonts w:ascii="Arial" w:hAnsi="Arial" w:cs="Arial"/>
          <w:sz w:val="24"/>
          <w:szCs w:val="24"/>
        </w:rPr>
        <w:t>, 2022)</w:t>
      </w:r>
      <w:r w:rsidR="006E4183" w:rsidRPr="0008671D">
        <w:rPr>
          <w:rFonts w:ascii="Arial" w:hAnsi="Arial" w:cs="Arial"/>
          <w:sz w:val="24"/>
          <w:szCs w:val="24"/>
        </w:rPr>
        <w:t>.</w:t>
      </w:r>
    </w:p>
    <w:p w14:paraId="2CB38E3F" w14:textId="33B7A00A" w:rsidR="003B0CB9" w:rsidRPr="0008671D" w:rsidRDefault="006E4183" w:rsidP="00412E6D">
      <w:pPr>
        <w:spacing w:line="360" w:lineRule="auto"/>
        <w:jc w:val="both"/>
        <w:rPr>
          <w:rFonts w:ascii="Arial" w:hAnsi="Arial" w:cs="Arial"/>
          <w:sz w:val="24"/>
          <w:szCs w:val="24"/>
        </w:rPr>
      </w:pPr>
      <w:r w:rsidRPr="0008671D">
        <w:rPr>
          <w:rFonts w:ascii="Arial" w:hAnsi="Arial" w:cs="Arial"/>
          <w:sz w:val="24"/>
          <w:szCs w:val="24"/>
        </w:rPr>
        <w:t>To improve their financial resilience, tourism businesses may diversify sources of income, allocate resources towards disaster preparedness, and adopt cost-saving strategies. Sustainability initiatives, such as energy reduction and waste minimization, may result in substantial cost savings, improving business resilience during economic and environmental uncertainties</w:t>
      </w:r>
      <w:r w:rsidR="000B39AE" w:rsidRPr="0008671D">
        <w:rPr>
          <w:rFonts w:ascii="Arial" w:hAnsi="Arial" w:cs="Arial"/>
          <w:sz w:val="24"/>
          <w:szCs w:val="24"/>
        </w:rPr>
        <w:t xml:space="preserve"> (Elshaer and Saad, 2022)</w:t>
      </w:r>
      <w:r w:rsidRPr="0008671D">
        <w:rPr>
          <w:rFonts w:ascii="Arial" w:hAnsi="Arial" w:cs="Arial"/>
          <w:sz w:val="24"/>
          <w:szCs w:val="24"/>
        </w:rPr>
        <w:t>.</w:t>
      </w:r>
    </w:p>
    <w:p w14:paraId="2E5E5DD2" w14:textId="77777777" w:rsidR="006E4183" w:rsidRPr="0008671D" w:rsidRDefault="006E4183" w:rsidP="00412E6D">
      <w:pPr>
        <w:spacing w:line="360" w:lineRule="auto"/>
        <w:jc w:val="both"/>
        <w:rPr>
          <w:rFonts w:ascii="Arial" w:hAnsi="Arial" w:cs="Arial"/>
          <w:sz w:val="24"/>
          <w:szCs w:val="24"/>
        </w:rPr>
      </w:pPr>
    </w:p>
    <w:p w14:paraId="5EA6701E" w14:textId="5ACBE8B3" w:rsidR="0039287F"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lastRenderedPageBreak/>
        <w:t>8. Can the Hospitality Industry Ever Be Truly Green?</w:t>
      </w:r>
    </w:p>
    <w:p w14:paraId="23B1308A" w14:textId="702A342C" w:rsidR="00BF5F65" w:rsidRPr="0008671D" w:rsidRDefault="009278D6" w:rsidP="00412E6D">
      <w:pPr>
        <w:spacing w:line="360" w:lineRule="auto"/>
        <w:jc w:val="both"/>
        <w:rPr>
          <w:rFonts w:ascii="Arial" w:hAnsi="Arial" w:cs="Arial"/>
          <w:sz w:val="24"/>
          <w:szCs w:val="24"/>
        </w:rPr>
      </w:pPr>
      <w:bookmarkStart w:id="0" w:name="_Hlk149950101"/>
      <w:r w:rsidRPr="00CE093F">
        <w:rPr>
          <w:rFonts w:ascii="Arial" w:hAnsi="Arial" w:cs="Arial"/>
          <w:noProof/>
          <w:sz w:val="24"/>
          <w:szCs w:val="24"/>
        </w:rPr>
        <w:drawing>
          <wp:anchor distT="0" distB="0" distL="114300" distR="114300" simplePos="0" relativeHeight="251667456" behindDoc="0" locked="0" layoutInCell="1" allowOverlap="1" wp14:anchorId="4E685A8B" wp14:editId="2861FD60">
            <wp:simplePos x="0" y="0"/>
            <wp:positionH relativeFrom="column">
              <wp:posOffset>0</wp:posOffset>
            </wp:positionH>
            <wp:positionV relativeFrom="paragraph">
              <wp:posOffset>-2963</wp:posOffset>
            </wp:positionV>
            <wp:extent cx="2616200" cy="1744345"/>
            <wp:effectExtent l="0" t="0" r="0" b="8255"/>
            <wp:wrapSquare wrapText="bothSides"/>
            <wp:docPr id="929198579" name="Picture 9" descr="How To Invest in Clean Energy Stocks in Only Five Easy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ow To Invest in Clean Energy Stocks in Only Five Easy Step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16200" cy="17443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rsidR="00CE093F" w:rsidRPr="00CE093F">
        <w:rPr>
          <w:rFonts w:ascii="Arial" w:hAnsi="Arial" w:cs="Arial"/>
          <w:sz w:val="24"/>
          <w:szCs w:val="24"/>
        </w:rPr>
        <w:t>According to Legrand, Sloan, and Chen (2016), sustainability is a multifaceted and ongoing challenge in the hospitality industry that involves balancing economic, environmental, and social factors</w:t>
      </w:r>
      <w:r w:rsidR="00CE093F" w:rsidRPr="00CE093F">
        <w:rPr>
          <w:noProof/>
        </w:rPr>
        <w:t>.</w:t>
      </w:r>
      <w:r w:rsidR="00CE093F" w:rsidRPr="0008671D">
        <w:rPr>
          <w:rFonts w:ascii="Arial" w:hAnsi="Arial" w:cs="Arial"/>
          <w:sz w:val="24"/>
          <w:szCs w:val="24"/>
        </w:rPr>
        <w:t xml:space="preserve"> Although</w:t>
      </w:r>
      <w:r w:rsidR="00BF5F65" w:rsidRPr="0008671D">
        <w:rPr>
          <w:rFonts w:ascii="Arial" w:hAnsi="Arial" w:cs="Arial"/>
          <w:sz w:val="24"/>
          <w:szCs w:val="24"/>
        </w:rPr>
        <w:t xml:space="preserve"> businesses can make efforts to </w:t>
      </w:r>
      <w:proofErr w:type="spellStart"/>
      <w:r w:rsidR="00BF5F65" w:rsidRPr="0008671D">
        <w:rPr>
          <w:rFonts w:ascii="Arial" w:hAnsi="Arial" w:cs="Arial"/>
          <w:sz w:val="24"/>
          <w:szCs w:val="24"/>
        </w:rPr>
        <w:t>minimise</w:t>
      </w:r>
      <w:proofErr w:type="spellEnd"/>
      <w:r w:rsidR="00BF5F65" w:rsidRPr="0008671D">
        <w:rPr>
          <w:rFonts w:ascii="Arial" w:hAnsi="Arial" w:cs="Arial"/>
          <w:sz w:val="24"/>
          <w:szCs w:val="24"/>
        </w:rPr>
        <w:t xml:space="preserve"> their environmental impact and maintain social responsibility, eliminating all adverse effects can be difficult.</w:t>
      </w:r>
      <w:r w:rsidR="008D6BE2" w:rsidRPr="0008671D">
        <w:rPr>
          <w:rFonts w:ascii="Arial" w:hAnsi="Arial" w:cs="Arial"/>
          <w:sz w:val="24"/>
          <w:szCs w:val="24"/>
        </w:rPr>
        <w:t xml:space="preserve"> M</w:t>
      </w:r>
      <w:r w:rsidR="00BF5F65" w:rsidRPr="0008671D">
        <w:rPr>
          <w:rFonts w:ascii="Arial" w:hAnsi="Arial" w:cs="Arial"/>
          <w:sz w:val="24"/>
          <w:szCs w:val="24"/>
        </w:rPr>
        <w:t xml:space="preserve">ultiple factors </w:t>
      </w:r>
      <w:r w:rsidR="00B875A4" w:rsidRPr="0008671D">
        <w:rPr>
          <w:rFonts w:ascii="Arial" w:hAnsi="Arial" w:cs="Arial"/>
          <w:sz w:val="24"/>
          <w:szCs w:val="24"/>
        </w:rPr>
        <w:t xml:space="preserve">that </w:t>
      </w:r>
      <w:r w:rsidR="00BF5F65" w:rsidRPr="0008671D">
        <w:rPr>
          <w:rFonts w:ascii="Arial" w:hAnsi="Arial" w:cs="Arial"/>
          <w:sz w:val="24"/>
          <w:szCs w:val="24"/>
        </w:rPr>
        <w:t>contribute to the complexity of this particular challenge:</w:t>
      </w:r>
    </w:p>
    <w:p w14:paraId="14B9F6FF" w14:textId="73CA6B47" w:rsidR="00BF5F65" w:rsidRPr="0008671D" w:rsidRDefault="00BF5F65" w:rsidP="00412E6D">
      <w:pPr>
        <w:pStyle w:val="ListParagraph"/>
        <w:numPr>
          <w:ilvl w:val="0"/>
          <w:numId w:val="6"/>
        </w:numPr>
        <w:spacing w:line="360" w:lineRule="auto"/>
        <w:jc w:val="both"/>
        <w:rPr>
          <w:rFonts w:ascii="Arial" w:hAnsi="Arial" w:cs="Arial"/>
          <w:sz w:val="24"/>
          <w:szCs w:val="24"/>
        </w:rPr>
      </w:pPr>
      <w:r w:rsidRPr="0008671D">
        <w:rPr>
          <w:rFonts w:ascii="Arial" w:hAnsi="Arial" w:cs="Arial"/>
          <w:b/>
          <w:bCs/>
          <w:sz w:val="24"/>
          <w:szCs w:val="24"/>
        </w:rPr>
        <w:t>Resource Intensity:</w:t>
      </w:r>
      <w:r w:rsidRPr="0008671D">
        <w:rPr>
          <w:rFonts w:ascii="Arial" w:hAnsi="Arial" w:cs="Arial"/>
          <w:sz w:val="24"/>
          <w:szCs w:val="24"/>
        </w:rPr>
        <w:t> Hospitality operations necessitate significant resources such as water, energy, and materials, posing challenges to achieving comprehensive sustainability due to their resource intensity. Efficient resource management and consumption reduction are essential in the industry, but frequently challenging due to its inbuilt demands</w:t>
      </w:r>
      <w:r w:rsidR="00036E64" w:rsidRPr="0008671D">
        <w:rPr>
          <w:rFonts w:ascii="Arial" w:hAnsi="Arial" w:cs="Arial"/>
          <w:sz w:val="24"/>
          <w:szCs w:val="24"/>
        </w:rPr>
        <w:t xml:space="preserve"> </w:t>
      </w:r>
      <w:r w:rsidR="004C3119" w:rsidRPr="0008671D">
        <w:rPr>
          <w:rFonts w:ascii="Arial" w:hAnsi="Arial" w:cs="Arial"/>
          <w:sz w:val="24"/>
          <w:szCs w:val="24"/>
        </w:rPr>
        <w:t>(Wilts and O'Brien, 2019)</w:t>
      </w:r>
      <w:r w:rsidRPr="0008671D">
        <w:rPr>
          <w:rFonts w:ascii="Arial" w:hAnsi="Arial" w:cs="Arial"/>
          <w:sz w:val="24"/>
          <w:szCs w:val="24"/>
        </w:rPr>
        <w:t>.</w:t>
      </w:r>
    </w:p>
    <w:p w14:paraId="28A3F2E9" w14:textId="495FE7FA" w:rsidR="00BF5F65" w:rsidRPr="0008671D" w:rsidRDefault="00BF5F65" w:rsidP="00412E6D">
      <w:pPr>
        <w:pStyle w:val="ListParagraph"/>
        <w:numPr>
          <w:ilvl w:val="0"/>
          <w:numId w:val="6"/>
        </w:numPr>
        <w:spacing w:line="360" w:lineRule="auto"/>
        <w:jc w:val="both"/>
        <w:rPr>
          <w:rFonts w:ascii="Arial" w:hAnsi="Arial" w:cs="Arial"/>
          <w:sz w:val="24"/>
          <w:szCs w:val="24"/>
        </w:rPr>
      </w:pPr>
      <w:r w:rsidRPr="0008671D">
        <w:rPr>
          <w:rFonts w:ascii="Arial" w:hAnsi="Arial" w:cs="Arial"/>
          <w:b/>
          <w:bCs/>
          <w:sz w:val="24"/>
          <w:szCs w:val="24"/>
        </w:rPr>
        <w:t>Infrastructure and Development:</w:t>
      </w:r>
      <w:r w:rsidRPr="0008671D">
        <w:rPr>
          <w:rFonts w:ascii="Arial" w:hAnsi="Arial" w:cs="Arial"/>
          <w:sz w:val="24"/>
          <w:szCs w:val="24"/>
        </w:rPr>
        <w:t xml:space="preserve"> The construction, operation, and maintenance of hotels, resorts, and transportation infrastructure can have a substantial environmental footprint. Constructing and maintaining environmentally sustainable and energy-efficient buildings can help reduce these effects. However, the process of initial investment and updating may pose significant challenges</w:t>
      </w:r>
      <w:r w:rsidR="00183E24" w:rsidRPr="0008671D">
        <w:rPr>
          <w:rFonts w:ascii="Arial" w:hAnsi="Arial" w:cs="Arial"/>
          <w:sz w:val="24"/>
          <w:szCs w:val="24"/>
        </w:rPr>
        <w:t xml:space="preserve"> </w:t>
      </w:r>
      <w:r w:rsidR="000B00DC" w:rsidRPr="0008671D">
        <w:rPr>
          <w:rFonts w:ascii="Arial" w:hAnsi="Arial" w:cs="Arial"/>
          <w:sz w:val="24"/>
          <w:szCs w:val="24"/>
        </w:rPr>
        <w:t>(</w:t>
      </w:r>
      <w:r w:rsidR="00183E24" w:rsidRPr="0008671D">
        <w:rPr>
          <w:rFonts w:ascii="Arial" w:hAnsi="Arial" w:cs="Arial"/>
          <w:sz w:val="24"/>
          <w:szCs w:val="24"/>
        </w:rPr>
        <w:t>Song, Li</w:t>
      </w:r>
      <w:r w:rsidR="000B00DC" w:rsidRPr="0008671D">
        <w:rPr>
          <w:rFonts w:ascii="Arial" w:hAnsi="Arial" w:cs="Arial"/>
          <w:sz w:val="24"/>
          <w:szCs w:val="24"/>
        </w:rPr>
        <w:t>,</w:t>
      </w:r>
      <w:r w:rsidR="00183E24" w:rsidRPr="0008671D">
        <w:rPr>
          <w:rFonts w:ascii="Arial" w:hAnsi="Arial" w:cs="Arial"/>
          <w:sz w:val="24"/>
          <w:szCs w:val="24"/>
        </w:rPr>
        <w:t xml:space="preserve"> Duan, Yu and Wang, 2017)</w:t>
      </w:r>
      <w:r w:rsidRPr="0008671D">
        <w:rPr>
          <w:rFonts w:ascii="Arial" w:hAnsi="Arial" w:cs="Arial"/>
          <w:sz w:val="24"/>
          <w:szCs w:val="24"/>
        </w:rPr>
        <w:t>.</w:t>
      </w:r>
    </w:p>
    <w:p w14:paraId="12E91D3D" w14:textId="780F0F4F" w:rsidR="00BF5F65" w:rsidRPr="0008671D" w:rsidRDefault="00257FA3" w:rsidP="00412E6D">
      <w:pPr>
        <w:pStyle w:val="ListParagraph"/>
        <w:numPr>
          <w:ilvl w:val="0"/>
          <w:numId w:val="6"/>
        </w:numPr>
        <w:spacing w:line="360" w:lineRule="auto"/>
        <w:jc w:val="both"/>
        <w:rPr>
          <w:rFonts w:ascii="Arial" w:hAnsi="Arial" w:cs="Arial"/>
          <w:sz w:val="24"/>
          <w:szCs w:val="24"/>
        </w:rPr>
      </w:pPr>
      <w:r w:rsidRPr="0008671D">
        <w:rPr>
          <w:rFonts w:ascii="Arial" w:hAnsi="Arial" w:cs="Arial"/>
          <w:b/>
          <w:bCs/>
          <w:sz w:val="24"/>
          <w:szCs w:val="24"/>
        </w:rPr>
        <w:t>C</w:t>
      </w:r>
      <w:r w:rsidR="00BF5F65" w:rsidRPr="0008671D">
        <w:rPr>
          <w:rFonts w:ascii="Arial" w:hAnsi="Arial" w:cs="Arial"/>
          <w:b/>
          <w:bCs/>
          <w:sz w:val="24"/>
          <w:szCs w:val="24"/>
        </w:rPr>
        <w:t>onsumer Behavior:</w:t>
      </w:r>
      <w:r w:rsidR="00BF5F65" w:rsidRPr="0008671D">
        <w:rPr>
          <w:rFonts w:ascii="Arial" w:hAnsi="Arial" w:cs="Arial"/>
          <w:sz w:val="24"/>
          <w:szCs w:val="24"/>
        </w:rPr>
        <w:t xml:space="preserve"> Sustainability in the hospitality industry is also influenced by </w:t>
      </w:r>
      <w:proofErr w:type="spellStart"/>
      <w:r w:rsidR="00BF5F65" w:rsidRPr="0008671D">
        <w:rPr>
          <w:rFonts w:ascii="Arial" w:hAnsi="Arial" w:cs="Arial"/>
          <w:sz w:val="24"/>
          <w:szCs w:val="24"/>
        </w:rPr>
        <w:t>travellers'</w:t>
      </w:r>
      <w:proofErr w:type="spellEnd"/>
      <w:r w:rsidR="00BF5F65" w:rsidRPr="0008671D">
        <w:rPr>
          <w:rFonts w:ascii="Arial" w:hAnsi="Arial" w:cs="Arial"/>
          <w:sz w:val="24"/>
          <w:szCs w:val="24"/>
        </w:rPr>
        <w:t xml:space="preserve"> choices and </w:t>
      </w:r>
      <w:proofErr w:type="spellStart"/>
      <w:r w:rsidR="00BF5F65" w:rsidRPr="0008671D">
        <w:rPr>
          <w:rFonts w:ascii="Arial" w:hAnsi="Arial" w:cs="Arial"/>
          <w:sz w:val="24"/>
          <w:szCs w:val="24"/>
        </w:rPr>
        <w:t>behaviours</w:t>
      </w:r>
      <w:proofErr w:type="spellEnd"/>
      <w:r w:rsidR="00BF5F65" w:rsidRPr="0008671D">
        <w:rPr>
          <w:rFonts w:ascii="Arial" w:hAnsi="Arial" w:cs="Arial"/>
          <w:sz w:val="24"/>
          <w:szCs w:val="24"/>
        </w:rPr>
        <w:t xml:space="preserve">.  Increased air travel, frequent trips, and excessive resource consumption during accommodations can result in increased carbon emissions and ecological strain. Consumer </w:t>
      </w:r>
      <w:proofErr w:type="spellStart"/>
      <w:r w:rsidR="00BF5F65" w:rsidRPr="0008671D">
        <w:rPr>
          <w:rFonts w:ascii="Arial" w:hAnsi="Arial" w:cs="Arial"/>
          <w:sz w:val="24"/>
          <w:szCs w:val="24"/>
        </w:rPr>
        <w:t>behaviour</w:t>
      </w:r>
      <w:proofErr w:type="spellEnd"/>
      <w:r w:rsidR="00BF5F65" w:rsidRPr="0008671D">
        <w:rPr>
          <w:rFonts w:ascii="Arial" w:hAnsi="Arial" w:cs="Arial"/>
          <w:sz w:val="24"/>
          <w:szCs w:val="24"/>
        </w:rPr>
        <w:t xml:space="preserve"> moving to sustainable choices </w:t>
      </w:r>
      <w:r w:rsidR="00BF5F65" w:rsidRPr="0008671D">
        <w:rPr>
          <w:rFonts w:ascii="Arial" w:hAnsi="Arial" w:cs="Arial"/>
          <w:sz w:val="24"/>
          <w:szCs w:val="24"/>
        </w:rPr>
        <w:lastRenderedPageBreak/>
        <w:t xml:space="preserve">is a significant challenge, yet it remains imperative for achieving the goal of overall </w:t>
      </w:r>
      <w:r w:rsidR="00810555">
        <w:rPr>
          <w:noProof/>
        </w:rPr>
        <w:drawing>
          <wp:anchor distT="0" distB="0" distL="114300" distR="114300" simplePos="0" relativeHeight="251668480" behindDoc="0" locked="0" layoutInCell="1" allowOverlap="1" wp14:anchorId="44846D37" wp14:editId="74CB49E6">
            <wp:simplePos x="0" y="0"/>
            <wp:positionH relativeFrom="margin">
              <wp:align>left</wp:align>
            </wp:positionH>
            <wp:positionV relativeFrom="paragraph">
              <wp:posOffset>829733</wp:posOffset>
            </wp:positionV>
            <wp:extent cx="2573655" cy="1778000"/>
            <wp:effectExtent l="0" t="0" r="0" b="0"/>
            <wp:wrapSquare wrapText="bothSides"/>
            <wp:docPr id="1236211798" name="Picture 10" descr="Adani Group to Invest $20 Billion in Renewable Energy, Foray into Green  Hydro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dani Group to Invest $20 Billion in Renewable Energy, Foray into Green  Hydroge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73655" cy="1778000"/>
                    </a:xfrm>
                    <a:prstGeom prst="rect">
                      <a:avLst/>
                    </a:prstGeom>
                    <a:noFill/>
                    <a:ln>
                      <a:noFill/>
                    </a:ln>
                  </pic:spPr>
                </pic:pic>
              </a:graphicData>
            </a:graphic>
            <wp14:sizeRelH relativeFrom="page">
              <wp14:pctWidth>0</wp14:pctWidth>
            </wp14:sizeRelH>
            <wp14:sizeRelV relativeFrom="page">
              <wp14:pctHeight>0</wp14:pctHeight>
            </wp14:sizeRelV>
          </wp:anchor>
        </w:drawing>
      </w:r>
      <w:r w:rsidR="00BF5F65" w:rsidRPr="0008671D">
        <w:rPr>
          <w:rFonts w:ascii="Arial" w:hAnsi="Arial" w:cs="Arial"/>
          <w:sz w:val="24"/>
          <w:szCs w:val="24"/>
        </w:rPr>
        <w:t>sustainability</w:t>
      </w:r>
      <w:r w:rsidR="004C3119" w:rsidRPr="0008671D">
        <w:rPr>
          <w:rFonts w:ascii="Arial" w:hAnsi="Arial" w:cs="Arial"/>
          <w:sz w:val="24"/>
          <w:szCs w:val="24"/>
        </w:rPr>
        <w:t xml:space="preserve"> (Legrand, Sloan and Chen, 2016)</w:t>
      </w:r>
      <w:r w:rsidR="00BF5F65" w:rsidRPr="0008671D">
        <w:rPr>
          <w:rFonts w:ascii="Arial" w:hAnsi="Arial" w:cs="Arial"/>
          <w:sz w:val="24"/>
          <w:szCs w:val="24"/>
        </w:rPr>
        <w:t>.</w:t>
      </w:r>
    </w:p>
    <w:p w14:paraId="48D64336" w14:textId="7B51469E" w:rsidR="00BF5F65" w:rsidRPr="0008671D" w:rsidRDefault="00810555" w:rsidP="00412E6D">
      <w:pPr>
        <w:spacing w:line="360" w:lineRule="auto"/>
        <w:jc w:val="both"/>
        <w:rPr>
          <w:rFonts w:ascii="Arial" w:hAnsi="Arial" w:cs="Arial"/>
          <w:sz w:val="24"/>
          <w:szCs w:val="24"/>
        </w:rPr>
      </w:pPr>
      <w:r w:rsidRPr="0008671D">
        <w:rPr>
          <w:rFonts w:ascii="Arial" w:hAnsi="Arial" w:cs="Arial"/>
          <w:sz w:val="24"/>
          <w:szCs w:val="24"/>
        </w:rPr>
        <w:t xml:space="preserve"> </w:t>
      </w:r>
      <w:r w:rsidR="00BF5F65" w:rsidRPr="0008671D">
        <w:rPr>
          <w:rFonts w:ascii="Arial" w:hAnsi="Arial" w:cs="Arial"/>
          <w:sz w:val="24"/>
          <w:szCs w:val="24"/>
        </w:rPr>
        <w:t>However,</w:t>
      </w:r>
      <w:r w:rsidR="001753B8" w:rsidRPr="0008671D">
        <w:rPr>
          <w:rFonts w:ascii="Arial" w:hAnsi="Arial" w:cs="Arial"/>
          <w:sz w:val="24"/>
          <w:szCs w:val="24"/>
        </w:rPr>
        <w:t xml:space="preserve"> </w:t>
      </w:r>
      <w:r w:rsidR="005B58E8" w:rsidRPr="0008671D">
        <w:rPr>
          <w:rFonts w:ascii="Arial" w:hAnsi="Arial" w:cs="Arial"/>
          <w:sz w:val="24"/>
          <w:szCs w:val="24"/>
        </w:rPr>
        <w:t>the</w:t>
      </w:r>
      <w:r w:rsidR="001753B8" w:rsidRPr="0008671D">
        <w:rPr>
          <w:rFonts w:ascii="Arial" w:hAnsi="Arial" w:cs="Arial"/>
          <w:sz w:val="24"/>
          <w:szCs w:val="24"/>
        </w:rPr>
        <w:t xml:space="preserve"> study conduc</w:t>
      </w:r>
      <w:r w:rsidR="005B58E8" w:rsidRPr="0008671D">
        <w:rPr>
          <w:rFonts w:ascii="Arial" w:hAnsi="Arial" w:cs="Arial"/>
          <w:sz w:val="24"/>
          <w:szCs w:val="24"/>
        </w:rPr>
        <w:t xml:space="preserve">ted by Manniche, </w:t>
      </w:r>
      <w:proofErr w:type="spellStart"/>
      <w:r w:rsidR="005B58E8" w:rsidRPr="0008671D">
        <w:rPr>
          <w:rFonts w:ascii="Arial" w:hAnsi="Arial" w:cs="Arial"/>
          <w:sz w:val="24"/>
          <w:szCs w:val="24"/>
        </w:rPr>
        <w:t>Tops</w:t>
      </w:r>
      <w:r w:rsidR="003310DF" w:rsidRPr="0008671D">
        <w:rPr>
          <w:rFonts w:ascii="Arial" w:hAnsi="Arial" w:cs="Arial"/>
          <w:sz w:val="24"/>
          <w:szCs w:val="24"/>
        </w:rPr>
        <w:t>o</w:t>
      </w:r>
      <w:proofErr w:type="spellEnd"/>
      <w:r w:rsidR="005B58E8" w:rsidRPr="0008671D">
        <w:rPr>
          <w:rFonts w:ascii="Arial" w:hAnsi="Arial" w:cs="Arial"/>
          <w:sz w:val="24"/>
          <w:szCs w:val="24"/>
        </w:rPr>
        <w:t xml:space="preserve"> Larsen, Brandt </w:t>
      </w:r>
      <w:proofErr w:type="spellStart"/>
      <w:r w:rsidR="005B58E8" w:rsidRPr="0008671D">
        <w:rPr>
          <w:rFonts w:ascii="Arial" w:hAnsi="Arial" w:cs="Arial"/>
          <w:sz w:val="24"/>
          <w:szCs w:val="24"/>
        </w:rPr>
        <w:t>Broegaard</w:t>
      </w:r>
      <w:proofErr w:type="spellEnd"/>
      <w:r w:rsidR="005B58E8" w:rsidRPr="0008671D">
        <w:rPr>
          <w:rFonts w:ascii="Arial" w:hAnsi="Arial" w:cs="Arial"/>
          <w:sz w:val="24"/>
          <w:szCs w:val="24"/>
        </w:rPr>
        <w:t>, and Holland, (2017)</w:t>
      </w:r>
      <w:r w:rsidR="00380C06" w:rsidRPr="0008671D">
        <w:rPr>
          <w:rFonts w:ascii="Arial" w:hAnsi="Arial" w:cs="Arial"/>
          <w:sz w:val="24"/>
          <w:szCs w:val="24"/>
        </w:rPr>
        <w:t xml:space="preserve"> conclude that</w:t>
      </w:r>
      <w:r w:rsidR="00BF5F65" w:rsidRPr="0008671D">
        <w:rPr>
          <w:rFonts w:ascii="Arial" w:hAnsi="Arial" w:cs="Arial"/>
          <w:sz w:val="24"/>
          <w:szCs w:val="24"/>
        </w:rPr>
        <w:t xml:space="preserve"> the hospitality sector can continuously strive for improved environmental sustainability by:</w:t>
      </w:r>
    </w:p>
    <w:p w14:paraId="6A31822C" w14:textId="3D4F0DEF" w:rsidR="00BF5F65" w:rsidRPr="0008671D" w:rsidRDefault="00BF5F65" w:rsidP="00412E6D">
      <w:pPr>
        <w:pStyle w:val="ListParagraph"/>
        <w:numPr>
          <w:ilvl w:val="0"/>
          <w:numId w:val="7"/>
        </w:numPr>
        <w:spacing w:line="360" w:lineRule="auto"/>
        <w:jc w:val="both"/>
        <w:rPr>
          <w:rFonts w:ascii="Arial" w:hAnsi="Arial" w:cs="Arial"/>
          <w:sz w:val="24"/>
          <w:szCs w:val="24"/>
        </w:rPr>
      </w:pPr>
      <w:r w:rsidRPr="0008671D">
        <w:rPr>
          <w:rFonts w:ascii="Arial" w:hAnsi="Arial" w:cs="Arial"/>
          <w:b/>
          <w:bCs/>
          <w:sz w:val="24"/>
          <w:szCs w:val="24"/>
        </w:rPr>
        <w:t>Innovative Technologies:</w:t>
      </w:r>
      <w:r w:rsidRPr="0008671D">
        <w:rPr>
          <w:rFonts w:ascii="Arial" w:hAnsi="Arial" w:cs="Arial"/>
          <w:sz w:val="24"/>
          <w:szCs w:val="24"/>
        </w:rPr>
        <w:t xml:space="preserve"> Embracing innovative technologies, such as energy-efficient systems and renewable energy sources, can significantly decrease resource consumption and environmental impact.</w:t>
      </w:r>
    </w:p>
    <w:p w14:paraId="458A0DE3" w14:textId="59ECD401" w:rsidR="00BF5F65" w:rsidRPr="0008671D" w:rsidRDefault="00BF5F65" w:rsidP="00412E6D">
      <w:pPr>
        <w:pStyle w:val="ListParagraph"/>
        <w:numPr>
          <w:ilvl w:val="0"/>
          <w:numId w:val="7"/>
        </w:numPr>
        <w:spacing w:line="360" w:lineRule="auto"/>
        <w:jc w:val="both"/>
        <w:rPr>
          <w:rFonts w:ascii="Arial" w:hAnsi="Arial" w:cs="Arial"/>
          <w:sz w:val="24"/>
          <w:szCs w:val="24"/>
        </w:rPr>
      </w:pPr>
      <w:r w:rsidRPr="0008671D">
        <w:rPr>
          <w:rFonts w:ascii="Arial" w:hAnsi="Arial" w:cs="Arial"/>
          <w:b/>
          <w:bCs/>
          <w:sz w:val="24"/>
          <w:szCs w:val="24"/>
        </w:rPr>
        <w:t>Circular Economy Principles:</w:t>
      </w:r>
      <w:r w:rsidRPr="0008671D">
        <w:rPr>
          <w:rFonts w:ascii="Arial" w:hAnsi="Arial" w:cs="Arial"/>
          <w:sz w:val="24"/>
          <w:szCs w:val="24"/>
        </w:rPr>
        <w:t xml:space="preserve"> Adopting circular economy principles, such as recycling and waste reduction, can effectively </w:t>
      </w:r>
      <w:proofErr w:type="spellStart"/>
      <w:r w:rsidRPr="0008671D">
        <w:rPr>
          <w:rFonts w:ascii="Arial" w:hAnsi="Arial" w:cs="Arial"/>
          <w:sz w:val="24"/>
          <w:szCs w:val="24"/>
        </w:rPr>
        <w:t>minimise</w:t>
      </w:r>
      <w:proofErr w:type="spellEnd"/>
      <w:r w:rsidRPr="0008671D">
        <w:rPr>
          <w:rFonts w:ascii="Arial" w:hAnsi="Arial" w:cs="Arial"/>
          <w:sz w:val="24"/>
          <w:szCs w:val="24"/>
        </w:rPr>
        <w:t xml:space="preserve"> the environmental impact of the industry.</w:t>
      </w:r>
    </w:p>
    <w:p w14:paraId="25F3F553" w14:textId="362D8006" w:rsidR="00BF5F65" w:rsidRPr="0008671D" w:rsidRDefault="00BF5F65" w:rsidP="00412E6D">
      <w:pPr>
        <w:pStyle w:val="ListParagraph"/>
        <w:numPr>
          <w:ilvl w:val="0"/>
          <w:numId w:val="7"/>
        </w:numPr>
        <w:spacing w:line="360" w:lineRule="auto"/>
        <w:jc w:val="both"/>
        <w:rPr>
          <w:rFonts w:ascii="Arial" w:hAnsi="Arial" w:cs="Arial"/>
          <w:sz w:val="24"/>
          <w:szCs w:val="24"/>
        </w:rPr>
      </w:pPr>
      <w:r w:rsidRPr="0008671D">
        <w:rPr>
          <w:rFonts w:ascii="Arial" w:hAnsi="Arial" w:cs="Arial"/>
          <w:b/>
          <w:bCs/>
          <w:sz w:val="24"/>
          <w:szCs w:val="24"/>
        </w:rPr>
        <w:t>Community collaboration:</w:t>
      </w:r>
      <w:r w:rsidRPr="0008671D">
        <w:rPr>
          <w:rFonts w:ascii="Arial" w:hAnsi="Arial" w:cs="Arial"/>
          <w:sz w:val="24"/>
          <w:szCs w:val="24"/>
        </w:rPr>
        <w:t xml:space="preserve"> This is crucial for reducing adverse effects by working together with local communities and stakeholders. This may involve activities such as promoting local cultural preservation, participating in conservation initiatives, and encouraging sustainable local employment opportunities.</w:t>
      </w:r>
    </w:p>
    <w:p w14:paraId="4E068B50" w14:textId="189BA5A2" w:rsidR="00BF0CDA" w:rsidRPr="0008671D" w:rsidRDefault="00257FA3" w:rsidP="00412E6D">
      <w:pPr>
        <w:spacing w:line="360" w:lineRule="auto"/>
        <w:jc w:val="both"/>
        <w:rPr>
          <w:rFonts w:ascii="Arial" w:hAnsi="Arial" w:cs="Arial"/>
          <w:sz w:val="24"/>
          <w:szCs w:val="24"/>
        </w:rPr>
      </w:pPr>
      <w:r w:rsidRPr="0008671D">
        <w:rPr>
          <w:rFonts w:ascii="Arial" w:hAnsi="Arial" w:cs="Arial"/>
          <w:sz w:val="24"/>
          <w:szCs w:val="24"/>
        </w:rPr>
        <w:t>T</w:t>
      </w:r>
      <w:r w:rsidR="00BF5F65" w:rsidRPr="0008671D">
        <w:rPr>
          <w:rFonts w:ascii="Arial" w:hAnsi="Arial" w:cs="Arial"/>
          <w:sz w:val="24"/>
          <w:szCs w:val="24"/>
        </w:rPr>
        <w:t xml:space="preserve">he pursuit of sustainability in the hospitality sector remains a continuous and complicated process. Although it may be difficult to eliminate all negative consequences, ongoing efforts </w:t>
      </w:r>
      <w:proofErr w:type="spellStart"/>
      <w:r w:rsidR="00BF5F65" w:rsidRPr="0008671D">
        <w:rPr>
          <w:rFonts w:ascii="Arial" w:hAnsi="Arial" w:cs="Arial"/>
          <w:sz w:val="24"/>
          <w:szCs w:val="24"/>
        </w:rPr>
        <w:t>utilising</w:t>
      </w:r>
      <w:proofErr w:type="spellEnd"/>
      <w:r w:rsidR="00BF5F65" w:rsidRPr="0008671D">
        <w:rPr>
          <w:rFonts w:ascii="Arial" w:hAnsi="Arial" w:cs="Arial"/>
          <w:sz w:val="24"/>
          <w:szCs w:val="24"/>
        </w:rPr>
        <w:t xml:space="preserve"> innovative </w:t>
      </w:r>
      <w:proofErr w:type="spellStart"/>
      <w:r w:rsidR="00BF5F65" w:rsidRPr="0008671D">
        <w:rPr>
          <w:rFonts w:ascii="Arial" w:hAnsi="Arial" w:cs="Arial"/>
          <w:sz w:val="24"/>
          <w:szCs w:val="24"/>
        </w:rPr>
        <w:t>practises</w:t>
      </w:r>
      <w:proofErr w:type="spellEnd"/>
      <w:r w:rsidR="00BF5F65" w:rsidRPr="0008671D">
        <w:rPr>
          <w:rFonts w:ascii="Arial" w:hAnsi="Arial" w:cs="Arial"/>
          <w:sz w:val="24"/>
          <w:szCs w:val="24"/>
        </w:rPr>
        <w:t>, sustainable infrastructure, and collaboration can bring the industry closer to a sustainable future. This future would involve aligning economic success with environmental and social responsibility.</w:t>
      </w:r>
    </w:p>
    <w:p w14:paraId="0C806451" w14:textId="77777777" w:rsidR="00BF5F65" w:rsidRPr="0008671D" w:rsidRDefault="00BF5F65" w:rsidP="00412E6D">
      <w:pPr>
        <w:spacing w:line="360" w:lineRule="auto"/>
        <w:jc w:val="both"/>
        <w:rPr>
          <w:rFonts w:ascii="Arial" w:hAnsi="Arial" w:cs="Arial"/>
          <w:b/>
          <w:bCs/>
          <w:sz w:val="24"/>
          <w:szCs w:val="24"/>
        </w:rPr>
      </w:pPr>
    </w:p>
    <w:p w14:paraId="72F8A0D9" w14:textId="77777777" w:rsidR="00F5532E" w:rsidRDefault="00F5532E" w:rsidP="00412E6D">
      <w:pPr>
        <w:spacing w:line="360" w:lineRule="auto"/>
        <w:jc w:val="both"/>
        <w:rPr>
          <w:rFonts w:ascii="Arial" w:hAnsi="Arial" w:cs="Arial"/>
          <w:b/>
          <w:bCs/>
          <w:sz w:val="24"/>
          <w:szCs w:val="24"/>
        </w:rPr>
      </w:pPr>
    </w:p>
    <w:p w14:paraId="6E636AC2" w14:textId="77777777" w:rsidR="00F5532E" w:rsidRDefault="00F5532E" w:rsidP="00412E6D">
      <w:pPr>
        <w:spacing w:line="360" w:lineRule="auto"/>
        <w:jc w:val="both"/>
        <w:rPr>
          <w:rFonts w:ascii="Arial" w:hAnsi="Arial" w:cs="Arial"/>
          <w:b/>
          <w:bCs/>
          <w:sz w:val="24"/>
          <w:szCs w:val="24"/>
        </w:rPr>
      </w:pPr>
    </w:p>
    <w:p w14:paraId="5C102F8D" w14:textId="77777777" w:rsidR="00F5532E" w:rsidRDefault="00F5532E" w:rsidP="00412E6D">
      <w:pPr>
        <w:spacing w:line="360" w:lineRule="auto"/>
        <w:jc w:val="both"/>
        <w:rPr>
          <w:rFonts w:ascii="Arial" w:hAnsi="Arial" w:cs="Arial"/>
          <w:b/>
          <w:bCs/>
          <w:sz w:val="24"/>
          <w:szCs w:val="24"/>
        </w:rPr>
      </w:pPr>
    </w:p>
    <w:p w14:paraId="225A6BAA" w14:textId="77037E46" w:rsidR="00BF0CDA"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9. Industry Examples of Sustainable Practices</w:t>
      </w:r>
    </w:p>
    <w:p w14:paraId="0FFE81AD" w14:textId="70D123B4" w:rsidR="000F6D7D" w:rsidRPr="0008671D" w:rsidRDefault="00F5532E" w:rsidP="00412E6D">
      <w:pPr>
        <w:spacing w:line="360" w:lineRule="auto"/>
        <w:jc w:val="both"/>
        <w:rPr>
          <w:rFonts w:ascii="Arial" w:hAnsi="Arial" w:cs="Arial"/>
          <w:sz w:val="24"/>
          <w:szCs w:val="24"/>
        </w:rPr>
      </w:pPr>
      <w:r>
        <w:rPr>
          <w:noProof/>
        </w:rPr>
        <w:lastRenderedPageBreak/>
        <w:drawing>
          <wp:anchor distT="0" distB="0" distL="114300" distR="114300" simplePos="0" relativeHeight="251669504" behindDoc="0" locked="0" layoutInCell="1" allowOverlap="1" wp14:anchorId="7EA1FF2C" wp14:editId="4DCD9119">
            <wp:simplePos x="0" y="0"/>
            <wp:positionH relativeFrom="column">
              <wp:posOffset>0</wp:posOffset>
            </wp:positionH>
            <wp:positionV relativeFrom="paragraph">
              <wp:posOffset>0</wp:posOffset>
            </wp:positionV>
            <wp:extent cx="2819400" cy="1617345"/>
            <wp:effectExtent l="0" t="0" r="0" b="1905"/>
            <wp:wrapSquare wrapText="bothSides"/>
            <wp:docPr id="1464957890" name="Picture 11" descr="PLANET 21 Acting for Positive Hospitality - English | Hospitality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LANET 21 Acting for Positive Hospitality - English | Hospitality 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19400" cy="16173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8671D">
        <w:rPr>
          <w:rFonts w:ascii="Arial" w:hAnsi="Arial" w:cs="Arial"/>
          <w:sz w:val="24"/>
          <w:szCs w:val="24"/>
        </w:rPr>
        <w:t xml:space="preserve"> </w:t>
      </w:r>
      <w:r w:rsidR="000F6D7D" w:rsidRPr="0008671D">
        <w:rPr>
          <w:rFonts w:ascii="Arial" w:hAnsi="Arial" w:cs="Arial"/>
          <w:sz w:val="24"/>
          <w:szCs w:val="24"/>
        </w:rPr>
        <w:t>Many hospitality businesses have effectively incorporated sustainability into their operations. These examples demonstrate the viability and economic advantages of adopting environmentally friendly practices</w:t>
      </w:r>
      <w:r w:rsidR="00E84191" w:rsidRPr="0008671D">
        <w:rPr>
          <w:rFonts w:ascii="Arial" w:hAnsi="Arial" w:cs="Arial"/>
          <w:sz w:val="24"/>
          <w:szCs w:val="24"/>
        </w:rPr>
        <w:t xml:space="preserve"> (Graci and Dodds, 2008)</w:t>
      </w:r>
      <w:r w:rsidR="000F6D7D" w:rsidRPr="0008671D">
        <w:rPr>
          <w:rFonts w:ascii="Arial" w:hAnsi="Arial" w:cs="Arial"/>
          <w:sz w:val="24"/>
          <w:szCs w:val="24"/>
        </w:rPr>
        <w:t>.</w:t>
      </w:r>
    </w:p>
    <w:p w14:paraId="31C1948D" w14:textId="177E0299" w:rsidR="000F6D7D" w:rsidRPr="0008671D" w:rsidRDefault="000F6D7D" w:rsidP="00412E6D">
      <w:pPr>
        <w:spacing w:line="360" w:lineRule="auto"/>
        <w:jc w:val="both"/>
        <w:rPr>
          <w:rFonts w:ascii="Arial" w:hAnsi="Arial" w:cs="Arial"/>
          <w:sz w:val="24"/>
          <w:szCs w:val="24"/>
        </w:rPr>
      </w:pPr>
      <w:r w:rsidRPr="0008671D">
        <w:rPr>
          <w:rFonts w:ascii="Arial" w:hAnsi="Arial" w:cs="Arial"/>
          <w:sz w:val="24"/>
          <w:szCs w:val="24"/>
        </w:rPr>
        <w:t xml:space="preserve">Accor, a prominent global hotel chain, has made noteworthy sustainability commitments. They have established ambitious goals to decrease carbon emissions, </w:t>
      </w:r>
      <w:proofErr w:type="spellStart"/>
      <w:r w:rsidRPr="0008671D">
        <w:rPr>
          <w:rFonts w:ascii="Arial" w:hAnsi="Arial" w:cs="Arial"/>
          <w:sz w:val="24"/>
          <w:szCs w:val="24"/>
        </w:rPr>
        <w:t>minimise</w:t>
      </w:r>
      <w:proofErr w:type="spellEnd"/>
      <w:r w:rsidRPr="0008671D">
        <w:rPr>
          <w:rFonts w:ascii="Arial" w:hAnsi="Arial" w:cs="Arial"/>
          <w:sz w:val="24"/>
          <w:szCs w:val="24"/>
        </w:rPr>
        <w:t xml:space="preserve"> water usage, and eradicate single-use plastics throughout their properties. Accor's sustainability efforts have not only appealed to environmentally aware guests but also resulted in cost savings through enhanced energy efficiency</w:t>
      </w:r>
      <w:r w:rsidR="006F2CEF" w:rsidRPr="0008671D">
        <w:rPr>
          <w:rFonts w:ascii="Arial" w:hAnsi="Arial" w:cs="Arial"/>
          <w:sz w:val="24"/>
          <w:szCs w:val="24"/>
        </w:rPr>
        <w:t xml:space="preserve"> (</w:t>
      </w:r>
      <w:proofErr w:type="spellStart"/>
      <w:r w:rsidR="006F2CEF" w:rsidRPr="0008671D">
        <w:rPr>
          <w:rFonts w:ascii="Arial" w:hAnsi="Arial" w:cs="Arial"/>
          <w:sz w:val="24"/>
          <w:szCs w:val="24"/>
        </w:rPr>
        <w:t>Lavrinec</w:t>
      </w:r>
      <w:proofErr w:type="spellEnd"/>
      <w:r w:rsidR="006F2CEF" w:rsidRPr="0008671D">
        <w:rPr>
          <w:rFonts w:ascii="Arial" w:hAnsi="Arial" w:cs="Arial"/>
          <w:sz w:val="24"/>
          <w:szCs w:val="24"/>
        </w:rPr>
        <w:t>, 2022)</w:t>
      </w:r>
      <w:r w:rsidRPr="0008671D">
        <w:rPr>
          <w:rFonts w:ascii="Arial" w:hAnsi="Arial" w:cs="Arial"/>
          <w:sz w:val="24"/>
          <w:szCs w:val="24"/>
        </w:rPr>
        <w:t>.</w:t>
      </w:r>
    </w:p>
    <w:p w14:paraId="6A6CC2BB" w14:textId="10D91F44" w:rsidR="000F6D7D" w:rsidRPr="0008671D" w:rsidRDefault="000F6D7D" w:rsidP="00412E6D">
      <w:pPr>
        <w:spacing w:line="360" w:lineRule="auto"/>
        <w:jc w:val="both"/>
        <w:rPr>
          <w:rFonts w:ascii="Arial" w:hAnsi="Arial" w:cs="Arial"/>
          <w:sz w:val="24"/>
          <w:szCs w:val="24"/>
        </w:rPr>
      </w:pPr>
      <w:r w:rsidRPr="0008671D">
        <w:rPr>
          <w:rFonts w:ascii="Arial" w:hAnsi="Arial" w:cs="Arial"/>
          <w:sz w:val="24"/>
          <w:szCs w:val="24"/>
        </w:rPr>
        <w:t>Delta Air Lines has made significant investments in the modernization of its aircraft fleet, prioritising the adoption of fuel-efficient planes. Additionally, the company has made a firm commitment to achieving carbon neutrality by the year 2030. Their attempts to decrease emissions are in line with customer expectations and showcase the economic advantages of adopting sustainable practices in the aviation industry</w:t>
      </w:r>
      <w:r w:rsidR="00C61E4C" w:rsidRPr="0008671D">
        <w:rPr>
          <w:rFonts w:ascii="Arial" w:hAnsi="Arial" w:cs="Arial"/>
          <w:sz w:val="24"/>
          <w:szCs w:val="24"/>
        </w:rPr>
        <w:t xml:space="preserve"> (Amankwah-Amoah, </w:t>
      </w:r>
      <w:proofErr w:type="spellStart"/>
      <w:r w:rsidR="00C61E4C" w:rsidRPr="0008671D">
        <w:rPr>
          <w:rFonts w:ascii="Arial" w:hAnsi="Arial" w:cs="Arial"/>
          <w:sz w:val="24"/>
          <w:szCs w:val="24"/>
        </w:rPr>
        <w:t>Debrah</w:t>
      </w:r>
      <w:proofErr w:type="spellEnd"/>
      <w:r w:rsidR="00C61E4C" w:rsidRPr="0008671D">
        <w:rPr>
          <w:rFonts w:ascii="Arial" w:hAnsi="Arial" w:cs="Arial"/>
          <w:sz w:val="24"/>
          <w:szCs w:val="24"/>
        </w:rPr>
        <w:t xml:space="preserve"> and </w:t>
      </w:r>
      <w:proofErr w:type="spellStart"/>
      <w:r w:rsidR="00C61E4C" w:rsidRPr="0008671D">
        <w:rPr>
          <w:rFonts w:ascii="Arial" w:hAnsi="Arial" w:cs="Arial"/>
          <w:sz w:val="24"/>
          <w:szCs w:val="24"/>
        </w:rPr>
        <w:t>Anang</w:t>
      </w:r>
      <w:proofErr w:type="spellEnd"/>
      <w:r w:rsidR="00C61E4C" w:rsidRPr="0008671D">
        <w:rPr>
          <w:rFonts w:ascii="Arial" w:hAnsi="Arial" w:cs="Arial"/>
          <w:sz w:val="24"/>
          <w:szCs w:val="24"/>
        </w:rPr>
        <w:t>, 2023)</w:t>
      </w:r>
      <w:r w:rsidRPr="0008671D">
        <w:rPr>
          <w:rFonts w:ascii="Arial" w:hAnsi="Arial" w:cs="Arial"/>
          <w:sz w:val="24"/>
          <w:szCs w:val="24"/>
        </w:rPr>
        <w:t>.</w:t>
      </w:r>
    </w:p>
    <w:p w14:paraId="69777425" w14:textId="488CB09C" w:rsidR="000F6D7D" w:rsidRPr="0008671D" w:rsidRDefault="00131221" w:rsidP="00412E6D">
      <w:pPr>
        <w:spacing w:line="360" w:lineRule="auto"/>
        <w:jc w:val="both"/>
        <w:rPr>
          <w:rFonts w:ascii="Arial" w:hAnsi="Arial" w:cs="Arial"/>
          <w:sz w:val="24"/>
          <w:szCs w:val="24"/>
        </w:rPr>
      </w:pPr>
      <w:r>
        <w:rPr>
          <w:noProof/>
        </w:rPr>
        <w:drawing>
          <wp:anchor distT="0" distB="0" distL="114300" distR="114300" simplePos="0" relativeHeight="251670528" behindDoc="0" locked="0" layoutInCell="1" allowOverlap="1" wp14:anchorId="5DE1D364" wp14:editId="2A857F5C">
            <wp:simplePos x="0" y="0"/>
            <wp:positionH relativeFrom="column">
              <wp:posOffset>0</wp:posOffset>
            </wp:positionH>
            <wp:positionV relativeFrom="paragraph">
              <wp:posOffset>1482</wp:posOffset>
            </wp:positionV>
            <wp:extent cx="2141855" cy="2141855"/>
            <wp:effectExtent l="0" t="0" r="0" b="0"/>
            <wp:wrapSquare wrapText="bothSides"/>
            <wp:docPr id="2027444617" name="Picture 12" descr="noma – Copenhagen - a MICHELIN Guide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noma – Copenhagen - a MICHELIN Guide Restauran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41855" cy="21418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8671D">
        <w:rPr>
          <w:rFonts w:ascii="Arial" w:hAnsi="Arial" w:cs="Arial"/>
          <w:sz w:val="24"/>
          <w:szCs w:val="24"/>
        </w:rPr>
        <w:t xml:space="preserve"> </w:t>
      </w:r>
      <w:r w:rsidR="000F6D7D" w:rsidRPr="0008671D">
        <w:rPr>
          <w:rFonts w:ascii="Arial" w:hAnsi="Arial" w:cs="Arial"/>
          <w:sz w:val="24"/>
          <w:szCs w:val="24"/>
        </w:rPr>
        <w:t>Noma, the popular restaurant located in the Danish city of Copenhagen, procures locally sourced, seasonal, and sustainably produced ingredients. The restaurant's menu is regularly updated to align with ingredient availability, which has positively impacted its reputation and profitability due to its dedication to sustainability</w:t>
      </w:r>
      <w:r w:rsidR="001D636D" w:rsidRPr="0008671D">
        <w:rPr>
          <w:rFonts w:ascii="Arial" w:hAnsi="Arial" w:cs="Arial"/>
          <w:sz w:val="24"/>
          <w:szCs w:val="24"/>
        </w:rPr>
        <w:t xml:space="preserve"> (Müller and Leer, 2018)</w:t>
      </w:r>
      <w:r w:rsidR="000F6D7D" w:rsidRPr="0008671D">
        <w:rPr>
          <w:rFonts w:ascii="Arial" w:hAnsi="Arial" w:cs="Arial"/>
          <w:sz w:val="24"/>
          <w:szCs w:val="24"/>
        </w:rPr>
        <w:t>.</w:t>
      </w:r>
    </w:p>
    <w:p w14:paraId="25C919E8" w14:textId="26AFA515" w:rsidR="003B0CB9" w:rsidRPr="0008671D" w:rsidRDefault="000F6D7D" w:rsidP="00412E6D">
      <w:pPr>
        <w:spacing w:line="360" w:lineRule="auto"/>
        <w:jc w:val="both"/>
        <w:rPr>
          <w:rFonts w:ascii="Arial" w:hAnsi="Arial" w:cs="Arial"/>
          <w:sz w:val="24"/>
          <w:szCs w:val="24"/>
        </w:rPr>
      </w:pPr>
      <w:r w:rsidRPr="0008671D">
        <w:rPr>
          <w:rFonts w:ascii="Arial" w:hAnsi="Arial" w:cs="Arial"/>
          <w:sz w:val="24"/>
          <w:szCs w:val="24"/>
        </w:rPr>
        <w:t>These instances demonstrate the potential profitability and brand value enhancement that sustainability can bring to the hospitality industry.</w:t>
      </w:r>
    </w:p>
    <w:p w14:paraId="6DD8BE9C" w14:textId="77777777" w:rsidR="000F6D7D" w:rsidRPr="0008671D" w:rsidRDefault="000F6D7D" w:rsidP="00412E6D">
      <w:pPr>
        <w:spacing w:line="360" w:lineRule="auto"/>
        <w:jc w:val="both"/>
        <w:rPr>
          <w:rFonts w:ascii="Arial" w:hAnsi="Arial" w:cs="Arial"/>
          <w:sz w:val="24"/>
          <w:szCs w:val="24"/>
        </w:rPr>
      </w:pPr>
    </w:p>
    <w:p w14:paraId="315FEE51" w14:textId="3E6A8507" w:rsidR="00BF0CDA"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10. Future Recommendations</w:t>
      </w:r>
    </w:p>
    <w:p w14:paraId="648629DB" w14:textId="2080B0B6" w:rsidR="00953552" w:rsidRPr="0008671D" w:rsidRDefault="000B131B" w:rsidP="00412E6D">
      <w:pPr>
        <w:spacing w:line="360" w:lineRule="auto"/>
        <w:jc w:val="both"/>
        <w:rPr>
          <w:rFonts w:ascii="Arial" w:hAnsi="Arial" w:cs="Arial"/>
          <w:sz w:val="24"/>
          <w:szCs w:val="24"/>
        </w:rPr>
      </w:pPr>
      <w:r>
        <w:rPr>
          <w:noProof/>
        </w:rPr>
        <w:lastRenderedPageBreak/>
        <w:drawing>
          <wp:inline distT="0" distB="0" distL="0" distR="0" wp14:anchorId="42FCB1EA" wp14:editId="70DA346B">
            <wp:extent cx="5942520" cy="1625177"/>
            <wp:effectExtent l="0" t="0" r="1270" b="0"/>
            <wp:docPr id="64473211" name="Picture 13" descr="Free photo collage of customer experience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ree photo collage of customer experience concep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943600" cy="1625472"/>
                    </a:xfrm>
                    <a:prstGeom prst="rect">
                      <a:avLst/>
                    </a:prstGeom>
                    <a:noFill/>
                    <a:ln>
                      <a:noFill/>
                    </a:ln>
                    <a:extLst>
                      <a:ext uri="{53640926-AAD7-44D8-BBD7-CCE9431645EC}">
                        <a14:shadowObscured xmlns:a14="http://schemas.microsoft.com/office/drawing/2010/main"/>
                      </a:ext>
                    </a:extLst>
                  </pic:spPr>
                </pic:pic>
              </a:graphicData>
            </a:graphic>
          </wp:inline>
        </w:drawing>
      </w:r>
      <w:r w:rsidRPr="0008671D">
        <w:rPr>
          <w:rFonts w:ascii="Arial" w:hAnsi="Arial" w:cs="Arial"/>
          <w:sz w:val="24"/>
          <w:szCs w:val="24"/>
        </w:rPr>
        <w:t xml:space="preserve"> </w:t>
      </w:r>
      <w:r w:rsidR="00953552" w:rsidRPr="0008671D">
        <w:rPr>
          <w:rFonts w:ascii="Arial" w:hAnsi="Arial" w:cs="Arial"/>
          <w:sz w:val="24"/>
          <w:szCs w:val="24"/>
        </w:rPr>
        <w:t>In the ever-changing landscape of the hospitality industry, several recommendations may direct businesses towards a future that is both sustainable and profitable.</w:t>
      </w:r>
    </w:p>
    <w:p w14:paraId="0A00920D" w14:textId="44327722" w:rsidR="00953552" w:rsidRPr="0008671D" w:rsidRDefault="00953552" w:rsidP="00412E6D">
      <w:pPr>
        <w:pStyle w:val="ListParagraph"/>
        <w:numPr>
          <w:ilvl w:val="0"/>
          <w:numId w:val="8"/>
        </w:numPr>
        <w:spacing w:line="360" w:lineRule="auto"/>
        <w:jc w:val="both"/>
        <w:rPr>
          <w:rFonts w:ascii="Arial" w:hAnsi="Arial" w:cs="Arial"/>
          <w:sz w:val="24"/>
          <w:szCs w:val="24"/>
        </w:rPr>
      </w:pPr>
      <w:r w:rsidRPr="0008671D">
        <w:rPr>
          <w:rFonts w:ascii="Arial" w:hAnsi="Arial" w:cs="Arial"/>
          <w:sz w:val="24"/>
          <w:szCs w:val="24"/>
        </w:rPr>
        <w:t xml:space="preserve">Embrace technological innovations, such as smart building systems and renewable energy solutions, to improve resource efficiency and </w:t>
      </w:r>
      <w:proofErr w:type="spellStart"/>
      <w:r w:rsidRPr="0008671D">
        <w:rPr>
          <w:rFonts w:ascii="Arial" w:hAnsi="Arial" w:cs="Arial"/>
          <w:sz w:val="24"/>
          <w:szCs w:val="24"/>
        </w:rPr>
        <w:t>optimise</w:t>
      </w:r>
      <w:proofErr w:type="spellEnd"/>
      <w:r w:rsidRPr="0008671D">
        <w:rPr>
          <w:rFonts w:ascii="Arial" w:hAnsi="Arial" w:cs="Arial"/>
          <w:sz w:val="24"/>
          <w:szCs w:val="24"/>
        </w:rPr>
        <w:t xml:space="preserve"> operational performance</w:t>
      </w:r>
      <w:r w:rsidR="00C13D97" w:rsidRPr="0008671D">
        <w:rPr>
          <w:rFonts w:ascii="Arial" w:hAnsi="Arial" w:cs="Arial"/>
          <w:sz w:val="24"/>
          <w:szCs w:val="24"/>
        </w:rPr>
        <w:t xml:space="preserve"> (King and Perry, 2017)</w:t>
      </w:r>
      <w:r w:rsidRPr="0008671D">
        <w:rPr>
          <w:rFonts w:ascii="Arial" w:hAnsi="Arial" w:cs="Arial"/>
          <w:sz w:val="24"/>
          <w:szCs w:val="24"/>
        </w:rPr>
        <w:t>.</w:t>
      </w:r>
    </w:p>
    <w:p w14:paraId="52EFA7E1" w14:textId="6345682E" w:rsidR="00953552" w:rsidRPr="0008671D" w:rsidRDefault="00953552" w:rsidP="00412E6D">
      <w:pPr>
        <w:pStyle w:val="ListParagraph"/>
        <w:numPr>
          <w:ilvl w:val="0"/>
          <w:numId w:val="8"/>
        </w:numPr>
        <w:spacing w:line="360" w:lineRule="auto"/>
        <w:jc w:val="both"/>
        <w:rPr>
          <w:rFonts w:ascii="Arial" w:hAnsi="Arial" w:cs="Arial"/>
          <w:sz w:val="24"/>
          <w:szCs w:val="24"/>
        </w:rPr>
      </w:pPr>
      <w:r w:rsidRPr="0008671D">
        <w:rPr>
          <w:rFonts w:ascii="Arial" w:hAnsi="Arial" w:cs="Arial"/>
          <w:sz w:val="24"/>
          <w:szCs w:val="24"/>
        </w:rPr>
        <w:t>Engage in partnerships with nearby communities. Participate in community engagement and assist with initiatives that result in mutual benefits for the business and the destination. This could include cultural preservation, educational initiatives, and employment generation</w:t>
      </w:r>
      <w:r w:rsidR="00CC40FD" w:rsidRPr="0008671D">
        <w:rPr>
          <w:rFonts w:ascii="Arial" w:hAnsi="Arial" w:cs="Arial"/>
          <w:sz w:val="24"/>
          <w:szCs w:val="24"/>
        </w:rPr>
        <w:t xml:space="preserve"> (Li and Hunter, 2015)</w:t>
      </w:r>
      <w:r w:rsidRPr="0008671D">
        <w:rPr>
          <w:rFonts w:ascii="Arial" w:hAnsi="Arial" w:cs="Arial"/>
          <w:sz w:val="24"/>
          <w:szCs w:val="24"/>
        </w:rPr>
        <w:t>.</w:t>
      </w:r>
    </w:p>
    <w:p w14:paraId="4F08548E" w14:textId="2863BB1A" w:rsidR="00953552" w:rsidRPr="0008671D" w:rsidRDefault="00953552" w:rsidP="00412E6D">
      <w:pPr>
        <w:pStyle w:val="ListParagraph"/>
        <w:numPr>
          <w:ilvl w:val="0"/>
          <w:numId w:val="8"/>
        </w:numPr>
        <w:spacing w:line="360" w:lineRule="auto"/>
        <w:jc w:val="both"/>
        <w:rPr>
          <w:rFonts w:ascii="Arial" w:hAnsi="Arial" w:cs="Arial"/>
          <w:sz w:val="24"/>
          <w:szCs w:val="24"/>
        </w:rPr>
      </w:pPr>
      <w:r w:rsidRPr="0008671D">
        <w:rPr>
          <w:rFonts w:ascii="Arial" w:hAnsi="Arial" w:cs="Arial"/>
          <w:sz w:val="24"/>
          <w:szCs w:val="24"/>
        </w:rPr>
        <w:t xml:space="preserve"> Promote responsible traveller conduct through the dissemination of sustainable practises and </w:t>
      </w:r>
      <w:r w:rsidR="008A687F" w:rsidRPr="0008671D">
        <w:rPr>
          <w:rFonts w:ascii="Arial" w:hAnsi="Arial" w:cs="Arial"/>
          <w:sz w:val="24"/>
          <w:szCs w:val="24"/>
        </w:rPr>
        <w:t xml:space="preserve">the </w:t>
      </w:r>
      <w:r w:rsidRPr="0008671D">
        <w:rPr>
          <w:rFonts w:ascii="Arial" w:hAnsi="Arial" w:cs="Arial"/>
          <w:sz w:val="24"/>
          <w:szCs w:val="24"/>
        </w:rPr>
        <w:t>provision of eco-conscious alternatives. This may encompass various aspects such as public transportation alternatives, strategies for waste reduction, and initiatives for wildlife conservation</w:t>
      </w:r>
      <w:r w:rsidR="00A83069" w:rsidRPr="0008671D">
        <w:rPr>
          <w:rFonts w:ascii="Arial" w:hAnsi="Arial" w:cs="Arial"/>
          <w:sz w:val="24"/>
          <w:szCs w:val="24"/>
        </w:rPr>
        <w:t xml:space="preserve"> (Yin, Qian and </w:t>
      </w:r>
      <w:proofErr w:type="spellStart"/>
      <w:r w:rsidR="00A83069" w:rsidRPr="0008671D">
        <w:rPr>
          <w:rFonts w:ascii="Arial" w:hAnsi="Arial" w:cs="Arial"/>
          <w:sz w:val="24"/>
          <w:szCs w:val="24"/>
        </w:rPr>
        <w:t>Singhapakdi</w:t>
      </w:r>
      <w:proofErr w:type="spellEnd"/>
      <w:r w:rsidR="00A83069" w:rsidRPr="0008671D">
        <w:rPr>
          <w:rFonts w:ascii="Arial" w:hAnsi="Arial" w:cs="Arial"/>
          <w:sz w:val="24"/>
          <w:szCs w:val="24"/>
        </w:rPr>
        <w:t>, 2018)</w:t>
      </w:r>
      <w:r w:rsidRPr="0008671D">
        <w:rPr>
          <w:rFonts w:ascii="Arial" w:hAnsi="Arial" w:cs="Arial"/>
          <w:sz w:val="24"/>
          <w:szCs w:val="24"/>
        </w:rPr>
        <w:t>.</w:t>
      </w:r>
    </w:p>
    <w:p w14:paraId="6675BE16" w14:textId="4936323A" w:rsidR="00953552" w:rsidRPr="0008671D" w:rsidRDefault="00953552" w:rsidP="00412E6D">
      <w:pPr>
        <w:pStyle w:val="ListParagraph"/>
        <w:numPr>
          <w:ilvl w:val="0"/>
          <w:numId w:val="8"/>
        </w:numPr>
        <w:spacing w:line="360" w:lineRule="auto"/>
        <w:jc w:val="both"/>
        <w:rPr>
          <w:rFonts w:ascii="Arial" w:hAnsi="Arial" w:cs="Arial"/>
          <w:sz w:val="24"/>
          <w:szCs w:val="24"/>
        </w:rPr>
      </w:pPr>
      <w:r w:rsidRPr="0008671D">
        <w:rPr>
          <w:rFonts w:ascii="Arial" w:hAnsi="Arial" w:cs="Arial"/>
          <w:sz w:val="24"/>
          <w:szCs w:val="24"/>
        </w:rPr>
        <w:t>Transparency and reporting are crucial elements in any organisational framework. Ensure transparency regarding sustainability initiatives and consistently provide regular updates on progress. Certifications such as Green Globe may boost consumer trust</w:t>
      </w:r>
      <w:r w:rsidR="00426670" w:rsidRPr="0008671D">
        <w:rPr>
          <w:rFonts w:ascii="Arial" w:hAnsi="Arial" w:cs="Arial"/>
          <w:sz w:val="24"/>
          <w:szCs w:val="24"/>
        </w:rPr>
        <w:t xml:space="preserve"> (Gonçalves and Silva, 2021)</w:t>
      </w:r>
      <w:r w:rsidRPr="0008671D">
        <w:rPr>
          <w:rFonts w:ascii="Arial" w:hAnsi="Arial" w:cs="Arial"/>
          <w:sz w:val="24"/>
          <w:szCs w:val="24"/>
        </w:rPr>
        <w:t>.</w:t>
      </w:r>
    </w:p>
    <w:p w14:paraId="7BA86926" w14:textId="4E0A4B60" w:rsidR="003B0CB9" w:rsidRPr="0008671D" w:rsidRDefault="00953552" w:rsidP="00412E6D">
      <w:pPr>
        <w:spacing w:line="360" w:lineRule="auto"/>
        <w:jc w:val="both"/>
        <w:rPr>
          <w:rFonts w:ascii="Arial" w:hAnsi="Arial" w:cs="Arial"/>
          <w:sz w:val="24"/>
          <w:szCs w:val="24"/>
        </w:rPr>
      </w:pPr>
      <w:r w:rsidRPr="0008671D">
        <w:rPr>
          <w:rFonts w:ascii="Arial" w:hAnsi="Arial" w:cs="Arial"/>
          <w:sz w:val="24"/>
          <w:szCs w:val="24"/>
        </w:rPr>
        <w:t>Long-Term Vision: Formulate a sustainable strategy that encompasses the enduring environmental and social effects of the business. Integrate sustainability into the company's core values and operations.</w:t>
      </w:r>
    </w:p>
    <w:p w14:paraId="521B2E56" w14:textId="77777777" w:rsidR="008A687F" w:rsidRPr="0008671D" w:rsidRDefault="008A687F" w:rsidP="00412E6D">
      <w:pPr>
        <w:spacing w:line="360" w:lineRule="auto"/>
        <w:jc w:val="both"/>
        <w:rPr>
          <w:rFonts w:ascii="Arial" w:hAnsi="Arial" w:cs="Arial"/>
          <w:b/>
          <w:bCs/>
          <w:sz w:val="24"/>
          <w:szCs w:val="24"/>
        </w:rPr>
      </w:pPr>
    </w:p>
    <w:p w14:paraId="59EF52E4" w14:textId="77777777" w:rsidR="00863C46" w:rsidRDefault="00863C46" w:rsidP="00412E6D">
      <w:pPr>
        <w:spacing w:line="360" w:lineRule="auto"/>
        <w:jc w:val="both"/>
        <w:rPr>
          <w:rFonts w:ascii="Arial" w:hAnsi="Arial" w:cs="Arial"/>
          <w:b/>
          <w:bCs/>
          <w:sz w:val="24"/>
          <w:szCs w:val="24"/>
        </w:rPr>
      </w:pPr>
    </w:p>
    <w:p w14:paraId="06D6E33A" w14:textId="07B23030" w:rsidR="003B0CB9" w:rsidRPr="0008671D" w:rsidRDefault="003B0CB9" w:rsidP="00412E6D">
      <w:pPr>
        <w:spacing w:line="360" w:lineRule="auto"/>
        <w:jc w:val="both"/>
        <w:rPr>
          <w:rFonts w:ascii="Arial" w:hAnsi="Arial" w:cs="Arial"/>
          <w:b/>
          <w:bCs/>
          <w:sz w:val="24"/>
          <w:szCs w:val="24"/>
        </w:rPr>
      </w:pPr>
      <w:r w:rsidRPr="0008671D">
        <w:rPr>
          <w:rFonts w:ascii="Arial" w:hAnsi="Arial" w:cs="Arial"/>
          <w:b/>
          <w:bCs/>
          <w:sz w:val="24"/>
          <w:szCs w:val="24"/>
        </w:rPr>
        <w:t>11. Conclusion</w:t>
      </w:r>
    </w:p>
    <w:p w14:paraId="2FE3BC5C" w14:textId="1461D118" w:rsidR="008C4D3C" w:rsidRPr="0008671D" w:rsidRDefault="008C4D3C" w:rsidP="00412E6D">
      <w:pPr>
        <w:spacing w:line="360" w:lineRule="auto"/>
        <w:jc w:val="both"/>
        <w:rPr>
          <w:rFonts w:ascii="Arial" w:hAnsi="Arial" w:cs="Arial"/>
          <w:sz w:val="24"/>
          <w:szCs w:val="24"/>
        </w:rPr>
      </w:pPr>
      <w:r w:rsidRPr="0008671D">
        <w:rPr>
          <w:rFonts w:ascii="Arial" w:hAnsi="Arial" w:cs="Arial"/>
          <w:sz w:val="24"/>
          <w:szCs w:val="24"/>
        </w:rPr>
        <w:lastRenderedPageBreak/>
        <w:t xml:space="preserve">The hospitality future is closely related to social responsibility and sustainability. Milton Friedman's claim on profit maximisation is still true, but it is now seen via the Triple Bottom Line, which </w:t>
      </w:r>
      <w:r w:rsidR="009771DA" w:rsidRPr="0008671D">
        <w:rPr>
          <w:rFonts w:ascii="Arial" w:hAnsi="Arial" w:cs="Arial"/>
          <w:sz w:val="24"/>
          <w:szCs w:val="24"/>
        </w:rPr>
        <w:t>considers</w:t>
      </w:r>
      <w:r w:rsidRPr="0008671D">
        <w:rPr>
          <w:rFonts w:ascii="Arial" w:hAnsi="Arial" w:cs="Arial"/>
          <w:sz w:val="24"/>
          <w:szCs w:val="24"/>
        </w:rPr>
        <w:t xml:space="preserve"> the effects on the economy, society, and environment. Sustainable practices improve profitability and financial resilience in addition to being in line with customer desires. Although it might be difficult for the hospitality sector to achieve full sustainability, companies can still take action to reduce their social and environmental impact.</w:t>
      </w:r>
    </w:p>
    <w:p w14:paraId="6BD2C584" w14:textId="4EBDCF6A" w:rsidR="003B0CB9" w:rsidRPr="0008671D" w:rsidRDefault="008C4D3C" w:rsidP="00412E6D">
      <w:pPr>
        <w:spacing w:line="360" w:lineRule="auto"/>
        <w:jc w:val="both"/>
        <w:rPr>
          <w:rFonts w:ascii="Arial" w:hAnsi="Arial" w:cs="Arial"/>
          <w:sz w:val="24"/>
          <w:szCs w:val="24"/>
        </w:rPr>
      </w:pPr>
      <w:r w:rsidRPr="0008671D">
        <w:rPr>
          <w:rFonts w:ascii="Arial" w:hAnsi="Arial" w:cs="Arial"/>
          <w:sz w:val="24"/>
          <w:szCs w:val="24"/>
        </w:rPr>
        <w:t>By the use of cutting-edge technology, partnerships with nearby communities, and the encouragement of responsible travel, hospitality companies may establish an economically secure and sustainable future. The biggest names in the sector, such as Accor, Delta Air Lines, and Noma, show that in the current hospitality environment, sustainability and profitability can coexist.</w:t>
      </w:r>
    </w:p>
    <w:p w14:paraId="300F0B4A" w14:textId="77777777" w:rsidR="00C96167" w:rsidRPr="0008671D" w:rsidRDefault="00C96167" w:rsidP="00412E6D">
      <w:pPr>
        <w:spacing w:line="360" w:lineRule="auto"/>
        <w:jc w:val="both"/>
        <w:rPr>
          <w:rFonts w:ascii="Arial" w:hAnsi="Arial" w:cs="Arial"/>
          <w:sz w:val="24"/>
          <w:szCs w:val="24"/>
        </w:rPr>
      </w:pPr>
    </w:p>
    <w:p w14:paraId="0C9FFB6D" w14:textId="77777777" w:rsidR="00C96167" w:rsidRPr="0008671D" w:rsidRDefault="00C96167" w:rsidP="00412E6D">
      <w:pPr>
        <w:spacing w:line="360" w:lineRule="auto"/>
        <w:jc w:val="both"/>
        <w:rPr>
          <w:rFonts w:ascii="Arial" w:hAnsi="Arial" w:cs="Arial"/>
          <w:sz w:val="24"/>
          <w:szCs w:val="24"/>
        </w:rPr>
      </w:pPr>
    </w:p>
    <w:p w14:paraId="0E8F6612" w14:textId="77777777" w:rsidR="00C96167" w:rsidRPr="0008671D" w:rsidRDefault="00C96167" w:rsidP="00412E6D">
      <w:pPr>
        <w:spacing w:line="360" w:lineRule="auto"/>
        <w:jc w:val="both"/>
        <w:rPr>
          <w:rFonts w:ascii="Arial" w:hAnsi="Arial" w:cs="Arial"/>
          <w:sz w:val="24"/>
          <w:szCs w:val="24"/>
        </w:rPr>
      </w:pPr>
    </w:p>
    <w:p w14:paraId="1F0D965F" w14:textId="77777777" w:rsidR="00C96167" w:rsidRPr="0008671D" w:rsidRDefault="00C96167" w:rsidP="00412E6D">
      <w:pPr>
        <w:spacing w:line="360" w:lineRule="auto"/>
        <w:jc w:val="both"/>
        <w:rPr>
          <w:rFonts w:ascii="Arial" w:hAnsi="Arial" w:cs="Arial"/>
          <w:sz w:val="24"/>
          <w:szCs w:val="24"/>
        </w:rPr>
      </w:pPr>
    </w:p>
    <w:p w14:paraId="46E41453" w14:textId="77777777" w:rsidR="00C96167" w:rsidRPr="0008671D" w:rsidRDefault="00C96167" w:rsidP="00412E6D">
      <w:pPr>
        <w:spacing w:line="360" w:lineRule="auto"/>
        <w:jc w:val="both"/>
        <w:rPr>
          <w:rFonts w:ascii="Arial" w:hAnsi="Arial" w:cs="Arial"/>
          <w:sz w:val="24"/>
          <w:szCs w:val="24"/>
        </w:rPr>
      </w:pPr>
    </w:p>
    <w:p w14:paraId="2AC2A9F3" w14:textId="77777777" w:rsidR="00C96167" w:rsidRPr="0008671D" w:rsidRDefault="00C96167" w:rsidP="00412E6D">
      <w:pPr>
        <w:spacing w:line="360" w:lineRule="auto"/>
        <w:jc w:val="both"/>
        <w:rPr>
          <w:rFonts w:ascii="Arial" w:hAnsi="Arial" w:cs="Arial"/>
          <w:sz w:val="24"/>
          <w:szCs w:val="24"/>
        </w:rPr>
      </w:pPr>
    </w:p>
    <w:p w14:paraId="5104262E" w14:textId="77777777" w:rsidR="00C96167" w:rsidRPr="0008671D" w:rsidRDefault="00C96167" w:rsidP="00412E6D">
      <w:pPr>
        <w:spacing w:line="360" w:lineRule="auto"/>
        <w:jc w:val="both"/>
        <w:rPr>
          <w:rFonts w:ascii="Arial" w:hAnsi="Arial" w:cs="Arial"/>
          <w:sz w:val="24"/>
          <w:szCs w:val="24"/>
        </w:rPr>
      </w:pPr>
    </w:p>
    <w:p w14:paraId="67C31885" w14:textId="77777777" w:rsidR="00C96167" w:rsidRPr="0008671D" w:rsidRDefault="00C96167" w:rsidP="00412E6D">
      <w:pPr>
        <w:spacing w:line="360" w:lineRule="auto"/>
        <w:jc w:val="both"/>
        <w:rPr>
          <w:rFonts w:ascii="Arial" w:hAnsi="Arial" w:cs="Arial"/>
          <w:sz w:val="24"/>
          <w:szCs w:val="24"/>
        </w:rPr>
      </w:pPr>
    </w:p>
    <w:p w14:paraId="7F985BD2" w14:textId="77777777" w:rsidR="00DD200F" w:rsidRPr="0008671D" w:rsidRDefault="00DD200F" w:rsidP="00412E6D">
      <w:pPr>
        <w:spacing w:line="360" w:lineRule="auto"/>
        <w:jc w:val="both"/>
        <w:rPr>
          <w:rFonts w:ascii="Arial" w:hAnsi="Arial" w:cs="Arial"/>
          <w:sz w:val="24"/>
          <w:szCs w:val="24"/>
        </w:rPr>
      </w:pPr>
    </w:p>
    <w:p w14:paraId="28FBE7BE" w14:textId="77777777" w:rsidR="00430EFB" w:rsidRPr="0008671D" w:rsidRDefault="00430EFB" w:rsidP="00412E6D">
      <w:pPr>
        <w:spacing w:line="360" w:lineRule="auto"/>
        <w:jc w:val="both"/>
        <w:rPr>
          <w:rFonts w:ascii="Arial" w:hAnsi="Arial" w:cs="Arial"/>
          <w:strike/>
          <w:sz w:val="24"/>
          <w:szCs w:val="24"/>
        </w:rPr>
      </w:pPr>
    </w:p>
    <w:p w14:paraId="2455ADF8" w14:textId="77777777" w:rsidR="00DD200F" w:rsidRPr="0008671D" w:rsidRDefault="00DD200F" w:rsidP="00412E6D">
      <w:pPr>
        <w:spacing w:line="360" w:lineRule="auto"/>
        <w:jc w:val="both"/>
        <w:rPr>
          <w:rFonts w:ascii="Arial" w:hAnsi="Arial" w:cs="Arial"/>
          <w:strike/>
          <w:sz w:val="24"/>
          <w:szCs w:val="24"/>
        </w:rPr>
      </w:pPr>
    </w:p>
    <w:p w14:paraId="6F97CF8D" w14:textId="77777777" w:rsidR="00863C46" w:rsidRDefault="00863C46" w:rsidP="00412E6D">
      <w:pPr>
        <w:spacing w:line="360" w:lineRule="auto"/>
        <w:jc w:val="both"/>
        <w:rPr>
          <w:rFonts w:ascii="Arial" w:hAnsi="Arial" w:cs="Arial"/>
          <w:sz w:val="24"/>
          <w:szCs w:val="24"/>
        </w:rPr>
      </w:pPr>
    </w:p>
    <w:p w14:paraId="4075D4E8" w14:textId="2E023EB2" w:rsidR="00DD200F" w:rsidRPr="0008671D" w:rsidRDefault="00DD200F" w:rsidP="00412E6D">
      <w:pPr>
        <w:spacing w:line="360" w:lineRule="auto"/>
        <w:jc w:val="both"/>
        <w:rPr>
          <w:rFonts w:ascii="Arial" w:hAnsi="Arial" w:cs="Arial"/>
          <w:sz w:val="24"/>
          <w:szCs w:val="24"/>
        </w:rPr>
      </w:pPr>
      <w:r w:rsidRPr="0008671D">
        <w:rPr>
          <w:rFonts w:ascii="Arial" w:hAnsi="Arial" w:cs="Arial"/>
          <w:sz w:val="24"/>
          <w:szCs w:val="24"/>
        </w:rPr>
        <w:t>References:</w:t>
      </w:r>
    </w:p>
    <w:p w14:paraId="56AFF95A"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lastRenderedPageBreak/>
        <w:t xml:space="preserve">Amankwah-Amoah, J., Debrah, Y. and </w:t>
      </w:r>
      <w:proofErr w:type="spellStart"/>
      <w:r w:rsidRPr="0008671D">
        <w:rPr>
          <w:rFonts w:ascii="Arial" w:hAnsi="Arial" w:cs="Arial"/>
          <w:sz w:val="24"/>
          <w:szCs w:val="24"/>
        </w:rPr>
        <w:t>Anang</w:t>
      </w:r>
      <w:proofErr w:type="spellEnd"/>
      <w:r w:rsidRPr="0008671D">
        <w:rPr>
          <w:rFonts w:ascii="Arial" w:hAnsi="Arial" w:cs="Arial"/>
          <w:sz w:val="24"/>
          <w:szCs w:val="24"/>
        </w:rPr>
        <w:t>, S., 2023. Greening aviation in era of COVID-19: Towards conceptualizing and operationalizing decarbonization. Journal of Environmental Management, 326, p.116649.</w:t>
      </w:r>
    </w:p>
    <w:p w14:paraId="37FDD8A6"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Arah, B., 2018. Society, Friedman’s business doctrine and the ethics of CSR. International Journal of Business Management and Commerce, 3(5), pp.94-96.</w:t>
      </w:r>
    </w:p>
    <w:p w14:paraId="206D21D0"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 xml:space="preserve">Atta-Panin, J. (2015) 'The Role of Profits – Is Profit </w:t>
      </w:r>
      <w:proofErr w:type="spellStart"/>
      <w:r w:rsidRPr="0008671D">
        <w:rPr>
          <w:rFonts w:ascii="Arial" w:hAnsi="Arial" w:cs="Arial"/>
          <w:sz w:val="24"/>
          <w:szCs w:val="24"/>
        </w:rPr>
        <w:t>Maximisation</w:t>
      </w:r>
      <w:proofErr w:type="spellEnd"/>
      <w:r w:rsidRPr="0008671D">
        <w:rPr>
          <w:rFonts w:ascii="Arial" w:hAnsi="Arial" w:cs="Arial"/>
          <w:sz w:val="24"/>
          <w:szCs w:val="24"/>
        </w:rPr>
        <w:t xml:space="preserve"> Tenable in the Modern Business Environment?', Journal of Entrepreneurship &amp; Organization Management. </w:t>
      </w:r>
      <w:hyperlink r:id="rId22" w:history="1">
        <w:r w:rsidRPr="0008671D">
          <w:rPr>
            <w:rStyle w:val="Hyperlink"/>
            <w:rFonts w:ascii="Arial" w:hAnsi="Arial" w:cs="Arial"/>
            <w:sz w:val="24"/>
            <w:szCs w:val="24"/>
          </w:rPr>
          <w:t>https://www.hilarispublisher.com/open-access/the-role-of-profits--is-profit-maximisation-tenable-in-the-modern-business-environment-2169-026X-1000135.pdf</w:t>
        </w:r>
      </w:hyperlink>
    </w:p>
    <w:p w14:paraId="15B6E34F"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proofErr w:type="spellStart"/>
      <w:r w:rsidRPr="0008671D">
        <w:rPr>
          <w:rFonts w:ascii="Arial" w:hAnsi="Arial" w:cs="Arial"/>
          <w:sz w:val="24"/>
          <w:szCs w:val="24"/>
        </w:rPr>
        <w:t>Egbeleke</w:t>
      </w:r>
      <w:proofErr w:type="spellEnd"/>
      <w:r w:rsidRPr="0008671D">
        <w:rPr>
          <w:rFonts w:ascii="Arial" w:hAnsi="Arial" w:cs="Arial"/>
          <w:sz w:val="24"/>
          <w:szCs w:val="24"/>
        </w:rPr>
        <w:t>, A.A., 2013. From Carroll’s Pyramid to Elkington TBL: A Move towards Integrated Impact Assessment Driven Corporate Responsibility and Sustainability Performance Reporting System. International Journal of Business Management and Research, 3(4), pp.93-104.</w:t>
      </w:r>
    </w:p>
    <w:p w14:paraId="243B10C3"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Elshaer, I.A. and Saad, S.K., 2022. Entrepreneurial resilience and business continuity in the tourism and hospitality industry: The role of adaptive performance and institutional orientation. Tourism Review, 77(5), pp.1365-1384.</w:t>
      </w:r>
    </w:p>
    <w:p w14:paraId="08FED220"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Gonçalves, A. and Silva, C., 2021. Looking for sustainability scoring in apparel: A review on environmental footprint, social impacts and transparency.</w:t>
      </w:r>
    </w:p>
    <w:p w14:paraId="32CFBB77"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Graci, S. and Dodds, R., 2008. Why go green? The business case for environmental commitment in the Canadian hotel industry. Anatolia, 19(2), pp.251-270.</w:t>
      </w:r>
    </w:p>
    <w:p w14:paraId="665793A7"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 xml:space="preserve">Hell, M. and Petrić, L. (2021) 'System Dynamics Approach to TALC Modeling', Sustainability, 13(9), 4803. Available at: </w:t>
      </w:r>
      <w:hyperlink r:id="rId23" w:history="1">
        <w:r w:rsidRPr="0008671D">
          <w:rPr>
            <w:rStyle w:val="Hyperlink"/>
            <w:rFonts w:ascii="Arial" w:hAnsi="Arial" w:cs="Arial"/>
            <w:sz w:val="24"/>
            <w:szCs w:val="24"/>
          </w:rPr>
          <w:t>https://doi.org/10.3390/su13094803</w:t>
        </w:r>
      </w:hyperlink>
    </w:p>
    <w:p w14:paraId="48C85C30"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proofErr w:type="spellStart"/>
      <w:r w:rsidRPr="0008671D">
        <w:rPr>
          <w:rFonts w:ascii="Arial" w:hAnsi="Arial" w:cs="Arial"/>
          <w:sz w:val="24"/>
          <w:szCs w:val="24"/>
        </w:rPr>
        <w:t>Inkson</w:t>
      </w:r>
      <w:proofErr w:type="spellEnd"/>
      <w:r w:rsidRPr="0008671D">
        <w:rPr>
          <w:rFonts w:ascii="Arial" w:hAnsi="Arial" w:cs="Arial"/>
          <w:sz w:val="24"/>
          <w:szCs w:val="24"/>
        </w:rPr>
        <w:t>, C. and Minnaert, L., 2018. Tourism Management: An Introduction. SAGE.</w:t>
      </w:r>
    </w:p>
    <w:p w14:paraId="49857434"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 xml:space="preserve">King, J. and Perry, C., 2017. Smart buildings: Using smart technology to save energy in existing buildings (pp. 1-46). Washington, DC, USA: </w:t>
      </w:r>
      <w:proofErr w:type="spellStart"/>
      <w:r w:rsidRPr="0008671D">
        <w:rPr>
          <w:rFonts w:ascii="Arial" w:hAnsi="Arial" w:cs="Arial"/>
          <w:sz w:val="24"/>
          <w:szCs w:val="24"/>
        </w:rPr>
        <w:t>Amercian</w:t>
      </w:r>
      <w:proofErr w:type="spellEnd"/>
      <w:r w:rsidRPr="0008671D">
        <w:rPr>
          <w:rFonts w:ascii="Arial" w:hAnsi="Arial" w:cs="Arial"/>
          <w:sz w:val="24"/>
          <w:szCs w:val="24"/>
        </w:rPr>
        <w:t xml:space="preserve"> Council for an Energy-Efficient Economy.</w:t>
      </w:r>
    </w:p>
    <w:p w14:paraId="1FC7D5C5"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proofErr w:type="spellStart"/>
      <w:r w:rsidRPr="0008671D">
        <w:rPr>
          <w:rFonts w:ascii="Arial" w:hAnsi="Arial" w:cs="Arial"/>
          <w:sz w:val="24"/>
          <w:szCs w:val="24"/>
        </w:rPr>
        <w:t>Lavrinec</w:t>
      </w:r>
      <w:proofErr w:type="spellEnd"/>
      <w:r w:rsidRPr="0008671D">
        <w:rPr>
          <w:rFonts w:ascii="Arial" w:hAnsi="Arial" w:cs="Arial"/>
          <w:sz w:val="24"/>
          <w:szCs w:val="24"/>
        </w:rPr>
        <w:t>, J., 2022. Rediscovering green spaces through creative practices.</w:t>
      </w:r>
    </w:p>
    <w:p w14:paraId="5060A91A"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 xml:space="preserve">Legrand, W., Chen, J.S. and </w:t>
      </w:r>
      <w:proofErr w:type="spellStart"/>
      <w:r w:rsidRPr="0008671D">
        <w:rPr>
          <w:rFonts w:ascii="Arial" w:hAnsi="Arial" w:cs="Arial"/>
          <w:sz w:val="24"/>
          <w:szCs w:val="24"/>
        </w:rPr>
        <w:t>Laeis</w:t>
      </w:r>
      <w:proofErr w:type="spellEnd"/>
      <w:r w:rsidRPr="0008671D">
        <w:rPr>
          <w:rFonts w:ascii="Arial" w:hAnsi="Arial" w:cs="Arial"/>
          <w:sz w:val="24"/>
          <w:szCs w:val="24"/>
        </w:rPr>
        <w:t>, G.C., 2022. Sustainability in the hospitality industry: Principles of sustainable operations. Taylor &amp; Francis.</w:t>
      </w:r>
    </w:p>
    <w:p w14:paraId="27442FAD"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lastRenderedPageBreak/>
        <w:t>Li, Y. and Hunter, C., 2015. Community involvement for sustainable heritage tourism: a conceptual model. Journal of Cultural Heritage Management and Sustainable Development, 5(3), pp.248-262.</w:t>
      </w:r>
    </w:p>
    <w:p w14:paraId="7DE5C288"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 xml:space="preserve">Manniche, J., </w:t>
      </w:r>
      <w:proofErr w:type="spellStart"/>
      <w:r w:rsidRPr="0008671D">
        <w:rPr>
          <w:rFonts w:ascii="Arial" w:hAnsi="Arial" w:cs="Arial"/>
          <w:sz w:val="24"/>
          <w:szCs w:val="24"/>
        </w:rPr>
        <w:t>Topsø</w:t>
      </w:r>
      <w:proofErr w:type="spellEnd"/>
      <w:r w:rsidRPr="0008671D">
        <w:rPr>
          <w:rFonts w:ascii="Arial" w:hAnsi="Arial" w:cs="Arial"/>
          <w:sz w:val="24"/>
          <w:szCs w:val="24"/>
        </w:rPr>
        <w:t xml:space="preserve"> Larsen, K., Brandt Broegaard, R. and Holland, E., 2017. Destination: A circular tourism economy: A handbook for transitioning toward a circular economy within the tourism and hospitality sectors in the South Baltic Region.</w:t>
      </w:r>
    </w:p>
    <w:p w14:paraId="7264CE91"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Müller, A.R. and Leer, J., 2018. Mainstreaming New Nordic Cuisine?. Alternative Food Politics: From the Margins to the Mainstream.</w:t>
      </w:r>
    </w:p>
    <w:p w14:paraId="205597EC"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Murphy, P.E. and Price, G.G., 2012. Tourism and sustainable development. In Global tourism (pp. 167-193). Routledge.</w:t>
      </w:r>
    </w:p>
    <w:p w14:paraId="0EB20D55"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Nunkoo, R. and Gursoy, D., 2019. Introduction to tourism impacts. In The Routledge Handbook of Tourism Impacts (pp. 1-20). Routledge.</w:t>
      </w:r>
    </w:p>
    <w:p w14:paraId="5FB62C20"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Rastegar, H.R., 2017. Environmental protection and local resident attitudes at early stages of tourism development.</w:t>
      </w:r>
    </w:p>
    <w:p w14:paraId="6AC7B4F1"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 xml:space="preserve">Setiawan, B., Arief, M., </w:t>
      </w:r>
      <w:proofErr w:type="spellStart"/>
      <w:r w:rsidRPr="0008671D">
        <w:rPr>
          <w:rFonts w:ascii="Arial" w:hAnsi="Arial" w:cs="Arial"/>
          <w:sz w:val="24"/>
          <w:szCs w:val="24"/>
        </w:rPr>
        <w:t>Hamsal</w:t>
      </w:r>
      <w:proofErr w:type="spellEnd"/>
      <w:r w:rsidRPr="0008671D">
        <w:rPr>
          <w:rFonts w:ascii="Arial" w:hAnsi="Arial" w:cs="Arial"/>
          <w:sz w:val="24"/>
          <w:szCs w:val="24"/>
        </w:rPr>
        <w:t xml:space="preserve">, M., </w:t>
      </w:r>
      <w:proofErr w:type="spellStart"/>
      <w:r w:rsidRPr="0008671D">
        <w:rPr>
          <w:rFonts w:ascii="Arial" w:hAnsi="Arial" w:cs="Arial"/>
          <w:sz w:val="24"/>
          <w:szCs w:val="24"/>
        </w:rPr>
        <w:t>Furinto</w:t>
      </w:r>
      <w:proofErr w:type="spellEnd"/>
      <w:r w:rsidRPr="0008671D">
        <w:rPr>
          <w:rFonts w:ascii="Arial" w:hAnsi="Arial" w:cs="Arial"/>
          <w:sz w:val="24"/>
          <w:szCs w:val="24"/>
        </w:rPr>
        <w:t xml:space="preserve">, A. and </w:t>
      </w:r>
      <w:proofErr w:type="spellStart"/>
      <w:r w:rsidRPr="0008671D">
        <w:rPr>
          <w:rFonts w:ascii="Arial" w:hAnsi="Arial" w:cs="Arial"/>
          <w:sz w:val="24"/>
          <w:szCs w:val="24"/>
        </w:rPr>
        <w:t>Wiweka</w:t>
      </w:r>
      <w:proofErr w:type="spellEnd"/>
      <w:r w:rsidRPr="0008671D">
        <w:rPr>
          <w:rFonts w:ascii="Arial" w:hAnsi="Arial" w:cs="Arial"/>
          <w:sz w:val="24"/>
          <w:szCs w:val="24"/>
        </w:rPr>
        <w:t xml:space="preserve">, K., 2020. Local Communities Perception of and Behavior towards Tourism Development: A Case Study of </w:t>
      </w:r>
      <w:proofErr w:type="spellStart"/>
      <w:r w:rsidRPr="0008671D">
        <w:rPr>
          <w:rFonts w:ascii="Arial" w:hAnsi="Arial" w:cs="Arial"/>
          <w:sz w:val="24"/>
          <w:szCs w:val="24"/>
        </w:rPr>
        <w:t>Bunaken</w:t>
      </w:r>
      <w:proofErr w:type="spellEnd"/>
      <w:r w:rsidRPr="0008671D">
        <w:rPr>
          <w:rFonts w:ascii="Arial" w:hAnsi="Arial" w:cs="Arial"/>
          <w:sz w:val="24"/>
          <w:szCs w:val="24"/>
        </w:rPr>
        <w:t xml:space="preserve"> National Park. Psychological Education, 57(9), pp.333-40.</w:t>
      </w:r>
    </w:p>
    <w:p w14:paraId="0A758248"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color w:val="222222"/>
          <w:sz w:val="24"/>
          <w:szCs w:val="24"/>
          <w:shd w:val="clear" w:color="auto" w:fill="FFFFFF"/>
        </w:rPr>
        <w:t>Sim, M. and Kim, H., 2023. How can airlines’ ESG activities be evaluated by consumers? Development of consumer-driven ESG measurement to validation.</w:t>
      </w:r>
    </w:p>
    <w:p w14:paraId="5913BA07"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Song, Q., Li, J., Duan, H., Yu, D. and Wang, Z., 2017. Towards to sustainable energy-efficient city: A case study of Macau. Renewable and Sustainable Energy Reviews, 75, pp.504-514.</w:t>
      </w:r>
    </w:p>
    <w:p w14:paraId="64D48F62"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Wickham, M., Donnelly, T. and French, L., 2021. Strategic sustainability management in the event sector. Event Management, 25(3), pp.279-296.</w:t>
      </w:r>
    </w:p>
    <w:p w14:paraId="498D9192"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Wilts, H. and O'Brien, M., 2019. A policy mix for resource efficiency in the EU: key instruments, challenges and research needs. Ecological economics, 155, pp.59-69.</w:t>
      </w:r>
    </w:p>
    <w:p w14:paraId="57166840"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t xml:space="preserve">Yin, J., Qian, L. and </w:t>
      </w:r>
      <w:proofErr w:type="spellStart"/>
      <w:r w:rsidRPr="0008671D">
        <w:rPr>
          <w:rFonts w:ascii="Arial" w:hAnsi="Arial" w:cs="Arial"/>
          <w:sz w:val="24"/>
          <w:szCs w:val="24"/>
        </w:rPr>
        <w:t>Singhapakdi</w:t>
      </w:r>
      <w:proofErr w:type="spellEnd"/>
      <w:r w:rsidRPr="0008671D">
        <w:rPr>
          <w:rFonts w:ascii="Arial" w:hAnsi="Arial" w:cs="Arial"/>
          <w:sz w:val="24"/>
          <w:szCs w:val="24"/>
        </w:rPr>
        <w:t>, A., 2018. Sharing sustainability: How values and ethics matter in consumers’ adoption of public bicycle-sharing scheme. Journal of Business Ethics.</w:t>
      </w:r>
    </w:p>
    <w:p w14:paraId="11AA53C4" w14:textId="77777777" w:rsidR="00A11531" w:rsidRPr="0008671D" w:rsidRDefault="00A11531" w:rsidP="00412E6D">
      <w:pPr>
        <w:pStyle w:val="ListParagraph"/>
        <w:numPr>
          <w:ilvl w:val="0"/>
          <w:numId w:val="10"/>
        </w:numPr>
        <w:spacing w:line="360" w:lineRule="auto"/>
        <w:jc w:val="both"/>
        <w:rPr>
          <w:rFonts w:ascii="Arial" w:hAnsi="Arial" w:cs="Arial"/>
          <w:sz w:val="24"/>
          <w:szCs w:val="24"/>
        </w:rPr>
      </w:pPr>
      <w:r w:rsidRPr="0008671D">
        <w:rPr>
          <w:rFonts w:ascii="Arial" w:hAnsi="Arial" w:cs="Arial"/>
          <w:sz w:val="24"/>
          <w:szCs w:val="24"/>
        </w:rPr>
        <w:lastRenderedPageBreak/>
        <w:t xml:space="preserve">Zhang, X. and </w:t>
      </w:r>
      <w:proofErr w:type="spellStart"/>
      <w:r w:rsidRPr="0008671D">
        <w:rPr>
          <w:rFonts w:ascii="Arial" w:hAnsi="Arial" w:cs="Arial"/>
          <w:sz w:val="24"/>
          <w:szCs w:val="24"/>
        </w:rPr>
        <w:t>Tavitiyaman</w:t>
      </w:r>
      <w:proofErr w:type="spellEnd"/>
      <w:r w:rsidRPr="0008671D">
        <w:rPr>
          <w:rFonts w:ascii="Arial" w:hAnsi="Arial" w:cs="Arial"/>
          <w:sz w:val="24"/>
          <w:szCs w:val="24"/>
        </w:rPr>
        <w:t>, P., 2022. Sustainability courses in hospitality and tourism higher education: Perspectives from industry practitioners and students. Journal of Hospitality, Leisure, Sport &amp; Tourism Education, 31, p.100393.</w:t>
      </w:r>
    </w:p>
    <w:sectPr w:rsidR="00A11531" w:rsidRPr="0008671D" w:rsidSect="00CB2F02">
      <w:foot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99F80" w14:textId="77777777" w:rsidR="00126054" w:rsidRDefault="00126054" w:rsidP="0006087C">
      <w:pPr>
        <w:spacing w:after="0" w:line="240" w:lineRule="auto"/>
      </w:pPr>
      <w:r>
        <w:separator/>
      </w:r>
    </w:p>
  </w:endnote>
  <w:endnote w:type="continuationSeparator" w:id="0">
    <w:p w14:paraId="1D5115D0" w14:textId="77777777" w:rsidR="00126054" w:rsidRDefault="00126054" w:rsidP="00060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696764"/>
      <w:docPartObj>
        <w:docPartGallery w:val="Page Numbers (Bottom of Page)"/>
        <w:docPartUnique/>
      </w:docPartObj>
    </w:sdtPr>
    <w:sdtEndPr>
      <w:rPr>
        <w:noProof/>
      </w:rPr>
    </w:sdtEndPr>
    <w:sdtContent>
      <w:p w14:paraId="6608D7DE" w14:textId="2BA4E208" w:rsidR="0037188C" w:rsidRDefault="003718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AF59DD" w14:textId="524617B8" w:rsidR="0006087C" w:rsidRDefault="0006087C" w:rsidP="00C43A1E">
    <w:pPr>
      <w:pStyle w:val="Footer"/>
      <w:tabs>
        <w:tab w:val="left" w:pos="6133"/>
      </w:tabs>
      <w:ind w:left="462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6761F" w14:textId="77777777" w:rsidR="00126054" w:rsidRDefault="00126054" w:rsidP="0006087C">
      <w:pPr>
        <w:spacing w:after="0" w:line="240" w:lineRule="auto"/>
      </w:pPr>
      <w:r>
        <w:separator/>
      </w:r>
    </w:p>
  </w:footnote>
  <w:footnote w:type="continuationSeparator" w:id="0">
    <w:p w14:paraId="0C62D301" w14:textId="77777777" w:rsidR="00126054" w:rsidRDefault="00126054" w:rsidP="00060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6F1D"/>
    <w:multiLevelType w:val="hybridMultilevel"/>
    <w:tmpl w:val="CB947B4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F14141F"/>
    <w:multiLevelType w:val="hybridMultilevel"/>
    <w:tmpl w:val="3E0A86B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5BE619D"/>
    <w:multiLevelType w:val="hybridMultilevel"/>
    <w:tmpl w:val="1C02BBBA"/>
    <w:lvl w:ilvl="0" w:tplc="0409000F">
      <w:start w:val="1"/>
      <w:numFmt w:val="decimal"/>
      <w:lvlText w:val="%1."/>
      <w:lvlJc w:val="left"/>
      <w:pPr>
        <w:ind w:left="5347" w:hanging="360"/>
      </w:pPr>
    </w:lvl>
    <w:lvl w:ilvl="1" w:tplc="04090019" w:tentative="1">
      <w:start w:val="1"/>
      <w:numFmt w:val="lowerLetter"/>
      <w:lvlText w:val="%2."/>
      <w:lvlJc w:val="left"/>
      <w:pPr>
        <w:ind w:left="6067" w:hanging="360"/>
      </w:pPr>
    </w:lvl>
    <w:lvl w:ilvl="2" w:tplc="0409001B" w:tentative="1">
      <w:start w:val="1"/>
      <w:numFmt w:val="lowerRoman"/>
      <w:lvlText w:val="%3."/>
      <w:lvlJc w:val="right"/>
      <w:pPr>
        <w:ind w:left="6787" w:hanging="180"/>
      </w:pPr>
    </w:lvl>
    <w:lvl w:ilvl="3" w:tplc="0409000F" w:tentative="1">
      <w:start w:val="1"/>
      <w:numFmt w:val="decimal"/>
      <w:lvlText w:val="%4."/>
      <w:lvlJc w:val="left"/>
      <w:pPr>
        <w:ind w:left="7507" w:hanging="360"/>
      </w:pPr>
    </w:lvl>
    <w:lvl w:ilvl="4" w:tplc="04090019" w:tentative="1">
      <w:start w:val="1"/>
      <w:numFmt w:val="lowerLetter"/>
      <w:lvlText w:val="%5."/>
      <w:lvlJc w:val="left"/>
      <w:pPr>
        <w:ind w:left="8227" w:hanging="360"/>
      </w:pPr>
    </w:lvl>
    <w:lvl w:ilvl="5" w:tplc="0409001B" w:tentative="1">
      <w:start w:val="1"/>
      <w:numFmt w:val="lowerRoman"/>
      <w:lvlText w:val="%6."/>
      <w:lvlJc w:val="right"/>
      <w:pPr>
        <w:ind w:left="8947" w:hanging="180"/>
      </w:pPr>
    </w:lvl>
    <w:lvl w:ilvl="6" w:tplc="0409000F" w:tentative="1">
      <w:start w:val="1"/>
      <w:numFmt w:val="decimal"/>
      <w:lvlText w:val="%7."/>
      <w:lvlJc w:val="left"/>
      <w:pPr>
        <w:ind w:left="9667" w:hanging="360"/>
      </w:pPr>
    </w:lvl>
    <w:lvl w:ilvl="7" w:tplc="04090019" w:tentative="1">
      <w:start w:val="1"/>
      <w:numFmt w:val="lowerLetter"/>
      <w:lvlText w:val="%8."/>
      <w:lvlJc w:val="left"/>
      <w:pPr>
        <w:ind w:left="10387" w:hanging="360"/>
      </w:pPr>
    </w:lvl>
    <w:lvl w:ilvl="8" w:tplc="0409001B" w:tentative="1">
      <w:start w:val="1"/>
      <w:numFmt w:val="lowerRoman"/>
      <w:lvlText w:val="%9."/>
      <w:lvlJc w:val="right"/>
      <w:pPr>
        <w:ind w:left="11107" w:hanging="180"/>
      </w:pPr>
    </w:lvl>
  </w:abstractNum>
  <w:abstractNum w:abstractNumId="3" w15:restartNumberingAfterBreak="0">
    <w:nsid w:val="29AB3C8D"/>
    <w:multiLevelType w:val="hybridMultilevel"/>
    <w:tmpl w:val="6A76A8E0"/>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570418"/>
    <w:multiLevelType w:val="hybridMultilevel"/>
    <w:tmpl w:val="5EBCA82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56B219A"/>
    <w:multiLevelType w:val="hybridMultilevel"/>
    <w:tmpl w:val="8BC479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200DEE"/>
    <w:multiLevelType w:val="hybridMultilevel"/>
    <w:tmpl w:val="006EB6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C6B500E"/>
    <w:multiLevelType w:val="hybridMultilevel"/>
    <w:tmpl w:val="04E8B4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D800FD1"/>
    <w:multiLevelType w:val="hybridMultilevel"/>
    <w:tmpl w:val="DE24C5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77CB76A1"/>
    <w:multiLevelType w:val="hybridMultilevel"/>
    <w:tmpl w:val="906633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FC2096F"/>
    <w:multiLevelType w:val="hybridMultilevel"/>
    <w:tmpl w:val="44FE16A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4"/>
  </w:num>
  <w:num w:numId="2">
    <w:abstractNumId w:val="8"/>
  </w:num>
  <w:num w:numId="3">
    <w:abstractNumId w:val="10"/>
  </w:num>
  <w:num w:numId="4">
    <w:abstractNumId w:val="5"/>
  </w:num>
  <w:num w:numId="5">
    <w:abstractNumId w:val="9"/>
  </w:num>
  <w:num w:numId="6">
    <w:abstractNumId w:val="1"/>
  </w:num>
  <w:num w:numId="7">
    <w:abstractNumId w:val="3"/>
  </w:num>
  <w:num w:numId="8">
    <w:abstractNumId w:val="0"/>
  </w:num>
  <w:num w:numId="9">
    <w:abstractNumId w:val="7"/>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269"/>
    <w:rsid w:val="00003A2F"/>
    <w:rsid w:val="00017269"/>
    <w:rsid w:val="00031909"/>
    <w:rsid w:val="00036E64"/>
    <w:rsid w:val="000420DD"/>
    <w:rsid w:val="0006087C"/>
    <w:rsid w:val="00076614"/>
    <w:rsid w:val="00080CD8"/>
    <w:rsid w:val="00085498"/>
    <w:rsid w:val="0008671D"/>
    <w:rsid w:val="000B00DC"/>
    <w:rsid w:val="000B131B"/>
    <w:rsid w:val="000B39AE"/>
    <w:rsid w:val="000C17F6"/>
    <w:rsid w:val="000E33A1"/>
    <w:rsid w:val="000E4B3A"/>
    <w:rsid w:val="000F6D7D"/>
    <w:rsid w:val="00126054"/>
    <w:rsid w:val="00131221"/>
    <w:rsid w:val="00145993"/>
    <w:rsid w:val="00146D60"/>
    <w:rsid w:val="0015616D"/>
    <w:rsid w:val="001753B8"/>
    <w:rsid w:val="001830FA"/>
    <w:rsid w:val="00183E24"/>
    <w:rsid w:val="00194817"/>
    <w:rsid w:val="001D2BD0"/>
    <w:rsid w:val="001D45C9"/>
    <w:rsid w:val="001D636D"/>
    <w:rsid w:val="001E6075"/>
    <w:rsid w:val="00237672"/>
    <w:rsid w:val="00257FA3"/>
    <w:rsid w:val="0026569F"/>
    <w:rsid w:val="00266E9D"/>
    <w:rsid w:val="002A0DD1"/>
    <w:rsid w:val="002D0694"/>
    <w:rsid w:val="00301535"/>
    <w:rsid w:val="00323542"/>
    <w:rsid w:val="003310DF"/>
    <w:rsid w:val="00360BA7"/>
    <w:rsid w:val="00367AC2"/>
    <w:rsid w:val="0037188C"/>
    <w:rsid w:val="00380C06"/>
    <w:rsid w:val="00391F45"/>
    <w:rsid w:val="0039287F"/>
    <w:rsid w:val="003B0CB9"/>
    <w:rsid w:val="003C7785"/>
    <w:rsid w:val="003D35AA"/>
    <w:rsid w:val="00406B97"/>
    <w:rsid w:val="00412E6D"/>
    <w:rsid w:val="00426670"/>
    <w:rsid w:val="00430C2C"/>
    <w:rsid w:val="00430EFB"/>
    <w:rsid w:val="004444A9"/>
    <w:rsid w:val="0046132E"/>
    <w:rsid w:val="004B76F4"/>
    <w:rsid w:val="004C3119"/>
    <w:rsid w:val="004E753F"/>
    <w:rsid w:val="004F120D"/>
    <w:rsid w:val="00525B67"/>
    <w:rsid w:val="00540C7A"/>
    <w:rsid w:val="00547759"/>
    <w:rsid w:val="005858A1"/>
    <w:rsid w:val="005B58E8"/>
    <w:rsid w:val="005F5231"/>
    <w:rsid w:val="00606EF6"/>
    <w:rsid w:val="00614DDC"/>
    <w:rsid w:val="0064182A"/>
    <w:rsid w:val="006418FD"/>
    <w:rsid w:val="00686F95"/>
    <w:rsid w:val="00697E93"/>
    <w:rsid w:val="006A01C0"/>
    <w:rsid w:val="006B3B07"/>
    <w:rsid w:val="006E4183"/>
    <w:rsid w:val="006E46AB"/>
    <w:rsid w:val="006F2CEF"/>
    <w:rsid w:val="00707FF9"/>
    <w:rsid w:val="0071028C"/>
    <w:rsid w:val="00727D47"/>
    <w:rsid w:val="00762794"/>
    <w:rsid w:val="00763DEA"/>
    <w:rsid w:val="00777562"/>
    <w:rsid w:val="00777E74"/>
    <w:rsid w:val="00797374"/>
    <w:rsid w:val="007B1378"/>
    <w:rsid w:val="00806719"/>
    <w:rsid w:val="00807117"/>
    <w:rsid w:val="00810555"/>
    <w:rsid w:val="00830309"/>
    <w:rsid w:val="00840DF4"/>
    <w:rsid w:val="00856BE6"/>
    <w:rsid w:val="00863C46"/>
    <w:rsid w:val="008803AE"/>
    <w:rsid w:val="008A687F"/>
    <w:rsid w:val="008C4D3C"/>
    <w:rsid w:val="008D27E1"/>
    <w:rsid w:val="008D6BE2"/>
    <w:rsid w:val="009278D6"/>
    <w:rsid w:val="00953552"/>
    <w:rsid w:val="009677BD"/>
    <w:rsid w:val="009771DA"/>
    <w:rsid w:val="009868F0"/>
    <w:rsid w:val="00997E8E"/>
    <w:rsid w:val="009C6D2E"/>
    <w:rsid w:val="00A11531"/>
    <w:rsid w:val="00A57F6E"/>
    <w:rsid w:val="00A83069"/>
    <w:rsid w:val="00AD32CB"/>
    <w:rsid w:val="00B03771"/>
    <w:rsid w:val="00B417A7"/>
    <w:rsid w:val="00B42ECA"/>
    <w:rsid w:val="00B61BB5"/>
    <w:rsid w:val="00B67434"/>
    <w:rsid w:val="00B70A5A"/>
    <w:rsid w:val="00B734ED"/>
    <w:rsid w:val="00B76E32"/>
    <w:rsid w:val="00B875A4"/>
    <w:rsid w:val="00BA1B5B"/>
    <w:rsid w:val="00BA275D"/>
    <w:rsid w:val="00BB689B"/>
    <w:rsid w:val="00BB6BF3"/>
    <w:rsid w:val="00BB7207"/>
    <w:rsid w:val="00BE63A8"/>
    <w:rsid w:val="00BF0CDA"/>
    <w:rsid w:val="00BF5F65"/>
    <w:rsid w:val="00C13D97"/>
    <w:rsid w:val="00C43A1E"/>
    <w:rsid w:val="00C47305"/>
    <w:rsid w:val="00C54EA5"/>
    <w:rsid w:val="00C61E4C"/>
    <w:rsid w:val="00C66926"/>
    <w:rsid w:val="00C76DFF"/>
    <w:rsid w:val="00C96167"/>
    <w:rsid w:val="00CB2F02"/>
    <w:rsid w:val="00CC2DD6"/>
    <w:rsid w:val="00CC40FD"/>
    <w:rsid w:val="00CD6115"/>
    <w:rsid w:val="00CD6F00"/>
    <w:rsid w:val="00CE093F"/>
    <w:rsid w:val="00CE6507"/>
    <w:rsid w:val="00D31958"/>
    <w:rsid w:val="00D711AF"/>
    <w:rsid w:val="00DD200F"/>
    <w:rsid w:val="00E01EFE"/>
    <w:rsid w:val="00E1015E"/>
    <w:rsid w:val="00E36DD6"/>
    <w:rsid w:val="00E406DB"/>
    <w:rsid w:val="00E748B8"/>
    <w:rsid w:val="00E7608C"/>
    <w:rsid w:val="00E84191"/>
    <w:rsid w:val="00EC58B0"/>
    <w:rsid w:val="00EE387D"/>
    <w:rsid w:val="00EF076B"/>
    <w:rsid w:val="00EF2C99"/>
    <w:rsid w:val="00F05CA8"/>
    <w:rsid w:val="00F51FCE"/>
    <w:rsid w:val="00F54ECD"/>
    <w:rsid w:val="00F5532E"/>
    <w:rsid w:val="00F56A2A"/>
    <w:rsid w:val="00FB6BAE"/>
    <w:rsid w:val="00FF3C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7895E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33A1"/>
    <w:pPr>
      <w:ind w:left="720"/>
      <w:contextualSpacing/>
    </w:pPr>
  </w:style>
  <w:style w:type="character" w:styleId="Hyperlink">
    <w:name w:val="Hyperlink"/>
    <w:basedOn w:val="DefaultParagraphFont"/>
    <w:uiPriority w:val="99"/>
    <w:unhideWhenUsed/>
    <w:rsid w:val="00301535"/>
    <w:rPr>
      <w:color w:val="0563C1" w:themeColor="hyperlink"/>
      <w:u w:val="single"/>
    </w:rPr>
  </w:style>
  <w:style w:type="character" w:styleId="UnresolvedMention">
    <w:name w:val="Unresolved Mention"/>
    <w:basedOn w:val="DefaultParagraphFont"/>
    <w:uiPriority w:val="99"/>
    <w:semiHidden/>
    <w:unhideWhenUsed/>
    <w:rsid w:val="00301535"/>
    <w:rPr>
      <w:color w:val="605E5C"/>
      <w:shd w:val="clear" w:color="auto" w:fill="E1DFDD"/>
    </w:rPr>
  </w:style>
  <w:style w:type="paragraph" w:styleId="Caption">
    <w:name w:val="caption"/>
    <w:basedOn w:val="Normal"/>
    <w:next w:val="Normal"/>
    <w:uiPriority w:val="35"/>
    <w:unhideWhenUsed/>
    <w:qFormat/>
    <w:rsid w:val="005858A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608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087C"/>
  </w:style>
  <w:style w:type="paragraph" w:styleId="Footer">
    <w:name w:val="footer"/>
    <w:basedOn w:val="Normal"/>
    <w:link w:val="FooterChar"/>
    <w:uiPriority w:val="99"/>
    <w:unhideWhenUsed/>
    <w:rsid w:val="000608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08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231856">
      <w:bodyDiv w:val="1"/>
      <w:marLeft w:val="0"/>
      <w:marRight w:val="0"/>
      <w:marTop w:val="0"/>
      <w:marBottom w:val="0"/>
      <w:divBdr>
        <w:top w:val="none" w:sz="0" w:space="0" w:color="auto"/>
        <w:left w:val="none" w:sz="0" w:space="0" w:color="auto"/>
        <w:bottom w:val="none" w:sz="0" w:space="0" w:color="auto"/>
        <w:right w:val="none" w:sz="0" w:space="0" w:color="auto"/>
      </w:divBdr>
    </w:div>
    <w:div w:id="338311151">
      <w:bodyDiv w:val="1"/>
      <w:marLeft w:val="0"/>
      <w:marRight w:val="0"/>
      <w:marTop w:val="0"/>
      <w:marBottom w:val="0"/>
      <w:divBdr>
        <w:top w:val="none" w:sz="0" w:space="0" w:color="auto"/>
        <w:left w:val="none" w:sz="0" w:space="0" w:color="auto"/>
        <w:bottom w:val="none" w:sz="0" w:space="0" w:color="auto"/>
        <w:right w:val="none" w:sz="0" w:space="0" w:color="auto"/>
      </w:divBdr>
    </w:div>
    <w:div w:id="418676354">
      <w:bodyDiv w:val="1"/>
      <w:marLeft w:val="0"/>
      <w:marRight w:val="0"/>
      <w:marTop w:val="0"/>
      <w:marBottom w:val="0"/>
      <w:divBdr>
        <w:top w:val="none" w:sz="0" w:space="0" w:color="auto"/>
        <w:left w:val="none" w:sz="0" w:space="0" w:color="auto"/>
        <w:bottom w:val="none" w:sz="0" w:space="0" w:color="auto"/>
        <w:right w:val="none" w:sz="0" w:space="0" w:color="auto"/>
      </w:divBdr>
    </w:div>
    <w:div w:id="554584655">
      <w:bodyDiv w:val="1"/>
      <w:marLeft w:val="0"/>
      <w:marRight w:val="0"/>
      <w:marTop w:val="0"/>
      <w:marBottom w:val="0"/>
      <w:divBdr>
        <w:top w:val="none" w:sz="0" w:space="0" w:color="auto"/>
        <w:left w:val="none" w:sz="0" w:space="0" w:color="auto"/>
        <w:bottom w:val="none" w:sz="0" w:space="0" w:color="auto"/>
        <w:right w:val="none" w:sz="0" w:space="0" w:color="auto"/>
      </w:divBdr>
      <w:divsChild>
        <w:div w:id="2046904457">
          <w:marLeft w:val="0"/>
          <w:marRight w:val="0"/>
          <w:marTop w:val="0"/>
          <w:marBottom w:val="0"/>
          <w:divBdr>
            <w:top w:val="none" w:sz="0" w:space="0" w:color="auto"/>
            <w:left w:val="none" w:sz="0" w:space="0" w:color="auto"/>
            <w:bottom w:val="none" w:sz="0" w:space="0" w:color="auto"/>
            <w:right w:val="none" w:sz="0" w:space="0" w:color="auto"/>
          </w:divBdr>
        </w:div>
      </w:divsChild>
    </w:div>
    <w:div w:id="902984406">
      <w:bodyDiv w:val="1"/>
      <w:marLeft w:val="0"/>
      <w:marRight w:val="0"/>
      <w:marTop w:val="0"/>
      <w:marBottom w:val="0"/>
      <w:divBdr>
        <w:top w:val="none" w:sz="0" w:space="0" w:color="auto"/>
        <w:left w:val="none" w:sz="0" w:space="0" w:color="auto"/>
        <w:bottom w:val="none" w:sz="0" w:space="0" w:color="auto"/>
        <w:right w:val="none" w:sz="0" w:space="0" w:color="auto"/>
      </w:divBdr>
    </w:div>
    <w:div w:id="1756635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motion.com/video/x8npi6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doi.org/10.3390/su13094803" TargetMode="Externa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www.hilarispublisher.com/open-access/the-role-of-profits--is-profit-maximisation-tenable-in-the-modern-business-environment-2169-026X-100013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527AE-656E-4B47-B4B9-7126C3617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3486</Words>
  <Characters>19873</Characters>
  <Application>Microsoft Office Word</Application>
  <DocSecurity>0</DocSecurity>
  <Lines>165</Lines>
  <Paragraphs>46</Paragraphs>
  <ScaleCrop>false</ScaleCrop>
  <Company/>
  <LinksUpToDate>false</LinksUpToDate>
  <CharactersWithSpaces>23313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2023-11-10T21:16:00Z</dcterms:created>
  <dcterms:modified xsi:type="dcterms:W3CDTF">2023-11-11T11:17:00Z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35e0e0ab1bc8d71097e3f1475ebf5e5738b53decbbdd6e8c1ccc4e9728ecd653</vt:lpwstr>
  </property>
</Properties>
</file>