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C71EB" w14:textId="55EAEF6A" w:rsidR="00F65A75" w:rsidRPr="007D0B40" w:rsidRDefault="00AA14D0" w:rsidP="00C20115">
      <w:pPr>
        <w:spacing w:line="360" w:lineRule="auto"/>
        <w:jc w:val="center"/>
        <w:rPr>
          <w:u w:val="single"/>
        </w:rPr>
      </w:pPr>
      <w:r w:rsidRPr="007D0B40">
        <w:rPr>
          <w:u w:val="single"/>
        </w:rPr>
        <w:t xml:space="preserve">Does </w:t>
      </w:r>
      <w:r w:rsidR="00F65A75" w:rsidRPr="007D0B40">
        <w:rPr>
          <w:u w:val="single"/>
        </w:rPr>
        <w:t>child led pla</w:t>
      </w:r>
      <w:r w:rsidRPr="007D0B40">
        <w:rPr>
          <w:u w:val="single"/>
        </w:rPr>
        <w:t>y positively support</w:t>
      </w:r>
      <w:r w:rsidR="00F65A75" w:rsidRPr="007D0B40">
        <w:rPr>
          <w:u w:val="single"/>
        </w:rPr>
        <w:t xml:space="preserve"> a child’s speech </w:t>
      </w:r>
      <w:r w:rsidRPr="007D0B40">
        <w:rPr>
          <w:u w:val="single"/>
        </w:rPr>
        <w:t xml:space="preserve">and language </w:t>
      </w:r>
      <w:r w:rsidR="00F65A75" w:rsidRPr="007D0B40">
        <w:rPr>
          <w:u w:val="single"/>
        </w:rPr>
        <w:t>development?</w:t>
      </w:r>
    </w:p>
    <w:p w14:paraId="0A0A88A5" w14:textId="5128E97F" w:rsidR="00F65A75" w:rsidRPr="007D0B40" w:rsidRDefault="00F65A75" w:rsidP="00C20115">
      <w:pPr>
        <w:spacing w:line="360" w:lineRule="auto"/>
      </w:pPr>
    </w:p>
    <w:p w14:paraId="299298E3" w14:textId="4A973556" w:rsidR="00F65A75" w:rsidRDefault="00F65A75" w:rsidP="00C20115">
      <w:pPr>
        <w:spacing w:line="360" w:lineRule="auto"/>
        <w:rPr>
          <w:u w:val="single"/>
        </w:rPr>
      </w:pPr>
      <w:r w:rsidRPr="007D0B40">
        <w:rPr>
          <w:u w:val="single"/>
        </w:rPr>
        <w:t>Abstract</w:t>
      </w:r>
    </w:p>
    <w:p w14:paraId="5443B916" w14:textId="2738F255" w:rsidR="0024053E" w:rsidRDefault="00C86CFC" w:rsidP="00C20115">
      <w:pPr>
        <w:spacing w:line="360" w:lineRule="auto"/>
      </w:pPr>
      <w:r>
        <w:t>Within this research, the researcher will be exploring and hearing different views from different practitioners and parents/carers of their views about ‘Does child led play positively supports a child’s speech and language development. The researcher will be observing two children in a nursery bases setting over a period of six weeks. The researcher will go to a setting which they haven’t been to before t</w:t>
      </w:r>
      <w:r w:rsidR="0024053E">
        <w:t>o</w:t>
      </w:r>
      <w:r>
        <w:t xml:space="preserve"> ensure the research is not </w:t>
      </w:r>
      <w:r w:rsidR="0024053E">
        <w:t>bias</w:t>
      </w:r>
      <w:r>
        <w:t xml:space="preserve"> in any way possible. A mixed method such as a few </w:t>
      </w:r>
      <w:r w:rsidR="0024053E">
        <w:t>videos</w:t>
      </w:r>
      <w:r>
        <w:t xml:space="preserve"> over the </w:t>
      </w:r>
      <w:r w:rsidR="0024053E">
        <w:t>six-week</w:t>
      </w:r>
      <w:r>
        <w:t xml:space="preserve"> period and close observation of the two children. permission off the parents and carers will be needed to carry the research out, if not </w:t>
      </w:r>
      <w:r w:rsidR="0024053E">
        <w:t>permission</w:t>
      </w:r>
      <w:r>
        <w:t xml:space="preserve"> is reliable then the child will no longer be a part of the research. </w:t>
      </w:r>
      <w:r w:rsidR="0024053E" w:rsidRPr="0024053E">
        <w:t>To</w:t>
      </w:r>
      <w:r w:rsidR="0024053E" w:rsidRPr="0024053E">
        <w:t xml:space="preserve"> give their consent, a parent must be informed about the reasons behind sharing information, what will be shared, who will see it, why it is being shared, and how sharing it would affect them personally</w:t>
      </w:r>
      <w:r w:rsidR="0024053E">
        <w:t xml:space="preserve"> (Media, 2000). </w:t>
      </w:r>
    </w:p>
    <w:p w14:paraId="4EB56764" w14:textId="204C503B" w:rsidR="007C4F76" w:rsidRDefault="007C4F76" w:rsidP="00C20115">
      <w:pPr>
        <w:spacing w:line="360" w:lineRule="auto"/>
      </w:pPr>
    </w:p>
    <w:p w14:paraId="2AAEA64D" w14:textId="2DC713AC" w:rsidR="007C4F76" w:rsidRDefault="007C4F76" w:rsidP="00C20115">
      <w:pPr>
        <w:spacing w:line="360" w:lineRule="auto"/>
      </w:pPr>
      <w:r>
        <w:t>What is child led play?</w:t>
      </w:r>
    </w:p>
    <w:p w14:paraId="494A6AB3" w14:textId="59C99BCA" w:rsidR="007C4F76" w:rsidRDefault="007C4F76" w:rsidP="00C20115">
      <w:pPr>
        <w:spacing w:line="360" w:lineRule="auto"/>
      </w:pPr>
      <w:r>
        <w:t xml:space="preserve">The research believes child led play is letting the child choose their own resources and letting the children invite the adult to the play instead of the adult indicating the play. According to Raising Children network (2022) </w:t>
      </w:r>
      <w:r w:rsidR="009D0C34" w:rsidRPr="009D0C34">
        <w:t>Playing alongside your child's lead is known as "child-led play." It is keeping an eye on your child and reacting to their actions or words to sustain their attention for a little while longer. It's beneficial to follow your child's lead because children learn best when they are engaged in an activity.</w:t>
      </w:r>
    </w:p>
    <w:p w14:paraId="72F5C0D9" w14:textId="2B9C637E" w:rsidR="0024053E" w:rsidRDefault="0024053E" w:rsidP="00C20115">
      <w:pPr>
        <w:spacing w:line="360" w:lineRule="auto"/>
      </w:pPr>
    </w:p>
    <w:p w14:paraId="29A19983" w14:textId="3B4BBEA0" w:rsidR="0024053E" w:rsidRDefault="0024053E" w:rsidP="00C20115">
      <w:pPr>
        <w:spacing w:line="360" w:lineRule="auto"/>
      </w:pPr>
      <w:r w:rsidRPr="0024053E">
        <w:t>Policies and procedures from both settings have been followed throughout the study project, and ethical considerations have been made in accordance with the British Educational study Association (BERA</w:t>
      </w:r>
      <w:r>
        <w:t xml:space="preserve">, </w:t>
      </w:r>
      <w:r w:rsidRPr="0024053E">
        <w:t>(2018).</w:t>
      </w:r>
      <w:r>
        <w:t xml:space="preserve"> </w:t>
      </w:r>
      <w:r w:rsidRPr="0024053E">
        <w:t xml:space="preserve">A meeting with the directors and administrators of both settings will take place prior to the research project commencing. </w:t>
      </w:r>
      <w:r w:rsidRPr="0024053E">
        <w:t>To</w:t>
      </w:r>
      <w:r w:rsidRPr="0024053E">
        <w:t xml:space="preserve"> get consent, each participant will receive a comprehensive information sheet outlining the research topic. The researcher will discuss the General Data Protection Regulation (GDPR</w:t>
      </w:r>
      <w:r>
        <w:t xml:space="preserve">, </w:t>
      </w:r>
      <w:r w:rsidRPr="0024053E">
        <w:t>2018), which mandates that all information be maintained appropriately and safely, in a meeting after everyone has agreed.</w:t>
      </w:r>
    </w:p>
    <w:p w14:paraId="63DCC7D4" w14:textId="27EB09B3" w:rsidR="0024053E" w:rsidRDefault="0024053E" w:rsidP="00C20115">
      <w:pPr>
        <w:spacing w:line="360" w:lineRule="auto"/>
      </w:pPr>
    </w:p>
    <w:p w14:paraId="7EDFF143" w14:textId="3E453299" w:rsidR="0024053E" w:rsidRPr="00C86CFC" w:rsidRDefault="0024053E" w:rsidP="00C20115">
      <w:pPr>
        <w:spacing w:line="360" w:lineRule="auto"/>
      </w:pPr>
      <w:r w:rsidRPr="0024053E">
        <w:t xml:space="preserve">After the research is finished, </w:t>
      </w:r>
      <w:r>
        <w:t>the researcher</w:t>
      </w:r>
      <w:r w:rsidRPr="0024053E">
        <w:t xml:space="preserve"> will have another meeting with the directors and managers to go over my findings and go over the GDPR again. </w:t>
      </w:r>
      <w:r>
        <w:t xml:space="preserve">Also, the researcher </w:t>
      </w:r>
      <w:r w:rsidRPr="0024053E">
        <w:t xml:space="preserve">will </w:t>
      </w:r>
      <w:r w:rsidR="008B7121" w:rsidRPr="0024053E">
        <w:lastRenderedPageBreak/>
        <w:t>re</w:t>
      </w:r>
      <w:r w:rsidR="008B7121">
        <w:t>it</w:t>
      </w:r>
      <w:r w:rsidR="008B7121" w:rsidRPr="0024053E">
        <w:t>erate</w:t>
      </w:r>
      <w:r w:rsidRPr="0024053E">
        <w:t xml:space="preserve"> that the data will be stored on a password-protected file and that it will be stored in accordance with University of Wales Trinity Saint David policies and procedures.</w:t>
      </w:r>
    </w:p>
    <w:p w14:paraId="575A4C5F" w14:textId="77777777" w:rsidR="00F65A75" w:rsidRPr="007D0B40" w:rsidRDefault="00F65A75" w:rsidP="00C20115">
      <w:pPr>
        <w:spacing w:line="360" w:lineRule="auto"/>
      </w:pPr>
    </w:p>
    <w:p w14:paraId="3715D990" w14:textId="30A5D4C3" w:rsidR="00F65A75" w:rsidRDefault="00F65A75" w:rsidP="00C20115">
      <w:pPr>
        <w:spacing w:line="360" w:lineRule="auto"/>
        <w:rPr>
          <w:u w:val="single"/>
        </w:rPr>
      </w:pPr>
      <w:r w:rsidRPr="007D0B40">
        <w:rPr>
          <w:u w:val="single"/>
        </w:rPr>
        <w:t xml:space="preserve">Literature review </w:t>
      </w:r>
    </w:p>
    <w:p w14:paraId="0616850D" w14:textId="26A8837C" w:rsidR="00A01B89" w:rsidRDefault="000C5E43" w:rsidP="00C20115">
      <w:pPr>
        <w:spacing w:line="360" w:lineRule="auto"/>
      </w:pPr>
      <w:r>
        <w:t xml:space="preserve">The rational of this research will be looking </w:t>
      </w:r>
      <w:r w:rsidR="00831A07">
        <w:t xml:space="preserve">the benefits through child led play. There will </w:t>
      </w:r>
      <w:proofErr w:type="gramStart"/>
      <w:r w:rsidR="00831A07">
        <w:t xml:space="preserve">be </w:t>
      </w:r>
      <w:r>
        <w:t xml:space="preserve"> two</w:t>
      </w:r>
      <w:proofErr w:type="gramEnd"/>
      <w:r>
        <w:t xml:space="preserve"> different children</w:t>
      </w:r>
      <w:r w:rsidR="00831A07">
        <w:t xml:space="preserve"> the same age and same ability</w:t>
      </w:r>
      <w:r>
        <w:t xml:space="preserve">, in a period of six weeks to see the development of their speech and language through child led play. </w:t>
      </w:r>
      <w:r w:rsidR="00937302">
        <w:t xml:space="preserve">According to </w:t>
      </w:r>
      <w:r w:rsidR="00A440A9" w:rsidRPr="00A440A9">
        <w:t xml:space="preserve">play benefits primary school students significantly in terms of their social, emotional, and cognitive development. Playtimes at school facilitate concentration, friendship-building, mood enhancement, teamwork, and the resolution of conflicts without the need for adult supervision. </w:t>
      </w:r>
      <w:r w:rsidR="00937302">
        <w:t xml:space="preserve">Guirguis (2018) throughout the twentieth century and into the current decade the area of early education and child development has placed a great deal of emphasis on and debate around the subject of play and development. </w:t>
      </w:r>
    </w:p>
    <w:p w14:paraId="62770638" w14:textId="77777777" w:rsidR="00A01B89" w:rsidRDefault="00A01B89" w:rsidP="00C20115">
      <w:pPr>
        <w:spacing w:line="360" w:lineRule="auto"/>
      </w:pPr>
    </w:p>
    <w:p w14:paraId="0791A5F4" w14:textId="40D5BB16" w:rsidR="00C969E4" w:rsidRDefault="00A440A9" w:rsidP="00C20115">
      <w:pPr>
        <w:spacing w:line="360" w:lineRule="auto"/>
      </w:pPr>
      <w:r>
        <w:t xml:space="preserve">Parrot and Cohen (2020) believe that </w:t>
      </w:r>
      <w:r w:rsidR="00C969E4" w:rsidRPr="00C969E4">
        <w:t>Early Childhood Education (ECE) sets children at the heart of their own learning and emphasises a lot of experiences that are initiated and led by the child. Therefore, "free play," in which children are given the chance to direct and negotiate their socioemotional</w:t>
      </w:r>
      <w:r w:rsidR="006C1183">
        <w:t xml:space="preserve"> </w:t>
      </w:r>
      <w:r w:rsidR="00C969E4" w:rsidRPr="00C969E4">
        <w:t xml:space="preserve">interactions, is a common feature of early childhood education </w:t>
      </w:r>
      <w:r w:rsidR="00C969E4">
        <w:t>(Arnott, 2018b).</w:t>
      </w:r>
      <w:r w:rsidR="006C1183">
        <w:t xml:space="preserve"> According to the search Colliver, Arguel and Parrilla (2020) determine that most of the</w:t>
      </w:r>
      <w:r w:rsidR="006C1183" w:rsidRPr="006C1183">
        <w:t xml:space="preserve"> early literacy is learned through child-led learning, but the methods used to promote and improve it now may pose issues with adult control and coercion.</w:t>
      </w:r>
    </w:p>
    <w:p w14:paraId="42D413BB" w14:textId="77777777" w:rsidR="006C1183" w:rsidRPr="00C969E4" w:rsidRDefault="006C1183" w:rsidP="00C20115">
      <w:pPr>
        <w:spacing w:line="360" w:lineRule="auto"/>
      </w:pPr>
    </w:p>
    <w:p w14:paraId="383E242F" w14:textId="3C0D1C22" w:rsidR="00E63B73" w:rsidRPr="00CF26E3" w:rsidRDefault="00A65B33" w:rsidP="00CF26E3">
      <w:pPr>
        <w:pStyle w:val="NormalWeb"/>
        <w:spacing w:before="0" w:beforeAutospacing="0" w:after="240" w:afterAutospacing="0" w:line="360" w:lineRule="atLeast"/>
        <w:rPr>
          <w:color w:val="000000"/>
        </w:rPr>
      </w:pPr>
      <w:r w:rsidRPr="007D0B40">
        <w:t>Loxley</w:t>
      </w:r>
      <w:r w:rsidR="00C32B25" w:rsidRPr="007D0B40">
        <w:t xml:space="preserve"> (2024) </w:t>
      </w:r>
      <w:r w:rsidRPr="007D0B40">
        <w:t>says that Children learn, explore the environment, and develop critical abilities like language and communication via play. Play is the work they do.</w:t>
      </w:r>
      <w:r w:rsidR="00E63B73" w:rsidRPr="007D0B40">
        <w:t xml:space="preserve"> </w:t>
      </w:r>
      <w:r w:rsidR="00CF26E3">
        <w:t xml:space="preserve">According to </w:t>
      </w:r>
      <w:r w:rsidR="00CF26E3" w:rsidRPr="00CF26E3">
        <w:rPr>
          <w:color w:val="000000"/>
        </w:rPr>
        <w:t>Shillingsburg, Hansen and Wright, (2018</w:t>
      </w:r>
      <w:r w:rsidR="00CF26E3">
        <w:rPr>
          <w:color w:val="000000"/>
        </w:rPr>
        <w:t>) it can determine</w:t>
      </w:r>
      <w:r w:rsidR="00CF26E3">
        <w:t xml:space="preserve"> c</w:t>
      </w:r>
      <w:r w:rsidR="00CF26E3" w:rsidRPr="00CF26E3">
        <w:t>hildren with autism spectrum disorder (ASD) can learn skills well with discrete trial instruction (DTI). Even though they work well, educational environments can become detrimental, which can lead to avoidant and escape-related behaviours. Interventions which promote social approach and lessen avoidance are necessary given the severe social impairments linked to ASD.</w:t>
      </w:r>
    </w:p>
    <w:p w14:paraId="4BB6CE22" w14:textId="77777777" w:rsidR="00E63B73" w:rsidRPr="007D0B40" w:rsidRDefault="00E63B73" w:rsidP="00C20115">
      <w:pPr>
        <w:spacing w:line="360" w:lineRule="auto"/>
      </w:pPr>
    </w:p>
    <w:p w14:paraId="602B4433" w14:textId="3B3E3BDE" w:rsidR="00A65B33" w:rsidRPr="007D0B40" w:rsidRDefault="00E63B73" w:rsidP="00C20115">
      <w:pPr>
        <w:spacing w:line="360" w:lineRule="auto"/>
      </w:pPr>
      <w:r w:rsidRPr="007D0B40">
        <w:t>The benefits of child led play are:</w:t>
      </w:r>
    </w:p>
    <w:p w14:paraId="5D8B9940" w14:textId="752AB4A0" w:rsidR="00E63B73" w:rsidRPr="007D0B40" w:rsidRDefault="00E63B73" w:rsidP="00E63B73">
      <w:pPr>
        <w:pStyle w:val="ListParagraph"/>
        <w:numPr>
          <w:ilvl w:val="0"/>
          <w:numId w:val="1"/>
        </w:numPr>
        <w:spacing w:line="360" w:lineRule="auto"/>
      </w:pPr>
      <w:r w:rsidRPr="007D0B40">
        <w:t xml:space="preserve">Boosting a </w:t>
      </w:r>
      <w:r w:rsidR="00A66925" w:rsidRPr="007D0B40">
        <w:t>child’s</w:t>
      </w:r>
      <w:r w:rsidRPr="007D0B40">
        <w:t xml:space="preserve"> confidence through child led play </w:t>
      </w:r>
    </w:p>
    <w:p w14:paraId="54E1F7A3" w14:textId="4F5447F5" w:rsidR="00E63B73" w:rsidRPr="007D0B40" w:rsidRDefault="00A66925" w:rsidP="00E63B73">
      <w:pPr>
        <w:pStyle w:val="ListParagraph"/>
        <w:numPr>
          <w:ilvl w:val="0"/>
          <w:numId w:val="1"/>
        </w:numPr>
        <w:spacing w:line="360" w:lineRule="auto"/>
      </w:pPr>
      <w:r w:rsidRPr="007D0B40">
        <w:t>Give a child so many opportunities</w:t>
      </w:r>
    </w:p>
    <w:p w14:paraId="6F5965BB" w14:textId="3B558C89" w:rsidR="00A66925" w:rsidRPr="007D0B40" w:rsidRDefault="00A66925" w:rsidP="00E63B73">
      <w:pPr>
        <w:pStyle w:val="ListParagraph"/>
        <w:numPr>
          <w:ilvl w:val="0"/>
          <w:numId w:val="1"/>
        </w:numPr>
        <w:spacing w:line="360" w:lineRule="auto"/>
      </w:pPr>
      <w:r w:rsidRPr="007D0B40">
        <w:t>Gives a child lots of independence</w:t>
      </w:r>
    </w:p>
    <w:p w14:paraId="5BFD40D4" w14:textId="3633A415" w:rsidR="00A66925" w:rsidRPr="007D0B40" w:rsidRDefault="00A66925" w:rsidP="00A66925">
      <w:pPr>
        <w:spacing w:line="360" w:lineRule="auto"/>
      </w:pPr>
      <w:r w:rsidRPr="007D0B40">
        <w:lastRenderedPageBreak/>
        <w:t>(Thompson. K, 2023)</w:t>
      </w:r>
    </w:p>
    <w:p w14:paraId="346E5C38" w14:textId="77777777" w:rsidR="00A65B33" w:rsidRPr="007D0B40" w:rsidRDefault="00A65B33" w:rsidP="00C20115">
      <w:pPr>
        <w:spacing w:line="360" w:lineRule="auto"/>
      </w:pPr>
    </w:p>
    <w:p w14:paraId="3E77960F" w14:textId="71B2D1D9" w:rsidR="005E313A" w:rsidRPr="007D0B40" w:rsidRDefault="00B85954" w:rsidP="00C20115">
      <w:pPr>
        <w:spacing w:line="360" w:lineRule="auto"/>
      </w:pPr>
      <w:r w:rsidRPr="007D0B40">
        <w:t>According to Kempe, Ot</w:t>
      </w:r>
      <w:r w:rsidR="00C010AB" w:rsidRPr="007D0B40">
        <w:t>a</w:t>
      </w:r>
      <w:r w:rsidRPr="007D0B40">
        <w:t>, Schaeffler</w:t>
      </w:r>
      <w:r w:rsidR="00C010AB" w:rsidRPr="007D0B40">
        <w:t>,</w:t>
      </w:r>
      <w:r w:rsidRPr="007D0B40">
        <w:t xml:space="preserve"> (2024) the function of child directed speech (CDS) has often been claimed to be beneficial for children’s language development in general because it is common in some cultures and because studies have shown positive association between specific features of the language input and specific learning outcomes.</w:t>
      </w:r>
      <w:r w:rsidR="00E60A42" w:rsidRPr="007D0B40">
        <w:t xml:space="preserve"> However, Arnott</w:t>
      </w:r>
      <w:r w:rsidR="00C010AB" w:rsidRPr="007D0B40">
        <w:t xml:space="preserve"> </w:t>
      </w:r>
      <w:r w:rsidR="00E60A42" w:rsidRPr="007D0B40">
        <w:t xml:space="preserve">(2018) says that early childhood education (ECE) places the children at the heart of their own learning and emphasises a lot of </w:t>
      </w:r>
      <w:r w:rsidR="00914A6D" w:rsidRPr="007D0B40">
        <w:t>experiences</w:t>
      </w:r>
      <w:r w:rsidR="00E60A42" w:rsidRPr="007D0B40">
        <w:t xml:space="preserve"> which are led and started by the child. therefore ‘free play’, in which children are given the </w:t>
      </w:r>
      <w:r w:rsidR="00914A6D" w:rsidRPr="007D0B40">
        <w:t>chance</w:t>
      </w:r>
      <w:r w:rsidR="00E60A42" w:rsidRPr="007D0B40">
        <w:t xml:space="preserve"> to </w:t>
      </w:r>
      <w:r w:rsidR="00914A6D" w:rsidRPr="007D0B40">
        <w:t>actively negotiate their socioemotional interactions, is a common feature of early childhood education (ECE).</w:t>
      </w:r>
    </w:p>
    <w:p w14:paraId="692A7BB1" w14:textId="1DD834C2" w:rsidR="00363C05" w:rsidRPr="007D0B40" w:rsidRDefault="00363C05" w:rsidP="00C20115">
      <w:pPr>
        <w:spacing w:line="360" w:lineRule="auto"/>
      </w:pPr>
    </w:p>
    <w:p w14:paraId="0A6CA8D5" w14:textId="20D342F2" w:rsidR="00363C05" w:rsidRDefault="00363C05" w:rsidP="00C20115">
      <w:pPr>
        <w:spacing w:line="360" w:lineRule="auto"/>
      </w:pPr>
      <w:r w:rsidRPr="007D0B40">
        <w:t xml:space="preserve">Through a study it has said that by using words that precisely match what your child is currently focusing on, you may support their language development when you </w:t>
      </w:r>
      <w:r w:rsidR="00C010AB" w:rsidRPr="007D0B40">
        <w:t>f</w:t>
      </w:r>
      <w:r w:rsidRPr="007D0B40">
        <w:t xml:space="preserve">ollow </w:t>
      </w:r>
      <w:r w:rsidR="00C010AB" w:rsidRPr="007D0B40">
        <w:t>the</w:t>
      </w:r>
      <w:r w:rsidRPr="007D0B40">
        <w:t xml:space="preserve"> </w:t>
      </w:r>
      <w:r w:rsidR="00C010AB" w:rsidRPr="007D0B40">
        <w:t>c</w:t>
      </w:r>
      <w:r w:rsidRPr="007D0B40">
        <w:t>hild</w:t>
      </w:r>
      <w:r w:rsidR="00A66925" w:rsidRPr="007D0B40">
        <w:t>’</w:t>
      </w:r>
      <w:r w:rsidRPr="007D0B40">
        <w:t xml:space="preserve">s </w:t>
      </w:r>
      <w:r w:rsidR="00C010AB" w:rsidRPr="007D0B40">
        <w:t>l</w:t>
      </w:r>
      <w:r w:rsidRPr="007D0B40">
        <w:t>ead. Additionally, boosting their self-confidence and eagerness to engage with you, which results in more prolonged and pleasurable exchanges that foster connection and good times</w:t>
      </w:r>
      <w:r w:rsidR="00AA14D0" w:rsidRPr="007D0B40">
        <w:t xml:space="preserve"> (The Hanen Centre, 2016). </w:t>
      </w:r>
      <w:r w:rsidR="006B2685" w:rsidRPr="007D0B40">
        <w:t>On</w:t>
      </w:r>
      <w:r w:rsidR="00AA14D0" w:rsidRPr="007D0B40">
        <w:t xml:space="preserve"> the other hand, Ability innovations (</w:t>
      </w:r>
      <w:r w:rsidR="006B2685" w:rsidRPr="007D0B40">
        <w:t>no date) play gives children the chance to practise using new words and phrases, expand their vocabulary, and improve their grammar.</w:t>
      </w:r>
    </w:p>
    <w:p w14:paraId="63BBF762" w14:textId="3D0E50A8" w:rsidR="006C1183" w:rsidRDefault="006C1183" w:rsidP="00C20115">
      <w:pPr>
        <w:spacing w:line="360" w:lineRule="auto"/>
      </w:pPr>
    </w:p>
    <w:p w14:paraId="73AC6F09" w14:textId="77777777" w:rsidR="00823E76" w:rsidRDefault="00071F60" w:rsidP="00C20115">
      <w:pPr>
        <w:spacing w:line="360" w:lineRule="auto"/>
      </w:pPr>
      <w:r>
        <w:t>According to Pitt (2019) it is determined that t</w:t>
      </w:r>
      <w:r w:rsidRPr="00071F60">
        <w:t>hrough the integration of early childhood music-arts practitioners' experience and expertise with speech and language therapists' theoretical knowledge, the multidisciplinary research team was able to broaden their understanding and practical approaches.</w:t>
      </w:r>
      <w:r w:rsidR="00E60998">
        <w:t xml:space="preserve"> Br</w:t>
      </w:r>
      <w:r w:rsidR="00E60998" w:rsidRPr="00E60998">
        <w:t>onfenbrenner (1979) highlighted the significance of environment for children's development, it has been recognised that the environments in which young children are raised have an impact on their development</w:t>
      </w:r>
      <w:r w:rsidR="00E60998">
        <w:t xml:space="preserve"> (Richardson, 2023).</w:t>
      </w:r>
    </w:p>
    <w:p w14:paraId="011838C3" w14:textId="77777777" w:rsidR="00823E76" w:rsidRDefault="00823E76" w:rsidP="00C20115">
      <w:pPr>
        <w:spacing w:line="360" w:lineRule="auto"/>
      </w:pPr>
    </w:p>
    <w:p w14:paraId="6938FFA4" w14:textId="5CAFECE2" w:rsidR="006C1183" w:rsidRDefault="00823E76" w:rsidP="00C20115">
      <w:pPr>
        <w:spacing w:line="360" w:lineRule="auto"/>
      </w:pPr>
      <w:r w:rsidRPr="00823E76">
        <w:t>Therefore, this study contributes to this effort by examining how 95 Chinese English as a foreign language (EFL) learners used monitoring on a self-reported questionnaire following three computer-delivered integrated speaking test tasks. The results of descriptive analysis and Hierarchical Linear Modelling (HLM) tests indicate that while monitoring was utilised often, learner performance was not significantly impacted by it</w:t>
      </w:r>
      <w:r>
        <w:t xml:space="preserve"> (Zhang and Wilson, 2023).</w:t>
      </w:r>
      <w:r w:rsidR="00E60998">
        <w:t xml:space="preserve"> </w:t>
      </w:r>
    </w:p>
    <w:p w14:paraId="641F8ACB" w14:textId="26ED5527" w:rsidR="00A440A9" w:rsidRDefault="00A440A9" w:rsidP="00C20115">
      <w:pPr>
        <w:spacing w:line="360" w:lineRule="auto"/>
      </w:pPr>
    </w:p>
    <w:p w14:paraId="0793EE9A" w14:textId="6BD7A6B1" w:rsidR="00E45489" w:rsidRDefault="00A440A9" w:rsidP="00C20115">
      <w:pPr>
        <w:spacing w:line="360" w:lineRule="auto"/>
      </w:pPr>
      <w:r>
        <w:t xml:space="preserve">In addition, Ginburg {2007) suggests that because play benefits children and young people’s cognitive, physical, social, and emotional well-being. It is crucial to their development. </w:t>
      </w:r>
      <w:r w:rsidRPr="00A440A9">
        <w:t xml:space="preserve">Play </w:t>
      </w:r>
      <w:r w:rsidRPr="00A440A9">
        <w:lastRenderedPageBreak/>
        <w:t xml:space="preserve">is also a great way for parents to spend quality time with their children.  Even though play is beneficial for children and adults alike, certain </w:t>
      </w:r>
      <w:r w:rsidRPr="00A440A9">
        <w:t>children no</w:t>
      </w:r>
      <w:r w:rsidRPr="00A440A9">
        <w:t xml:space="preserve"> longer spend as much time playing freely as they once did.</w:t>
      </w:r>
      <w:r w:rsidR="00E45489">
        <w:t xml:space="preserve"> According to Yarmoslavsky and Geva (2023) </w:t>
      </w:r>
      <w:r w:rsidR="00E45489" w:rsidRPr="00E45489">
        <w:t xml:space="preserve">In social interactions, competition for shared resources and incentives takes place in addition to collaboration towards a common objective. Interpersonal coordination is a crucial indicator of cognitive, socioemotional, and overall well-being. Although they have different motivational bases, </w:t>
      </w:r>
      <w:r w:rsidR="00E45489" w:rsidRPr="00E45489">
        <w:t>cooperation,</w:t>
      </w:r>
      <w:r w:rsidR="00E45489" w:rsidRPr="00E45489">
        <w:t xml:space="preserve"> and rivalry both need interpersonal coordination.</w:t>
      </w:r>
      <w:r w:rsidR="00E45489">
        <w:t xml:space="preserve"> </w:t>
      </w:r>
    </w:p>
    <w:p w14:paraId="4B22C777" w14:textId="104B011E" w:rsidR="00E45489" w:rsidRDefault="00E45489" w:rsidP="00C20115">
      <w:pPr>
        <w:spacing w:line="360" w:lineRule="auto"/>
      </w:pPr>
    </w:p>
    <w:p w14:paraId="28768A0E" w14:textId="5BD07933" w:rsidR="00E45489" w:rsidRPr="007D0B40" w:rsidRDefault="001C2B01" w:rsidP="00C20115">
      <w:pPr>
        <w:spacing w:line="360" w:lineRule="auto"/>
      </w:pPr>
      <w:r>
        <w:t xml:space="preserve">According to UWTSD (2024) </w:t>
      </w:r>
      <w:proofErr w:type="gramStart"/>
      <w:r>
        <w:t>t</w:t>
      </w:r>
      <w:r w:rsidRPr="001C2B01">
        <w:t>he</w:t>
      </w:r>
      <w:r w:rsidRPr="001C2B01">
        <w:t xml:space="preserve"> majority of</w:t>
      </w:r>
      <w:proofErr w:type="gramEnd"/>
      <w:r w:rsidRPr="001C2B01">
        <w:t xml:space="preserve"> early literacy is learned through child-led learning, but the methods used to promote and improve it now may pose issues with adult control and coercion. </w:t>
      </w:r>
      <w:proofErr w:type="gramStart"/>
      <w:r w:rsidRPr="001C2B01">
        <w:t>In order to</w:t>
      </w:r>
      <w:proofErr w:type="gramEnd"/>
      <w:r w:rsidRPr="001C2B01">
        <w:t xml:space="preserve"> get around these issues, the Following in our Footsteps II intervention taught parent and teacher pairs of 46 </w:t>
      </w:r>
      <w:r w:rsidRPr="001C2B01">
        <w:t>pre-schoolers</w:t>
      </w:r>
      <w:r w:rsidRPr="001C2B01">
        <w:t xml:space="preserve"> how to make common reading and numeracy processes (attention control condition) visible to children.</w:t>
      </w:r>
    </w:p>
    <w:p w14:paraId="596932E2" w14:textId="33D1E670" w:rsidR="00F65A75" w:rsidRPr="007D0B40" w:rsidRDefault="00F65A75" w:rsidP="00C20115">
      <w:pPr>
        <w:spacing w:line="360" w:lineRule="auto"/>
      </w:pPr>
    </w:p>
    <w:p w14:paraId="1AE077DE" w14:textId="6A96D997" w:rsidR="00A66925" w:rsidRPr="007D0B40" w:rsidRDefault="00F65A75" w:rsidP="00C20115">
      <w:pPr>
        <w:spacing w:line="360" w:lineRule="auto"/>
        <w:rPr>
          <w:u w:val="single"/>
        </w:rPr>
      </w:pPr>
      <w:r w:rsidRPr="007D0B40">
        <w:rPr>
          <w:u w:val="single"/>
        </w:rPr>
        <w:t xml:space="preserve">Methodological considerations </w:t>
      </w:r>
    </w:p>
    <w:p w14:paraId="52906FE7" w14:textId="73A9882A" w:rsidR="00B03B3D" w:rsidRPr="007D0B40" w:rsidRDefault="000C5E43" w:rsidP="00DA3A93">
      <w:pPr>
        <w:spacing w:line="360" w:lineRule="auto"/>
      </w:pPr>
      <w:r w:rsidRPr="000C5E43">
        <w:t xml:space="preserve">To provide a more dependable result, qualitative data for this research topic will be collected over a six-week period </w:t>
      </w:r>
      <w:r>
        <w:t>with</w:t>
      </w:r>
      <w:r w:rsidRPr="000C5E43">
        <w:t xml:space="preserve"> two </w:t>
      </w:r>
      <w:r>
        <w:t xml:space="preserve">children. </w:t>
      </w:r>
      <w:r w:rsidRPr="000C5E43">
        <w:t xml:space="preserve"> </w:t>
      </w:r>
      <w:r w:rsidR="00A66925" w:rsidRPr="007D0B40">
        <w:t xml:space="preserve">The researcher will use a range of different methods to measure the data for “Does child led play positively support a child’s speech and language development?’. The first research method that the researcher will use </w:t>
      </w:r>
      <w:r w:rsidR="00AC0468" w:rsidRPr="007D0B40">
        <w:t xml:space="preserve">to gather the data will be observations. </w:t>
      </w:r>
    </w:p>
    <w:p w14:paraId="4EF78467" w14:textId="77777777" w:rsidR="00B03B3D" w:rsidRPr="007D0B40" w:rsidRDefault="00B03B3D" w:rsidP="00DA3A93">
      <w:pPr>
        <w:spacing w:line="360" w:lineRule="auto"/>
      </w:pPr>
    </w:p>
    <w:p w14:paraId="3A51DF96" w14:textId="07B1E5E1" w:rsidR="00DA3A93" w:rsidRPr="007D0B40" w:rsidRDefault="00AC0468" w:rsidP="00DA3A93">
      <w:pPr>
        <w:spacing w:line="360" w:lineRule="auto"/>
      </w:pPr>
      <w:r w:rsidRPr="007D0B40">
        <w:t xml:space="preserve">The researcher will do </w:t>
      </w:r>
      <w:r w:rsidR="00D34332" w:rsidRPr="007D0B40">
        <w:t>two</w:t>
      </w:r>
      <w:r w:rsidR="002A045E" w:rsidRPr="007D0B40">
        <w:t xml:space="preserve"> weeks of close observations on </w:t>
      </w:r>
      <w:r w:rsidR="00D34332" w:rsidRPr="007D0B40">
        <w:t>three</w:t>
      </w:r>
      <w:r w:rsidR="002A045E" w:rsidRPr="007D0B40">
        <w:t xml:space="preserve"> different children all with different abilities. The reason for the observation method is because having different times throughout a </w:t>
      </w:r>
      <w:r w:rsidR="00D34332" w:rsidRPr="007D0B40">
        <w:t>two-week</w:t>
      </w:r>
      <w:r w:rsidR="002A045E" w:rsidRPr="007D0B40">
        <w:t xml:space="preserve"> </w:t>
      </w:r>
      <w:r w:rsidR="00964F0C" w:rsidRPr="007D0B40">
        <w:t>process with be very superefficient for the child’s progress.</w:t>
      </w:r>
      <w:r w:rsidR="00D34332" w:rsidRPr="007D0B40">
        <w:t xml:space="preserve"> Observations are </w:t>
      </w:r>
      <w:r w:rsidR="00E60998" w:rsidRPr="007D0B40">
        <w:t>specific and</w:t>
      </w:r>
      <w:r w:rsidR="00D34332" w:rsidRPr="007D0B40">
        <w:t xml:space="preserve"> is a true vision of the child if no one interrupts, on the other hand there is no replay for that day for proof.</w:t>
      </w:r>
      <w:r w:rsidR="00964F0C" w:rsidRPr="007D0B40">
        <w:t xml:space="preserve"> Urban (no date) believes that since observation enables researchers to see details that participant, course staff, or residents might not often notice or discuss in an interview, it can assist researchers gain a better understanding of how a programme or activity runs. However, West Sussex County Council (2021) says that using observations, we can </w:t>
      </w:r>
      <w:r w:rsidR="00B35809" w:rsidRPr="007D0B40">
        <w:t>gain an insight into what new competencies and talent arise throughout time.</w:t>
      </w:r>
      <w:r w:rsidR="00DA3A93" w:rsidRPr="007D0B40">
        <w:t xml:space="preserve"> There are many advantages and disadvantages using observations as a method of research, these being, they are the easiest methods to us - Undoubtedly the most common and simple method of gathering data is observation. It requires very little technological know-how. Another advantage being, it is a global method - In all fields of study, scientific and </w:t>
      </w:r>
      <w:r w:rsidR="00DA3A93" w:rsidRPr="007D0B40">
        <w:lastRenderedPageBreak/>
        <w:t xml:space="preserve">social alike, observation is a standard tool. Its application is hence more common. It is quite easy to adopt as a regular habit and to follow. In addition, there are many disadvantages, these being, not everything can be observed, </w:t>
      </w:r>
      <w:r w:rsidR="00BE0A1F" w:rsidRPr="007D0B40">
        <w:t xml:space="preserve">it is a difficult task for the researcher to ascertain their time and location. The observer may not be there when the occurrence happens. However, </w:t>
      </w:r>
      <w:r w:rsidR="003E0E6B" w:rsidRPr="007D0B40">
        <w:t>even</w:t>
      </w:r>
      <w:r w:rsidR="00BE0A1F" w:rsidRPr="007D0B40">
        <w:t xml:space="preserve"> </w:t>
      </w:r>
      <w:r w:rsidR="003E0E6B" w:rsidRPr="007D0B40">
        <w:t>if</w:t>
      </w:r>
      <w:r w:rsidR="00BE0A1F" w:rsidRPr="007D0B40">
        <w:t xml:space="preserve"> the observer is constantly present, it may not occur. Another disadvantage ca</w:t>
      </w:r>
      <w:r w:rsidR="003E0E6B" w:rsidRPr="007D0B40">
        <w:t>n be personal bias of the observer- since the viewer may have different opinions r moral standard regarding the event, sociological study cannot be objective (Free learning platform for a better future, no date).</w:t>
      </w:r>
      <w:r w:rsidR="00D34332" w:rsidRPr="007D0B40">
        <w:t xml:space="preserve"> </w:t>
      </w:r>
    </w:p>
    <w:p w14:paraId="17850674" w14:textId="655543FD" w:rsidR="00B35809" w:rsidRPr="007D0B40" w:rsidRDefault="00B35809" w:rsidP="00C20115">
      <w:pPr>
        <w:spacing w:line="360" w:lineRule="auto"/>
      </w:pPr>
    </w:p>
    <w:p w14:paraId="131E356D" w14:textId="627CE446" w:rsidR="00B35809" w:rsidRDefault="00B35809" w:rsidP="00C20115">
      <w:pPr>
        <w:spacing w:line="360" w:lineRule="auto"/>
      </w:pPr>
      <w:r w:rsidRPr="007D0B40">
        <w:t xml:space="preserve">Another method the researcher is going to use is </w:t>
      </w:r>
      <w:r w:rsidR="000E76C6" w:rsidRPr="007D0B40">
        <w:t>a questionnaire to a small group of parents. This is reasonable method to see what the parents say about the child led play and to hear about their ideas and thoughts about their children’s speech and language development</w:t>
      </w:r>
      <w:r w:rsidR="00DA3A93" w:rsidRPr="007D0B40">
        <w:t xml:space="preserve">. </w:t>
      </w:r>
      <w:r w:rsidR="00D913E8" w:rsidRPr="007D0B40">
        <w:t xml:space="preserve">Questionnaires can be used for quantitative and qualitative research. Questionnaires are usually used for market research. </w:t>
      </w:r>
      <w:r w:rsidR="00B03B3D" w:rsidRPr="007D0B40">
        <w:t xml:space="preserve">Questionnaires can be seen as a </w:t>
      </w:r>
      <w:r w:rsidR="008A7D29" w:rsidRPr="007D0B40">
        <w:t>cost-effective</w:t>
      </w:r>
      <w:r w:rsidR="00B03B3D" w:rsidRPr="007D0B40">
        <w:t xml:space="preserve"> way for research, you get a fast result from using questionnaires and reduces social desirability bias (Proprofs, 2024).</w:t>
      </w:r>
      <w:r w:rsidR="00591614">
        <w:t xml:space="preserve"> There are many benefits for using a questionnaire within the researcher’s research these being:</w:t>
      </w:r>
    </w:p>
    <w:p w14:paraId="661A8185" w14:textId="46D8D383" w:rsidR="00591614" w:rsidRDefault="00591614" w:rsidP="00591614">
      <w:pPr>
        <w:pStyle w:val="ListParagraph"/>
        <w:numPr>
          <w:ilvl w:val="0"/>
          <w:numId w:val="3"/>
        </w:numPr>
        <w:spacing w:line="360" w:lineRule="auto"/>
      </w:pPr>
      <w:r>
        <w:t xml:space="preserve">Cost saving </w:t>
      </w:r>
    </w:p>
    <w:p w14:paraId="073717DE" w14:textId="04AFEE37" w:rsidR="00591614" w:rsidRDefault="00591614" w:rsidP="00591614">
      <w:pPr>
        <w:pStyle w:val="ListParagraph"/>
        <w:numPr>
          <w:ilvl w:val="0"/>
          <w:numId w:val="3"/>
        </w:numPr>
        <w:spacing w:line="360" w:lineRule="auto"/>
      </w:pPr>
      <w:r>
        <w:t xml:space="preserve">Reach the parents quickly </w:t>
      </w:r>
    </w:p>
    <w:p w14:paraId="6C527863" w14:textId="2AC0F00C" w:rsidR="00591614" w:rsidRDefault="00591614" w:rsidP="00591614">
      <w:pPr>
        <w:pStyle w:val="ListParagraph"/>
        <w:numPr>
          <w:ilvl w:val="0"/>
          <w:numId w:val="3"/>
        </w:numPr>
        <w:spacing w:line="360" w:lineRule="auto"/>
      </w:pPr>
      <w:r>
        <w:t xml:space="preserve">Scalability </w:t>
      </w:r>
    </w:p>
    <w:p w14:paraId="46C5D47A" w14:textId="6430FD9E" w:rsidR="00591614" w:rsidRDefault="00591614" w:rsidP="00591614">
      <w:pPr>
        <w:pStyle w:val="ListParagraph"/>
        <w:numPr>
          <w:ilvl w:val="0"/>
          <w:numId w:val="3"/>
        </w:numPr>
        <w:spacing w:line="360" w:lineRule="auto"/>
      </w:pPr>
      <w:r>
        <w:t xml:space="preserve">They can do the questionnaire anonymously </w:t>
      </w:r>
    </w:p>
    <w:p w14:paraId="65F4729E" w14:textId="2A05694C" w:rsidR="00591614" w:rsidRDefault="00591614" w:rsidP="00591614">
      <w:pPr>
        <w:pStyle w:val="ListParagraph"/>
        <w:numPr>
          <w:ilvl w:val="0"/>
          <w:numId w:val="3"/>
        </w:numPr>
        <w:spacing w:line="360" w:lineRule="auto"/>
      </w:pPr>
      <w:r>
        <w:t xml:space="preserve">Data is accurate </w:t>
      </w:r>
    </w:p>
    <w:p w14:paraId="25E84D0F" w14:textId="1DD01BDD" w:rsidR="00591614" w:rsidRPr="007D0B40" w:rsidRDefault="00591614" w:rsidP="00591614">
      <w:pPr>
        <w:spacing w:line="360" w:lineRule="auto"/>
      </w:pPr>
      <w:r>
        <w:t>(Cleave, P., 2023)</w:t>
      </w:r>
    </w:p>
    <w:p w14:paraId="61C40A37" w14:textId="1B728321" w:rsidR="00B03B3D" w:rsidRPr="007D0B40" w:rsidRDefault="00B03B3D" w:rsidP="00C20115">
      <w:pPr>
        <w:spacing w:line="360" w:lineRule="auto"/>
      </w:pPr>
    </w:p>
    <w:p w14:paraId="74AB19D5" w14:textId="4A9F72DE" w:rsidR="00C32B25" w:rsidRDefault="00310EA4" w:rsidP="00FB1B99">
      <w:pPr>
        <w:spacing w:line="360" w:lineRule="auto"/>
      </w:pPr>
      <w:r w:rsidRPr="007D0B40">
        <w:t>The methods the research</w:t>
      </w:r>
      <w:r w:rsidR="002E4184" w:rsidRPr="007D0B40">
        <w:t>er</w:t>
      </w:r>
      <w:r w:rsidRPr="007D0B40">
        <w:t xml:space="preserve"> isn’t going to use </w:t>
      </w:r>
      <w:r w:rsidR="00D34332" w:rsidRPr="007D0B40">
        <w:t>is an interview, as the child won’t be able to answer the questions to the ability they need. Kortesluoma, Hdntien and Nikkonen</w:t>
      </w:r>
      <w:r w:rsidR="00FE5558" w:rsidRPr="007D0B40">
        <w:t xml:space="preserve"> (2003) believe that people depend mainly on adults to gather information about the emotions and ideas and experiences of children. Nether less, conducting interviews with children provide a chance to learn more about their individualised experiences.</w:t>
      </w:r>
      <w:r w:rsidR="00591614">
        <w:t xml:space="preserve"> There are many </w:t>
      </w:r>
      <w:r w:rsidR="00FB1B99">
        <w:t>disadvantages</w:t>
      </w:r>
      <w:r w:rsidR="00591614">
        <w:t xml:space="preserve"> which has pulled the research</w:t>
      </w:r>
      <w:r w:rsidR="00FB1B99">
        <w:t xml:space="preserve"> against using interviews, these being:</w:t>
      </w:r>
    </w:p>
    <w:p w14:paraId="38CC3B4B" w14:textId="2C5541E8" w:rsidR="00FB1B99" w:rsidRDefault="00FB1B99" w:rsidP="00FB1B99">
      <w:pPr>
        <w:pStyle w:val="ListParagraph"/>
        <w:numPr>
          <w:ilvl w:val="0"/>
          <w:numId w:val="5"/>
        </w:numPr>
        <w:spacing w:line="360" w:lineRule="auto"/>
      </w:pPr>
      <w:r>
        <w:t xml:space="preserve">Personal Bias </w:t>
      </w:r>
    </w:p>
    <w:p w14:paraId="42EF0CFF" w14:textId="60A6DB81" w:rsidR="00FB1B99" w:rsidRDefault="00FB1B99" w:rsidP="00FB1B99">
      <w:pPr>
        <w:pStyle w:val="ListParagraph"/>
        <w:numPr>
          <w:ilvl w:val="0"/>
          <w:numId w:val="5"/>
        </w:numPr>
        <w:spacing w:line="360" w:lineRule="auto"/>
      </w:pPr>
      <w:r>
        <w:t xml:space="preserve">Quick judgement </w:t>
      </w:r>
    </w:p>
    <w:p w14:paraId="7C3FBCE0" w14:textId="61EC552E" w:rsidR="00FB1B99" w:rsidRDefault="00FB1B99" w:rsidP="00FB1B99">
      <w:pPr>
        <w:pStyle w:val="ListParagraph"/>
        <w:numPr>
          <w:ilvl w:val="0"/>
          <w:numId w:val="5"/>
        </w:numPr>
        <w:spacing w:line="360" w:lineRule="auto"/>
      </w:pPr>
      <w:r>
        <w:t xml:space="preserve">Developing stereotype </w:t>
      </w:r>
    </w:p>
    <w:p w14:paraId="77ABEE33" w14:textId="6ED3520F" w:rsidR="00FB1B99" w:rsidRDefault="00FB1B99" w:rsidP="00FB1B99">
      <w:pPr>
        <w:pStyle w:val="ListParagraph"/>
        <w:numPr>
          <w:ilvl w:val="0"/>
          <w:numId w:val="5"/>
        </w:numPr>
        <w:spacing w:line="360" w:lineRule="auto"/>
      </w:pPr>
      <w:r>
        <w:lastRenderedPageBreak/>
        <w:t xml:space="preserve">Unpredicted results </w:t>
      </w:r>
    </w:p>
    <w:p w14:paraId="7B176C2E" w14:textId="62BDE907" w:rsidR="00FB1B99" w:rsidRDefault="00FB1B99" w:rsidP="00FB1B99">
      <w:pPr>
        <w:pStyle w:val="ListParagraph"/>
        <w:numPr>
          <w:ilvl w:val="0"/>
          <w:numId w:val="5"/>
        </w:numPr>
        <w:spacing w:line="360" w:lineRule="auto"/>
      </w:pPr>
      <w:r>
        <w:t xml:space="preserve">Disappointed </w:t>
      </w:r>
    </w:p>
    <w:p w14:paraId="0D92B290" w14:textId="75D9A4DD" w:rsidR="00FB1B99" w:rsidRDefault="00FB1B99" w:rsidP="00FB1B99">
      <w:pPr>
        <w:pStyle w:val="ListParagraph"/>
        <w:numPr>
          <w:ilvl w:val="0"/>
          <w:numId w:val="5"/>
        </w:numPr>
        <w:spacing w:line="360" w:lineRule="auto"/>
      </w:pPr>
      <w:r>
        <w:t>Expensive</w:t>
      </w:r>
    </w:p>
    <w:p w14:paraId="3996B6AF" w14:textId="3BFFEEFA" w:rsidR="00FB1B99" w:rsidRDefault="00FB1B99" w:rsidP="00FB1B99">
      <w:pPr>
        <w:spacing w:line="360" w:lineRule="auto"/>
      </w:pPr>
      <w:r>
        <w:t>(Javatpoint, 2023)</w:t>
      </w:r>
    </w:p>
    <w:p w14:paraId="647FCB74" w14:textId="15AD0ACB" w:rsidR="00FB1B99" w:rsidRDefault="00FB1B99" w:rsidP="00FB1B99">
      <w:pPr>
        <w:spacing w:line="360" w:lineRule="auto"/>
      </w:pPr>
    </w:p>
    <w:p w14:paraId="778F79BC" w14:textId="2564C22E" w:rsidR="003C23EA" w:rsidRDefault="00FB1B99" w:rsidP="00FB1B99">
      <w:pPr>
        <w:spacing w:line="360" w:lineRule="auto"/>
      </w:pPr>
      <w:r>
        <w:t xml:space="preserve">Another method which the researcher will use will be a video. Using a video means that the researcher will be able to re look over the video they have taken of the child and then they can write up an observation straight after to go with the video. </w:t>
      </w:r>
      <w:r w:rsidR="003C23EA">
        <w:t>According to Uwtsd (2024b) t</w:t>
      </w:r>
      <w:r w:rsidR="003C23EA" w:rsidRPr="003C23EA">
        <w:t xml:space="preserve">here are a plethora of tools available to educators in the contemporary digital era that they can incorporate into their classes to enhance students' learning outcomes. Additionally, technology has proven essential in these unusual times of Covid-19-related emergency remote instruction. Educators worldwide have encountered the difficulty of choosing and utilising digital resources to assist students with social, digital, emotional, and intellectual needs. </w:t>
      </w:r>
      <w:r>
        <w:t xml:space="preserve">There are lots of advantages and disadvantages for videoing a child, these being: </w:t>
      </w:r>
    </w:p>
    <w:p w14:paraId="257A3747" w14:textId="0AFEE92A" w:rsidR="003C23EA" w:rsidRDefault="003C23EA" w:rsidP="00FB1B99">
      <w:pPr>
        <w:spacing w:line="360" w:lineRule="auto"/>
      </w:pPr>
      <w:r>
        <w:t xml:space="preserve">Advantages: </w:t>
      </w:r>
    </w:p>
    <w:p w14:paraId="70439A84" w14:textId="40C03AE4" w:rsidR="003C23EA" w:rsidRDefault="003C23EA" w:rsidP="003C23EA">
      <w:pPr>
        <w:pStyle w:val="ListParagraph"/>
        <w:numPr>
          <w:ilvl w:val="0"/>
          <w:numId w:val="6"/>
        </w:numPr>
        <w:spacing w:line="360" w:lineRule="auto"/>
      </w:pPr>
      <w:r>
        <w:t>C</w:t>
      </w:r>
      <w:r w:rsidRPr="003C23EA">
        <w:t>an be employed to create links between visitors' views and the actions they observe</w:t>
      </w:r>
    </w:p>
    <w:p w14:paraId="29A0037D" w14:textId="4843579B" w:rsidR="003C23EA" w:rsidRDefault="003C23EA" w:rsidP="003C23EA">
      <w:pPr>
        <w:pStyle w:val="ListParagraph"/>
        <w:numPr>
          <w:ilvl w:val="0"/>
          <w:numId w:val="6"/>
        </w:numPr>
        <w:spacing w:line="360" w:lineRule="auto"/>
      </w:pPr>
      <w:r>
        <w:t>S</w:t>
      </w:r>
      <w:r w:rsidRPr="003C23EA">
        <w:t>aves the collected data without sacrificing its richness for examination</w:t>
      </w:r>
    </w:p>
    <w:p w14:paraId="7FCB9890" w14:textId="77777777" w:rsidR="004C467A" w:rsidRPr="004C467A" w:rsidRDefault="004C467A" w:rsidP="004C467A">
      <w:pPr>
        <w:pStyle w:val="ListParagraph"/>
        <w:numPr>
          <w:ilvl w:val="0"/>
          <w:numId w:val="6"/>
        </w:numPr>
      </w:pPr>
      <w:r w:rsidRPr="004C467A">
        <w:rPr>
          <w:rFonts w:ascii="Arial" w:hAnsi="Arial" w:cs="Arial"/>
          <w:color w:val="202124"/>
          <w:sz w:val="21"/>
          <w:szCs w:val="21"/>
          <w:shd w:val="clear" w:color="auto" w:fill="FFFFFF"/>
        </w:rPr>
        <w:t>Enables self-evaluation and reflection</w:t>
      </w:r>
    </w:p>
    <w:p w14:paraId="3D4E1BD1" w14:textId="77777777" w:rsidR="004C467A" w:rsidRPr="004C467A" w:rsidRDefault="004C467A" w:rsidP="004C467A">
      <w:pPr>
        <w:pStyle w:val="ListParagraph"/>
        <w:numPr>
          <w:ilvl w:val="0"/>
          <w:numId w:val="6"/>
        </w:numPr>
      </w:pPr>
      <w:r w:rsidRPr="004C467A">
        <w:rPr>
          <w:rFonts w:ascii="Arial" w:hAnsi="Arial" w:cs="Arial"/>
          <w:color w:val="202124"/>
          <w:sz w:val="21"/>
          <w:szCs w:val="21"/>
          <w:shd w:val="clear" w:color="auto" w:fill="FFFFFF"/>
        </w:rPr>
        <w:t>Generates a large amount of data</w:t>
      </w:r>
    </w:p>
    <w:p w14:paraId="5A84B97D" w14:textId="3669C3B1" w:rsidR="003C23EA" w:rsidRDefault="004C467A" w:rsidP="004C467A">
      <w:pPr>
        <w:spacing w:line="360" w:lineRule="auto"/>
      </w:pPr>
      <w:r>
        <w:t xml:space="preserve">Disadvantages: </w:t>
      </w:r>
    </w:p>
    <w:p w14:paraId="12852C0E" w14:textId="176AA6A4" w:rsidR="004C467A" w:rsidRDefault="004C467A" w:rsidP="004C467A">
      <w:pPr>
        <w:pStyle w:val="ListParagraph"/>
        <w:numPr>
          <w:ilvl w:val="0"/>
          <w:numId w:val="7"/>
        </w:numPr>
        <w:spacing w:line="360" w:lineRule="auto"/>
      </w:pPr>
      <w:r>
        <w:t>G</w:t>
      </w:r>
      <w:r w:rsidRPr="004C467A">
        <w:t>reater total expense</w:t>
      </w:r>
    </w:p>
    <w:p w14:paraId="71879BA5" w14:textId="70A42D6C" w:rsidR="004C467A" w:rsidRPr="00562933" w:rsidRDefault="004C467A" w:rsidP="004C467A">
      <w:pPr>
        <w:spacing w:line="360" w:lineRule="auto"/>
      </w:pPr>
      <w:r w:rsidRPr="004C467A">
        <w:t>This work contrasted "unmanned" video recording with the conventional observation method in primary care research and emphasised the advantages of using video techniques such multi-channel recording and video coding. We provided a list that can be used step-by-step to carry out a successful video study for a particular issue in a primary care environment. This report also outlined potential challenges that should be expected when future studies employ video recording techniques</w:t>
      </w:r>
      <w:r>
        <w:t xml:space="preserve"> (Asan and Montague, 2014).</w:t>
      </w:r>
    </w:p>
    <w:p w14:paraId="00EF8227" w14:textId="7F60B54E" w:rsidR="00F65A75" w:rsidRPr="007D0B40" w:rsidRDefault="00F65A75" w:rsidP="00C20115">
      <w:pPr>
        <w:spacing w:line="360" w:lineRule="auto"/>
      </w:pPr>
    </w:p>
    <w:p w14:paraId="21AEB0BD" w14:textId="4EB773BB" w:rsidR="000D44C0" w:rsidRDefault="00F65A75" w:rsidP="00C20115">
      <w:pPr>
        <w:spacing w:line="360" w:lineRule="auto"/>
        <w:rPr>
          <w:u w:val="single"/>
        </w:rPr>
      </w:pPr>
      <w:r w:rsidRPr="007D0B40">
        <w:rPr>
          <w:u w:val="single"/>
        </w:rPr>
        <w:t xml:space="preserve">Ethical considerations </w:t>
      </w:r>
    </w:p>
    <w:p w14:paraId="6EDFA02D" w14:textId="66DA0E15" w:rsidR="00562933" w:rsidRDefault="00562933" w:rsidP="00C20115">
      <w:pPr>
        <w:spacing w:line="360" w:lineRule="auto"/>
      </w:pPr>
      <w:r>
        <w:t>According to Marusic (2023) e</w:t>
      </w:r>
      <w:r w:rsidRPr="00562933">
        <w:t xml:space="preserve">veryone involved must work together and approve every aspect of the research project before it can begin </w:t>
      </w:r>
      <w:r w:rsidRPr="00562933">
        <w:t>for</w:t>
      </w:r>
      <w:r w:rsidRPr="00562933">
        <w:t xml:space="preserve"> it to be completed successfully. There will be discussions with the directors and managers of both locations prior to the research being conducted. </w:t>
      </w:r>
      <w:r>
        <w:t xml:space="preserve">Wiles (2013) argues that </w:t>
      </w:r>
      <w:r w:rsidRPr="00562933">
        <w:t>moral decisions must be made by individuals in research and that ethical considerations must be made for all persons involved.</w:t>
      </w:r>
      <w:r>
        <w:t xml:space="preserve"> Before </w:t>
      </w:r>
      <w:r>
        <w:lastRenderedPageBreak/>
        <w:t>carrying out any paperwork or observations there must be permission slips sent out to those parents whose children will be taking part in the research straight away, t</w:t>
      </w:r>
      <w:r w:rsidRPr="00562933">
        <w:t>his was explained from the outset since all rules and regulations had to be followed for the workforce and the environment to be safe</w:t>
      </w:r>
      <w:r>
        <w:t xml:space="preserve"> (Haider, 2021)</w:t>
      </w:r>
      <w:r w:rsidRPr="00562933">
        <w:t>.</w:t>
      </w:r>
    </w:p>
    <w:p w14:paraId="565B3277" w14:textId="03ABDC38" w:rsidR="00201E3B" w:rsidRDefault="00201E3B" w:rsidP="00C20115">
      <w:pPr>
        <w:spacing w:line="360" w:lineRule="auto"/>
      </w:pPr>
    </w:p>
    <w:p w14:paraId="732C13C7" w14:textId="31C27C2E" w:rsidR="00201E3B" w:rsidRDefault="00201E3B" w:rsidP="00C20115">
      <w:pPr>
        <w:spacing w:line="360" w:lineRule="auto"/>
      </w:pPr>
      <w:r w:rsidRPr="00201E3B">
        <w:t>According to Bera (2018), each participant will be informed that they can withdraw from the study project at any moment and will be asked for permission to participate.</w:t>
      </w:r>
      <w:r>
        <w:t xml:space="preserve"> </w:t>
      </w:r>
      <w:r w:rsidRPr="00201E3B">
        <w:t xml:space="preserve">The University of Wales Trinity Saint David (2022) supports this by stating that </w:t>
      </w:r>
      <w:r w:rsidR="004C467A" w:rsidRPr="00201E3B">
        <w:t>to</w:t>
      </w:r>
      <w:r w:rsidRPr="00201E3B">
        <w:t xml:space="preserve"> adhere to ethical standards, researchers must obtain participants' consent prior to beginning investigations. Harcourt (2011) notes that even though no children will participate in this study project, consent from both the children and their parents or guardians is required if children are to be involved in it.</w:t>
      </w:r>
      <w:r>
        <w:t xml:space="preserve"> </w:t>
      </w:r>
      <w:r w:rsidRPr="00201E3B">
        <w:t>The National Society for the Prevention of Cruelty to Children (NSPCC) (2023) stipulates that when a child is involved in research, it must be made clear to them what is happening and what the research entails. If the child is too young to understand this, the researcher will evaluate the situation at hand and, if the child is willing to participate in the activity, this will be considered "assent." If this is the case, the parent or carer must grant permission for their child to be involved in the research project.</w:t>
      </w:r>
    </w:p>
    <w:p w14:paraId="597A0FD2" w14:textId="3ABDDD55" w:rsidR="008B4267" w:rsidRDefault="008B4267" w:rsidP="00C20115">
      <w:pPr>
        <w:spacing w:line="360" w:lineRule="auto"/>
      </w:pPr>
    </w:p>
    <w:p w14:paraId="5B61E44C" w14:textId="0906A8D0" w:rsidR="00823E76" w:rsidRDefault="008B4267" w:rsidP="008B4267">
      <w:pPr>
        <w:spacing w:line="360" w:lineRule="auto"/>
      </w:pPr>
      <w:r>
        <w:t>According to Bera (2018) r</w:t>
      </w:r>
      <w:r w:rsidRPr="008B4267">
        <w:t>egardless of age, gender, sexual orientation, race, ethnicity, class, nationality, cultural identity, marital status, faith, disability, political beliefs, or any other notable difference, people should be treated equally, sensitively, with dignity, and in a way that upholds an ethic of respect and freedom from prejudice.</w:t>
      </w:r>
      <w:r>
        <w:t xml:space="preserve"> Additionally, Bera (2018) suggests that </w:t>
      </w:r>
      <w:r w:rsidRPr="008B4267">
        <w:t xml:space="preserve">thorough, truthful, and amiable explanation for the ultimate method selection should be provided to sponsors. Within the parameters of their selected methodologies, theories, and research philosophies, researchers </w:t>
      </w:r>
      <w:r w:rsidR="004C467A" w:rsidRPr="008B4267">
        <w:t>must</w:t>
      </w:r>
      <w:r w:rsidRPr="008B4267">
        <w:t xml:space="preserve"> explain how trustworthy, valid, and generalizable their data collection and analysis processes and the conclusions that can be made from them are.</w:t>
      </w:r>
    </w:p>
    <w:p w14:paraId="066B8728" w14:textId="662CC77F" w:rsidR="008B4267" w:rsidRDefault="008B4267" w:rsidP="008B4267">
      <w:pPr>
        <w:spacing w:line="360" w:lineRule="auto"/>
      </w:pPr>
    </w:p>
    <w:p w14:paraId="5EEE354B" w14:textId="655DC22E" w:rsidR="008B4267" w:rsidRDefault="00AF1997" w:rsidP="008B4267">
      <w:pPr>
        <w:spacing w:line="360" w:lineRule="auto"/>
      </w:pPr>
      <w:r w:rsidRPr="00AF1997">
        <w:t>According to the association, educational researchers should conduct their work with a respect for all parties involved in the research they are doing. Regardless of age, gender, sexual orientation, race, ethnicity, class, nationality, cultural identity, marital status, faith, disability, political beliefs, or any other notable difference, people should be treated equally, sensitively, with dignity, and in a way that upholds an ethic of respect and freedom from prejudice</w:t>
      </w:r>
      <w:r>
        <w:t xml:space="preserve"> (Bera, 2018)</w:t>
      </w:r>
      <w:r w:rsidRPr="00AF1997">
        <w:t>.</w:t>
      </w:r>
    </w:p>
    <w:p w14:paraId="58EF5506" w14:textId="709D99BF" w:rsidR="00AF1997" w:rsidRDefault="00AF1997" w:rsidP="008B4267">
      <w:pPr>
        <w:spacing w:line="360" w:lineRule="auto"/>
      </w:pPr>
    </w:p>
    <w:p w14:paraId="69203B08" w14:textId="3B7C6A1D" w:rsidR="00AF1997" w:rsidRDefault="00AF1997" w:rsidP="008B4267">
      <w:pPr>
        <w:spacing w:line="360" w:lineRule="auto"/>
      </w:pPr>
      <w:r w:rsidRPr="00AF1997">
        <w:t>The necessity for a multidisciplinary approach to address issues that arise in the field of health has led to an increase in the use of qualitative approaches, which have their roots in the human and social sciences. Conducting research with vulnerable populations necessitates protecting them from an ethical perspective because some data collection techniques, like in-depth interviews with sensible themes, can delve into politically and interpersonally sensitive topics, which can lead to potentially conflicting situations (Peter, 2015).</w:t>
      </w:r>
    </w:p>
    <w:p w14:paraId="2EFFA889" w14:textId="20F16CFC" w:rsidR="0025652E" w:rsidRDefault="0025652E" w:rsidP="008B4267">
      <w:pPr>
        <w:spacing w:line="360" w:lineRule="auto"/>
      </w:pPr>
    </w:p>
    <w:p w14:paraId="4BFA3218" w14:textId="3B649E55" w:rsidR="00201E3B" w:rsidRDefault="0025652E" w:rsidP="00A01B89">
      <w:pPr>
        <w:spacing w:line="360" w:lineRule="auto"/>
      </w:pPr>
      <w:r w:rsidRPr="0025652E">
        <w:t>As recommended by the UWTSD Research Data Management Policy (2016), the data will be stored securely and kept private. It will be stored in a password-protected file and not be shared. According to UWTSD (2021), the data is secret to the study project participants and is only accessible to those who have been granted permission to use it.</w:t>
      </w:r>
      <w:r w:rsidR="00A01B89" w:rsidRPr="00A01B89">
        <w:t xml:space="preserve"> </w:t>
      </w:r>
      <w:r w:rsidR="00A01B89" w:rsidRPr="00A01B89">
        <w:t xml:space="preserve">Participants in the research project will be informed from the outset that the data they provide will be stored digitally. This is in accordance with BERA's (2018) assertion that participants in research projects have the right to know where their data is kept and who can access it. The UWTSD data rules will be adhered to in this research study </w:t>
      </w:r>
      <w:r w:rsidR="00A01B89" w:rsidRPr="00A01B89">
        <w:t>to</w:t>
      </w:r>
      <w:r w:rsidR="00A01B89" w:rsidRPr="00A01B89">
        <w:t xml:space="preserve"> comply with the GDPR (2018) statute.</w:t>
      </w:r>
      <w:r w:rsidR="00A01B89">
        <w:t xml:space="preserve"> </w:t>
      </w:r>
      <w:r w:rsidR="00A01B89" w:rsidRPr="00A01B89">
        <w:t>The researcher will have to accept the UWTSD (2018) rules and conduct the research in a polite manner. This is because the researcher is representing the university, thus they must also go by its policies and procedures. The goal of this UWTSD-funded research project is to cultivate an honest, well-governed, and best-practice-based research environment.</w:t>
      </w:r>
    </w:p>
    <w:p w14:paraId="1E1AFEE5" w14:textId="77777777" w:rsidR="00A01B89" w:rsidRPr="00A01B89" w:rsidRDefault="00A01B89" w:rsidP="00A01B89">
      <w:pPr>
        <w:spacing w:line="360" w:lineRule="auto"/>
      </w:pPr>
    </w:p>
    <w:p w14:paraId="0699A9D2" w14:textId="5F86FB6B" w:rsidR="00A01B89" w:rsidRDefault="00A01B89" w:rsidP="00E60998">
      <w:pPr>
        <w:spacing w:after="240" w:line="360" w:lineRule="atLeast"/>
        <w:rPr>
          <w:color w:val="000000"/>
        </w:rPr>
      </w:pPr>
      <w:r w:rsidRPr="00A01B89">
        <w:rPr>
          <w:color w:val="000000"/>
        </w:rPr>
        <w:t>The participant in the research will be informed that their privacy is very important to the researcher, and that if permission is needed to speak about the research, it can be done anonymously (UWTSD 2022).  According to Curtis (2013), anonymity is essential for research participants. There are techniques to maintain anonymity when participating in research in a childcare context, such as changing the name of the school or setting or changing the names of the practitioners or teachers. This would apply to the sensitive nature of the research being done.</w:t>
      </w:r>
    </w:p>
    <w:p w14:paraId="58681920" w14:textId="0D152FA9" w:rsidR="004C467A" w:rsidRDefault="004C467A" w:rsidP="00E60998">
      <w:pPr>
        <w:spacing w:after="240" w:line="360" w:lineRule="atLeast"/>
        <w:rPr>
          <w:color w:val="000000"/>
        </w:rPr>
      </w:pPr>
    </w:p>
    <w:p w14:paraId="00D217DA" w14:textId="03DF62CE" w:rsidR="00B3472F" w:rsidRDefault="00B3472F" w:rsidP="00E60998">
      <w:pPr>
        <w:spacing w:after="240" w:line="360" w:lineRule="atLeast"/>
        <w:rPr>
          <w:color w:val="000000"/>
        </w:rPr>
      </w:pPr>
      <w:r>
        <w:rPr>
          <w:color w:val="000000"/>
        </w:rPr>
        <w:t>According to t</w:t>
      </w:r>
      <w:r w:rsidRPr="00B3472F">
        <w:rPr>
          <w:color w:val="000000"/>
        </w:rPr>
        <w:t>he Politics and Ethics of Representation in Qualitative Research</w:t>
      </w:r>
      <w:r>
        <w:rPr>
          <w:color w:val="000000"/>
        </w:rPr>
        <w:t xml:space="preserve"> (2022)</w:t>
      </w:r>
      <w:r w:rsidRPr="00B3472F">
        <w:rPr>
          <w:color w:val="000000"/>
        </w:rPr>
        <w:t xml:space="preserve"> </w:t>
      </w:r>
      <w:r>
        <w:rPr>
          <w:color w:val="000000"/>
        </w:rPr>
        <w:t>drawing</w:t>
      </w:r>
      <w:r w:rsidRPr="00B3472F">
        <w:rPr>
          <w:color w:val="000000"/>
        </w:rPr>
        <w:t xml:space="preserve"> from research procedures in nine PhD studies, The Politics and Ethics of Representation in Qualitative Research offers insights from these experiences. Several chapters analyse moral and political conundrums pertaining to representational practices as they arise in fieldwork. In others, the creation of representation during the writing process is </w:t>
      </w:r>
      <w:r w:rsidRPr="00B3472F">
        <w:rPr>
          <w:color w:val="000000"/>
        </w:rPr>
        <w:lastRenderedPageBreak/>
        <w:t xml:space="preserve">the </w:t>
      </w:r>
      <w:r w:rsidRPr="00B3472F">
        <w:rPr>
          <w:color w:val="000000"/>
        </w:rPr>
        <w:t>focus</w:t>
      </w:r>
      <w:r w:rsidRPr="00B3472F">
        <w:rPr>
          <w:color w:val="000000"/>
        </w:rPr>
        <w:t xml:space="preserve">. The book addresses issues like: What does it mean to write about other people's existence? What are the similarities and differences between ethics and politics of representation? What connection exists between politics of representation and a solidarity practice in research? What optimism and compassion exist in research, or do they not exist? </w:t>
      </w:r>
    </w:p>
    <w:p w14:paraId="025FECE1" w14:textId="77777777" w:rsidR="005E2249" w:rsidRDefault="005E2249" w:rsidP="005E2249">
      <w:pPr>
        <w:spacing w:line="360" w:lineRule="auto"/>
        <w:rPr>
          <w:color w:val="000000"/>
        </w:rPr>
      </w:pPr>
    </w:p>
    <w:p w14:paraId="62EDACA0" w14:textId="2BDE1888" w:rsidR="005E2249" w:rsidRDefault="005E2249" w:rsidP="005E2249">
      <w:pPr>
        <w:spacing w:line="360" w:lineRule="auto"/>
        <w:rPr>
          <w:color w:val="000000"/>
        </w:rPr>
      </w:pPr>
      <w:r>
        <w:rPr>
          <w:color w:val="000000"/>
        </w:rPr>
        <w:t>Summary:</w:t>
      </w:r>
    </w:p>
    <w:p w14:paraId="4E552FA2" w14:textId="01EC7BCB" w:rsidR="005E2249" w:rsidRPr="005E2249" w:rsidRDefault="00B3472F" w:rsidP="005E2249">
      <w:pPr>
        <w:spacing w:line="360" w:lineRule="auto"/>
      </w:pPr>
      <w:r w:rsidRPr="005E2249">
        <w:rPr>
          <w:color w:val="000000"/>
        </w:rPr>
        <w:t>Overall, the researcher w</w:t>
      </w:r>
      <w:r w:rsidR="005E2249" w:rsidRPr="005E2249">
        <w:rPr>
          <w:color w:val="000000"/>
        </w:rPr>
        <w:t xml:space="preserve">ill be researching the question </w:t>
      </w:r>
      <w:r w:rsidR="005E2249" w:rsidRPr="005E2249">
        <w:t xml:space="preserve">Does child led play positively support a child’s speech and language </w:t>
      </w:r>
      <w:r w:rsidR="005E2249" w:rsidRPr="005E2249">
        <w:t>development?</w:t>
      </w:r>
      <w:r w:rsidR="005E2249">
        <w:t xml:space="preserve"> The researcher will be using a focus group being two children between the ages of two and three and same part of development stages and in two different settings one being a child led play setting and one being a structured setting to make it fair research. There will be three methods observations, questionnaire to the parents and a video observation. After the research has been carried out </w:t>
      </w:r>
      <w:r w:rsidR="005E2249">
        <w:t>the researcher</w:t>
      </w:r>
      <w:r w:rsidR="005E2249" w:rsidRPr="0024053E">
        <w:t xml:space="preserve"> will have another meeting with the directors and managers to go over my findings and go over the GDPR again. </w:t>
      </w:r>
      <w:r w:rsidR="005E2249">
        <w:t xml:space="preserve">Also, the researcher </w:t>
      </w:r>
      <w:r w:rsidR="005E2249" w:rsidRPr="0024053E">
        <w:t>will re</w:t>
      </w:r>
      <w:r w:rsidR="005E2249">
        <w:t>it</w:t>
      </w:r>
      <w:r w:rsidR="005E2249" w:rsidRPr="0024053E">
        <w:t>erate that the data will be stored on a password-protected file and that it will be stored in accordance with University of Wales Trinity Saint David policies and procedures.</w:t>
      </w:r>
    </w:p>
    <w:p w14:paraId="10A7830C" w14:textId="35114167" w:rsidR="00B3472F" w:rsidRDefault="00B3472F" w:rsidP="00E60998">
      <w:pPr>
        <w:spacing w:after="240" w:line="360" w:lineRule="atLeast"/>
        <w:rPr>
          <w:color w:val="000000"/>
        </w:rPr>
      </w:pPr>
    </w:p>
    <w:p w14:paraId="3666ABF1" w14:textId="1BDF1C3D" w:rsidR="00B3472F" w:rsidRDefault="00B3472F" w:rsidP="00E60998">
      <w:pPr>
        <w:spacing w:after="240" w:line="360" w:lineRule="atLeast"/>
        <w:rPr>
          <w:color w:val="000000"/>
        </w:rPr>
      </w:pPr>
    </w:p>
    <w:p w14:paraId="594B01E9" w14:textId="2D9538DD" w:rsidR="00B3472F" w:rsidRDefault="00B3472F" w:rsidP="00E60998">
      <w:pPr>
        <w:spacing w:after="240" w:line="360" w:lineRule="atLeast"/>
        <w:rPr>
          <w:color w:val="000000"/>
        </w:rPr>
      </w:pPr>
    </w:p>
    <w:p w14:paraId="50B33B5E" w14:textId="58B7996F" w:rsidR="00B3472F" w:rsidRDefault="00B3472F" w:rsidP="00E60998">
      <w:pPr>
        <w:spacing w:after="240" w:line="360" w:lineRule="atLeast"/>
        <w:rPr>
          <w:color w:val="000000"/>
        </w:rPr>
      </w:pPr>
    </w:p>
    <w:p w14:paraId="168626BF" w14:textId="338924AF" w:rsidR="00B3472F" w:rsidRDefault="00B3472F" w:rsidP="00E60998">
      <w:pPr>
        <w:spacing w:after="240" w:line="360" w:lineRule="atLeast"/>
        <w:rPr>
          <w:color w:val="000000"/>
        </w:rPr>
      </w:pPr>
    </w:p>
    <w:p w14:paraId="2F51295D" w14:textId="57AC9BD1" w:rsidR="00B3472F" w:rsidRDefault="00B3472F" w:rsidP="00E60998">
      <w:pPr>
        <w:spacing w:after="240" w:line="360" w:lineRule="atLeast"/>
        <w:rPr>
          <w:color w:val="000000"/>
        </w:rPr>
      </w:pPr>
    </w:p>
    <w:p w14:paraId="13E28243" w14:textId="73ABF5F1" w:rsidR="00B3472F" w:rsidRDefault="00B3472F" w:rsidP="00E60998">
      <w:pPr>
        <w:spacing w:after="240" w:line="360" w:lineRule="atLeast"/>
        <w:rPr>
          <w:color w:val="000000"/>
        </w:rPr>
      </w:pPr>
    </w:p>
    <w:p w14:paraId="270701D5" w14:textId="52DE15C7" w:rsidR="00B3472F" w:rsidRDefault="00B3472F" w:rsidP="00E60998">
      <w:pPr>
        <w:spacing w:after="240" w:line="360" w:lineRule="atLeast"/>
        <w:rPr>
          <w:color w:val="000000"/>
        </w:rPr>
      </w:pPr>
    </w:p>
    <w:p w14:paraId="2CF6657C" w14:textId="03A018FF" w:rsidR="00B3472F" w:rsidRDefault="00B3472F" w:rsidP="00E60998">
      <w:pPr>
        <w:spacing w:after="240" w:line="360" w:lineRule="atLeast"/>
        <w:rPr>
          <w:color w:val="000000"/>
        </w:rPr>
      </w:pPr>
    </w:p>
    <w:p w14:paraId="2FEBA509" w14:textId="7E271F29" w:rsidR="00B3472F" w:rsidRDefault="00B3472F" w:rsidP="00E60998">
      <w:pPr>
        <w:spacing w:after="240" w:line="360" w:lineRule="atLeast"/>
        <w:rPr>
          <w:color w:val="000000"/>
        </w:rPr>
      </w:pPr>
    </w:p>
    <w:p w14:paraId="3DE36061" w14:textId="56F54613" w:rsidR="00B3472F" w:rsidRDefault="00B3472F" w:rsidP="00E60998">
      <w:pPr>
        <w:spacing w:after="240" w:line="360" w:lineRule="atLeast"/>
        <w:rPr>
          <w:color w:val="000000"/>
        </w:rPr>
      </w:pPr>
    </w:p>
    <w:p w14:paraId="1A8E22C4" w14:textId="59D88734" w:rsidR="00B3472F" w:rsidRDefault="00B3472F" w:rsidP="00E60998">
      <w:pPr>
        <w:spacing w:after="240" w:line="360" w:lineRule="atLeast"/>
        <w:rPr>
          <w:color w:val="000000"/>
        </w:rPr>
      </w:pPr>
    </w:p>
    <w:p w14:paraId="62C7B31A" w14:textId="222EC4CA" w:rsidR="00B3472F" w:rsidRDefault="00B3472F" w:rsidP="00E60998">
      <w:pPr>
        <w:spacing w:after="240" w:line="360" w:lineRule="atLeast"/>
        <w:rPr>
          <w:color w:val="000000"/>
        </w:rPr>
      </w:pPr>
    </w:p>
    <w:p w14:paraId="774032C6" w14:textId="74E8DB60" w:rsidR="00B3472F" w:rsidRDefault="00B3472F" w:rsidP="00E60998">
      <w:pPr>
        <w:spacing w:after="240" w:line="360" w:lineRule="atLeast"/>
        <w:rPr>
          <w:color w:val="000000"/>
        </w:rPr>
      </w:pPr>
    </w:p>
    <w:p w14:paraId="2434DF0C" w14:textId="1B5D9BDD" w:rsidR="00B3472F" w:rsidRDefault="00B3472F" w:rsidP="00E60998">
      <w:pPr>
        <w:spacing w:after="240" w:line="360" w:lineRule="atLeast"/>
        <w:rPr>
          <w:color w:val="000000"/>
        </w:rPr>
      </w:pPr>
    </w:p>
    <w:p w14:paraId="71313237" w14:textId="07606C62" w:rsidR="00B3472F" w:rsidRDefault="00B3472F" w:rsidP="00E60998">
      <w:pPr>
        <w:spacing w:after="240" w:line="360" w:lineRule="atLeast"/>
        <w:rPr>
          <w:color w:val="000000"/>
        </w:rPr>
      </w:pPr>
    </w:p>
    <w:p w14:paraId="192A9D95" w14:textId="12EC1687" w:rsidR="00B3472F" w:rsidRDefault="00B3472F" w:rsidP="00E60998">
      <w:pPr>
        <w:spacing w:after="240" w:line="360" w:lineRule="atLeast"/>
        <w:rPr>
          <w:color w:val="000000"/>
        </w:rPr>
      </w:pPr>
    </w:p>
    <w:p w14:paraId="0628F1C4" w14:textId="6BCFB2EF" w:rsidR="00B3472F" w:rsidRDefault="00B3472F" w:rsidP="00E60998">
      <w:pPr>
        <w:spacing w:after="240" w:line="360" w:lineRule="atLeast"/>
        <w:rPr>
          <w:color w:val="000000"/>
        </w:rPr>
      </w:pPr>
    </w:p>
    <w:p w14:paraId="1A1066A6" w14:textId="533D41E4" w:rsidR="00B3472F" w:rsidRDefault="00B3472F" w:rsidP="00E60998">
      <w:pPr>
        <w:spacing w:after="240" w:line="360" w:lineRule="atLeast"/>
        <w:rPr>
          <w:color w:val="000000"/>
        </w:rPr>
      </w:pPr>
    </w:p>
    <w:p w14:paraId="70159BF8" w14:textId="77777777" w:rsidR="00B3472F" w:rsidRDefault="00B3472F" w:rsidP="00E60998">
      <w:pPr>
        <w:spacing w:after="240" w:line="360" w:lineRule="atLeast"/>
        <w:rPr>
          <w:color w:val="000000"/>
        </w:rPr>
      </w:pPr>
    </w:p>
    <w:p w14:paraId="3A04ADFB" w14:textId="60934D7A" w:rsidR="00B3472F" w:rsidRDefault="00B3472F" w:rsidP="00E60998">
      <w:pPr>
        <w:spacing w:after="240" w:line="360" w:lineRule="atLeast"/>
        <w:rPr>
          <w:color w:val="000000"/>
        </w:rPr>
      </w:pPr>
    </w:p>
    <w:p w14:paraId="22AE95C8" w14:textId="5992F7D4" w:rsidR="00B3472F" w:rsidRPr="00B3472F" w:rsidRDefault="00B3472F" w:rsidP="00B3472F">
      <w:pPr>
        <w:spacing w:line="360" w:lineRule="auto"/>
        <w:rPr>
          <w:u w:val="single"/>
        </w:rPr>
      </w:pPr>
      <w:r w:rsidRPr="007D0B40">
        <w:rPr>
          <w:u w:val="single"/>
        </w:rPr>
        <w:t>Reference list:</w:t>
      </w:r>
    </w:p>
    <w:p w14:paraId="1EB4DF44" w14:textId="77777777" w:rsidR="00B3472F" w:rsidRPr="007D0B40" w:rsidRDefault="00B3472F" w:rsidP="00B3472F">
      <w:pPr>
        <w:spacing w:after="240" w:line="360" w:lineRule="atLeast"/>
        <w:rPr>
          <w:color w:val="000000"/>
        </w:rPr>
      </w:pPr>
      <w:r w:rsidRPr="00430891">
        <w:rPr>
          <w:color w:val="000000"/>
        </w:rPr>
        <w:t>Ability Innovations. (</w:t>
      </w:r>
      <w:proofErr w:type="gramStart"/>
      <w:r w:rsidRPr="007D0B40">
        <w:rPr>
          <w:color w:val="000000"/>
        </w:rPr>
        <w:t>no</w:t>
      </w:r>
      <w:proofErr w:type="gramEnd"/>
      <w:r w:rsidRPr="007D0B40">
        <w:rPr>
          <w:color w:val="000000"/>
        </w:rPr>
        <w:t xml:space="preserve"> </w:t>
      </w:r>
      <w:r w:rsidRPr="00430891">
        <w:rPr>
          <w:color w:val="000000"/>
        </w:rPr>
        <w:t>d</w:t>
      </w:r>
      <w:r w:rsidRPr="007D0B40">
        <w:rPr>
          <w:color w:val="000000"/>
        </w:rPr>
        <w:t>ate</w:t>
      </w:r>
      <w:r w:rsidRPr="00430891">
        <w:rPr>
          <w:color w:val="000000"/>
        </w:rPr>
        <w:t>.). </w:t>
      </w:r>
      <w:r w:rsidRPr="00430891">
        <w:rPr>
          <w:i/>
          <w:iCs/>
          <w:color w:val="000000"/>
        </w:rPr>
        <w:t>Play in speech development</w:t>
      </w:r>
      <w:r w:rsidRPr="00430891">
        <w:rPr>
          <w:color w:val="000000"/>
        </w:rPr>
        <w:t xml:space="preserve">. [online] Available at: </w:t>
      </w:r>
      <w:hyperlink r:id="rId8" w:anchor=":~:text=Play%20provides%20children%20with%20opportunities%20to%20practice%20using%20new%20words" w:history="1">
        <w:r w:rsidRPr="00430891">
          <w:rPr>
            <w:rStyle w:val="Hyperlink"/>
          </w:rPr>
          <w:t>https://www.abilityinnovations.com/blog/play-in-speech-development#:~:text=Play%20provides%20children%20with%20opportunities%20to%20practice%20using%20new%20words</w:t>
        </w:r>
      </w:hyperlink>
      <w:r w:rsidRPr="007D0B40">
        <w:rPr>
          <w:color w:val="000000"/>
        </w:rPr>
        <w:t xml:space="preserve">.  </w:t>
      </w:r>
      <w:r w:rsidRPr="007D0B40">
        <w:t>[Accessed: 19</w:t>
      </w:r>
      <w:r w:rsidRPr="007D0B40">
        <w:rPr>
          <w:vertAlign w:val="superscript"/>
        </w:rPr>
        <w:t>th</w:t>
      </w:r>
      <w:r w:rsidRPr="007D0B40">
        <w:t xml:space="preserve"> May 2024]</w:t>
      </w:r>
    </w:p>
    <w:p w14:paraId="1BE603BB" w14:textId="77777777" w:rsidR="00B3472F" w:rsidRPr="007D0B40" w:rsidRDefault="00B3472F" w:rsidP="00B3472F">
      <w:pPr>
        <w:spacing w:after="240" w:line="360" w:lineRule="atLeast"/>
        <w:rPr>
          <w:color w:val="000000"/>
        </w:rPr>
      </w:pPr>
      <w:r w:rsidRPr="007D0B40">
        <w:rPr>
          <w:color w:val="000000"/>
        </w:rPr>
        <w:t>Arnott, L. (2018</w:t>
      </w:r>
      <w:r>
        <w:rPr>
          <w:color w:val="000000"/>
        </w:rPr>
        <w:t>a</w:t>
      </w:r>
      <w:r w:rsidRPr="007D0B40">
        <w:rPr>
          <w:color w:val="000000"/>
        </w:rPr>
        <w:t>). Children’s negotiation tactics and socio-emotional self-regulation in child-led play experiences: the influence of the preschool pedagogic culture. </w:t>
      </w:r>
      <w:r w:rsidRPr="007D0B40">
        <w:rPr>
          <w:i/>
          <w:iCs/>
          <w:color w:val="000000"/>
        </w:rPr>
        <w:t>Early Child Development and Care</w:t>
      </w:r>
      <w:r w:rsidRPr="007D0B40">
        <w:rPr>
          <w:color w:val="000000"/>
        </w:rPr>
        <w:t xml:space="preserve">, 188(7), pp.951–965. </w:t>
      </w:r>
      <w:proofErr w:type="gramStart"/>
      <w:r w:rsidRPr="007D0B40">
        <w:rPr>
          <w:color w:val="000000"/>
        </w:rPr>
        <w:t>doi:https://doi.org/10.1080/03004430.2018.1443919</w:t>
      </w:r>
      <w:proofErr w:type="gramEnd"/>
      <w:r w:rsidRPr="007D0B40">
        <w:rPr>
          <w:color w:val="000000"/>
        </w:rPr>
        <w:t>.</w:t>
      </w:r>
      <w:r w:rsidRPr="007D0B40">
        <w:t xml:space="preserve"> [Accessed: 14</w:t>
      </w:r>
      <w:r w:rsidRPr="007D0B40">
        <w:rPr>
          <w:vertAlign w:val="superscript"/>
        </w:rPr>
        <w:t>th</w:t>
      </w:r>
      <w:r w:rsidRPr="007D0B40">
        <w:t xml:space="preserve"> May 2024]</w:t>
      </w:r>
    </w:p>
    <w:p w14:paraId="6229D01C" w14:textId="77777777" w:rsidR="00B3472F" w:rsidRPr="00C969E4" w:rsidRDefault="00B3472F" w:rsidP="00B3472F">
      <w:pPr>
        <w:spacing w:after="240" w:line="360" w:lineRule="atLeast"/>
        <w:rPr>
          <w:color w:val="000000"/>
        </w:rPr>
      </w:pPr>
      <w:r w:rsidRPr="00C969E4">
        <w:rPr>
          <w:color w:val="000000"/>
        </w:rPr>
        <w:t>Arnott, L. (2018b). Children’s negotiation tactics and socio-emotional self-regulation in child-led play experiences: the influence of the preschool pedagogic culture. </w:t>
      </w:r>
      <w:r w:rsidRPr="00C969E4">
        <w:rPr>
          <w:i/>
          <w:iCs/>
          <w:color w:val="000000"/>
        </w:rPr>
        <w:t>Early Child Development and Care</w:t>
      </w:r>
      <w:r w:rsidRPr="00C969E4">
        <w:rPr>
          <w:color w:val="000000"/>
        </w:rPr>
        <w:t xml:space="preserve">, 188(7), pp.951–965. </w:t>
      </w:r>
      <w:proofErr w:type="gramStart"/>
      <w:r w:rsidRPr="00C969E4">
        <w:rPr>
          <w:color w:val="000000"/>
        </w:rPr>
        <w:t>doi:https://doi.org/10.1080/03004430.2018.1443919</w:t>
      </w:r>
      <w:proofErr w:type="gramEnd"/>
      <w:r w:rsidRPr="00C969E4">
        <w:rPr>
          <w:color w:val="000000"/>
        </w:rPr>
        <w:t>.</w:t>
      </w:r>
      <w:r>
        <w:rPr>
          <w:color w:val="000000"/>
        </w:rPr>
        <w:t xml:space="preserve"> [Accessed: 21</w:t>
      </w:r>
      <w:r w:rsidRPr="00C969E4">
        <w:rPr>
          <w:color w:val="000000"/>
          <w:vertAlign w:val="superscript"/>
        </w:rPr>
        <w:t>st</w:t>
      </w:r>
      <w:r>
        <w:rPr>
          <w:color w:val="000000"/>
        </w:rPr>
        <w:t xml:space="preserve"> May 2024]</w:t>
      </w:r>
    </w:p>
    <w:p w14:paraId="79219E55" w14:textId="77777777" w:rsidR="00B3472F" w:rsidRDefault="00B3472F" w:rsidP="00B3472F">
      <w:pPr>
        <w:pStyle w:val="NormalWeb"/>
        <w:spacing w:before="0" w:beforeAutospacing="0" w:after="240" w:afterAutospacing="0" w:line="360" w:lineRule="atLeast"/>
        <w:rPr>
          <w:color w:val="000000"/>
        </w:rPr>
      </w:pPr>
      <w:r>
        <w:rPr>
          <w:color w:val="000000"/>
        </w:rPr>
        <w:t>Asan, O. and Montague, E. (2014). Using video-based observation research methods in primary care health encounters to evaluate complex interactions.</w:t>
      </w:r>
      <w:r>
        <w:rPr>
          <w:rStyle w:val="apple-converted-space"/>
          <w:color w:val="000000"/>
        </w:rPr>
        <w:t> </w:t>
      </w:r>
      <w:r>
        <w:rPr>
          <w:i/>
          <w:iCs/>
          <w:color w:val="000000"/>
        </w:rPr>
        <w:t>Journal of Innovation in Health Informatics</w:t>
      </w:r>
      <w:r>
        <w:rPr>
          <w:color w:val="000000"/>
        </w:rPr>
        <w:t xml:space="preserve">, [online] 21(4), pp.161–170. </w:t>
      </w:r>
      <w:proofErr w:type="gramStart"/>
      <w:r>
        <w:rPr>
          <w:color w:val="000000"/>
        </w:rPr>
        <w:t>doi:https://doi.org/10.14236/jhi.v21i4.72</w:t>
      </w:r>
      <w:proofErr w:type="gramEnd"/>
      <w:r>
        <w:rPr>
          <w:color w:val="000000"/>
        </w:rPr>
        <w:t xml:space="preserve">. </w:t>
      </w:r>
    </w:p>
    <w:p w14:paraId="19C40CC1" w14:textId="77777777" w:rsidR="00B3472F" w:rsidRDefault="00B3472F" w:rsidP="00B3472F">
      <w:r w:rsidRPr="36A2A361">
        <w:t>Bera. (2018).  Ethical Guidelines for Educational Research. 4</w:t>
      </w:r>
      <w:r w:rsidRPr="36A2A361">
        <w:rPr>
          <w:vertAlign w:val="superscript"/>
        </w:rPr>
        <w:t>th</w:t>
      </w:r>
      <w:r w:rsidRPr="36A2A361">
        <w:t xml:space="preserve"> </w:t>
      </w:r>
      <w:proofErr w:type="spellStart"/>
      <w:r w:rsidRPr="36A2A361">
        <w:t>Edn</w:t>
      </w:r>
      <w:proofErr w:type="spellEnd"/>
      <w:r w:rsidRPr="36A2A361">
        <w:t xml:space="preserve">. Available at </w:t>
      </w:r>
      <w:hyperlink r:id="rId9" w:anchor="consent">
        <w:r w:rsidRPr="36A2A361">
          <w:rPr>
            <w:rStyle w:val="Hyperlink"/>
          </w:rPr>
          <w:t>https://www.bera.ac.uk/publication/ethical-guidelines-for-educational-research-2018-online#consent</w:t>
        </w:r>
      </w:hyperlink>
      <w:r w:rsidRPr="36A2A361">
        <w:t>. (Accessed</w:t>
      </w:r>
      <w:r>
        <w:t xml:space="preserve">: </w:t>
      </w:r>
      <w:r w:rsidRPr="36A2A361">
        <w:t>19</w:t>
      </w:r>
      <w:r w:rsidRPr="36A2A361">
        <w:rPr>
          <w:vertAlign w:val="superscript"/>
        </w:rPr>
        <w:t>th</w:t>
      </w:r>
      <w:r w:rsidRPr="36A2A361">
        <w:t xml:space="preserve"> May 202</w:t>
      </w:r>
      <w:r>
        <w:t>4</w:t>
      </w:r>
      <w:r w:rsidRPr="36A2A361">
        <w:t>)</w:t>
      </w:r>
    </w:p>
    <w:p w14:paraId="393F6517" w14:textId="77777777" w:rsidR="00B3472F" w:rsidRDefault="00B3472F" w:rsidP="00B3472F">
      <w:pPr>
        <w:pStyle w:val="NormalWeb"/>
        <w:spacing w:before="0" w:beforeAutospacing="0" w:after="240" w:afterAutospacing="0" w:line="360" w:lineRule="atLeast"/>
        <w:rPr>
          <w:color w:val="000000"/>
        </w:rPr>
      </w:pPr>
    </w:p>
    <w:p w14:paraId="112A14EB" w14:textId="763A64F1" w:rsidR="00B3472F" w:rsidRDefault="00B3472F" w:rsidP="00B3472F">
      <w:pPr>
        <w:pStyle w:val="NormalWeb"/>
        <w:spacing w:before="0" w:beforeAutospacing="0" w:after="240" w:afterAutospacing="0" w:line="360" w:lineRule="atLeast"/>
        <w:rPr>
          <w:color w:val="000000"/>
        </w:rPr>
      </w:pPr>
      <w:r>
        <w:rPr>
          <w:color w:val="000000"/>
        </w:rPr>
        <w:lastRenderedPageBreak/>
        <w:t>Cleave, P. (2023).</w:t>
      </w:r>
      <w:r>
        <w:rPr>
          <w:rStyle w:val="apple-converted-space"/>
          <w:color w:val="000000"/>
        </w:rPr>
        <w:t> </w:t>
      </w:r>
      <w:r>
        <w:rPr>
          <w:i/>
          <w:iCs/>
          <w:color w:val="000000"/>
        </w:rPr>
        <w:t>Advantages of Questionnaires in Online Research</w:t>
      </w:r>
      <w:r>
        <w:rPr>
          <w:color w:val="000000"/>
        </w:rPr>
        <w:t xml:space="preserve">. [online] </w:t>
      </w:r>
      <w:proofErr w:type="spellStart"/>
      <w:r>
        <w:rPr>
          <w:color w:val="000000"/>
        </w:rPr>
        <w:t>SmartSurvey</w:t>
      </w:r>
      <w:proofErr w:type="spellEnd"/>
      <w:r>
        <w:rPr>
          <w:color w:val="000000"/>
        </w:rPr>
        <w:t xml:space="preserve">. Available at: </w:t>
      </w:r>
      <w:hyperlink r:id="rId10" w:history="1">
        <w:r w:rsidRPr="00A927BD">
          <w:rPr>
            <w:rStyle w:val="Hyperlink"/>
          </w:rPr>
          <w:t>https://www.smartsurvey.co.uk/blog/advantages-of-questionnaires-in-online-research</w:t>
        </w:r>
      </w:hyperlink>
      <w:r>
        <w:rPr>
          <w:color w:val="000000"/>
        </w:rPr>
        <w:t>. [Accessed: 26</w:t>
      </w:r>
      <w:r w:rsidRPr="00401934">
        <w:rPr>
          <w:color w:val="000000"/>
          <w:vertAlign w:val="superscript"/>
        </w:rPr>
        <w:t>th</w:t>
      </w:r>
      <w:r>
        <w:rPr>
          <w:color w:val="000000"/>
        </w:rPr>
        <w:t xml:space="preserve"> May 2024]</w:t>
      </w:r>
    </w:p>
    <w:p w14:paraId="167135D1" w14:textId="77777777" w:rsidR="00B3472F" w:rsidRPr="00823E76" w:rsidRDefault="00B3472F" w:rsidP="00B3472F">
      <w:pPr>
        <w:spacing w:after="240" w:line="360" w:lineRule="atLeast"/>
        <w:rPr>
          <w:color w:val="000000"/>
        </w:rPr>
      </w:pPr>
      <w:r w:rsidRPr="006C1183">
        <w:rPr>
          <w:color w:val="000000"/>
        </w:rPr>
        <w:t xml:space="preserve">Colliver, Y., Arguel, A. and </w:t>
      </w:r>
      <w:proofErr w:type="spellStart"/>
      <w:r w:rsidRPr="006C1183">
        <w:rPr>
          <w:color w:val="000000"/>
        </w:rPr>
        <w:t>Parrila</w:t>
      </w:r>
      <w:proofErr w:type="spellEnd"/>
      <w:r w:rsidRPr="006C1183">
        <w:rPr>
          <w:color w:val="000000"/>
        </w:rPr>
        <w:t>, R. (2020). Formal literacy practices through play: exposure to adult literacy practices increases child-led learning and interest. </w:t>
      </w:r>
      <w:r w:rsidRPr="006C1183">
        <w:rPr>
          <w:i/>
          <w:iCs/>
          <w:color w:val="000000"/>
        </w:rPr>
        <w:t>International Journal of Early Years Education</w:t>
      </w:r>
      <w:r w:rsidRPr="006C1183">
        <w:rPr>
          <w:color w:val="000000"/>
        </w:rPr>
        <w:t xml:space="preserve">, 29(1), pp.1–19. </w:t>
      </w:r>
      <w:proofErr w:type="gramStart"/>
      <w:r w:rsidRPr="006C1183">
        <w:rPr>
          <w:color w:val="000000"/>
        </w:rPr>
        <w:t>doi:https://doi.org/10.1080/09669760.2020.1779668</w:t>
      </w:r>
      <w:proofErr w:type="gramEnd"/>
      <w:r>
        <w:rPr>
          <w:color w:val="000000"/>
        </w:rPr>
        <w:t>. [Accessed: 21</w:t>
      </w:r>
      <w:r w:rsidRPr="006C1183">
        <w:rPr>
          <w:color w:val="000000"/>
          <w:vertAlign w:val="superscript"/>
        </w:rPr>
        <w:t>st</w:t>
      </w:r>
      <w:r>
        <w:rPr>
          <w:color w:val="000000"/>
        </w:rPr>
        <w:t xml:space="preserve"> May 2024]</w:t>
      </w:r>
    </w:p>
    <w:p w14:paraId="102A607B" w14:textId="77777777" w:rsidR="00B3472F" w:rsidRDefault="00B3472F" w:rsidP="00B3472F">
      <w:r w:rsidRPr="36A2A361">
        <w:t xml:space="preserve">Curtis, W. Murphy, M. Sheilds, S. (2013). </w:t>
      </w:r>
      <w:r w:rsidRPr="36A2A361">
        <w:rPr>
          <w:i/>
          <w:iCs/>
        </w:rPr>
        <w:t xml:space="preserve">Research and Education. </w:t>
      </w:r>
      <w:r w:rsidRPr="36A2A361">
        <w:t>Taylor &amp; Francis: Oxon.</w:t>
      </w:r>
    </w:p>
    <w:p w14:paraId="772932A0" w14:textId="77777777" w:rsidR="00B3472F" w:rsidRDefault="00B3472F" w:rsidP="00B3472F">
      <w:pPr>
        <w:spacing w:after="240" w:line="360" w:lineRule="atLeast"/>
        <w:rPr>
          <w:color w:val="000000"/>
        </w:rPr>
      </w:pPr>
      <w:r w:rsidRPr="00430891">
        <w:rPr>
          <w:color w:val="000000"/>
        </w:rPr>
        <w:t>Daniel Rosa (2015). </w:t>
      </w:r>
      <w:r w:rsidRPr="00430891">
        <w:rPr>
          <w:i/>
          <w:iCs/>
          <w:color w:val="000000"/>
        </w:rPr>
        <w:t>Effective Practice: Observation, Assessment and Planning</w:t>
      </w:r>
      <w:r w:rsidRPr="00430891">
        <w:rPr>
          <w:color w:val="000000"/>
        </w:rPr>
        <w:t xml:space="preserve">. [online] </w:t>
      </w:r>
    </w:p>
    <w:p w14:paraId="44C40216" w14:textId="501600CA" w:rsidR="00B3472F" w:rsidRPr="007D0B40" w:rsidRDefault="00B3472F" w:rsidP="00B3472F">
      <w:pPr>
        <w:spacing w:after="240" w:line="360" w:lineRule="atLeast"/>
        <w:rPr>
          <w:color w:val="000000"/>
        </w:rPr>
      </w:pPr>
      <w:r w:rsidRPr="00430891">
        <w:rPr>
          <w:color w:val="000000"/>
        </w:rPr>
        <w:t xml:space="preserve">West Sussex County Council, p.2. Available at: </w:t>
      </w:r>
      <w:hyperlink r:id="rId11" w:history="1">
        <w:r w:rsidRPr="00430891">
          <w:rPr>
            <w:rStyle w:val="Hyperlink"/>
          </w:rPr>
          <w:t>https://www.westsussex.gov.uk/media/5555/effective_poa_and_planning.pdf</w:t>
        </w:r>
      </w:hyperlink>
      <w:r w:rsidRPr="00430891">
        <w:rPr>
          <w:color w:val="000000"/>
        </w:rPr>
        <w:t>.</w:t>
      </w:r>
      <w:r w:rsidRPr="007D0B40">
        <w:rPr>
          <w:color w:val="000000"/>
        </w:rPr>
        <w:t xml:space="preserve"> </w:t>
      </w:r>
      <w:r w:rsidRPr="007D0B40">
        <w:t xml:space="preserve"> [Accessed: 19</w:t>
      </w:r>
      <w:r w:rsidRPr="007D0B40">
        <w:rPr>
          <w:vertAlign w:val="superscript"/>
        </w:rPr>
        <w:t>th</w:t>
      </w:r>
      <w:r w:rsidRPr="007D0B40">
        <w:t xml:space="preserve"> May 2024]</w:t>
      </w:r>
    </w:p>
    <w:p w14:paraId="2E90D0B2" w14:textId="77777777" w:rsidR="00B3472F" w:rsidRPr="007D0B40" w:rsidRDefault="00B3472F" w:rsidP="00B3472F">
      <w:pPr>
        <w:spacing w:after="240" w:line="360" w:lineRule="atLeast"/>
        <w:rPr>
          <w:color w:val="000000"/>
        </w:rPr>
      </w:pPr>
      <w:r w:rsidRPr="00430891">
        <w:rPr>
          <w:color w:val="000000"/>
        </w:rPr>
        <w:t>David, E. (2020). </w:t>
      </w:r>
      <w:r w:rsidRPr="00430891">
        <w:rPr>
          <w:i/>
          <w:iCs/>
          <w:color w:val="000000"/>
        </w:rPr>
        <w:t>12 Advantages &amp; Disadvantages of Questionnaires</w:t>
      </w:r>
      <w:r w:rsidRPr="00430891">
        <w:rPr>
          <w:color w:val="000000"/>
        </w:rPr>
        <w:t xml:space="preserve">. [online] ProProfs Survey Blog. Available at: </w:t>
      </w:r>
      <w:hyperlink r:id="rId12" w:history="1">
        <w:r w:rsidRPr="00430891">
          <w:rPr>
            <w:rStyle w:val="Hyperlink"/>
          </w:rPr>
          <w:t>https://www.proprofssurvey.com/blog/advantages-disadvantages-of-questionnaires</w:t>
        </w:r>
      </w:hyperlink>
      <w:r w:rsidRPr="007D0B40">
        <w:rPr>
          <w:color w:val="000000"/>
        </w:rPr>
        <w:t xml:space="preserve">. </w:t>
      </w:r>
      <w:r w:rsidRPr="007D0B40">
        <w:t xml:space="preserve"> [Accessed: 21</w:t>
      </w:r>
      <w:r w:rsidRPr="007D0B40">
        <w:rPr>
          <w:vertAlign w:val="superscript"/>
        </w:rPr>
        <w:t>st</w:t>
      </w:r>
      <w:r w:rsidRPr="007D0B40">
        <w:t xml:space="preserve"> May 2024]</w:t>
      </w:r>
    </w:p>
    <w:p w14:paraId="04A31A2E" w14:textId="77777777" w:rsidR="00B3472F" w:rsidRDefault="00B3472F" w:rsidP="00B3472F">
      <w:pPr>
        <w:pStyle w:val="NormalWeb"/>
        <w:spacing w:before="0" w:beforeAutospacing="0" w:after="240" w:afterAutospacing="0" w:line="360" w:lineRule="atLeast"/>
        <w:rPr>
          <w:color w:val="000000"/>
        </w:rPr>
      </w:pPr>
      <w:r>
        <w:rPr>
          <w:color w:val="000000"/>
        </w:rPr>
        <w:t>Ginsburg, K.R. (2007). The Importance of Play in Promoting Healthy Child Development and Maintaining Strong Parent-Child Bonds.</w:t>
      </w:r>
      <w:r>
        <w:rPr>
          <w:rStyle w:val="apple-converted-space"/>
          <w:color w:val="000000"/>
        </w:rPr>
        <w:t> </w:t>
      </w:r>
      <w:r>
        <w:rPr>
          <w:i/>
          <w:iCs/>
          <w:color w:val="000000"/>
        </w:rPr>
        <w:t xml:space="preserve">American Academy of </w:t>
      </w:r>
      <w:proofErr w:type="gramStart"/>
      <w:r>
        <w:rPr>
          <w:i/>
          <w:iCs/>
          <w:color w:val="000000"/>
        </w:rPr>
        <w:t>Pediatrics</w:t>
      </w:r>
      <w:r>
        <w:rPr>
          <w:rStyle w:val="apple-converted-space"/>
          <w:i/>
          <w:iCs/>
          <w:color w:val="000000"/>
        </w:rPr>
        <w:t> </w:t>
      </w:r>
      <w:r>
        <w:rPr>
          <w:color w:val="000000"/>
        </w:rPr>
        <w:t>,</w:t>
      </w:r>
      <w:proofErr w:type="gramEnd"/>
      <w:r>
        <w:rPr>
          <w:color w:val="000000"/>
        </w:rPr>
        <w:t xml:space="preserve"> [online] 119(1), pp.182–191. </w:t>
      </w:r>
      <w:proofErr w:type="gramStart"/>
      <w:r>
        <w:rPr>
          <w:color w:val="000000"/>
        </w:rPr>
        <w:t>doi:https://doi.org/10.1542/peds.2006-2697</w:t>
      </w:r>
      <w:proofErr w:type="gramEnd"/>
      <w:r>
        <w:rPr>
          <w:color w:val="000000"/>
        </w:rPr>
        <w:t>. [Accessed: 22</w:t>
      </w:r>
      <w:r w:rsidRPr="00D05050">
        <w:rPr>
          <w:color w:val="000000"/>
          <w:vertAlign w:val="superscript"/>
        </w:rPr>
        <w:t>nd</w:t>
      </w:r>
      <w:r>
        <w:rPr>
          <w:color w:val="000000"/>
        </w:rPr>
        <w:t xml:space="preserve"> May 2024]</w:t>
      </w:r>
    </w:p>
    <w:p w14:paraId="002FFE34" w14:textId="77777777" w:rsidR="00B3472F" w:rsidRDefault="00B3472F" w:rsidP="00B3472F">
      <w:pPr>
        <w:pStyle w:val="NormalWeb"/>
        <w:spacing w:before="0" w:beforeAutospacing="0" w:after="240" w:afterAutospacing="0" w:line="360" w:lineRule="atLeast"/>
        <w:rPr>
          <w:color w:val="000000"/>
        </w:rPr>
      </w:pPr>
      <w:r>
        <w:rPr>
          <w:color w:val="000000"/>
        </w:rPr>
        <w:t>Guirguis, R. (2018). Should We Let Them Play? Three Key Benefits of Play to Improve Early Childhood Programs.</w:t>
      </w:r>
      <w:r>
        <w:rPr>
          <w:rStyle w:val="apple-converted-space"/>
          <w:color w:val="000000"/>
        </w:rPr>
        <w:t> </w:t>
      </w:r>
      <w:r>
        <w:rPr>
          <w:i/>
          <w:iCs/>
          <w:color w:val="000000"/>
        </w:rPr>
        <w:t>International Journal of Education and Practice</w:t>
      </w:r>
      <w:r>
        <w:rPr>
          <w:color w:val="000000"/>
        </w:rPr>
        <w:t xml:space="preserve">, [online] 6(1), pp.43–49. Available at: </w:t>
      </w:r>
      <w:hyperlink r:id="rId13" w:history="1">
        <w:r w:rsidRPr="00A927BD">
          <w:rPr>
            <w:rStyle w:val="Hyperlink"/>
          </w:rPr>
          <w:t>https://eric.ed.gov/?id=EJ1209975</w:t>
        </w:r>
      </w:hyperlink>
      <w:r>
        <w:rPr>
          <w:color w:val="000000"/>
        </w:rPr>
        <w:t>. [Accessed: 22</w:t>
      </w:r>
      <w:r w:rsidRPr="00220500">
        <w:rPr>
          <w:color w:val="000000"/>
          <w:vertAlign w:val="superscript"/>
        </w:rPr>
        <w:t>nd</w:t>
      </w:r>
      <w:r>
        <w:rPr>
          <w:color w:val="000000"/>
        </w:rPr>
        <w:t xml:space="preserve"> May 2024]</w:t>
      </w:r>
    </w:p>
    <w:p w14:paraId="4C37B9CD" w14:textId="77777777" w:rsidR="00B3472F" w:rsidRDefault="00B3472F" w:rsidP="00B3472F">
      <w:pPr>
        <w:pStyle w:val="NormalWeb"/>
        <w:spacing w:before="0" w:beforeAutospacing="0" w:after="240" w:afterAutospacing="0" w:line="360" w:lineRule="atLeast"/>
      </w:pPr>
      <w:r w:rsidRPr="36A2A361">
        <w:t xml:space="preserve">Harcourt, D. Perry, B. Waller, T. (2011) </w:t>
      </w:r>
      <w:r w:rsidRPr="36A2A361">
        <w:rPr>
          <w:i/>
          <w:iCs/>
        </w:rPr>
        <w:t xml:space="preserve">Researching Young Children’s Perspectives: </w:t>
      </w:r>
      <w:r w:rsidRPr="36A2A361">
        <w:t>Debating the Ethics and Dilemmas of Educational Research with Children. Routledge: London</w:t>
      </w:r>
    </w:p>
    <w:p w14:paraId="10DFCE0F" w14:textId="77777777" w:rsidR="00B3472F" w:rsidRPr="007D0B40" w:rsidRDefault="00B3472F" w:rsidP="00B3472F">
      <w:pPr>
        <w:spacing w:after="240" w:line="360" w:lineRule="atLeast"/>
        <w:rPr>
          <w:color w:val="000000"/>
        </w:rPr>
      </w:pPr>
      <w:r w:rsidRPr="00430891">
        <w:rPr>
          <w:color w:val="000000"/>
        </w:rPr>
        <w:t>Javatpoint (2011). </w:t>
      </w:r>
      <w:r w:rsidRPr="00430891">
        <w:rPr>
          <w:i/>
          <w:iCs/>
          <w:color w:val="000000"/>
        </w:rPr>
        <w:t>Advantages and Disadvantages of Observation Method - Javatpoint</w:t>
      </w:r>
      <w:r w:rsidRPr="00430891">
        <w:rPr>
          <w:color w:val="000000"/>
        </w:rPr>
        <w:t xml:space="preserve">. [online] www.javatpoint.com. Available at: </w:t>
      </w:r>
      <w:hyperlink r:id="rId14" w:history="1">
        <w:r w:rsidRPr="00430891">
          <w:rPr>
            <w:rStyle w:val="Hyperlink"/>
          </w:rPr>
          <w:t>https://www.javatpoint.com/advantages-and-disadvantages-of-observation-method</w:t>
        </w:r>
      </w:hyperlink>
      <w:r w:rsidRPr="00430891">
        <w:rPr>
          <w:color w:val="000000"/>
        </w:rPr>
        <w:t>.</w:t>
      </w:r>
      <w:r w:rsidRPr="007D0B40">
        <w:rPr>
          <w:color w:val="000000"/>
        </w:rPr>
        <w:t xml:space="preserve"> </w:t>
      </w:r>
      <w:r w:rsidRPr="007D0B40">
        <w:t xml:space="preserve"> [Accessed: 19</w:t>
      </w:r>
      <w:r w:rsidRPr="007D0B40">
        <w:rPr>
          <w:vertAlign w:val="superscript"/>
        </w:rPr>
        <w:t>th</w:t>
      </w:r>
      <w:r w:rsidRPr="007D0B40">
        <w:t xml:space="preserve"> May 2024]</w:t>
      </w:r>
    </w:p>
    <w:p w14:paraId="74F0DC7A" w14:textId="77777777" w:rsidR="00B3472F" w:rsidRPr="007D0B40" w:rsidRDefault="00B3472F" w:rsidP="00B3472F">
      <w:pPr>
        <w:spacing w:after="240" w:line="360" w:lineRule="atLeast"/>
        <w:rPr>
          <w:color w:val="000000"/>
        </w:rPr>
      </w:pPr>
      <w:r w:rsidRPr="00430891">
        <w:rPr>
          <w:color w:val="000000"/>
        </w:rPr>
        <w:t>Kempe, V., Ota, M. and Schaeffler, S. (2024). Does child-directed speech facilitate language development in all domains? A study space analysis of the existing evidence. </w:t>
      </w:r>
      <w:r w:rsidRPr="00430891">
        <w:rPr>
          <w:i/>
          <w:iCs/>
          <w:color w:val="000000"/>
        </w:rPr>
        <w:t>Developmental review</w:t>
      </w:r>
      <w:r w:rsidRPr="00430891">
        <w:rPr>
          <w:color w:val="000000"/>
        </w:rPr>
        <w:t xml:space="preserve">, 72, pp.101121–101121. </w:t>
      </w:r>
      <w:proofErr w:type="gramStart"/>
      <w:r w:rsidRPr="00430891">
        <w:rPr>
          <w:color w:val="000000"/>
        </w:rPr>
        <w:t>doi:https://doi.org/10.1016/j.dr.2024.101121</w:t>
      </w:r>
      <w:proofErr w:type="gramEnd"/>
      <w:r w:rsidRPr="00430891">
        <w:rPr>
          <w:color w:val="000000"/>
        </w:rPr>
        <w:t>.</w:t>
      </w:r>
      <w:r w:rsidRPr="007D0B40">
        <w:t xml:space="preserve"> [Accessed: 14</w:t>
      </w:r>
      <w:r w:rsidRPr="007D0B40">
        <w:rPr>
          <w:vertAlign w:val="superscript"/>
        </w:rPr>
        <w:t>th</w:t>
      </w:r>
      <w:r w:rsidRPr="007D0B40">
        <w:t xml:space="preserve"> May 2024]</w:t>
      </w:r>
    </w:p>
    <w:p w14:paraId="57473C04" w14:textId="77777777" w:rsidR="00B3472F" w:rsidRPr="007D0B40" w:rsidRDefault="00B3472F" w:rsidP="00B3472F">
      <w:pPr>
        <w:spacing w:after="240" w:line="360" w:lineRule="atLeast"/>
        <w:rPr>
          <w:color w:val="000000"/>
        </w:rPr>
      </w:pPr>
      <w:r w:rsidRPr="00FE5558">
        <w:rPr>
          <w:color w:val="000000"/>
        </w:rPr>
        <w:lastRenderedPageBreak/>
        <w:t>Kortesluoma, R.-L., Hentinen, M. and Nikkonen, M. (2003). Conducting a qualitative child interview: methodological considerations. </w:t>
      </w:r>
      <w:r w:rsidRPr="00FE5558">
        <w:rPr>
          <w:i/>
          <w:iCs/>
          <w:color w:val="000000"/>
        </w:rPr>
        <w:t>Journal of Advanced Nursing</w:t>
      </w:r>
      <w:r w:rsidRPr="00FE5558">
        <w:rPr>
          <w:color w:val="000000"/>
        </w:rPr>
        <w:t xml:space="preserve">, 42(5), pp.434–441. </w:t>
      </w:r>
      <w:r w:rsidRPr="007D0B40">
        <w:rPr>
          <w:color w:val="000000"/>
        </w:rPr>
        <w:t xml:space="preserve">doi: </w:t>
      </w:r>
      <w:hyperlink r:id="rId15" w:history="1">
        <w:r w:rsidRPr="007D0B40">
          <w:rPr>
            <w:rStyle w:val="Hyperlink"/>
          </w:rPr>
          <w:t>https://doi.org/10.1046/j.1365-2648.2003.02643.x</w:t>
        </w:r>
      </w:hyperlink>
      <w:r w:rsidRPr="00FE5558">
        <w:rPr>
          <w:color w:val="000000"/>
        </w:rPr>
        <w:t>.</w:t>
      </w:r>
      <w:r w:rsidRPr="007D0B40">
        <w:rPr>
          <w:color w:val="000000"/>
        </w:rPr>
        <w:t xml:space="preserve"> [Accessed: 21</w:t>
      </w:r>
      <w:r w:rsidRPr="007D0B40">
        <w:rPr>
          <w:color w:val="000000"/>
          <w:vertAlign w:val="superscript"/>
        </w:rPr>
        <w:t>st</w:t>
      </w:r>
      <w:r w:rsidRPr="007D0B40">
        <w:rPr>
          <w:color w:val="000000"/>
        </w:rPr>
        <w:t xml:space="preserve"> May 2024]</w:t>
      </w:r>
    </w:p>
    <w:p w14:paraId="731720B2" w14:textId="77777777" w:rsidR="00B3472F" w:rsidRDefault="00B3472F" w:rsidP="00B3472F">
      <w:pPr>
        <w:rPr>
          <w:color w:val="1F1F1F"/>
        </w:rPr>
      </w:pPr>
    </w:p>
    <w:p w14:paraId="62D63D7E" w14:textId="0892641B" w:rsidR="00B3472F" w:rsidRDefault="00B3472F" w:rsidP="00B3472F">
      <w:pPr>
        <w:rPr>
          <w:color w:val="1F1F1F"/>
        </w:rPr>
      </w:pPr>
      <w:r w:rsidRPr="36A2A361">
        <w:rPr>
          <w:color w:val="1F1F1F"/>
        </w:rPr>
        <w:t xml:space="preserve">Marusic, A. (2023). </w:t>
      </w:r>
      <w:r w:rsidRPr="36A2A361">
        <w:rPr>
          <w:i/>
          <w:iCs/>
          <w:color w:val="1F1F1F"/>
        </w:rPr>
        <w:t xml:space="preserve">A guide to responsible research. </w:t>
      </w:r>
      <w:r w:rsidRPr="36A2A361">
        <w:rPr>
          <w:color w:val="1F1F1F"/>
        </w:rPr>
        <w:t xml:space="preserve">Springer Nature: Switzerland. Available at </w:t>
      </w:r>
      <w:hyperlink r:id="rId16">
        <w:r w:rsidRPr="36A2A361">
          <w:rPr>
            <w:rStyle w:val="Hyperlink"/>
          </w:rPr>
          <w:t>https://library.oapen.org/handle/20.500.12657/62387</w:t>
        </w:r>
      </w:hyperlink>
      <w:r w:rsidRPr="36A2A361">
        <w:rPr>
          <w:color w:val="1F1F1F"/>
        </w:rPr>
        <w:t>. (Accessed</w:t>
      </w:r>
      <w:r>
        <w:rPr>
          <w:color w:val="1F1F1F"/>
        </w:rPr>
        <w:t xml:space="preserve">: </w:t>
      </w:r>
      <w:r w:rsidRPr="36A2A361">
        <w:rPr>
          <w:color w:val="1F1F1F"/>
        </w:rPr>
        <w:t>19</w:t>
      </w:r>
      <w:r w:rsidRPr="36A2A361">
        <w:rPr>
          <w:color w:val="1F1F1F"/>
          <w:vertAlign w:val="superscript"/>
        </w:rPr>
        <w:t>th</w:t>
      </w:r>
      <w:r w:rsidRPr="36A2A361">
        <w:rPr>
          <w:color w:val="1F1F1F"/>
        </w:rPr>
        <w:t xml:space="preserve"> May 202</w:t>
      </w:r>
      <w:r>
        <w:rPr>
          <w:color w:val="1F1F1F"/>
        </w:rPr>
        <w:t>4</w:t>
      </w:r>
      <w:r w:rsidRPr="36A2A361">
        <w:rPr>
          <w:color w:val="1F1F1F"/>
        </w:rPr>
        <w:t xml:space="preserve">). </w:t>
      </w:r>
    </w:p>
    <w:p w14:paraId="3AEF4763" w14:textId="77777777" w:rsidR="00B3472F" w:rsidRDefault="00B3472F" w:rsidP="00B3472F">
      <w:pPr>
        <w:pStyle w:val="NormalWeb"/>
        <w:spacing w:before="0" w:beforeAutospacing="0" w:after="240" w:afterAutospacing="0" w:line="360" w:lineRule="atLeast"/>
        <w:rPr>
          <w:color w:val="000000"/>
        </w:rPr>
      </w:pPr>
    </w:p>
    <w:p w14:paraId="5001F505" w14:textId="02881DE3" w:rsidR="00B3472F" w:rsidRDefault="00B3472F" w:rsidP="00B3472F">
      <w:pPr>
        <w:pStyle w:val="NormalWeb"/>
        <w:spacing w:before="0" w:beforeAutospacing="0" w:after="240" w:afterAutospacing="0" w:line="360" w:lineRule="atLeast"/>
        <w:rPr>
          <w:color w:val="000000"/>
        </w:rPr>
      </w:pPr>
      <w:r>
        <w:rPr>
          <w:color w:val="000000"/>
        </w:rPr>
        <w:t>Media (2000), M. (n.d.).</w:t>
      </w:r>
      <w:r>
        <w:rPr>
          <w:rStyle w:val="apple-converted-space"/>
          <w:color w:val="000000"/>
        </w:rPr>
        <w:t> </w:t>
      </w:r>
      <w:r>
        <w:rPr>
          <w:i/>
          <w:iCs/>
          <w:color w:val="000000"/>
        </w:rPr>
        <w:t>Safeguarding in Early Years – Getting record keeping and confidentiality right | A Unique Child</w:t>
      </w:r>
      <w:r>
        <w:rPr>
          <w:color w:val="000000"/>
        </w:rPr>
        <w:t>. [online] Teach Early Years. Available at: https://www.teachearlyyears.com/a-unique-child/view/safeguarding-record-keeping-confidentiality#:~:text=Consent%20must%20be%20informed%20 [Accessed 22 May 2024].</w:t>
      </w:r>
    </w:p>
    <w:p w14:paraId="7621B062" w14:textId="77777777" w:rsidR="00B3472F" w:rsidRDefault="00B3472F" w:rsidP="00B3472F">
      <w:pPr>
        <w:pStyle w:val="Heading1"/>
        <w:rPr>
          <w:rFonts w:ascii="Times New Roman" w:eastAsia="Times New Roman" w:hAnsi="Times New Roman" w:cs="Times New Roman"/>
          <w:color w:val="000000" w:themeColor="text1"/>
          <w:sz w:val="24"/>
          <w:szCs w:val="24"/>
        </w:rPr>
      </w:pPr>
      <w:r w:rsidRPr="36A2A361">
        <w:rPr>
          <w:rFonts w:ascii="Times New Roman" w:eastAsia="Times New Roman" w:hAnsi="Times New Roman" w:cs="Times New Roman"/>
          <w:color w:val="auto"/>
          <w:sz w:val="24"/>
          <w:szCs w:val="24"/>
        </w:rPr>
        <w:t>National Society for the Prevention of Cruelty to Children. (NSPCC). (2023). ‘</w:t>
      </w:r>
      <w:r w:rsidRPr="36A2A361">
        <w:rPr>
          <w:rFonts w:ascii="Times New Roman" w:eastAsia="Times New Roman" w:hAnsi="Times New Roman" w:cs="Times New Roman"/>
          <w:color w:val="000000" w:themeColor="text1"/>
          <w:sz w:val="24"/>
          <w:szCs w:val="24"/>
        </w:rPr>
        <w:t xml:space="preserve">Research with children: ethics, safety and promoting inclusion’ Guidance about managing the risk of harm, obtaining informed consent and what researchers should do if they have concerns about a child. Available at </w:t>
      </w:r>
      <w:hyperlink r:id="rId17" w:anchor=":~:text=specifically%20for%20children.-,Informed%20consent,participating%20in%20the%20research%20are">
        <w:r w:rsidRPr="36A2A361">
          <w:rPr>
            <w:rStyle w:val="Hyperlink"/>
            <w:rFonts w:ascii="Times New Roman" w:eastAsia="Times New Roman" w:hAnsi="Times New Roman" w:cs="Times New Roman"/>
            <w:sz w:val="24"/>
            <w:szCs w:val="24"/>
          </w:rPr>
          <w:t>https://learning.nspcc.org.uk/research-resources/briefings/research-with-children-ethics-safety-promoting-inclusion#:~:text=specifically%20for%20children.-,Informed%20consent,participating%20in%20the%20research%20are</w:t>
        </w:r>
      </w:hyperlink>
      <w:r w:rsidRPr="36A2A361">
        <w:rPr>
          <w:rFonts w:ascii="Times New Roman" w:eastAsia="Times New Roman" w:hAnsi="Times New Roman" w:cs="Times New Roman"/>
          <w:color w:val="000000" w:themeColor="text1"/>
          <w:sz w:val="24"/>
          <w:szCs w:val="24"/>
        </w:rPr>
        <w:t>. (Accessed on 20</w:t>
      </w:r>
      <w:r w:rsidRPr="36A2A361">
        <w:rPr>
          <w:rFonts w:ascii="Times New Roman" w:eastAsia="Times New Roman" w:hAnsi="Times New Roman" w:cs="Times New Roman"/>
          <w:color w:val="000000" w:themeColor="text1"/>
          <w:sz w:val="24"/>
          <w:szCs w:val="24"/>
          <w:vertAlign w:val="superscript"/>
        </w:rPr>
        <w:t>th</w:t>
      </w:r>
      <w:r w:rsidRPr="36A2A361">
        <w:rPr>
          <w:rFonts w:ascii="Times New Roman" w:eastAsia="Times New Roman" w:hAnsi="Times New Roman" w:cs="Times New Roman"/>
          <w:color w:val="000000" w:themeColor="text1"/>
          <w:sz w:val="24"/>
          <w:szCs w:val="24"/>
        </w:rPr>
        <w:t xml:space="preserve"> May 202</w:t>
      </w:r>
      <w:r>
        <w:rPr>
          <w:rFonts w:ascii="Times New Roman" w:eastAsia="Times New Roman" w:hAnsi="Times New Roman" w:cs="Times New Roman"/>
          <w:color w:val="000000" w:themeColor="text1"/>
          <w:sz w:val="24"/>
          <w:szCs w:val="24"/>
        </w:rPr>
        <w:t>4</w:t>
      </w:r>
      <w:r w:rsidRPr="36A2A361">
        <w:rPr>
          <w:rFonts w:ascii="Times New Roman" w:eastAsia="Times New Roman" w:hAnsi="Times New Roman" w:cs="Times New Roman"/>
          <w:color w:val="000000" w:themeColor="text1"/>
          <w:sz w:val="24"/>
          <w:szCs w:val="24"/>
        </w:rPr>
        <w:t>).</w:t>
      </w:r>
    </w:p>
    <w:p w14:paraId="27E2A0B2" w14:textId="77777777" w:rsidR="00B3472F" w:rsidRDefault="00B3472F" w:rsidP="00B3472F">
      <w:pPr>
        <w:spacing w:after="240" w:line="360" w:lineRule="atLeast"/>
        <w:rPr>
          <w:color w:val="000000"/>
        </w:rPr>
      </w:pPr>
    </w:p>
    <w:p w14:paraId="05788B34" w14:textId="594E320A" w:rsidR="00B3472F" w:rsidRPr="00FE5558" w:rsidRDefault="00B3472F" w:rsidP="00B3472F">
      <w:pPr>
        <w:spacing w:after="240" w:line="360" w:lineRule="atLeast"/>
        <w:rPr>
          <w:color w:val="000000"/>
        </w:rPr>
      </w:pPr>
      <w:r w:rsidRPr="00430891">
        <w:rPr>
          <w:color w:val="000000"/>
        </w:rPr>
        <w:t>Pacey.org.uk. (2020). </w:t>
      </w:r>
      <w:r w:rsidRPr="00430891">
        <w:rPr>
          <w:i/>
          <w:iCs/>
          <w:color w:val="000000"/>
        </w:rPr>
        <w:t>Parent’s essentials</w:t>
      </w:r>
      <w:r w:rsidRPr="00430891">
        <w:rPr>
          <w:color w:val="000000"/>
        </w:rPr>
        <w:t>. [online] Available at: https://www.pacey.org.uk/parents/resources-for-parents/how-sensory-play-might-benefit-development-of-lang/#:~:text=Play%20is%20children [Accessed</w:t>
      </w:r>
      <w:r w:rsidRPr="007D0B40">
        <w:rPr>
          <w:color w:val="000000"/>
        </w:rPr>
        <w:t>: 19th</w:t>
      </w:r>
      <w:r w:rsidRPr="00430891">
        <w:rPr>
          <w:color w:val="000000"/>
        </w:rPr>
        <w:t xml:space="preserve"> May 2024].</w:t>
      </w:r>
    </w:p>
    <w:p w14:paraId="7C80F712" w14:textId="77777777" w:rsidR="00B3472F" w:rsidRDefault="00B3472F" w:rsidP="00B3472F">
      <w:pPr>
        <w:pStyle w:val="NormalWeb"/>
        <w:spacing w:before="0" w:beforeAutospacing="0" w:after="240" w:afterAutospacing="0" w:line="360" w:lineRule="atLeast"/>
        <w:rPr>
          <w:color w:val="000000"/>
        </w:rPr>
      </w:pPr>
      <w:r>
        <w:rPr>
          <w:color w:val="000000"/>
        </w:rPr>
        <w:t xml:space="preserve">Parrott, </w:t>
      </w:r>
      <w:proofErr w:type="gramStart"/>
      <w:r>
        <w:rPr>
          <w:color w:val="000000"/>
        </w:rPr>
        <w:t>H.M.</w:t>
      </w:r>
      <w:proofErr w:type="gramEnd"/>
      <w:r>
        <w:rPr>
          <w:color w:val="000000"/>
        </w:rPr>
        <w:t xml:space="preserve"> and Cohen, L.E. (2020). Advocating for Play: The Benefits of Unstructured Play in Public Schools.</w:t>
      </w:r>
      <w:r>
        <w:rPr>
          <w:rStyle w:val="apple-converted-space"/>
          <w:color w:val="000000"/>
        </w:rPr>
        <w:t> </w:t>
      </w:r>
      <w:r>
        <w:rPr>
          <w:i/>
          <w:iCs/>
          <w:color w:val="000000"/>
        </w:rPr>
        <w:t>School Community Journal</w:t>
      </w:r>
      <w:r>
        <w:rPr>
          <w:color w:val="000000"/>
        </w:rPr>
        <w:t xml:space="preserve">, [online] 30(2), pp.229–254. Available at: </w:t>
      </w:r>
      <w:hyperlink r:id="rId18" w:history="1">
        <w:r w:rsidRPr="00A927BD">
          <w:rPr>
            <w:rStyle w:val="Hyperlink"/>
          </w:rPr>
          <w:t>https://eric.ed.gov/?id=EJ1276879</w:t>
        </w:r>
      </w:hyperlink>
      <w:r>
        <w:rPr>
          <w:color w:val="000000"/>
        </w:rPr>
        <w:t>. [Accessed: 22</w:t>
      </w:r>
      <w:r w:rsidRPr="00D05050">
        <w:rPr>
          <w:color w:val="000000"/>
          <w:vertAlign w:val="superscript"/>
        </w:rPr>
        <w:t>nd</w:t>
      </w:r>
      <w:r>
        <w:rPr>
          <w:color w:val="000000"/>
        </w:rPr>
        <w:t xml:space="preserve"> May 2024]</w:t>
      </w:r>
    </w:p>
    <w:p w14:paraId="7A935BAE" w14:textId="77777777" w:rsidR="00B3472F" w:rsidRPr="00BB0ADF" w:rsidRDefault="00B3472F" w:rsidP="00B3472F">
      <w:pPr>
        <w:pStyle w:val="NormalWeb"/>
        <w:spacing w:before="0" w:beforeAutospacing="0" w:after="240" w:afterAutospacing="0" w:line="360" w:lineRule="atLeast"/>
        <w:rPr>
          <w:color w:val="000000"/>
        </w:rPr>
      </w:pPr>
      <w:r>
        <w:rPr>
          <w:color w:val="000000"/>
        </w:rPr>
        <w:t>Raising Children Network. (2022).</w:t>
      </w:r>
      <w:r>
        <w:rPr>
          <w:rStyle w:val="apple-converted-space"/>
          <w:color w:val="000000"/>
        </w:rPr>
        <w:t> </w:t>
      </w:r>
      <w:r>
        <w:rPr>
          <w:i/>
          <w:iCs/>
          <w:color w:val="000000"/>
        </w:rPr>
        <w:t>Letting your child lead play: activities for children 0-6 years</w:t>
      </w:r>
      <w:r>
        <w:rPr>
          <w:color w:val="000000"/>
        </w:rPr>
        <w:t xml:space="preserve">. [online] Available at: </w:t>
      </w:r>
      <w:hyperlink r:id="rId19" w:history="1">
        <w:r w:rsidRPr="00A927BD">
          <w:rPr>
            <w:rStyle w:val="Hyperlink"/>
          </w:rPr>
          <w:t>https://raisingchildren.net.au/guides/activity-guides/imagination-and-make-believe/letting-your-child-lead-play#:~:text=Child%2Dled%20play%20means%20following</w:t>
        </w:r>
      </w:hyperlink>
      <w:r>
        <w:rPr>
          <w:color w:val="000000"/>
        </w:rPr>
        <w:t>. [Accessed: 24</w:t>
      </w:r>
      <w:r w:rsidRPr="00BB0ADF">
        <w:rPr>
          <w:color w:val="000000"/>
          <w:vertAlign w:val="superscript"/>
        </w:rPr>
        <w:t>th</w:t>
      </w:r>
      <w:r>
        <w:rPr>
          <w:color w:val="000000"/>
        </w:rPr>
        <w:t xml:space="preserve"> May 2024]</w:t>
      </w:r>
    </w:p>
    <w:p w14:paraId="02312304" w14:textId="77777777" w:rsidR="00B3472F" w:rsidRDefault="00B3472F" w:rsidP="00B3472F">
      <w:pPr>
        <w:spacing w:after="240" w:line="360" w:lineRule="atLeast"/>
        <w:rPr>
          <w:color w:val="000000"/>
        </w:rPr>
      </w:pPr>
      <w:r w:rsidRPr="00E60998">
        <w:rPr>
          <w:color w:val="000000"/>
        </w:rPr>
        <w:t>Richardson, T. (2023). What constitutes a high-quality environment for speech and language development? </w:t>
      </w:r>
      <w:r w:rsidRPr="00E60998">
        <w:rPr>
          <w:i/>
          <w:iCs/>
          <w:color w:val="000000"/>
        </w:rPr>
        <w:t>International Journal of Early Years Education</w:t>
      </w:r>
      <w:r w:rsidRPr="00E60998">
        <w:rPr>
          <w:color w:val="000000"/>
        </w:rPr>
        <w:t xml:space="preserve">, pp.1–17. </w:t>
      </w:r>
      <w:proofErr w:type="gramStart"/>
      <w:r w:rsidRPr="00E60998">
        <w:rPr>
          <w:color w:val="000000"/>
        </w:rPr>
        <w:t>doi:https://doi.org/10.1080/09669760.2023.2284185</w:t>
      </w:r>
      <w:proofErr w:type="gramEnd"/>
      <w:r w:rsidRPr="00E60998">
        <w:rPr>
          <w:color w:val="000000"/>
        </w:rPr>
        <w:t>.</w:t>
      </w:r>
      <w:r>
        <w:rPr>
          <w:color w:val="000000"/>
        </w:rPr>
        <w:t xml:space="preserve"> [Accessed: 21</w:t>
      </w:r>
      <w:r w:rsidRPr="00E60998">
        <w:rPr>
          <w:color w:val="000000"/>
          <w:vertAlign w:val="superscript"/>
        </w:rPr>
        <w:t>st</w:t>
      </w:r>
      <w:r>
        <w:rPr>
          <w:color w:val="000000"/>
        </w:rPr>
        <w:t xml:space="preserve"> May 2024]</w:t>
      </w:r>
    </w:p>
    <w:p w14:paraId="32190D39" w14:textId="77777777" w:rsidR="00B3472F" w:rsidRPr="00CF26E3" w:rsidRDefault="00B3472F" w:rsidP="00B3472F">
      <w:pPr>
        <w:spacing w:after="240" w:line="360" w:lineRule="atLeast"/>
        <w:rPr>
          <w:color w:val="000000"/>
        </w:rPr>
      </w:pPr>
      <w:r w:rsidRPr="00CF26E3">
        <w:rPr>
          <w:color w:val="000000"/>
        </w:rPr>
        <w:t xml:space="preserve">Shillingsburg, M.A., Hansen, B. and Wright, M. (2018). Rapport Building and Instructional Fading Prior to Discrete Trial Instruction: Moving </w:t>
      </w:r>
      <w:proofErr w:type="gramStart"/>
      <w:r w:rsidRPr="00CF26E3">
        <w:rPr>
          <w:color w:val="000000"/>
        </w:rPr>
        <w:t>From</w:t>
      </w:r>
      <w:proofErr w:type="gramEnd"/>
      <w:r w:rsidRPr="00CF26E3">
        <w:rPr>
          <w:color w:val="000000"/>
        </w:rPr>
        <w:t xml:space="preserve"> Child-Led Play to Intensive </w:t>
      </w:r>
      <w:r w:rsidRPr="00CF26E3">
        <w:rPr>
          <w:color w:val="000000"/>
        </w:rPr>
        <w:lastRenderedPageBreak/>
        <w:t>Teaching. </w:t>
      </w:r>
      <w:proofErr w:type="spellStart"/>
      <w:r w:rsidRPr="00CF26E3">
        <w:rPr>
          <w:i/>
          <w:iCs/>
          <w:color w:val="000000"/>
        </w:rPr>
        <w:t>Behavior</w:t>
      </w:r>
      <w:proofErr w:type="spellEnd"/>
      <w:r w:rsidRPr="00CF26E3">
        <w:rPr>
          <w:i/>
          <w:iCs/>
          <w:color w:val="000000"/>
        </w:rPr>
        <w:t xml:space="preserve"> Modification</w:t>
      </w:r>
      <w:r w:rsidRPr="00CF26E3">
        <w:rPr>
          <w:color w:val="000000"/>
        </w:rPr>
        <w:t xml:space="preserve">, 43(2), pp.288–306. </w:t>
      </w:r>
      <w:proofErr w:type="gramStart"/>
      <w:r w:rsidRPr="00CF26E3">
        <w:rPr>
          <w:color w:val="000000"/>
        </w:rPr>
        <w:t>doi:https://doi.org/10.1177/0145445517751436</w:t>
      </w:r>
      <w:proofErr w:type="gramEnd"/>
      <w:r w:rsidRPr="00CF26E3">
        <w:rPr>
          <w:color w:val="000000"/>
        </w:rPr>
        <w:t>.</w:t>
      </w:r>
      <w:r>
        <w:rPr>
          <w:color w:val="000000"/>
        </w:rPr>
        <w:t xml:space="preserve"> [Accessed: 21</w:t>
      </w:r>
      <w:r w:rsidRPr="00CF26E3">
        <w:rPr>
          <w:color w:val="000000"/>
          <w:vertAlign w:val="superscript"/>
        </w:rPr>
        <w:t>st</w:t>
      </w:r>
      <w:r>
        <w:rPr>
          <w:color w:val="000000"/>
        </w:rPr>
        <w:t xml:space="preserve"> May 2024]</w:t>
      </w:r>
    </w:p>
    <w:p w14:paraId="061D031A" w14:textId="77777777" w:rsidR="00B3472F" w:rsidRPr="007D0B40" w:rsidRDefault="00B3472F" w:rsidP="00B3472F">
      <w:pPr>
        <w:spacing w:after="240" w:line="360" w:lineRule="atLeast"/>
        <w:rPr>
          <w:color w:val="000000"/>
        </w:rPr>
      </w:pPr>
      <w:r w:rsidRPr="00430891">
        <w:rPr>
          <w:color w:val="000000"/>
        </w:rPr>
        <w:t>Thompson, K. (2023). </w:t>
      </w:r>
      <w:r w:rsidRPr="00430891">
        <w:rPr>
          <w:i/>
          <w:iCs/>
          <w:color w:val="000000"/>
        </w:rPr>
        <w:t>The Importance of Child-Initiated Play</w:t>
      </w:r>
      <w:r w:rsidRPr="00430891">
        <w:rPr>
          <w:color w:val="000000"/>
        </w:rPr>
        <w:t>. [online] St Thomas-Elgin Early</w:t>
      </w:r>
      <w:r w:rsidRPr="007D0B40">
        <w:rPr>
          <w:color w:val="000000"/>
        </w:rPr>
        <w:t xml:space="preserve"> </w:t>
      </w:r>
      <w:r w:rsidRPr="00430891">
        <w:rPr>
          <w:color w:val="000000"/>
        </w:rPr>
        <w:t xml:space="preserve">ON. Available at: </w:t>
      </w:r>
      <w:hyperlink r:id="rId20" w:anchor=":~:text=Child%20initiated%20play%20is%20defined" w:history="1">
        <w:r w:rsidRPr="00430891">
          <w:rPr>
            <w:rStyle w:val="Hyperlink"/>
          </w:rPr>
          <w:t>https://stthomaselginearlyon.ca/the-importance-of-child-initiated-play/#:~:text=Child%20initiated%20play%20is%20defined</w:t>
        </w:r>
      </w:hyperlink>
      <w:r w:rsidRPr="00430891">
        <w:rPr>
          <w:color w:val="000000"/>
        </w:rPr>
        <w:t>.</w:t>
      </w:r>
      <w:r w:rsidRPr="007D0B40">
        <w:rPr>
          <w:color w:val="000000"/>
        </w:rPr>
        <w:t xml:space="preserve"> </w:t>
      </w:r>
      <w:r w:rsidRPr="007D0B40">
        <w:t>[Accessed: 19</w:t>
      </w:r>
      <w:r w:rsidRPr="007D0B40">
        <w:rPr>
          <w:vertAlign w:val="superscript"/>
        </w:rPr>
        <w:t>th</w:t>
      </w:r>
      <w:r w:rsidRPr="007D0B40">
        <w:t xml:space="preserve"> May 2024]</w:t>
      </w:r>
    </w:p>
    <w:p w14:paraId="220CBA30" w14:textId="77777777" w:rsidR="00B3472F" w:rsidRDefault="00B3472F" w:rsidP="00B3472F">
      <w:pPr>
        <w:rPr>
          <w:color w:val="1F1F1F"/>
        </w:rPr>
      </w:pPr>
      <w:r w:rsidRPr="36A2A361">
        <w:rPr>
          <w:color w:val="1F1F1F"/>
        </w:rPr>
        <w:t xml:space="preserve">University of Wales Trinity Saint David (2016). </w:t>
      </w:r>
      <w:r w:rsidRPr="36A2A361">
        <w:rPr>
          <w:i/>
          <w:iCs/>
          <w:color w:val="1F1F1F"/>
        </w:rPr>
        <w:t xml:space="preserve">Research Data Management Policy. </w:t>
      </w:r>
      <w:r w:rsidRPr="36A2A361">
        <w:rPr>
          <w:color w:val="1F1F1F"/>
        </w:rPr>
        <w:t xml:space="preserve">Available at </w:t>
      </w:r>
      <w:hyperlink r:id="rId21">
        <w:r w:rsidRPr="36A2A361">
          <w:rPr>
            <w:rStyle w:val="Hyperlink"/>
          </w:rPr>
          <w:t>https://www.uwtsd.ac.uk/media/uwtsd-website/content-assets/documents/library-and-learning-resources/open-access-rdm/RDM-Policy-2022-v3-28-04-22.pdf</w:t>
        </w:r>
      </w:hyperlink>
      <w:r w:rsidRPr="36A2A361">
        <w:rPr>
          <w:color w:val="1F1F1F"/>
        </w:rPr>
        <w:t>. (Accessed on 21</w:t>
      </w:r>
      <w:r w:rsidRPr="36A2A361">
        <w:rPr>
          <w:color w:val="1F1F1F"/>
          <w:vertAlign w:val="superscript"/>
        </w:rPr>
        <w:t>st</w:t>
      </w:r>
      <w:r w:rsidRPr="36A2A361">
        <w:rPr>
          <w:color w:val="1F1F1F"/>
        </w:rPr>
        <w:t xml:space="preserve"> May 202</w:t>
      </w:r>
      <w:r>
        <w:rPr>
          <w:color w:val="1F1F1F"/>
        </w:rPr>
        <w:t>4)</w:t>
      </w:r>
    </w:p>
    <w:p w14:paraId="1C04A0AD" w14:textId="77777777" w:rsidR="00B3472F" w:rsidRDefault="00B3472F" w:rsidP="00B3472F">
      <w:pPr>
        <w:rPr>
          <w:color w:val="1F1F1F"/>
        </w:rPr>
      </w:pPr>
    </w:p>
    <w:p w14:paraId="5D4F90B0" w14:textId="7D78BD57" w:rsidR="00B3472F" w:rsidRDefault="00B3472F" w:rsidP="00B3472F">
      <w:r w:rsidRPr="36A2A361">
        <w:rPr>
          <w:color w:val="1F1F1F"/>
        </w:rPr>
        <w:t xml:space="preserve">University of Wales Trinity Saint David. (2022). </w:t>
      </w:r>
      <w:r w:rsidRPr="36A2A361">
        <w:rPr>
          <w:i/>
          <w:iCs/>
          <w:color w:val="1F1F1F"/>
        </w:rPr>
        <w:t xml:space="preserve">Research Ethics &amp; Integrity Code of Practice. </w:t>
      </w:r>
      <w:r w:rsidRPr="36A2A361">
        <w:rPr>
          <w:color w:val="1F1F1F"/>
        </w:rPr>
        <w:t xml:space="preserve">Available at </w:t>
      </w:r>
      <w:hyperlink r:id="rId22">
        <w:r w:rsidRPr="36A2A361">
          <w:rPr>
            <w:rStyle w:val="Hyperlink"/>
          </w:rPr>
          <w:t>https://www.uwtsd.ac.uk/media/uwtsd-website/content-assets/documents/research/REICoP-July-2022.pdf.</w:t>
        </w:r>
      </w:hyperlink>
      <w:r w:rsidRPr="36A2A361">
        <w:t xml:space="preserve"> (Accessed on 19</w:t>
      </w:r>
      <w:r w:rsidRPr="36A2A361">
        <w:rPr>
          <w:vertAlign w:val="superscript"/>
        </w:rPr>
        <w:t>th</w:t>
      </w:r>
      <w:r w:rsidRPr="36A2A361">
        <w:t xml:space="preserve"> May 202</w:t>
      </w:r>
      <w:r>
        <w:t>4)</w:t>
      </w:r>
    </w:p>
    <w:p w14:paraId="506E9431" w14:textId="77777777" w:rsidR="00B3472F" w:rsidRPr="007D0B40" w:rsidRDefault="00B3472F" w:rsidP="00B3472F">
      <w:pPr>
        <w:spacing w:after="240" w:line="360" w:lineRule="atLeast"/>
        <w:rPr>
          <w:color w:val="000000"/>
        </w:rPr>
      </w:pPr>
      <w:r w:rsidRPr="00430891">
        <w:rPr>
          <w:color w:val="000000"/>
        </w:rPr>
        <w:t>Urban Institute (n.d.). </w:t>
      </w:r>
      <w:r w:rsidRPr="00430891">
        <w:rPr>
          <w:i/>
          <w:iCs/>
          <w:color w:val="000000"/>
        </w:rPr>
        <w:t>Observation</w:t>
      </w:r>
      <w:r w:rsidRPr="00430891">
        <w:rPr>
          <w:color w:val="000000"/>
        </w:rPr>
        <w:t xml:space="preserve">. [online] Urban Institute. Available at: </w:t>
      </w:r>
      <w:hyperlink r:id="rId23" w:anchor=":~:text=Observation%20can%20provide%20researchers%20with" w:history="1">
        <w:r w:rsidRPr="00430891">
          <w:rPr>
            <w:rStyle w:val="Hyperlink"/>
          </w:rPr>
          <w:t>https://www.urban.org/research/data-methods/data-collection/observation#:~:text=Observation%20can%20provide%20researchers%20with</w:t>
        </w:r>
      </w:hyperlink>
      <w:r w:rsidRPr="00430891">
        <w:rPr>
          <w:color w:val="000000"/>
        </w:rPr>
        <w:t>.</w:t>
      </w:r>
      <w:r w:rsidRPr="007D0B40">
        <w:rPr>
          <w:color w:val="000000"/>
        </w:rPr>
        <w:t xml:space="preserve"> </w:t>
      </w:r>
      <w:r w:rsidRPr="007D0B40">
        <w:t>[Accessed: 19</w:t>
      </w:r>
      <w:r w:rsidRPr="007D0B40">
        <w:rPr>
          <w:vertAlign w:val="superscript"/>
        </w:rPr>
        <w:t>th</w:t>
      </w:r>
      <w:r w:rsidRPr="007D0B40">
        <w:t xml:space="preserve"> May 2024]</w:t>
      </w:r>
    </w:p>
    <w:p w14:paraId="3D37F6FD" w14:textId="77777777" w:rsidR="00B3472F" w:rsidRDefault="00B3472F" w:rsidP="00B3472F">
      <w:pPr>
        <w:pStyle w:val="NormalWeb"/>
        <w:spacing w:before="0" w:beforeAutospacing="0" w:after="240" w:afterAutospacing="0" w:line="360" w:lineRule="atLeast"/>
        <w:rPr>
          <w:color w:val="000000"/>
        </w:rPr>
      </w:pPr>
      <w:r>
        <w:rPr>
          <w:color w:val="000000"/>
        </w:rPr>
        <w:t>Uwtsd.ac.uk. (2024). Available at: https://web-p-ebscohost-com.ezproxy.uwtsd.ac.uk/ehost/pdfviewer/pdfviewer?vid=0&amp;sid=393286ee-8148-4e99-852c-66215c4e99e3%40redis [Accessed 25 May 2024].</w:t>
      </w:r>
    </w:p>
    <w:p w14:paraId="270B23ED" w14:textId="77777777" w:rsidR="00B3472F" w:rsidRDefault="00B3472F" w:rsidP="00B3472F">
      <w:pPr>
        <w:rPr>
          <w:color w:val="333333"/>
        </w:rPr>
      </w:pPr>
      <w:r w:rsidRPr="36A2A361">
        <w:rPr>
          <w:color w:val="333333"/>
        </w:rPr>
        <w:t xml:space="preserve">Wiles, R. (2013). </w:t>
      </w:r>
      <w:r w:rsidRPr="36A2A361">
        <w:rPr>
          <w:i/>
          <w:iCs/>
          <w:color w:val="333333"/>
        </w:rPr>
        <w:t xml:space="preserve">What are Qualitive Research Ethics? </w:t>
      </w:r>
      <w:r w:rsidRPr="36A2A361">
        <w:rPr>
          <w:color w:val="333333"/>
        </w:rPr>
        <w:t>Bloomsbury Publishing PLC: London.</w:t>
      </w:r>
    </w:p>
    <w:p w14:paraId="716DF0AB" w14:textId="77777777" w:rsidR="00B3472F" w:rsidRPr="007D0B40" w:rsidRDefault="00B3472F" w:rsidP="00B3472F">
      <w:pPr>
        <w:spacing w:after="240" w:line="360" w:lineRule="atLeast"/>
        <w:rPr>
          <w:color w:val="000000"/>
        </w:rPr>
      </w:pPr>
      <w:r w:rsidRPr="007D0B40">
        <w:rPr>
          <w:color w:val="000000"/>
        </w:rPr>
        <w:t>www.hanen.org. (n.d.). </w:t>
      </w:r>
      <w:r w:rsidRPr="007D0B40">
        <w:rPr>
          <w:i/>
          <w:iCs/>
          <w:color w:val="000000"/>
        </w:rPr>
        <w:t>Children Who Lead Get the Language They Need!</w:t>
      </w:r>
      <w:r w:rsidRPr="007D0B40">
        <w:rPr>
          <w:color w:val="000000"/>
        </w:rPr>
        <w:t xml:space="preserve"> [online] Available at: </w:t>
      </w:r>
      <w:hyperlink r:id="rId24" w:anchor=":~:text=When%20you%20Follow%20Your%20Child" w:history="1">
        <w:r w:rsidRPr="007D0B40">
          <w:rPr>
            <w:rStyle w:val="Hyperlink"/>
          </w:rPr>
          <w:t>https://www.hanen.org/Helpful-Info/Articles/Children-Who-Lead-Get-the-Language-They-Need.aspx#:~:text=When%20you%20Follow%20Your%20Child</w:t>
        </w:r>
      </w:hyperlink>
      <w:r w:rsidRPr="007D0B40">
        <w:rPr>
          <w:color w:val="000000"/>
        </w:rPr>
        <w:t xml:space="preserve">. </w:t>
      </w:r>
      <w:r w:rsidRPr="007D0B40">
        <w:t>[Accessed: 19</w:t>
      </w:r>
      <w:r w:rsidRPr="007D0B40">
        <w:rPr>
          <w:vertAlign w:val="superscript"/>
        </w:rPr>
        <w:t>th</w:t>
      </w:r>
      <w:r w:rsidRPr="007D0B40">
        <w:t xml:space="preserve"> May 2024]</w:t>
      </w:r>
    </w:p>
    <w:p w14:paraId="21B6CB75" w14:textId="77777777" w:rsidR="00B3472F" w:rsidRDefault="00B3472F" w:rsidP="00B3472F">
      <w:pPr>
        <w:pStyle w:val="NormalWeb"/>
        <w:spacing w:before="0" w:beforeAutospacing="0" w:after="240" w:afterAutospacing="0" w:line="360" w:lineRule="atLeast"/>
        <w:rPr>
          <w:color w:val="000000"/>
        </w:rPr>
      </w:pPr>
      <w:proofErr w:type="spellStart"/>
      <w:r>
        <w:rPr>
          <w:color w:val="000000"/>
        </w:rPr>
        <w:t>Yarmolovsky</w:t>
      </w:r>
      <w:proofErr w:type="spellEnd"/>
      <w:r>
        <w:rPr>
          <w:color w:val="000000"/>
        </w:rPr>
        <w:t>, J. and Geva, R. (2023). Follow the Leader: Parent- and Child-led Synchrony in Competitive and Cooperative play.</w:t>
      </w:r>
      <w:r>
        <w:rPr>
          <w:rStyle w:val="apple-converted-space"/>
          <w:color w:val="000000"/>
        </w:rPr>
        <w:t> </w:t>
      </w:r>
      <w:r>
        <w:rPr>
          <w:i/>
          <w:iCs/>
          <w:color w:val="000000"/>
        </w:rPr>
        <w:t xml:space="preserve">Journal of nonverbal </w:t>
      </w:r>
      <w:proofErr w:type="spellStart"/>
      <w:r>
        <w:rPr>
          <w:i/>
          <w:iCs/>
          <w:color w:val="000000"/>
        </w:rPr>
        <w:t>behavior</w:t>
      </w:r>
      <w:proofErr w:type="spellEnd"/>
      <w:r>
        <w:rPr>
          <w:color w:val="000000"/>
        </w:rPr>
        <w:t xml:space="preserve">. </w:t>
      </w:r>
      <w:proofErr w:type="gramStart"/>
      <w:r>
        <w:rPr>
          <w:color w:val="000000"/>
        </w:rPr>
        <w:t>doi:https://doi.org/10.1007/s10919-023-00445-6</w:t>
      </w:r>
      <w:proofErr w:type="gramEnd"/>
      <w:r>
        <w:rPr>
          <w:color w:val="000000"/>
        </w:rPr>
        <w:t>. [Accessed: 24</w:t>
      </w:r>
      <w:r w:rsidRPr="00587EDD">
        <w:rPr>
          <w:color w:val="000000"/>
          <w:vertAlign w:val="superscript"/>
        </w:rPr>
        <w:t>th</w:t>
      </w:r>
      <w:r>
        <w:rPr>
          <w:color w:val="000000"/>
        </w:rPr>
        <w:t xml:space="preserve"> May 2024]</w:t>
      </w:r>
    </w:p>
    <w:p w14:paraId="7CA7FA60" w14:textId="77777777" w:rsidR="00B3472F" w:rsidRPr="00823E76" w:rsidRDefault="00B3472F" w:rsidP="00B3472F">
      <w:pPr>
        <w:spacing w:after="240" w:line="360" w:lineRule="atLeast"/>
        <w:rPr>
          <w:color w:val="000000"/>
        </w:rPr>
      </w:pPr>
      <w:r w:rsidRPr="00823E76">
        <w:rPr>
          <w:color w:val="000000"/>
        </w:rPr>
        <w:t>Zhang, W. and Wilson, A. (2023). From self-regulated learning to computer-delivered integrated speaking testing: Does monitoring always monitor? </w:t>
      </w:r>
      <w:r w:rsidRPr="00823E76">
        <w:rPr>
          <w:i/>
          <w:iCs/>
          <w:color w:val="000000"/>
        </w:rPr>
        <w:t>Frontiers in Psychology</w:t>
      </w:r>
      <w:r w:rsidRPr="00823E76">
        <w:rPr>
          <w:color w:val="000000"/>
        </w:rPr>
        <w:t xml:space="preserve">, 14. </w:t>
      </w:r>
      <w:proofErr w:type="gramStart"/>
      <w:r w:rsidRPr="00823E76">
        <w:rPr>
          <w:color w:val="000000"/>
        </w:rPr>
        <w:t>doi:https://doi.org/10.3389/fpsyg.2023.1028754</w:t>
      </w:r>
      <w:proofErr w:type="gramEnd"/>
      <w:r w:rsidRPr="00823E76">
        <w:rPr>
          <w:color w:val="000000"/>
        </w:rPr>
        <w:t>.</w:t>
      </w:r>
    </w:p>
    <w:p w14:paraId="0E102341" w14:textId="77777777" w:rsidR="00B3472F" w:rsidRPr="00E60998" w:rsidRDefault="00B3472F" w:rsidP="00E60998">
      <w:pPr>
        <w:spacing w:after="240" w:line="360" w:lineRule="atLeast"/>
        <w:rPr>
          <w:color w:val="000000"/>
        </w:rPr>
      </w:pPr>
    </w:p>
    <w:sectPr w:rsidR="00B3472F" w:rsidRPr="00E6099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31C1E" w14:textId="77777777" w:rsidR="00557794" w:rsidRDefault="00557794" w:rsidP="00030798">
      <w:r>
        <w:separator/>
      </w:r>
    </w:p>
  </w:endnote>
  <w:endnote w:type="continuationSeparator" w:id="0">
    <w:p w14:paraId="44A75262" w14:textId="77777777" w:rsidR="00557794" w:rsidRDefault="00557794" w:rsidP="00030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A2B9D" w14:textId="77777777" w:rsidR="00557794" w:rsidRDefault="00557794" w:rsidP="00030798">
      <w:r>
        <w:separator/>
      </w:r>
    </w:p>
  </w:footnote>
  <w:footnote w:type="continuationSeparator" w:id="0">
    <w:p w14:paraId="0704EE24" w14:textId="77777777" w:rsidR="00557794" w:rsidRDefault="00557794" w:rsidP="00030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96AE3" w14:textId="73FF4C67" w:rsidR="00030798" w:rsidRDefault="00030798">
    <w:pPr>
      <w:pStyle w:val="Header"/>
    </w:pPr>
    <w:r>
      <w:t>Student number: 2306601</w:t>
    </w:r>
    <w:r>
      <w:tab/>
      <w:t>ECEY5010</w:t>
    </w:r>
    <w:r>
      <w:tab/>
      <w:t>Word count:</w:t>
    </w:r>
    <w:r w:rsidR="00B3472F">
      <w:t xml:space="preserve"> 3</w:t>
    </w:r>
    <w:r w:rsidR="005E2249">
      <w:t>172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B6CB5"/>
    <w:multiLevelType w:val="hybridMultilevel"/>
    <w:tmpl w:val="4B94E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75148"/>
    <w:multiLevelType w:val="hybridMultilevel"/>
    <w:tmpl w:val="00D2B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7529F"/>
    <w:multiLevelType w:val="hybridMultilevel"/>
    <w:tmpl w:val="C464E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56CF7"/>
    <w:multiLevelType w:val="hybridMultilevel"/>
    <w:tmpl w:val="1934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724C"/>
    <w:multiLevelType w:val="hybridMultilevel"/>
    <w:tmpl w:val="6088B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8A4440"/>
    <w:multiLevelType w:val="hybridMultilevel"/>
    <w:tmpl w:val="1B6C6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8C065B"/>
    <w:multiLevelType w:val="hybridMultilevel"/>
    <w:tmpl w:val="22081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2"/>
  </w:num>
  <w:num w:numId="4">
    <w:abstractNumId w:val="3"/>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A75"/>
    <w:rsid w:val="00030798"/>
    <w:rsid w:val="00071F60"/>
    <w:rsid w:val="000C5E43"/>
    <w:rsid w:val="000D44C0"/>
    <w:rsid w:val="000E76C6"/>
    <w:rsid w:val="000F5D11"/>
    <w:rsid w:val="001C2B01"/>
    <w:rsid w:val="00201E3B"/>
    <w:rsid w:val="0024053E"/>
    <w:rsid w:val="0025652E"/>
    <w:rsid w:val="002A045E"/>
    <w:rsid w:val="002E4184"/>
    <w:rsid w:val="00310EA4"/>
    <w:rsid w:val="00363C05"/>
    <w:rsid w:val="003C23EA"/>
    <w:rsid w:val="003E0E6B"/>
    <w:rsid w:val="00430891"/>
    <w:rsid w:val="00442991"/>
    <w:rsid w:val="004C467A"/>
    <w:rsid w:val="00557794"/>
    <w:rsid w:val="00562933"/>
    <w:rsid w:val="005908C0"/>
    <w:rsid w:val="00591614"/>
    <w:rsid w:val="005C7E9B"/>
    <w:rsid w:val="005E2249"/>
    <w:rsid w:val="005E313A"/>
    <w:rsid w:val="006B2685"/>
    <w:rsid w:val="006C1183"/>
    <w:rsid w:val="007C4F76"/>
    <w:rsid w:val="007D0B40"/>
    <w:rsid w:val="007F23A7"/>
    <w:rsid w:val="00823E76"/>
    <w:rsid w:val="00831A07"/>
    <w:rsid w:val="008A7D29"/>
    <w:rsid w:val="008B4267"/>
    <w:rsid w:val="008B7121"/>
    <w:rsid w:val="00914A6D"/>
    <w:rsid w:val="00937302"/>
    <w:rsid w:val="00964F0C"/>
    <w:rsid w:val="009D0C34"/>
    <w:rsid w:val="00A01B89"/>
    <w:rsid w:val="00A440A9"/>
    <w:rsid w:val="00A65B33"/>
    <w:rsid w:val="00A66925"/>
    <w:rsid w:val="00AA14D0"/>
    <w:rsid w:val="00AA6FD5"/>
    <w:rsid w:val="00AC0468"/>
    <w:rsid w:val="00AF1997"/>
    <w:rsid w:val="00B03B3D"/>
    <w:rsid w:val="00B3472F"/>
    <w:rsid w:val="00B35809"/>
    <w:rsid w:val="00B85954"/>
    <w:rsid w:val="00BE0A1F"/>
    <w:rsid w:val="00C010AB"/>
    <w:rsid w:val="00C20115"/>
    <w:rsid w:val="00C32B25"/>
    <w:rsid w:val="00C86CFC"/>
    <w:rsid w:val="00C969E4"/>
    <w:rsid w:val="00CF26E3"/>
    <w:rsid w:val="00D34332"/>
    <w:rsid w:val="00D913E8"/>
    <w:rsid w:val="00DA2333"/>
    <w:rsid w:val="00DA3A93"/>
    <w:rsid w:val="00E45489"/>
    <w:rsid w:val="00E60998"/>
    <w:rsid w:val="00E60A42"/>
    <w:rsid w:val="00E63B73"/>
    <w:rsid w:val="00F65A75"/>
    <w:rsid w:val="00F83615"/>
    <w:rsid w:val="00FB1B99"/>
    <w:rsid w:val="00FE5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1DD88C"/>
  <w15:chartTrackingRefBased/>
  <w15:docId w15:val="{7C24B891-1F32-8A4A-9780-E7839E83D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B2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3472F"/>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0798"/>
    <w:rPr>
      <w:color w:val="0563C1" w:themeColor="hyperlink"/>
      <w:u w:val="single"/>
    </w:rPr>
  </w:style>
  <w:style w:type="character" w:styleId="UnresolvedMention">
    <w:name w:val="Unresolved Mention"/>
    <w:basedOn w:val="DefaultParagraphFont"/>
    <w:uiPriority w:val="99"/>
    <w:semiHidden/>
    <w:unhideWhenUsed/>
    <w:rsid w:val="00030798"/>
    <w:rPr>
      <w:color w:val="605E5C"/>
      <w:shd w:val="clear" w:color="auto" w:fill="E1DFDD"/>
    </w:rPr>
  </w:style>
  <w:style w:type="paragraph" w:styleId="Header">
    <w:name w:val="header"/>
    <w:basedOn w:val="Normal"/>
    <w:link w:val="HeaderChar"/>
    <w:uiPriority w:val="99"/>
    <w:unhideWhenUsed/>
    <w:rsid w:val="0003079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30798"/>
  </w:style>
  <w:style w:type="paragraph" w:styleId="Footer">
    <w:name w:val="footer"/>
    <w:basedOn w:val="Normal"/>
    <w:link w:val="FooterChar"/>
    <w:uiPriority w:val="99"/>
    <w:unhideWhenUsed/>
    <w:rsid w:val="0003079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30798"/>
  </w:style>
  <w:style w:type="paragraph" w:styleId="NormalWeb">
    <w:name w:val="Normal (Web)"/>
    <w:basedOn w:val="Normal"/>
    <w:uiPriority w:val="99"/>
    <w:unhideWhenUsed/>
    <w:rsid w:val="00914A6D"/>
    <w:pPr>
      <w:spacing w:before="100" w:beforeAutospacing="1" w:after="100" w:afterAutospacing="1"/>
    </w:pPr>
  </w:style>
  <w:style w:type="paragraph" w:styleId="ListParagraph">
    <w:name w:val="List Paragraph"/>
    <w:basedOn w:val="Normal"/>
    <w:uiPriority w:val="34"/>
    <w:qFormat/>
    <w:rsid w:val="00E63B73"/>
    <w:pPr>
      <w:ind w:left="720"/>
      <w:contextualSpacing/>
    </w:pPr>
  </w:style>
  <w:style w:type="character" w:styleId="FollowedHyperlink">
    <w:name w:val="FollowedHyperlink"/>
    <w:basedOn w:val="DefaultParagraphFont"/>
    <w:uiPriority w:val="99"/>
    <w:semiHidden/>
    <w:unhideWhenUsed/>
    <w:rsid w:val="00A66925"/>
    <w:rPr>
      <w:color w:val="954F72" w:themeColor="followedHyperlink"/>
      <w:u w:val="single"/>
    </w:rPr>
  </w:style>
  <w:style w:type="character" w:customStyle="1" w:styleId="apple-converted-space">
    <w:name w:val="apple-converted-space"/>
    <w:basedOn w:val="DefaultParagraphFont"/>
    <w:rsid w:val="00FE5558"/>
  </w:style>
  <w:style w:type="character" w:customStyle="1" w:styleId="Heading1Char">
    <w:name w:val="Heading 1 Char"/>
    <w:basedOn w:val="DefaultParagraphFont"/>
    <w:link w:val="Heading1"/>
    <w:uiPriority w:val="9"/>
    <w:rsid w:val="00B3472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41941">
      <w:bodyDiv w:val="1"/>
      <w:marLeft w:val="0"/>
      <w:marRight w:val="0"/>
      <w:marTop w:val="0"/>
      <w:marBottom w:val="0"/>
      <w:divBdr>
        <w:top w:val="none" w:sz="0" w:space="0" w:color="auto"/>
        <w:left w:val="none" w:sz="0" w:space="0" w:color="auto"/>
        <w:bottom w:val="none" w:sz="0" w:space="0" w:color="auto"/>
        <w:right w:val="none" w:sz="0" w:space="0" w:color="auto"/>
      </w:divBdr>
      <w:divsChild>
        <w:div w:id="535851773">
          <w:marLeft w:val="0"/>
          <w:marRight w:val="0"/>
          <w:marTop w:val="0"/>
          <w:marBottom w:val="0"/>
          <w:divBdr>
            <w:top w:val="none" w:sz="0" w:space="0" w:color="auto"/>
            <w:left w:val="none" w:sz="0" w:space="0" w:color="auto"/>
            <w:bottom w:val="none" w:sz="0" w:space="0" w:color="auto"/>
            <w:right w:val="none" w:sz="0" w:space="0" w:color="auto"/>
          </w:divBdr>
        </w:div>
      </w:divsChild>
    </w:div>
    <w:div w:id="197855797">
      <w:bodyDiv w:val="1"/>
      <w:marLeft w:val="0"/>
      <w:marRight w:val="0"/>
      <w:marTop w:val="0"/>
      <w:marBottom w:val="0"/>
      <w:divBdr>
        <w:top w:val="none" w:sz="0" w:space="0" w:color="auto"/>
        <w:left w:val="none" w:sz="0" w:space="0" w:color="auto"/>
        <w:bottom w:val="none" w:sz="0" w:space="0" w:color="auto"/>
        <w:right w:val="none" w:sz="0" w:space="0" w:color="auto"/>
      </w:divBdr>
    </w:div>
    <w:div w:id="216207339">
      <w:bodyDiv w:val="1"/>
      <w:marLeft w:val="0"/>
      <w:marRight w:val="0"/>
      <w:marTop w:val="0"/>
      <w:marBottom w:val="0"/>
      <w:divBdr>
        <w:top w:val="none" w:sz="0" w:space="0" w:color="auto"/>
        <w:left w:val="none" w:sz="0" w:space="0" w:color="auto"/>
        <w:bottom w:val="none" w:sz="0" w:space="0" w:color="auto"/>
        <w:right w:val="none" w:sz="0" w:space="0" w:color="auto"/>
      </w:divBdr>
      <w:divsChild>
        <w:div w:id="655187007">
          <w:marLeft w:val="0"/>
          <w:marRight w:val="0"/>
          <w:marTop w:val="0"/>
          <w:marBottom w:val="0"/>
          <w:divBdr>
            <w:top w:val="none" w:sz="0" w:space="0" w:color="auto"/>
            <w:left w:val="none" w:sz="0" w:space="0" w:color="auto"/>
            <w:bottom w:val="none" w:sz="0" w:space="0" w:color="auto"/>
            <w:right w:val="none" w:sz="0" w:space="0" w:color="auto"/>
          </w:divBdr>
        </w:div>
      </w:divsChild>
    </w:div>
    <w:div w:id="231503361">
      <w:bodyDiv w:val="1"/>
      <w:marLeft w:val="0"/>
      <w:marRight w:val="0"/>
      <w:marTop w:val="0"/>
      <w:marBottom w:val="0"/>
      <w:divBdr>
        <w:top w:val="none" w:sz="0" w:space="0" w:color="auto"/>
        <w:left w:val="none" w:sz="0" w:space="0" w:color="auto"/>
        <w:bottom w:val="none" w:sz="0" w:space="0" w:color="auto"/>
        <w:right w:val="none" w:sz="0" w:space="0" w:color="auto"/>
      </w:divBdr>
      <w:divsChild>
        <w:div w:id="694813653">
          <w:marLeft w:val="0"/>
          <w:marRight w:val="0"/>
          <w:marTop w:val="0"/>
          <w:marBottom w:val="0"/>
          <w:divBdr>
            <w:top w:val="none" w:sz="0" w:space="0" w:color="auto"/>
            <w:left w:val="none" w:sz="0" w:space="0" w:color="auto"/>
            <w:bottom w:val="none" w:sz="0" w:space="0" w:color="auto"/>
            <w:right w:val="none" w:sz="0" w:space="0" w:color="auto"/>
          </w:divBdr>
        </w:div>
      </w:divsChild>
    </w:div>
    <w:div w:id="409928235">
      <w:bodyDiv w:val="1"/>
      <w:marLeft w:val="0"/>
      <w:marRight w:val="0"/>
      <w:marTop w:val="0"/>
      <w:marBottom w:val="0"/>
      <w:divBdr>
        <w:top w:val="none" w:sz="0" w:space="0" w:color="auto"/>
        <w:left w:val="none" w:sz="0" w:space="0" w:color="auto"/>
        <w:bottom w:val="none" w:sz="0" w:space="0" w:color="auto"/>
        <w:right w:val="none" w:sz="0" w:space="0" w:color="auto"/>
      </w:divBdr>
    </w:div>
    <w:div w:id="531186322">
      <w:bodyDiv w:val="1"/>
      <w:marLeft w:val="0"/>
      <w:marRight w:val="0"/>
      <w:marTop w:val="0"/>
      <w:marBottom w:val="0"/>
      <w:divBdr>
        <w:top w:val="none" w:sz="0" w:space="0" w:color="auto"/>
        <w:left w:val="none" w:sz="0" w:space="0" w:color="auto"/>
        <w:bottom w:val="none" w:sz="0" w:space="0" w:color="auto"/>
        <w:right w:val="none" w:sz="0" w:space="0" w:color="auto"/>
      </w:divBdr>
      <w:divsChild>
        <w:div w:id="1827165184">
          <w:marLeft w:val="0"/>
          <w:marRight w:val="0"/>
          <w:marTop w:val="0"/>
          <w:marBottom w:val="0"/>
          <w:divBdr>
            <w:top w:val="none" w:sz="0" w:space="0" w:color="auto"/>
            <w:left w:val="none" w:sz="0" w:space="0" w:color="auto"/>
            <w:bottom w:val="none" w:sz="0" w:space="0" w:color="auto"/>
            <w:right w:val="none" w:sz="0" w:space="0" w:color="auto"/>
          </w:divBdr>
        </w:div>
      </w:divsChild>
    </w:div>
    <w:div w:id="552697607">
      <w:bodyDiv w:val="1"/>
      <w:marLeft w:val="0"/>
      <w:marRight w:val="0"/>
      <w:marTop w:val="0"/>
      <w:marBottom w:val="0"/>
      <w:divBdr>
        <w:top w:val="none" w:sz="0" w:space="0" w:color="auto"/>
        <w:left w:val="none" w:sz="0" w:space="0" w:color="auto"/>
        <w:bottom w:val="none" w:sz="0" w:space="0" w:color="auto"/>
        <w:right w:val="none" w:sz="0" w:space="0" w:color="auto"/>
      </w:divBdr>
      <w:divsChild>
        <w:div w:id="1619333582">
          <w:marLeft w:val="0"/>
          <w:marRight w:val="0"/>
          <w:marTop w:val="0"/>
          <w:marBottom w:val="0"/>
          <w:divBdr>
            <w:top w:val="none" w:sz="0" w:space="0" w:color="auto"/>
            <w:left w:val="none" w:sz="0" w:space="0" w:color="auto"/>
            <w:bottom w:val="none" w:sz="0" w:space="0" w:color="auto"/>
            <w:right w:val="none" w:sz="0" w:space="0" w:color="auto"/>
          </w:divBdr>
        </w:div>
      </w:divsChild>
    </w:div>
    <w:div w:id="566112815">
      <w:bodyDiv w:val="1"/>
      <w:marLeft w:val="0"/>
      <w:marRight w:val="0"/>
      <w:marTop w:val="0"/>
      <w:marBottom w:val="0"/>
      <w:divBdr>
        <w:top w:val="none" w:sz="0" w:space="0" w:color="auto"/>
        <w:left w:val="none" w:sz="0" w:space="0" w:color="auto"/>
        <w:bottom w:val="none" w:sz="0" w:space="0" w:color="auto"/>
        <w:right w:val="none" w:sz="0" w:space="0" w:color="auto"/>
      </w:divBdr>
    </w:div>
    <w:div w:id="702899085">
      <w:bodyDiv w:val="1"/>
      <w:marLeft w:val="0"/>
      <w:marRight w:val="0"/>
      <w:marTop w:val="0"/>
      <w:marBottom w:val="0"/>
      <w:divBdr>
        <w:top w:val="none" w:sz="0" w:space="0" w:color="auto"/>
        <w:left w:val="none" w:sz="0" w:space="0" w:color="auto"/>
        <w:bottom w:val="none" w:sz="0" w:space="0" w:color="auto"/>
        <w:right w:val="none" w:sz="0" w:space="0" w:color="auto"/>
      </w:divBdr>
      <w:divsChild>
        <w:div w:id="827674430">
          <w:marLeft w:val="0"/>
          <w:marRight w:val="0"/>
          <w:marTop w:val="0"/>
          <w:marBottom w:val="0"/>
          <w:divBdr>
            <w:top w:val="none" w:sz="0" w:space="0" w:color="auto"/>
            <w:left w:val="none" w:sz="0" w:space="0" w:color="auto"/>
            <w:bottom w:val="none" w:sz="0" w:space="0" w:color="auto"/>
            <w:right w:val="none" w:sz="0" w:space="0" w:color="auto"/>
          </w:divBdr>
        </w:div>
      </w:divsChild>
    </w:div>
    <w:div w:id="811554631">
      <w:bodyDiv w:val="1"/>
      <w:marLeft w:val="0"/>
      <w:marRight w:val="0"/>
      <w:marTop w:val="0"/>
      <w:marBottom w:val="0"/>
      <w:divBdr>
        <w:top w:val="none" w:sz="0" w:space="0" w:color="auto"/>
        <w:left w:val="none" w:sz="0" w:space="0" w:color="auto"/>
        <w:bottom w:val="none" w:sz="0" w:space="0" w:color="auto"/>
        <w:right w:val="none" w:sz="0" w:space="0" w:color="auto"/>
      </w:divBdr>
      <w:divsChild>
        <w:div w:id="378238762">
          <w:marLeft w:val="0"/>
          <w:marRight w:val="0"/>
          <w:marTop w:val="0"/>
          <w:marBottom w:val="0"/>
          <w:divBdr>
            <w:top w:val="none" w:sz="0" w:space="0" w:color="auto"/>
            <w:left w:val="none" w:sz="0" w:space="0" w:color="auto"/>
            <w:bottom w:val="none" w:sz="0" w:space="0" w:color="auto"/>
            <w:right w:val="none" w:sz="0" w:space="0" w:color="auto"/>
          </w:divBdr>
        </w:div>
      </w:divsChild>
    </w:div>
    <w:div w:id="839463347">
      <w:bodyDiv w:val="1"/>
      <w:marLeft w:val="0"/>
      <w:marRight w:val="0"/>
      <w:marTop w:val="0"/>
      <w:marBottom w:val="0"/>
      <w:divBdr>
        <w:top w:val="none" w:sz="0" w:space="0" w:color="auto"/>
        <w:left w:val="none" w:sz="0" w:space="0" w:color="auto"/>
        <w:bottom w:val="none" w:sz="0" w:space="0" w:color="auto"/>
        <w:right w:val="none" w:sz="0" w:space="0" w:color="auto"/>
      </w:divBdr>
      <w:divsChild>
        <w:div w:id="614292401">
          <w:marLeft w:val="0"/>
          <w:marRight w:val="0"/>
          <w:marTop w:val="0"/>
          <w:marBottom w:val="0"/>
          <w:divBdr>
            <w:top w:val="none" w:sz="0" w:space="0" w:color="auto"/>
            <w:left w:val="none" w:sz="0" w:space="0" w:color="auto"/>
            <w:bottom w:val="none" w:sz="0" w:space="0" w:color="auto"/>
            <w:right w:val="none" w:sz="0" w:space="0" w:color="auto"/>
          </w:divBdr>
        </w:div>
      </w:divsChild>
    </w:div>
    <w:div w:id="924846654">
      <w:bodyDiv w:val="1"/>
      <w:marLeft w:val="0"/>
      <w:marRight w:val="0"/>
      <w:marTop w:val="0"/>
      <w:marBottom w:val="0"/>
      <w:divBdr>
        <w:top w:val="none" w:sz="0" w:space="0" w:color="auto"/>
        <w:left w:val="none" w:sz="0" w:space="0" w:color="auto"/>
        <w:bottom w:val="none" w:sz="0" w:space="0" w:color="auto"/>
        <w:right w:val="none" w:sz="0" w:space="0" w:color="auto"/>
      </w:divBdr>
      <w:divsChild>
        <w:div w:id="1422411912">
          <w:marLeft w:val="0"/>
          <w:marRight w:val="0"/>
          <w:marTop w:val="0"/>
          <w:marBottom w:val="0"/>
          <w:divBdr>
            <w:top w:val="none" w:sz="0" w:space="0" w:color="auto"/>
            <w:left w:val="none" w:sz="0" w:space="0" w:color="auto"/>
            <w:bottom w:val="none" w:sz="0" w:space="0" w:color="auto"/>
            <w:right w:val="none" w:sz="0" w:space="0" w:color="auto"/>
          </w:divBdr>
        </w:div>
      </w:divsChild>
    </w:div>
    <w:div w:id="1210915645">
      <w:bodyDiv w:val="1"/>
      <w:marLeft w:val="0"/>
      <w:marRight w:val="0"/>
      <w:marTop w:val="0"/>
      <w:marBottom w:val="0"/>
      <w:divBdr>
        <w:top w:val="none" w:sz="0" w:space="0" w:color="auto"/>
        <w:left w:val="none" w:sz="0" w:space="0" w:color="auto"/>
        <w:bottom w:val="none" w:sz="0" w:space="0" w:color="auto"/>
        <w:right w:val="none" w:sz="0" w:space="0" w:color="auto"/>
      </w:divBdr>
      <w:divsChild>
        <w:div w:id="554318564">
          <w:marLeft w:val="0"/>
          <w:marRight w:val="0"/>
          <w:marTop w:val="0"/>
          <w:marBottom w:val="0"/>
          <w:divBdr>
            <w:top w:val="none" w:sz="0" w:space="0" w:color="auto"/>
            <w:left w:val="none" w:sz="0" w:space="0" w:color="auto"/>
            <w:bottom w:val="none" w:sz="0" w:space="0" w:color="auto"/>
            <w:right w:val="none" w:sz="0" w:space="0" w:color="auto"/>
          </w:divBdr>
        </w:div>
      </w:divsChild>
    </w:div>
    <w:div w:id="1244297340">
      <w:bodyDiv w:val="1"/>
      <w:marLeft w:val="0"/>
      <w:marRight w:val="0"/>
      <w:marTop w:val="0"/>
      <w:marBottom w:val="0"/>
      <w:divBdr>
        <w:top w:val="none" w:sz="0" w:space="0" w:color="auto"/>
        <w:left w:val="none" w:sz="0" w:space="0" w:color="auto"/>
        <w:bottom w:val="none" w:sz="0" w:space="0" w:color="auto"/>
        <w:right w:val="none" w:sz="0" w:space="0" w:color="auto"/>
      </w:divBdr>
      <w:divsChild>
        <w:div w:id="1716151872">
          <w:marLeft w:val="0"/>
          <w:marRight w:val="0"/>
          <w:marTop w:val="0"/>
          <w:marBottom w:val="0"/>
          <w:divBdr>
            <w:top w:val="none" w:sz="0" w:space="0" w:color="auto"/>
            <w:left w:val="none" w:sz="0" w:space="0" w:color="auto"/>
            <w:bottom w:val="none" w:sz="0" w:space="0" w:color="auto"/>
            <w:right w:val="none" w:sz="0" w:space="0" w:color="auto"/>
          </w:divBdr>
        </w:div>
      </w:divsChild>
    </w:div>
    <w:div w:id="1311179865">
      <w:bodyDiv w:val="1"/>
      <w:marLeft w:val="0"/>
      <w:marRight w:val="0"/>
      <w:marTop w:val="0"/>
      <w:marBottom w:val="0"/>
      <w:divBdr>
        <w:top w:val="none" w:sz="0" w:space="0" w:color="auto"/>
        <w:left w:val="none" w:sz="0" w:space="0" w:color="auto"/>
        <w:bottom w:val="none" w:sz="0" w:space="0" w:color="auto"/>
        <w:right w:val="none" w:sz="0" w:space="0" w:color="auto"/>
      </w:divBdr>
      <w:divsChild>
        <w:div w:id="374816427">
          <w:marLeft w:val="0"/>
          <w:marRight w:val="0"/>
          <w:marTop w:val="0"/>
          <w:marBottom w:val="0"/>
          <w:divBdr>
            <w:top w:val="none" w:sz="0" w:space="0" w:color="auto"/>
            <w:left w:val="none" w:sz="0" w:space="0" w:color="auto"/>
            <w:bottom w:val="none" w:sz="0" w:space="0" w:color="auto"/>
            <w:right w:val="none" w:sz="0" w:space="0" w:color="auto"/>
          </w:divBdr>
        </w:div>
      </w:divsChild>
    </w:div>
    <w:div w:id="1488857815">
      <w:bodyDiv w:val="1"/>
      <w:marLeft w:val="0"/>
      <w:marRight w:val="0"/>
      <w:marTop w:val="0"/>
      <w:marBottom w:val="0"/>
      <w:divBdr>
        <w:top w:val="none" w:sz="0" w:space="0" w:color="auto"/>
        <w:left w:val="none" w:sz="0" w:space="0" w:color="auto"/>
        <w:bottom w:val="none" w:sz="0" w:space="0" w:color="auto"/>
        <w:right w:val="none" w:sz="0" w:space="0" w:color="auto"/>
      </w:divBdr>
      <w:divsChild>
        <w:div w:id="1111319745">
          <w:marLeft w:val="0"/>
          <w:marRight w:val="0"/>
          <w:marTop w:val="0"/>
          <w:marBottom w:val="0"/>
          <w:divBdr>
            <w:top w:val="none" w:sz="0" w:space="0" w:color="auto"/>
            <w:left w:val="none" w:sz="0" w:space="0" w:color="auto"/>
            <w:bottom w:val="none" w:sz="0" w:space="0" w:color="auto"/>
            <w:right w:val="none" w:sz="0" w:space="0" w:color="auto"/>
          </w:divBdr>
        </w:div>
      </w:divsChild>
    </w:div>
    <w:div w:id="1578250749">
      <w:bodyDiv w:val="1"/>
      <w:marLeft w:val="0"/>
      <w:marRight w:val="0"/>
      <w:marTop w:val="0"/>
      <w:marBottom w:val="0"/>
      <w:divBdr>
        <w:top w:val="none" w:sz="0" w:space="0" w:color="auto"/>
        <w:left w:val="none" w:sz="0" w:space="0" w:color="auto"/>
        <w:bottom w:val="none" w:sz="0" w:space="0" w:color="auto"/>
        <w:right w:val="none" w:sz="0" w:space="0" w:color="auto"/>
      </w:divBdr>
      <w:divsChild>
        <w:div w:id="591353874">
          <w:marLeft w:val="0"/>
          <w:marRight w:val="0"/>
          <w:marTop w:val="0"/>
          <w:marBottom w:val="0"/>
          <w:divBdr>
            <w:top w:val="none" w:sz="0" w:space="0" w:color="auto"/>
            <w:left w:val="none" w:sz="0" w:space="0" w:color="auto"/>
            <w:bottom w:val="none" w:sz="0" w:space="0" w:color="auto"/>
            <w:right w:val="none" w:sz="0" w:space="0" w:color="auto"/>
          </w:divBdr>
        </w:div>
      </w:divsChild>
    </w:div>
    <w:div w:id="1636832355">
      <w:bodyDiv w:val="1"/>
      <w:marLeft w:val="0"/>
      <w:marRight w:val="0"/>
      <w:marTop w:val="0"/>
      <w:marBottom w:val="0"/>
      <w:divBdr>
        <w:top w:val="none" w:sz="0" w:space="0" w:color="auto"/>
        <w:left w:val="none" w:sz="0" w:space="0" w:color="auto"/>
        <w:bottom w:val="none" w:sz="0" w:space="0" w:color="auto"/>
        <w:right w:val="none" w:sz="0" w:space="0" w:color="auto"/>
      </w:divBdr>
      <w:divsChild>
        <w:div w:id="1832715437">
          <w:marLeft w:val="0"/>
          <w:marRight w:val="0"/>
          <w:marTop w:val="0"/>
          <w:marBottom w:val="0"/>
          <w:divBdr>
            <w:top w:val="none" w:sz="0" w:space="0" w:color="auto"/>
            <w:left w:val="none" w:sz="0" w:space="0" w:color="auto"/>
            <w:bottom w:val="none" w:sz="0" w:space="0" w:color="auto"/>
            <w:right w:val="none" w:sz="0" w:space="0" w:color="auto"/>
          </w:divBdr>
        </w:div>
      </w:divsChild>
    </w:div>
    <w:div w:id="1742286503">
      <w:bodyDiv w:val="1"/>
      <w:marLeft w:val="0"/>
      <w:marRight w:val="0"/>
      <w:marTop w:val="0"/>
      <w:marBottom w:val="0"/>
      <w:divBdr>
        <w:top w:val="none" w:sz="0" w:space="0" w:color="auto"/>
        <w:left w:val="none" w:sz="0" w:space="0" w:color="auto"/>
        <w:bottom w:val="none" w:sz="0" w:space="0" w:color="auto"/>
        <w:right w:val="none" w:sz="0" w:space="0" w:color="auto"/>
      </w:divBdr>
      <w:divsChild>
        <w:div w:id="541290063">
          <w:marLeft w:val="0"/>
          <w:marRight w:val="0"/>
          <w:marTop w:val="0"/>
          <w:marBottom w:val="0"/>
          <w:divBdr>
            <w:top w:val="none" w:sz="0" w:space="0" w:color="auto"/>
            <w:left w:val="none" w:sz="0" w:space="0" w:color="auto"/>
            <w:bottom w:val="none" w:sz="0" w:space="0" w:color="auto"/>
            <w:right w:val="none" w:sz="0" w:space="0" w:color="auto"/>
          </w:divBdr>
        </w:div>
      </w:divsChild>
    </w:div>
    <w:div w:id="1756635348">
      <w:bodyDiv w:val="1"/>
      <w:marLeft w:val="0"/>
      <w:marRight w:val="0"/>
      <w:marTop w:val="0"/>
      <w:marBottom w:val="0"/>
      <w:divBdr>
        <w:top w:val="none" w:sz="0" w:space="0" w:color="auto"/>
        <w:left w:val="none" w:sz="0" w:space="0" w:color="auto"/>
        <w:bottom w:val="none" w:sz="0" w:space="0" w:color="auto"/>
        <w:right w:val="none" w:sz="0" w:space="0" w:color="auto"/>
      </w:divBdr>
      <w:divsChild>
        <w:div w:id="1937865039">
          <w:marLeft w:val="0"/>
          <w:marRight w:val="0"/>
          <w:marTop w:val="0"/>
          <w:marBottom w:val="0"/>
          <w:divBdr>
            <w:top w:val="none" w:sz="0" w:space="0" w:color="auto"/>
            <w:left w:val="none" w:sz="0" w:space="0" w:color="auto"/>
            <w:bottom w:val="none" w:sz="0" w:space="0" w:color="auto"/>
            <w:right w:val="none" w:sz="0" w:space="0" w:color="auto"/>
          </w:divBdr>
        </w:div>
      </w:divsChild>
    </w:div>
    <w:div w:id="1887254666">
      <w:bodyDiv w:val="1"/>
      <w:marLeft w:val="0"/>
      <w:marRight w:val="0"/>
      <w:marTop w:val="0"/>
      <w:marBottom w:val="0"/>
      <w:divBdr>
        <w:top w:val="none" w:sz="0" w:space="0" w:color="auto"/>
        <w:left w:val="none" w:sz="0" w:space="0" w:color="auto"/>
        <w:bottom w:val="none" w:sz="0" w:space="0" w:color="auto"/>
        <w:right w:val="none" w:sz="0" w:space="0" w:color="auto"/>
      </w:divBdr>
      <w:divsChild>
        <w:div w:id="914752485">
          <w:marLeft w:val="0"/>
          <w:marRight w:val="0"/>
          <w:marTop w:val="0"/>
          <w:marBottom w:val="0"/>
          <w:divBdr>
            <w:top w:val="none" w:sz="0" w:space="0" w:color="auto"/>
            <w:left w:val="none" w:sz="0" w:space="0" w:color="auto"/>
            <w:bottom w:val="none" w:sz="0" w:space="0" w:color="auto"/>
            <w:right w:val="none" w:sz="0" w:space="0" w:color="auto"/>
          </w:divBdr>
        </w:div>
      </w:divsChild>
    </w:div>
    <w:div w:id="2139177411">
      <w:bodyDiv w:val="1"/>
      <w:marLeft w:val="0"/>
      <w:marRight w:val="0"/>
      <w:marTop w:val="0"/>
      <w:marBottom w:val="0"/>
      <w:divBdr>
        <w:top w:val="none" w:sz="0" w:space="0" w:color="auto"/>
        <w:left w:val="none" w:sz="0" w:space="0" w:color="auto"/>
        <w:bottom w:val="none" w:sz="0" w:space="0" w:color="auto"/>
        <w:right w:val="none" w:sz="0" w:space="0" w:color="auto"/>
      </w:divBdr>
      <w:divsChild>
        <w:div w:id="908423933">
          <w:marLeft w:val="0"/>
          <w:marRight w:val="0"/>
          <w:marTop w:val="0"/>
          <w:marBottom w:val="0"/>
          <w:divBdr>
            <w:top w:val="none" w:sz="0" w:space="0" w:color="auto"/>
            <w:left w:val="none" w:sz="0" w:space="0" w:color="auto"/>
            <w:bottom w:val="none" w:sz="0" w:space="0" w:color="auto"/>
            <w:right w:val="none" w:sz="0" w:space="0" w:color="auto"/>
          </w:divBdr>
          <w:divsChild>
            <w:div w:id="2064327527">
              <w:marLeft w:val="0"/>
              <w:marRight w:val="0"/>
              <w:marTop w:val="0"/>
              <w:marBottom w:val="0"/>
              <w:divBdr>
                <w:top w:val="none" w:sz="0" w:space="0" w:color="auto"/>
                <w:left w:val="none" w:sz="0" w:space="0" w:color="auto"/>
                <w:bottom w:val="none" w:sz="0" w:space="0" w:color="auto"/>
                <w:right w:val="none" w:sz="0" w:space="0" w:color="auto"/>
              </w:divBdr>
              <w:divsChild>
                <w:div w:id="60071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ilityinnovations.com/blog/play-in-speech-development" TargetMode="External"/><Relationship Id="rId13" Type="http://schemas.openxmlformats.org/officeDocument/2006/relationships/hyperlink" Target="https://eric.ed.gov/?id=EJ1209975" TargetMode="External"/><Relationship Id="rId18" Type="http://schemas.openxmlformats.org/officeDocument/2006/relationships/hyperlink" Target="https://eric.ed.gov/?id=EJ127687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wtsd.ac.uk/media/uwtsd-website/content-assets/documents/library-and-learning-resources/open-access-rdm/RDM-Policy-2022-v3-28-04-22.pdf" TargetMode="External"/><Relationship Id="rId7" Type="http://schemas.openxmlformats.org/officeDocument/2006/relationships/endnotes" Target="endnotes.xml"/><Relationship Id="rId12" Type="http://schemas.openxmlformats.org/officeDocument/2006/relationships/hyperlink" Target="https://www.proprofssurvey.com/blog/advantages-disadvantages-of-questionnaires" TargetMode="External"/><Relationship Id="rId17" Type="http://schemas.openxmlformats.org/officeDocument/2006/relationships/hyperlink" Target="https://learning.nspcc.org.uk/research-resources/briefings/research-with-children-ethics-safety-promoting-inclusion"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brary.oapen.org/handle/20.500.12657/62387" TargetMode="External"/><Relationship Id="rId20" Type="http://schemas.openxmlformats.org/officeDocument/2006/relationships/hyperlink" Target="https://stthomaselginearlyon.ca/the-importance-of-child-initiated-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stsussex.gov.uk/media/5555/effective_poa_and_planning.pdf" TargetMode="External"/><Relationship Id="rId24" Type="http://schemas.openxmlformats.org/officeDocument/2006/relationships/hyperlink" Target="https://www.hanen.org/Helpful-Info/Articles/Children-Who-Lead-Get-the-Language-They-Need.aspx" TargetMode="External"/><Relationship Id="rId5" Type="http://schemas.openxmlformats.org/officeDocument/2006/relationships/webSettings" Target="webSettings.xml"/><Relationship Id="rId15" Type="http://schemas.openxmlformats.org/officeDocument/2006/relationships/hyperlink" Target="https://doi.org/10.1046/j.1365-2648.2003.02643.x" TargetMode="External"/><Relationship Id="rId23" Type="http://schemas.openxmlformats.org/officeDocument/2006/relationships/hyperlink" Target="https://www.urban.org/research/data-methods/data-collection/observation" TargetMode="External"/><Relationship Id="rId10" Type="http://schemas.openxmlformats.org/officeDocument/2006/relationships/hyperlink" Target="https://www.smartsurvey.co.uk/blog/advantages-of-questionnaires-in-online-research" TargetMode="External"/><Relationship Id="rId19" Type="http://schemas.openxmlformats.org/officeDocument/2006/relationships/hyperlink" Target="https://raisingchildren.net.au/guides/activity-guides/imagination-and-make-believe/letting-your-child-lead-play#:~:text=Child%2Dled%20play%20means%20following"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javatpoint.com/advantages-and-disadvantages-of-observation-method" TargetMode="External"/><Relationship Id="rId22" Type="http://schemas.openxmlformats.org/officeDocument/2006/relationships/hyperlink" Target="https://www.uwtsd.ac.uk/media/uwtsd-website/content-assets/documents/research/REICoP-July-202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9C712E-EBE3-0B42-93FB-91E193671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4626</Words>
  <Characters>26374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2</cp:revision>
  <dcterms:created xsi:type="dcterms:W3CDTF">2024-05-26T10:02:00Z</dcterms:created>
  <dcterms:modified xsi:type="dcterms:W3CDTF">2024-05-26T10:02:00Z</dcterms:modified>
</cp:coreProperties>
</file>