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ahoma" w:cs="Tahoma" w:eastAsia="Tahoma" w:hAnsi="Tahoma"/>
        </w:rPr>
      </w:pPr>
      <w:r w:rsidDel="00000000" w:rsidR="00000000" w:rsidRPr="00000000">
        <w:rPr>
          <w:rtl w:val="0"/>
        </w:rPr>
      </w:r>
    </w:p>
    <w:p w:rsidR="00000000" w:rsidDel="00000000" w:rsidP="00000000" w:rsidRDefault="00000000" w:rsidRPr="00000000" w14:paraId="00000002">
      <w:pPr>
        <w:rPr>
          <w:rFonts w:ascii="Tahoma" w:cs="Tahoma" w:eastAsia="Tahoma" w:hAnsi="Tahoma"/>
        </w:rPr>
      </w:pPr>
      <w:r w:rsidDel="00000000" w:rsidR="00000000" w:rsidRPr="00000000">
        <w:rPr>
          <w:rtl w:val="0"/>
        </w:rPr>
      </w:r>
    </w:p>
    <w:p w:rsidR="00000000" w:rsidDel="00000000" w:rsidP="00000000" w:rsidRDefault="00000000" w:rsidRPr="00000000" w14:paraId="00000003">
      <w:pPr>
        <w:rPr>
          <w:rFonts w:ascii="Tahoma" w:cs="Tahoma" w:eastAsia="Tahoma" w:hAnsi="Tahoma"/>
        </w:rPr>
      </w:pPr>
      <w:r w:rsidDel="00000000" w:rsidR="00000000" w:rsidRPr="00000000">
        <w:rPr>
          <w:rtl w:val="0"/>
        </w:rPr>
      </w:r>
    </w:p>
    <w:p w:rsidR="00000000" w:rsidDel="00000000" w:rsidP="00000000" w:rsidRDefault="00000000" w:rsidRPr="00000000" w14:paraId="00000004">
      <w:pPr>
        <w:rPr>
          <w:rFonts w:ascii="Tahoma" w:cs="Tahoma" w:eastAsia="Tahoma" w:hAnsi="Tahoma"/>
        </w:rPr>
      </w:pPr>
      <w:r w:rsidDel="00000000" w:rsidR="00000000" w:rsidRPr="00000000">
        <w:rPr>
          <w:rtl w:val="0"/>
        </w:rPr>
      </w:r>
    </w:p>
    <w:p w:rsidR="00000000" w:rsidDel="00000000" w:rsidP="00000000" w:rsidRDefault="00000000" w:rsidRPr="00000000" w14:paraId="00000005">
      <w:pPr>
        <w:rPr>
          <w:rFonts w:ascii="Tahoma" w:cs="Tahoma" w:eastAsia="Tahoma" w:hAnsi="Tahoma"/>
        </w:rPr>
      </w:pPr>
      <w:r w:rsidDel="00000000" w:rsidR="00000000" w:rsidRPr="00000000">
        <w:rPr>
          <w:rtl w:val="0"/>
        </w:rPr>
      </w:r>
    </w:p>
    <w:p w:rsidR="00000000" w:rsidDel="00000000" w:rsidP="00000000" w:rsidRDefault="00000000" w:rsidRPr="00000000" w14:paraId="00000006">
      <w:pPr>
        <w:rPr>
          <w:rFonts w:ascii="Tahoma" w:cs="Tahoma" w:eastAsia="Tahoma" w:hAnsi="Tahoma"/>
        </w:rPr>
      </w:pPr>
      <w:r w:rsidDel="00000000" w:rsidR="00000000" w:rsidRPr="00000000">
        <w:rPr>
          <w:rtl w:val="0"/>
        </w:rPr>
      </w:r>
    </w:p>
    <w:p w:rsidR="00000000" w:rsidDel="00000000" w:rsidP="00000000" w:rsidRDefault="00000000" w:rsidRPr="00000000" w14:paraId="00000007">
      <w:pPr>
        <w:rPr>
          <w:rFonts w:ascii="Tahoma" w:cs="Tahoma" w:eastAsia="Tahoma" w:hAnsi="Tahoma"/>
        </w:rPr>
      </w:pPr>
      <w:r w:rsidDel="00000000" w:rsidR="00000000" w:rsidRPr="00000000">
        <w:rPr>
          <w:rtl w:val="0"/>
        </w:rPr>
      </w:r>
    </w:p>
    <w:p w:rsidR="00000000" w:rsidDel="00000000" w:rsidP="00000000" w:rsidRDefault="00000000" w:rsidRPr="00000000" w14:paraId="00000008">
      <w:pPr>
        <w:rPr>
          <w:rFonts w:ascii="Tahoma" w:cs="Tahoma" w:eastAsia="Tahoma" w:hAnsi="Tahoma"/>
        </w:rPr>
      </w:pPr>
      <w:r w:rsidDel="00000000" w:rsidR="00000000" w:rsidRPr="00000000">
        <w:rPr>
          <w:rtl w:val="0"/>
        </w:rPr>
      </w:r>
    </w:p>
    <w:p w:rsidR="00000000" w:rsidDel="00000000" w:rsidP="00000000" w:rsidRDefault="00000000" w:rsidRPr="00000000" w14:paraId="00000009">
      <w:pPr>
        <w:rPr>
          <w:rFonts w:ascii="Tahoma" w:cs="Tahoma" w:eastAsia="Tahoma" w:hAnsi="Tahoma"/>
        </w:rPr>
      </w:pPr>
      <w:r w:rsidDel="00000000" w:rsidR="00000000" w:rsidRPr="00000000">
        <w:rPr>
          <w:rtl w:val="0"/>
        </w:rPr>
      </w:r>
    </w:p>
    <w:p w:rsidR="00000000" w:rsidDel="00000000" w:rsidP="00000000" w:rsidRDefault="00000000" w:rsidRPr="00000000" w14:paraId="0000000A">
      <w:pPr>
        <w:rPr>
          <w:rFonts w:ascii="Tahoma" w:cs="Tahoma" w:eastAsia="Tahoma" w:hAnsi="Tahoma"/>
        </w:rPr>
      </w:pPr>
      <w:r w:rsidDel="00000000" w:rsidR="00000000" w:rsidRPr="00000000">
        <w:rPr>
          <w:rtl w:val="0"/>
        </w:rPr>
      </w:r>
    </w:p>
    <w:p w:rsidR="00000000" w:rsidDel="00000000" w:rsidP="00000000" w:rsidRDefault="00000000" w:rsidRPr="00000000" w14:paraId="0000000B">
      <w:pPr>
        <w:rPr>
          <w:rFonts w:ascii="Tahoma" w:cs="Tahoma" w:eastAsia="Tahoma" w:hAnsi="Tahoma"/>
        </w:rPr>
      </w:pPr>
      <w:r w:rsidDel="00000000" w:rsidR="00000000" w:rsidRPr="00000000">
        <w:rPr>
          <w:rtl w:val="0"/>
        </w:rPr>
      </w:r>
    </w:p>
    <w:p w:rsidR="00000000" w:rsidDel="00000000" w:rsidP="00000000" w:rsidRDefault="00000000" w:rsidRPr="00000000" w14:paraId="0000000C">
      <w:pPr>
        <w:rPr>
          <w:rFonts w:ascii="Tahoma" w:cs="Tahoma" w:eastAsia="Tahoma" w:hAnsi="Tahoma"/>
        </w:rPr>
      </w:pPr>
      <w:r w:rsidDel="00000000" w:rsidR="00000000" w:rsidRPr="00000000">
        <w:rPr>
          <w:rtl w:val="0"/>
        </w:rPr>
      </w:r>
    </w:p>
    <w:p w:rsidR="00000000" w:rsidDel="00000000" w:rsidP="00000000" w:rsidRDefault="00000000" w:rsidRPr="00000000" w14:paraId="0000000D">
      <w:pPr>
        <w:jc w:val="center"/>
        <w:rPr>
          <w:rFonts w:ascii="Tahoma" w:cs="Tahoma" w:eastAsia="Tahoma" w:hAnsi="Tahoma"/>
          <w:b w:val="1"/>
          <w:sz w:val="32"/>
          <w:szCs w:val="32"/>
        </w:rPr>
      </w:pPr>
      <w:r w:rsidDel="00000000" w:rsidR="00000000" w:rsidRPr="00000000">
        <w:rPr>
          <w:rFonts w:ascii="Tahoma" w:cs="Tahoma" w:eastAsia="Tahoma" w:hAnsi="Tahoma"/>
          <w:b w:val="1"/>
          <w:sz w:val="32"/>
          <w:szCs w:val="32"/>
          <w:rtl w:val="0"/>
        </w:rPr>
        <w:t xml:space="preserve">HOSPITALITY AND TOURISM MANAGEMENT</w:t>
      </w:r>
    </w:p>
    <w:p w:rsidR="00000000" w:rsidDel="00000000" w:rsidP="00000000" w:rsidRDefault="00000000" w:rsidRPr="00000000" w14:paraId="0000000E">
      <w:pPr>
        <w:jc w:val="center"/>
        <w:rPr>
          <w:rFonts w:ascii="Tahoma" w:cs="Tahoma" w:eastAsia="Tahoma" w:hAnsi="Tahoma"/>
          <w:b w:val="1"/>
          <w:sz w:val="32"/>
          <w:szCs w:val="32"/>
        </w:rPr>
      </w:pPr>
      <w:r w:rsidDel="00000000" w:rsidR="00000000" w:rsidRPr="00000000">
        <w:rPr>
          <w:rtl w:val="0"/>
        </w:rPr>
      </w:r>
    </w:p>
    <w:p w:rsidR="00000000" w:rsidDel="00000000" w:rsidP="00000000" w:rsidRDefault="00000000" w:rsidRPr="00000000" w14:paraId="0000000F">
      <w:pPr>
        <w:jc w:val="center"/>
        <w:rPr>
          <w:rFonts w:ascii="Tahoma" w:cs="Tahoma" w:eastAsia="Tahoma" w:hAnsi="Tahoma"/>
          <w:b w:val="1"/>
          <w:sz w:val="32"/>
          <w:szCs w:val="32"/>
        </w:rPr>
      </w:pPr>
      <w:r w:rsidDel="00000000" w:rsidR="00000000" w:rsidRPr="00000000">
        <w:rPr>
          <w:rtl w:val="0"/>
        </w:rPr>
      </w:r>
    </w:p>
    <w:p w:rsidR="00000000" w:rsidDel="00000000" w:rsidP="00000000" w:rsidRDefault="00000000" w:rsidRPr="00000000" w14:paraId="00000010">
      <w:pPr>
        <w:jc w:val="center"/>
        <w:rPr>
          <w:rFonts w:ascii="Tahoma" w:cs="Tahoma" w:eastAsia="Tahoma" w:hAnsi="Tahoma"/>
          <w:b w:val="1"/>
          <w:sz w:val="32"/>
          <w:szCs w:val="32"/>
        </w:rPr>
      </w:pPr>
      <w:r w:rsidDel="00000000" w:rsidR="00000000" w:rsidRPr="00000000">
        <w:rPr>
          <w:rFonts w:ascii="Tahoma" w:cs="Tahoma" w:eastAsia="Tahoma" w:hAnsi="Tahoma"/>
          <w:b w:val="1"/>
          <w:sz w:val="32"/>
          <w:szCs w:val="32"/>
          <w:rtl w:val="0"/>
        </w:rPr>
        <w:t xml:space="preserve">FOOD AND BEVERAGE OPERATIONS </w:t>
      </w:r>
    </w:p>
    <w:p w:rsidR="00000000" w:rsidDel="00000000" w:rsidP="00000000" w:rsidRDefault="00000000" w:rsidRPr="00000000" w14:paraId="00000011">
      <w:pPr>
        <w:jc w:val="center"/>
        <w:rPr>
          <w:rFonts w:ascii="Tahoma" w:cs="Tahoma" w:eastAsia="Tahoma" w:hAnsi="Tahoma"/>
          <w:b w:val="1"/>
          <w:sz w:val="32"/>
          <w:szCs w:val="32"/>
        </w:rPr>
      </w:pPr>
      <w:r w:rsidDel="00000000" w:rsidR="00000000" w:rsidRPr="00000000">
        <w:rPr>
          <w:rtl w:val="0"/>
        </w:rPr>
      </w:r>
    </w:p>
    <w:p w:rsidR="00000000" w:rsidDel="00000000" w:rsidP="00000000" w:rsidRDefault="00000000" w:rsidRPr="00000000" w14:paraId="00000012">
      <w:pPr>
        <w:jc w:val="center"/>
        <w:rPr>
          <w:rFonts w:ascii="Tahoma" w:cs="Tahoma" w:eastAsia="Tahoma" w:hAnsi="Tahoma"/>
          <w:b w:val="1"/>
          <w:sz w:val="32"/>
          <w:szCs w:val="32"/>
        </w:rPr>
      </w:pPr>
      <w:r w:rsidDel="00000000" w:rsidR="00000000" w:rsidRPr="00000000">
        <w:rPr>
          <w:rtl w:val="0"/>
        </w:rPr>
      </w:r>
    </w:p>
    <w:p w:rsidR="00000000" w:rsidDel="00000000" w:rsidP="00000000" w:rsidRDefault="00000000" w:rsidRPr="00000000" w14:paraId="00000013">
      <w:pPr>
        <w:jc w:val="center"/>
        <w:rPr>
          <w:rFonts w:ascii="Tahoma" w:cs="Tahoma" w:eastAsia="Tahoma" w:hAnsi="Tahoma"/>
          <w:b w:val="1"/>
          <w:sz w:val="32"/>
          <w:szCs w:val="32"/>
        </w:rPr>
      </w:pPr>
      <w:r w:rsidDel="00000000" w:rsidR="00000000" w:rsidRPr="00000000">
        <w:rPr>
          <w:rtl w:val="0"/>
        </w:rPr>
      </w:r>
    </w:p>
    <w:p w:rsidR="00000000" w:rsidDel="00000000" w:rsidP="00000000" w:rsidRDefault="00000000" w:rsidRPr="00000000" w14:paraId="00000014">
      <w:pPr>
        <w:jc w:val="center"/>
        <w:rPr>
          <w:rFonts w:ascii="Tahoma" w:cs="Tahoma" w:eastAsia="Tahoma" w:hAnsi="Tahoma"/>
          <w:b w:val="1"/>
          <w:sz w:val="32"/>
          <w:szCs w:val="32"/>
        </w:rPr>
      </w:pPr>
      <w:r w:rsidDel="00000000" w:rsidR="00000000" w:rsidRPr="00000000">
        <w:rPr>
          <w:rtl w:val="0"/>
        </w:rPr>
      </w:r>
    </w:p>
    <w:p w:rsidR="00000000" w:rsidDel="00000000" w:rsidP="00000000" w:rsidRDefault="00000000" w:rsidRPr="00000000" w14:paraId="00000015">
      <w:pPr>
        <w:jc w:val="center"/>
        <w:rPr>
          <w:rFonts w:ascii="Tahoma" w:cs="Tahoma" w:eastAsia="Tahoma" w:hAnsi="Tahoma"/>
          <w:b w:val="1"/>
          <w:sz w:val="32"/>
          <w:szCs w:val="32"/>
        </w:rPr>
      </w:pPr>
      <w:r w:rsidDel="00000000" w:rsidR="00000000" w:rsidRPr="00000000">
        <w:rPr>
          <w:rtl w:val="0"/>
        </w:rPr>
      </w:r>
    </w:p>
    <w:p w:rsidR="00000000" w:rsidDel="00000000" w:rsidP="00000000" w:rsidRDefault="00000000" w:rsidRPr="00000000" w14:paraId="00000016">
      <w:pPr>
        <w:jc w:val="center"/>
        <w:rPr>
          <w:rFonts w:ascii="Tahoma" w:cs="Tahoma" w:eastAsia="Tahoma" w:hAnsi="Tahoma"/>
          <w:b w:val="1"/>
          <w:sz w:val="32"/>
          <w:szCs w:val="32"/>
        </w:rPr>
      </w:pPr>
      <w:r w:rsidDel="00000000" w:rsidR="00000000" w:rsidRPr="00000000">
        <w:rPr>
          <w:rFonts w:ascii="Tahoma" w:cs="Tahoma" w:eastAsia="Tahoma" w:hAnsi="Tahoma"/>
          <w:b w:val="1"/>
          <w:sz w:val="32"/>
          <w:szCs w:val="32"/>
          <w:rtl w:val="0"/>
        </w:rPr>
        <w:t xml:space="preserve">STUDENT NAME: Vasile Pitirici </w:t>
        <w:br w:type="textWrapping"/>
        <w:t xml:space="preserve">STUDENT ID: 2213442</w:t>
      </w:r>
    </w:p>
    <w:p w:rsidR="00000000" w:rsidDel="00000000" w:rsidP="00000000" w:rsidRDefault="00000000" w:rsidRPr="00000000" w14:paraId="00000017">
      <w:pPr>
        <w:rPr>
          <w:rFonts w:ascii="Tahoma" w:cs="Tahoma" w:eastAsia="Tahoma" w:hAnsi="Tahoma"/>
        </w:rPr>
      </w:pPr>
      <w:r w:rsidDel="00000000" w:rsidR="00000000" w:rsidRPr="00000000">
        <w:rPr>
          <w:rtl w:val="0"/>
        </w:rPr>
      </w:r>
    </w:p>
    <w:p w:rsidR="00000000" w:rsidDel="00000000" w:rsidP="00000000" w:rsidRDefault="00000000" w:rsidRPr="00000000" w14:paraId="00000018">
      <w:pPr>
        <w:spacing w:line="276" w:lineRule="auto"/>
        <w:jc w:val="left"/>
        <w:rPr>
          <w:rFonts w:ascii="Tahoma" w:cs="Tahoma" w:eastAsia="Tahoma" w:hAnsi="Tahoma"/>
        </w:rPr>
      </w:pPr>
      <w:r w:rsidDel="00000000" w:rsidR="00000000" w:rsidRPr="00000000">
        <w:br w:type="page"/>
      </w:r>
      <w:r w:rsidDel="00000000" w:rsidR="00000000" w:rsidRPr="00000000">
        <w:rPr>
          <w:rtl w:val="0"/>
        </w:rPr>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ahoma" w:cs="Tahoma" w:eastAsia="Tahoma" w:hAnsi="Tahoma"/>
          <w:b w:val="1"/>
          <w:i w:val="0"/>
          <w:smallCaps w:val="0"/>
          <w:strike w:val="0"/>
          <w:color w:val="366091"/>
          <w:sz w:val="28"/>
          <w:szCs w:val="28"/>
          <w:u w:val="none"/>
          <w:shd w:fill="auto" w:val="clear"/>
          <w:vertAlign w:val="baseline"/>
        </w:rPr>
      </w:pP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PART 1: Restaurant Concept</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0j0zll">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1.1 Theme</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fob9te">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1.2 Target Audience</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znysh7">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Part 2: Menu Design</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et92p0">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2.1. Pricing Strategy</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2.2. Nutrition and Special Dietary Requirements</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2.3. Menu Layout and Design</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2.4. Sustainability and Seasonality</w:t>
            </w:r>
          </w:hyperlink>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3. Reference</w:t>
            </w:r>
          </w:hyperlink>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4. Appendices</w:t>
            </w:r>
          </w:hyperlink>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7dp8vu">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4.1 Menu Concept and Reasoning</w:t>
            </w:r>
          </w:hyperlink>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rdcrjn">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4.2 Brochure</w:t>
            </w:r>
          </w:hyperlink>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6">
          <w:pPr>
            <w:rPr>
              <w:rFonts w:ascii="Tahoma" w:cs="Tahoma" w:eastAsia="Tahoma" w:hAnsi="Tahoma"/>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spacing w:line="276" w:lineRule="auto"/>
        <w:jc w:val="left"/>
        <w:rPr>
          <w:rFonts w:ascii="Tahoma" w:cs="Tahoma" w:eastAsia="Tahoma" w:hAnsi="Tahoma"/>
        </w:rPr>
      </w:pPr>
      <w:r w:rsidDel="00000000" w:rsidR="00000000" w:rsidRPr="00000000">
        <w:rPr>
          <w:rtl w:val="0"/>
        </w:rPr>
      </w:r>
    </w:p>
    <w:p w:rsidR="00000000" w:rsidDel="00000000" w:rsidP="00000000" w:rsidRDefault="00000000" w:rsidRPr="00000000" w14:paraId="00000028">
      <w:pPr>
        <w:spacing w:line="276" w:lineRule="auto"/>
        <w:jc w:val="left"/>
        <w:rPr>
          <w:rFonts w:ascii="Tahoma" w:cs="Tahoma" w:eastAsia="Tahoma" w:hAnsi="Tahoma"/>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rFonts w:ascii="Tahoma" w:cs="Tahoma" w:eastAsia="Tahoma" w:hAnsi="Tahoma"/>
        </w:rPr>
      </w:pPr>
      <w:bookmarkStart w:colFirst="0" w:colLast="0" w:name="_gjdgxs" w:id="0"/>
      <w:bookmarkEnd w:id="0"/>
      <w:r w:rsidDel="00000000" w:rsidR="00000000" w:rsidRPr="00000000">
        <w:rPr>
          <w:rFonts w:ascii="Tahoma" w:cs="Tahoma" w:eastAsia="Tahoma" w:hAnsi="Tahoma"/>
          <w:rtl w:val="0"/>
        </w:rPr>
        <w:t xml:space="preserve">PART 1: Restaurant Concept</w:t>
      </w:r>
    </w:p>
    <w:p w:rsidR="00000000" w:rsidDel="00000000" w:rsidP="00000000" w:rsidRDefault="00000000" w:rsidRPr="00000000" w14:paraId="0000002A">
      <w:pPr>
        <w:pStyle w:val="Heading1"/>
        <w:rPr>
          <w:rFonts w:ascii="Tahoma" w:cs="Tahoma" w:eastAsia="Tahoma" w:hAnsi="Tahoma"/>
        </w:rPr>
      </w:pPr>
      <w:bookmarkStart w:colFirst="0" w:colLast="0" w:name="_30j0zll" w:id="1"/>
      <w:bookmarkEnd w:id="1"/>
      <w:r w:rsidDel="00000000" w:rsidR="00000000" w:rsidRPr="00000000">
        <w:rPr>
          <w:rFonts w:ascii="Tahoma" w:cs="Tahoma" w:eastAsia="Tahoma" w:hAnsi="Tahoma"/>
          <w:rtl w:val="0"/>
        </w:rPr>
        <w:t xml:space="preserve">1.1 Theme</w:t>
      </w:r>
    </w:p>
    <w:p w:rsidR="00000000" w:rsidDel="00000000" w:rsidP="00000000" w:rsidRDefault="00000000" w:rsidRPr="00000000" w14:paraId="0000002B">
      <w:pPr>
        <w:rPr>
          <w:rFonts w:ascii="Tahoma" w:cs="Tahoma" w:eastAsia="Tahoma" w:hAnsi="Tahoma"/>
        </w:rPr>
      </w:pPr>
      <w:r w:rsidDel="00000000" w:rsidR="00000000" w:rsidRPr="00000000">
        <w:rPr>
          <w:rFonts w:ascii="Tahoma" w:cs="Tahoma" w:eastAsia="Tahoma" w:hAnsi="Tahoma"/>
          <w:rtl w:val="0"/>
        </w:rPr>
        <w:t xml:space="preserve">Trinity Hotel is an innovative restaurant concept that strives to provide guests of the renowned Hotel Trinity Chain with a one-of-a-kind and memorable dining experience (Bouten and Hoozee, 2022). The restaurant fuses current cuisine with exotic ingredients to create a fusion menu that caters to adventurous foodies. However, as a part of the new restaurant concept the organization may introduce a vegan concept and name it as Green Leaf Cafe. Further, the vegan concept of the restaurant may uphold the individuals who embrace greenery and are looking forward to exploring various aspects of vegan cuisine (Billington and Booth, 2023).</w:t>
      </w:r>
    </w:p>
    <w:p w:rsidR="00000000" w:rsidDel="00000000" w:rsidP="00000000" w:rsidRDefault="00000000" w:rsidRPr="00000000" w14:paraId="0000002C">
      <w:pPr>
        <w:pStyle w:val="Heading1"/>
        <w:rPr>
          <w:rFonts w:ascii="Tahoma" w:cs="Tahoma" w:eastAsia="Tahoma" w:hAnsi="Tahoma"/>
        </w:rPr>
      </w:pPr>
      <w:bookmarkStart w:colFirst="0" w:colLast="0" w:name="_1fob9te" w:id="2"/>
      <w:bookmarkEnd w:id="2"/>
      <w:r w:rsidDel="00000000" w:rsidR="00000000" w:rsidRPr="00000000">
        <w:rPr>
          <w:rFonts w:ascii="Tahoma" w:cs="Tahoma" w:eastAsia="Tahoma" w:hAnsi="Tahoma"/>
          <w:rtl w:val="0"/>
        </w:rPr>
        <w:t xml:space="preserve">1.2 Target Audience</w:t>
      </w:r>
    </w:p>
    <w:p w:rsidR="00000000" w:rsidDel="00000000" w:rsidP="00000000" w:rsidRDefault="00000000" w:rsidRPr="00000000" w14:paraId="0000002D">
      <w:pPr>
        <w:rPr>
          <w:rFonts w:ascii="Tahoma" w:cs="Tahoma" w:eastAsia="Tahoma" w:hAnsi="Tahoma"/>
        </w:rPr>
      </w:pPr>
      <w:r w:rsidDel="00000000" w:rsidR="00000000" w:rsidRPr="00000000">
        <w:rPr>
          <w:rFonts w:ascii="Tahoma" w:cs="Tahoma" w:eastAsia="Tahoma" w:hAnsi="Tahoma"/>
          <w:rtl w:val="0"/>
        </w:rPr>
        <w:t xml:space="preserve">Vegans, vegetarians, health-conscious individuals, and those desiring a sustainable and ethical dining experience comprise the primary audience (Pius </w:t>
      </w:r>
      <w:r w:rsidDel="00000000" w:rsidR="00000000" w:rsidRPr="00000000">
        <w:rPr>
          <w:rFonts w:ascii="Tahoma" w:cs="Tahoma" w:eastAsia="Tahoma" w:hAnsi="Tahoma"/>
          <w:i w:val="1"/>
          <w:rtl w:val="0"/>
        </w:rPr>
        <w:t xml:space="preserve">et al.,</w:t>
      </w:r>
      <w:r w:rsidDel="00000000" w:rsidR="00000000" w:rsidRPr="00000000">
        <w:rPr>
          <w:rFonts w:ascii="Tahoma" w:cs="Tahoma" w:eastAsia="Tahoma" w:hAnsi="Tahoma"/>
          <w:rtl w:val="0"/>
        </w:rPr>
        <w:t xml:space="preserve"> 2020)_. Moreover, the organization may attract consumers who are interested in attempting plant-based cuisine as a means of incorporating healthier options into their diet. The cafe is further inclined to attract visitors of all ages, from young professionals to families, who value and are looking forward to exploring vegan cuisine (Chatterjee, 2021). </w:t>
      </w:r>
    </w:p>
    <w:p w:rsidR="00000000" w:rsidDel="00000000" w:rsidP="00000000" w:rsidRDefault="00000000" w:rsidRPr="00000000" w14:paraId="0000002E">
      <w:pPr>
        <w:pStyle w:val="Heading1"/>
        <w:rPr>
          <w:rFonts w:ascii="Tahoma" w:cs="Tahoma" w:eastAsia="Tahoma" w:hAnsi="Tahoma"/>
        </w:rPr>
      </w:pPr>
      <w:bookmarkStart w:colFirst="0" w:colLast="0" w:name="_3znysh7" w:id="3"/>
      <w:bookmarkEnd w:id="3"/>
      <w:r w:rsidDel="00000000" w:rsidR="00000000" w:rsidRPr="00000000">
        <w:rPr>
          <w:rFonts w:ascii="Tahoma" w:cs="Tahoma" w:eastAsia="Tahoma" w:hAnsi="Tahoma"/>
          <w:rtl w:val="0"/>
        </w:rPr>
        <w:t xml:space="preserve">Part 2: Menu Design </w:t>
      </w:r>
    </w:p>
    <w:p w:rsidR="00000000" w:rsidDel="00000000" w:rsidP="00000000" w:rsidRDefault="00000000" w:rsidRPr="00000000" w14:paraId="0000002F">
      <w:pPr>
        <w:pStyle w:val="Heading1"/>
        <w:rPr>
          <w:rFonts w:ascii="Tahoma" w:cs="Tahoma" w:eastAsia="Tahoma" w:hAnsi="Tahoma"/>
        </w:rPr>
      </w:pPr>
      <w:bookmarkStart w:colFirst="0" w:colLast="0" w:name="_2et92p0" w:id="4"/>
      <w:bookmarkEnd w:id="4"/>
      <w:r w:rsidDel="00000000" w:rsidR="00000000" w:rsidRPr="00000000">
        <w:rPr>
          <w:rFonts w:ascii="Tahoma" w:cs="Tahoma" w:eastAsia="Tahoma" w:hAnsi="Tahoma"/>
          <w:rtl w:val="0"/>
        </w:rPr>
        <w:t xml:space="preserve">2.1. Pricing Strategy</w:t>
      </w:r>
    </w:p>
    <w:p w:rsidR="00000000" w:rsidDel="00000000" w:rsidP="00000000" w:rsidRDefault="00000000" w:rsidRPr="00000000" w14:paraId="00000030">
      <w:pPr>
        <w:rPr>
          <w:rFonts w:ascii="Tahoma" w:cs="Tahoma" w:eastAsia="Tahoma" w:hAnsi="Tahoma"/>
        </w:rPr>
      </w:pPr>
      <w:r w:rsidDel="00000000" w:rsidR="00000000" w:rsidRPr="00000000">
        <w:rPr>
          <w:rFonts w:ascii="Tahoma" w:cs="Tahoma" w:eastAsia="Tahoma" w:hAnsi="Tahoma"/>
          <w:rtl w:val="0"/>
        </w:rPr>
        <w:t xml:space="preserve">The organization may be considered to follow a competitive pricing strategy for the period, which may be dynamic in nature (Graham </w:t>
      </w:r>
      <w:r w:rsidDel="00000000" w:rsidR="00000000" w:rsidRPr="00000000">
        <w:rPr>
          <w:rFonts w:ascii="Tahoma" w:cs="Tahoma" w:eastAsia="Tahoma" w:hAnsi="Tahoma"/>
          <w:i w:val="1"/>
          <w:rtl w:val="0"/>
        </w:rPr>
        <w:t xml:space="preserve">et al.,</w:t>
      </w:r>
      <w:r w:rsidDel="00000000" w:rsidR="00000000" w:rsidRPr="00000000">
        <w:rPr>
          <w:rFonts w:ascii="Tahoma" w:cs="Tahoma" w:eastAsia="Tahoma" w:hAnsi="Tahoma"/>
          <w:rtl w:val="0"/>
        </w:rPr>
        <w:t xml:space="preserve"> 2020). The organization may plan the prices in such a manner, which may be affordable for the consumers willing to consume the products. However, the organization is focused in providing premium products and quality to the consumers at a competitive and dynamic price range. The business may further implement product differentiation and cost leadership strategies to gain market share and consumer preference, which may enable the organization to sustain over the period (Pluck and Morrison, 2022).</w:t>
      </w:r>
    </w:p>
    <w:p w:rsidR="00000000" w:rsidDel="00000000" w:rsidP="00000000" w:rsidRDefault="00000000" w:rsidRPr="00000000" w14:paraId="00000031">
      <w:pPr>
        <w:pStyle w:val="Heading1"/>
        <w:rPr>
          <w:rFonts w:ascii="Tahoma" w:cs="Tahoma" w:eastAsia="Tahoma" w:hAnsi="Tahoma"/>
        </w:rPr>
      </w:pPr>
      <w:bookmarkStart w:colFirst="0" w:colLast="0" w:name="_tyjcwt" w:id="5"/>
      <w:bookmarkEnd w:id="5"/>
      <w:r w:rsidDel="00000000" w:rsidR="00000000" w:rsidRPr="00000000">
        <w:rPr>
          <w:rFonts w:ascii="Tahoma" w:cs="Tahoma" w:eastAsia="Tahoma" w:hAnsi="Tahoma"/>
          <w:rtl w:val="0"/>
        </w:rPr>
        <w:t xml:space="preserve">2.2. Nutrition and Special Dietary Requirements</w:t>
      </w:r>
    </w:p>
    <w:p w:rsidR="00000000" w:rsidDel="00000000" w:rsidP="00000000" w:rsidRDefault="00000000" w:rsidRPr="00000000" w14:paraId="00000032">
      <w:pPr>
        <w:rPr>
          <w:rFonts w:ascii="Tahoma" w:cs="Tahoma" w:eastAsia="Tahoma" w:hAnsi="Tahoma"/>
        </w:rPr>
      </w:pPr>
      <w:r w:rsidDel="00000000" w:rsidR="00000000" w:rsidRPr="00000000">
        <w:rPr>
          <w:rFonts w:ascii="Tahoma" w:cs="Tahoma" w:eastAsia="Tahoma" w:hAnsi="Tahoma"/>
          <w:rtl w:val="0"/>
        </w:rPr>
        <w:t xml:space="preserve">The organization may have committed to providing a menu that accommodates various dietary restrictions (Kaposi, 2020). There will be no animal products, including dairy, eggs, and honey, in any of the dishes. The menu will also include gluten-free, nut-free, and soy-free options to ensure inclusivity and accommodate guests with dietary restrictions..</w:t>
      </w:r>
    </w:p>
    <w:p w:rsidR="00000000" w:rsidDel="00000000" w:rsidP="00000000" w:rsidRDefault="00000000" w:rsidRPr="00000000" w14:paraId="00000033">
      <w:pPr>
        <w:pStyle w:val="Heading1"/>
        <w:rPr>
          <w:rFonts w:ascii="Tahoma" w:cs="Tahoma" w:eastAsia="Tahoma" w:hAnsi="Tahoma"/>
        </w:rPr>
      </w:pPr>
      <w:bookmarkStart w:colFirst="0" w:colLast="0" w:name="_3dy6vkm" w:id="6"/>
      <w:bookmarkEnd w:id="6"/>
      <w:r w:rsidDel="00000000" w:rsidR="00000000" w:rsidRPr="00000000">
        <w:rPr>
          <w:rFonts w:ascii="Tahoma" w:cs="Tahoma" w:eastAsia="Tahoma" w:hAnsi="Tahoma"/>
          <w:rtl w:val="0"/>
        </w:rPr>
        <w:t xml:space="preserve">2.3. Menu Layout and Design</w:t>
      </w:r>
    </w:p>
    <w:p w:rsidR="00000000" w:rsidDel="00000000" w:rsidP="00000000" w:rsidRDefault="00000000" w:rsidRPr="00000000" w14:paraId="00000034">
      <w:pPr>
        <w:rPr>
          <w:rFonts w:ascii="Tahoma" w:cs="Tahoma" w:eastAsia="Tahoma" w:hAnsi="Tahoma"/>
        </w:rPr>
      </w:pPr>
      <w:r w:rsidDel="00000000" w:rsidR="00000000" w:rsidRPr="00000000">
        <w:rPr>
          <w:rFonts w:ascii="Tahoma" w:cs="Tahoma" w:eastAsia="Tahoma" w:hAnsi="Tahoma"/>
          <w:rtl w:val="0"/>
        </w:rPr>
        <w:t xml:space="preserve">The organization's menu design may reflect the vitality and freshness of plant-based cuisine (Galmark, 2023). It will have a streamlined, contemporary design with easy-to-read fonts and distinct food categories. The color scheme will include shades of green and earthy tones, conveying a sense of nature and freshness. Imagery will be strategically employed to highlight the aesthetic appeal of plant-based ingredients and dishes (Yang, 2020).</w:t>
      </w:r>
    </w:p>
    <w:p w:rsidR="00000000" w:rsidDel="00000000" w:rsidP="00000000" w:rsidRDefault="00000000" w:rsidRPr="00000000" w14:paraId="00000035">
      <w:pPr>
        <w:pStyle w:val="Heading1"/>
        <w:rPr>
          <w:rFonts w:ascii="Tahoma" w:cs="Tahoma" w:eastAsia="Tahoma" w:hAnsi="Tahoma"/>
        </w:rPr>
      </w:pPr>
      <w:bookmarkStart w:colFirst="0" w:colLast="0" w:name="_1t3h5sf" w:id="7"/>
      <w:bookmarkEnd w:id="7"/>
      <w:r w:rsidDel="00000000" w:rsidR="00000000" w:rsidRPr="00000000">
        <w:rPr>
          <w:rFonts w:ascii="Tahoma" w:cs="Tahoma" w:eastAsia="Tahoma" w:hAnsi="Tahoma"/>
          <w:rtl w:val="0"/>
        </w:rPr>
        <w:t xml:space="preserve">2.4. Sustainability and Seasonality</w:t>
      </w:r>
    </w:p>
    <w:p w:rsidR="00000000" w:rsidDel="00000000" w:rsidP="00000000" w:rsidRDefault="00000000" w:rsidRPr="00000000" w14:paraId="00000036">
      <w:pPr>
        <w:rPr>
          <w:rFonts w:ascii="Tahoma" w:cs="Tahoma" w:eastAsia="Tahoma" w:hAnsi="Tahoma"/>
        </w:rPr>
      </w:pPr>
      <w:r w:rsidDel="00000000" w:rsidR="00000000" w:rsidRPr="00000000">
        <w:rPr>
          <w:rFonts w:ascii="Tahoma" w:cs="Tahoma" w:eastAsia="Tahoma" w:hAnsi="Tahoma"/>
          <w:rtl w:val="0"/>
        </w:rPr>
        <w:t xml:space="preserve">The organization may primarily focus on seasonality and sustainability strategies such as reducing the carbon footprint and support local producers (Johnson and Franklin, 2019). Furthermore, the menu will emphasize locally sourced, seasonal, and organic produce. The organization may further strive to reduce waste through cautious portioning,  incorporate eco-friendly packaging, include energy-efficient appliances, and recycling programs in its restaurant operations.</w:t>
      </w:r>
    </w:p>
    <w:p w:rsidR="00000000" w:rsidDel="00000000" w:rsidP="00000000" w:rsidRDefault="00000000" w:rsidRPr="00000000" w14:paraId="00000037">
      <w:pPr>
        <w:spacing w:line="276" w:lineRule="auto"/>
        <w:jc w:val="left"/>
        <w:rPr>
          <w:rFonts w:ascii="Tahoma" w:cs="Tahoma" w:eastAsia="Tahoma" w:hAnsi="Tahoma"/>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rFonts w:ascii="Tahoma" w:cs="Tahoma" w:eastAsia="Tahoma" w:hAnsi="Tahoma"/>
        </w:rPr>
      </w:pPr>
      <w:bookmarkStart w:colFirst="0" w:colLast="0" w:name="_4d34og8" w:id="8"/>
      <w:bookmarkEnd w:id="8"/>
      <w:r w:rsidDel="00000000" w:rsidR="00000000" w:rsidRPr="00000000">
        <w:rPr>
          <w:rFonts w:ascii="Tahoma" w:cs="Tahoma" w:eastAsia="Tahoma" w:hAnsi="Tahoma"/>
          <w:rtl w:val="0"/>
        </w:rPr>
        <w:t xml:space="preserve">3. Reference</w:t>
      </w:r>
    </w:p>
    <w:p w:rsidR="00000000" w:rsidDel="00000000" w:rsidP="00000000" w:rsidRDefault="00000000" w:rsidRPr="00000000" w14:paraId="00000039">
      <w:pPr>
        <w:spacing w:before="400" w:lineRule="auto"/>
        <w:rPr>
          <w:rFonts w:ascii="Tahoma" w:cs="Tahoma" w:eastAsia="Tahoma" w:hAnsi="Tahoma"/>
        </w:rPr>
      </w:pPr>
      <w:r w:rsidDel="00000000" w:rsidR="00000000" w:rsidRPr="00000000">
        <w:rPr>
          <w:rFonts w:ascii="Tahoma" w:cs="Tahoma" w:eastAsia="Tahoma" w:hAnsi="Tahoma"/>
          <w:rtl w:val="0"/>
        </w:rPr>
        <w:t xml:space="preserve">Billington, B. and Booth, C., (2023). The Movie Lover's Guide to London. The Movie Lover's Guide to London, pp.1-176.</w:t>
      </w:r>
    </w:p>
    <w:p w:rsidR="00000000" w:rsidDel="00000000" w:rsidP="00000000" w:rsidRDefault="00000000" w:rsidRPr="00000000" w14:paraId="0000003A">
      <w:pPr>
        <w:spacing w:before="400" w:lineRule="auto"/>
        <w:rPr>
          <w:rFonts w:ascii="Tahoma" w:cs="Tahoma" w:eastAsia="Tahoma" w:hAnsi="Tahoma"/>
        </w:rPr>
      </w:pPr>
      <w:r w:rsidDel="00000000" w:rsidR="00000000" w:rsidRPr="00000000">
        <w:rPr>
          <w:rFonts w:ascii="Tahoma" w:cs="Tahoma" w:eastAsia="Tahoma" w:hAnsi="Tahoma"/>
          <w:rtl w:val="0"/>
        </w:rPr>
        <w:t xml:space="preserve">Bouten, L. and Hoozee, S., (2022). Hybridity in a hotel chain: designing a package of controls to sustain a hybrid mission. Accounting, Auditing &amp; Accountability Journal.</w:t>
      </w:r>
    </w:p>
    <w:p w:rsidR="00000000" w:rsidDel="00000000" w:rsidP="00000000" w:rsidRDefault="00000000" w:rsidRPr="00000000" w14:paraId="0000003B">
      <w:pPr>
        <w:spacing w:before="400" w:lineRule="auto"/>
        <w:rPr>
          <w:rFonts w:ascii="Tahoma" w:cs="Tahoma" w:eastAsia="Tahoma" w:hAnsi="Tahoma"/>
        </w:rPr>
      </w:pPr>
      <w:r w:rsidDel="00000000" w:rsidR="00000000" w:rsidRPr="00000000">
        <w:rPr>
          <w:rFonts w:ascii="Tahoma" w:cs="Tahoma" w:eastAsia="Tahoma" w:hAnsi="Tahoma"/>
          <w:rtl w:val="0"/>
        </w:rPr>
        <w:t xml:space="preserve">Chatterjee, A.K., (2021). Indians in London: From the birth of the East India Company to independent India. Bloomsbury Publishing, pp.1-176.</w:t>
      </w:r>
    </w:p>
    <w:p w:rsidR="00000000" w:rsidDel="00000000" w:rsidP="00000000" w:rsidRDefault="00000000" w:rsidRPr="00000000" w14:paraId="0000003C">
      <w:pPr>
        <w:spacing w:before="400" w:lineRule="auto"/>
        <w:rPr>
          <w:rFonts w:ascii="Tahoma" w:cs="Tahoma" w:eastAsia="Tahoma" w:hAnsi="Tahoma"/>
        </w:rPr>
      </w:pPr>
      <w:r w:rsidDel="00000000" w:rsidR="00000000" w:rsidRPr="00000000">
        <w:rPr>
          <w:rFonts w:ascii="Tahoma" w:cs="Tahoma" w:eastAsia="Tahoma" w:hAnsi="Tahoma"/>
          <w:rtl w:val="0"/>
        </w:rPr>
        <w:t xml:space="preserve">Galmark, E.L., (2023). ‘Problems of the women’s movement’: Lind-af-Hageby’s assessment of the state of the British women’s movement in 1914 and the scale of the issues facing feminists. Women's History Review, pp.1-24.</w:t>
      </w:r>
    </w:p>
    <w:p w:rsidR="00000000" w:rsidDel="00000000" w:rsidP="00000000" w:rsidRDefault="00000000" w:rsidRPr="00000000" w14:paraId="0000003D">
      <w:pPr>
        <w:spacing w:before="400" w:lineRule="auto"/>
        <w:rPr>
          <w:rFonts w:ascii="Tahoma" w:cs="Tahoma" w:eastAsia="Tahoma" w:hAnsi="Tahoma"/>
        </w:rPr>
      </w:pPr>
      <w:r w:rsidDel="00000000" w:rsidR="00000000" w:rsidRPr="00000000">
        <w:rPr>
          <w:rFonts w:ascii="Tahoma" w:cs="Tahoma" w:eastAsia="Tahoma" w:hAnsi="Tahoma"/>
          <w:rtl w:val="0"/>
        </w:rPr>
        <w:t xml:space="preserve">Graham, F., Barker, M., Menon, M. and Holdsworth, M., (2020). Acceptability and feasibility of a café-based sustainable food intervention in the UK. Health Promotion International, 35(6), pp.1507-1518.</w:t>
      </w:r>
    </w:p>
    <w:p w:rsidR="00000000" w:rsidDel="00000000" w:rsidP="00000000" w:rsidRDefault="00000000" w:rsidRPr="00000000" w14:paraId="0000003E">
      <w:pPr>
        <w:spacing w:before="400" w:lineRule="auto"/>
        <w:rPr>
          <w:rFonts w:ascii="Tahoma" w:cs="Tahoma" w:eastAsia="Tahoma" w:hAnsi="Tahoma"/>
        </w:rPr>
      </w:pPr>
      <w:r w:rsidDel="00000000" w:rsidR="00000000" w:rsidRPr="00000000">
        <w:rPr>
          <w:rFonts w:ascii="Tahoma" w:cs="Tahoma" w:eastAsia="Tahoma" w:hAnsi="Tahoma"/>
          <w:rtl w:val="0"/>
        </w:rPr>
        <w:t xml:space="preserve">Johnson, A. and Franklin, V., (2019). Menus that Made History: Over 2000 years of menus from Ancient Egyptian food for the afterlife to Elvis Presley's wedding breakfast. Hachette UK, pp.1-24.</w:t>
      </w:r>
    </w:p>
    <w:p w:rsidR="00000000" w:rsidDel="00000000" w:rsidP="00000000" w:rsidRDefault="00000000" w:rsidRPr="00000000" w14:paraId="0000003F">
      <w:pPr>
        <w:spacing w:before="400" w:lineRule="auto"/>
        <w:rPr>
          <w:rFonts w:ascii="Tahoma" w:cs="Tahoma" w:eastAsia="Tahoma" w:hAnsi="Tahoma"/>
        </w:rPr>
      </w:pPr>
      <w:r w:rsidDel="00000000" w:rsidR="00000000" w:rsidRPr="00000000">
        <w:rPr>
          <w:rFonts w:ascii="Tahoma" w:cs="Tahoma" w:eastAsia="Tahoma" w:hAnsi="Tahoma"/>
          <w:rtl w:val="0"/>
        </w:rPr>
        <w:t xml:space="preserve">Kaposi, I., (2020). Are you what you eat?: The vegans of Kuwait. In Everyday Youth Cultures in the Gulf Peninsula (pp. 139-155). Routledge.</w:t>
      </w:r>
    </w:p>
    <w:p w:rsidR="00000000" w:rsidDel="00000000" w:rsidP="00000000" w:rsidRDefault="00000000" w:rsidRPr="00000000" w14:paraId="00000040">
      <w:pPr>
        <w:spacing w:before="400" w:lineRule="auto"/>
        <w:rPr>
          <w:rFonts w:ascii="Tahoma" w:cs="Tahoma" w:eastAsia="Tahoma" w:hAnsi="Tahoma"/>
        </w:rPr>
      </w:pPr>
      <w:r w:rsidDel="00000000" w:rsidR="00000000" w:rsidRPr="00000000">
        <w:rPr>
          <w:rFonts w:ascii="Tahoma" w:cs="Tahoma" w:eastAsia="Tahoma" w:hAnsi="Tahoma"/>
          <w:rtl w:val="0"/>
        </w:rPr>
        <w:t xml:space="preserve">Pius, A., Alharahsheh, H.H., Nwaogbe, O. and Dariescu, M., (2020). Contemporary Quality Management Approaches and Practices Within the Hospitality Industry. In Contemporary Management Approaches to the Global Hospitality and Tourism Industry (pp. 1-34). IGI Global.</w:t>
      </w:r>
    </w:p>
    <w:p w:rsidR="00000000" w:rsidDel="00000000" w:rsidP="00000000" w:rsidRDefault="00000000" w:rsidRPr="00000000" w14:paraId="00000041">
      <w:pPr>
        <w:spacing w:before="400" w:lineRule="auto"/>
        <w:rPr>
          <w:rFonts w:ascii="Tahoma" w:cs="Tahoma" w:eastAsia="Tahoma" w:hAnsi="Tahoma"/>
        </w:rPr>
      </w:pPr>
      <w:r w:rsidDel="00000000" w:rsidR="00000000" w:rsidRPr="00000000">
        <w:rPr>
          <w:rFonts w:ascii="Tahoma" w:cs="Tahoma" w:eastAsia="Tahoma" w:hAnsi="Tahoma"/>
          <w:rtl w:val="0"/>
        </w:rPr>
        <w:t xml:space="preserve">Pluck, S. and Morrison-Saunders, A., (2022). Where we work determines what we eat: A qualitative exploration of the multi-dimensional influences on meat consumption when home and office working during the Covid 19 lockdown in London, UK. Appetite, 178, p.106147.</w:t>
      </w:r>
    </w:p>
    <w:p w:rsidR="00000000" w:rsidDel="00000000" w:rsidP="00000000" w:rsidRDefault="00000000" w:rsidRPr="00000000" w14:paraId="00000042">
      <w:pPr>
        <w:spacing w:before="400" w:lineRule="auto"/>
        <w:rPr>
          <w:rFonts w:ascii="Tahoma" w:cs="Tahoma" w:eastAsia="Tahoma" w:hAnsi="Tahoma"/>
        </w:rPr>
      </w:pPr>
      <w:r w:rsidDel="00000000" w:rsidR="00000000" w:rsidRPr="00000000">
        <w:rPr>
          <w:rFonts w:ascii="Tahoma" w:cs="Tahoma" w:eastAsia="Tahoma" w:hAnsi="Tahoma"/>
          <w:rtl w:val="0"/>
        </w:rPr>
        <w:t xml:space="preserve">Yang, H.J., (2020). Between Cultural Reproduction and Cultural Translation: A Case Study of Yiguandao in London and Manchester. In Chinese Religions Going Global (pp. 157-173). Brill.</w:t>
      </w:r>
    </w:p>
    <w:p w:rsidR="00000000" w:rsidDel="00000000" w:rsidP="00000000" w:rsidRDefault="00000000" w:rsidRPr="00000000" w14:paraId="00000043">
      <w:pPr>
        <w:jc w:val="left"/>
        <w:rPr>
          <w:rFonts w:ascii="Tahoma" w:cs="Tahoma" w:eastAsia="Tahoma" w:hAnsi="Tahoma"/>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rPr>
          <w:rFonts w:ascii="Tahoma" w:cs="Tahoma" w:eastAsia="Tahoma" w:hAnsi="Tahoma"/>
        </w:rPr>
      </w:pPr>
      <w:bookmarkStart w:colFirst="0" w:colLast="0" w:name="_2s8eyo1" w:id="9"/>
      <w:bookmarkEnd w:id="9"/>
      <w:r w:rsidDel="00000000" w:rsidR="00000000" w:rsidRPr="00000000">
        <w:rPr>
          <w:rFonts w:ascii="Tahoma" w:cs="Tahoma" w:eastAsia="Tahoma" w:hAnsi="Tahoma"/>
          <w:rtl w:val="0"/>
        </w:rPr>
        <w:t xml:space="preserve">4. Appendices</w:t>
      </w:r>
    </w:p>
    <w:p w:rsidR="00000000" w:rsidDel="00000000" w:rsidP="00000000" w:rsidRDefault="00000000" w:rsidRPr="00000000" w14:paraId="00000045">
      <w:pPr>
        <w:pStyle w:val="Heading2"/>
        <w:rPr>
          <w:rFonts w:ascii="Tahoma" w:cs="Tahoma" w:eastAsia="Tahoma" w:hAnsi="Tahoma"/>
        </w:rPr>
      </w:pPr>
      <w:bookmarkStart w:colFirst="0" w:colLast="0" w:name="_17dp8vu" w:id="10"/>
      <w:bookmarkEnd w:id="10"/>
      <w:r w:rsidDel="00000000" w:rsidR="00000000" w:rsidRPr="00000000">
        <w:rPr>
          <w:rFonts w:ascii="Tahoma" w:cs="Tahoma" w:eastAsia="Tahoma" w:hAnsi="Tahoma"/>
          <w:rtl w:val="0"/>
        </w:rPr>
        <w:t xml:space="preserve">4.1 Menu Concept and Reasoning</w:t>
      </w:r>
    </w:p>
    <w:p w:rsidR="00000000" w:rsidDel="00000000" w:rsidP="00000000" w:rsidRDefault="00000000" w:rsidRPr="00000000" w14:paraId="00000046">
      <w:pPr>
        <w:rPr>
          <w:rFonts w:ascii="Tahoma" w:cs="Tahoma" w:eastAsia="Tahoma" w:hAnsi="Tahoma"/>
          <w:b w:val="1"/>
        </w:rPr>
      </w:pPr>
      <w:r w:rsidDel="00000000" w:rsidR="00000000" w:rsidRPr="00000000">
        <w:rPr>
          <w:rFonts w:ascii="Tahoma" w:cs="Tahoma" w:eastAsia="Tahoma" w:hAnsi="Tahoma"/>
          <w:b w:val="1"/>
          <w:rtl w:val="0"/>
        </w:rPr>
        <w:t xml:space="preserve">Starters:</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Smoky BBQ jackfruit slider…………………………………....£15.000</w:t>
      </w:r>
    </w:p>
    <w:p w:rsidR="00000000" w:rsidDel="00000000" w:rsidP="00000000" w:rsidRDefault="00000000" w:rsidRPr="00000000" w14:paraId="000000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Quinoa and black bean salad………………………………….£13.000</w:t>
      </w:r>
    </w:p>
    <w:p w:rsidR="00000000" w:rsidDel="00000000" w:rsidP="00000000" w:rsidRDefault="00000000" w:rsidRPr="00000000" w14:paraId="0000004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Scotch bonnet Cauliflower Wings……………………………..£12.000</w:t>
      </w:r>
    </w:p>
    <w:p w:rsidR="00000000" w:rsidDel="00000000" w:rsidP="00000000" w:rsidRDefault="00000000" w:rsidRPr="00000000" w14:paraId="0000004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Vegan Ploughman’s Board……………………………………£12.000</w:t>
      </w:r>
    </w:p>
    <w:p w:rsidR="00000000" w:rsidDel="00000000" w:rsidP="00000000" w:rsidRDefault="00000000" w:rsidRPr="00000000" w14:paraId="0000004B">
      <w:pPr>
        <w:rPr>
          <w:rFonts w:ascii="Tahoma" w:cs="Tahoma" w:eastAsia="Tahoma" w:hAnsi="Tahoma"/>
          <w:b w:val="1"/>
        </w:rPr>
      </w:pPr>
      <w:r w:rsidDel="00000000" w:rsidR="00000000" w:rsidRPr="00000000">
        <w:rPr>
          <w:rFonts w:ascii="Tahoma" w:cs="Tahoma" w:eastAsia="Tahoma" w:hAnsi="Tahoma"/>
          <w:b w:val="1"/>
          <w:rtl w:val="0"/>
        </w:rPr>
        <w:t xml:space="preserve">Main:</w:t>
      </w:r>
    </w:p>
    <w:p w:rsidR="00000000" w:rsidDel="00000000" w:rsidP="00000000" w:rsidRDefault="00000000" w:rsidRPr="00000000" w14:paraId="0000004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Cauliflower steak with Chimichurri sauce……………………...£11.000</w:t>
      </w:r>
    </w:p>
    <w:p w:rsidR="00000000" w:rsidDel="00000000" w:rsidP="00000000" w:rsidRDefault="00000000" w:rsidRPr="00000000" w14:paraId="0000004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Butternut Squash Risotto……………………………………….£14.000</w:t>
      </w:r>
    </w:p>
    <w:p w:rsidR="00000000" w:rsidDel="00000000" w:rsidP="00000000" w:rsidRDefault="00000000" w:rsidRPr="00000000" w14:paraId="0000004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Vegan fish and chips…………………………………………….£12.000</w:t>
      </w:r>
    </w:p>
    <w:p w:rsidR="00000000" w:rsidDel="00000000" w:rsidP="00000000" w:rsidRDefault="00000000" w:rsidRPr="00000000" w14:paraId="0000004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Shepherd’s Pie…………………………………………………...£10.000</w:t>
      </w:r>
    </w:p>
    <w:p w:rsidR="00000000" w:rsidDel="00000000" w:rsidP="00000000" w:rsidRDefault="00000000" w:rsidRPr="00000000" w14:paraId="0000005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Vegan full English breakfast…………………………………….£10.000</w:t>
      </w:r>
    </w:p>
    <w:p w:rsidR="00000000" w:rsidDel="00000000" w:rsidP="00000000" w:rsidRDefault="00000000" w:rsidRPr="00000000" w14:paraId="00000051">
      <w:pPr>
        <w:rPr>
          <w:rFonts w:ascii="Tahoma" w:cs="Tahoma" w:eastAsia="Tahoma" w:hAnsi="Tahoma"/>
          <w:b w:val="1"/>
        </w:rPr>
      </w:pPr>
      <w:r w:rsidDel="00000000" w:rsidR="00000000" w:rsidRPr="00000000">
        <w:rPr>
          <w:rFonts w:ascii="Tahoma" w:cs="Tahoma" w:eastAsia="Tahoma" w:hAnsi="Tahoma"/>
          <w:b w:val="1"/>
          <w:rtl w:val="0"/>
        </w:rPr>
        <w:t xml:space="preserve">Dessert:</w:t>
      </w:r>
    </w:p>
    <w:p w:rsidR="00000000" w:rsidDel="00000000" w:rsidP="00000000" w:rsidRDefault="00000000" w:rsidRPr="00000000" w14:paraId="000000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Chocolate avocado mousse…………………………………..£8.000</w:t>
      </w:r>
    </w:p>
    <w:p w:rsidR="00000000" w:rsidDel="00000000" w:rsidP="00000000" w:rsidRDefault="00000000" w:rsidRPr="00000000" w14:paraId="0000005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Coconut mango chia pudding………………………………...£10.000</w:t>
      </w:r>
    </w:p>
    <w:p w:rsidR="00000000" w:rsidDel="00000000" w:rsidP="00000000" w:rsidRDefault="00000000" w:rsidRPr="00000000" w14:paraId="000000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Sticky Toffee Pudding………………………………………...£12.000</w:t>
      </w:r>
    </w:p>
    <w:p w:rsidR="00000000" w:rsidDel="00000000" w:rsidP="00000000" w:rsidRDefault="00000000" w:rsidRPr="00000000" w14:paraId="0000005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Eton mess……………………………………………………...£12.000</w:t>
      </w:r>
    </w:p>
    <w:p w:rsidR="00000000" w:rsidDel="00000000" w:rsidP="00000000" w:rsidRDefault="00000000" w:rsidRPr="00000000" w14:paraId="00000056">
      <w:pPr>
        <w:rPr>
          <w:rFonts w:ascii="Tahoma" w:cs="Tahoma" w:eastAsia="Tahoma" w:hAnsi="Tahoma"/>
          <w:b w:val="1"/>
        </w:rPr>
      </w:pPr>
      <w:r w:rsidDel="00000000" w:rsidR="00000000" w:rsidRPr="00000000">
        <w:rPr>
          <w:rFonts w:ascii="Tahoma" w:cs="Tahoma" w:eastAsia="Tahoma" w:hAnsi="Tahoma"/>
          <w:b w:val="1"/>
          <w:rtl w:val="0"/>
        </w:rPr>
        <w:t xml:space="preserve">Beverage:</w:t>
      </w:r>
    </w:p>
    <w:p w:rsidR="00000000" w:rsidDel="00000000" w:rsidP="00000000" w:rsidRDefault="00000000" w:rsidRPr="00000000" w14:paraId="0000005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Freshly squeezed juice………………………………………...£8.000</w:t>
      </w:r>
    </w:p>
    <w:p w:rsidR="00000000" w:rsidDel="00000000" w:rsidP="00000000" w:rsidRDefault="00000000" w:rsidRPr="00000000" w14:paraId="0000005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London fog latte……………………………………………….£8.000</w:t>
      </w:r>
    </w:p>
    <w:p w:rsidR="00000000" w:rsidDel="00000000" w:rsidP="00000000" w:rsidRDefault="00000000" w:rsidRPr="00000000" w14:paraId="0000005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Berry blast smoothie…………………………………………..£8.000</w:t>
      </w:r>
    </w:p>
    <w:p w:rsidR="00000000" w:rsidDel="00000000" w:rsidP="00000000" w:rsidRDefault="00000000" w:rsidRPr="00000000" w14:paraId="0000005A">
      <w:pPr>
        <w:spacing w:line="276" w:lineRule="auto"/>
        <w:jc w:val="left"/>
        <w:rPr>
          <w:rFonts w:ascii="Tahoma" w:cs="Tahoma" w:eastAsia="Tahoma" w:hAnsi="Tahoma"/>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2"/>
        <w:rPr>
          <w:rFonts w:ascii="Tahoma" w:cs="Tahoma" w:eastAsia="Tahoma" w:hAnsi="Tahoma"/>
        </w:rPr>
      </w:pPr>
      <w:bookmarkStart w:colFirst="0" w:colLast="0" w:name="_3rdcrjn" w:id="11"/>
      <w:bookmarkEnd w:id="11"/>
      <w:r w:rsidDel="00000000" w:rsidR="00000000" w:rsidRPr="00000000">
        <w:rPr>
          <w:rFonts w:ascii="Tahoma" w:cs="Tahoma" w:eastAsia="Tahoma" w:hAnsi="Tahoma"/>
          <w:rtl w:val="0"/>
        </w:rPr>
        <w:t xml:space="preserve">4.2 Brochure </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ahoma" w:cs="Tahoma" w:eastAsia="Tahoma" w:hAnsi="Tahoma"/>
          <w:b w:val="0"/>
          <w:i w:val="0"/>
          <w:smallCaps w:val="0"/>
          <w:strike w:val="0"/>
          <w:color w:val="000000"/>
          <w:sz w:val="22"/>
          <w:szCs w:val="22"/>
          <w:u w:val="none"/>
          <w:shd w:fill="auto" w:val="clear"/>
          <w:vertAlign w:val="baseline"/>
        </w:rPr>
      </w:pPr>
      <w:r w:rsidDel="00000000" w:rsidR="00000000" w:rsidRPr="00000000">
        <w:rPr>
          <w:rFonts w:ascii="Tahoma" w:cs="Tahoma" w:eastAsia="Tahoma" w:hAnsi="Tahoma"/>
          <w:b w:val="0"/>
          <w:i w:val="0"/>
          <w:smallCaps w:val="0"/>
          <w:strike w:val="0"/>
          <w:color w:val="000000"/>
          <w:sz w:val="22"/>
          <w:szCs w:val="22"/>
          <w:u w:val="none"/>
          <w:shd w:fill="auto" w:val="clear"/>
          <w:vertAlign w:val="baseline"/>
        </w:rPr>
        <w:drawing>
          <wp:inline distB="0" distT="0" distL="0" distR="0">
            <wp:extent cx="5733415" cy="406844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3415" cy="4068445"/>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ahoma" w:cs="Tahoma" w:eastAsia="Tahoma" w:hAnsi="Tahoma"/>
          <w:b w:val="0"/>
          <w:i w:val="0"/>
          <w:smallCaps w:val="0"/>
          <w:strike w:val="0"/>
          <w:color w:val="000000"/>
          <w:sz w:val="22"/>
          <w:szCs w:val="22"/>
          <w:u w:val="none"/>
          <w:shd w:fill="auto" w:val="clear"/>
          <w:vertAlign w:val="baseline"/>
        </w:rPr>
      </w:pPr>
      <w:r w:rsidDel="00000000" w:rsidR="00000000" w:rsidRPr="00000000">
        <w:rPr>
          <w:rFonts w:ascii="Tahoma" w:cs="Tahoma" w:eastAsia="Tahoma" w:hAnsi="Tahoma"/>
          <w:b w:val="0"/>
          <w:i w:val="0"/>
          <w:smallCaps w:val="0"/>
          <w:strike w:val="0"/>
          <w:color w:val="000000"/>
          <w:sz w:val="22"/>
          <w:szCs w:val="22"/>
          <w:u w:val="none"/>
          <w:shd w:fill="auto" w:val="clear"/>
          <w:vertAlign w:val="baseline"/>
        </w:rPr>
        <w:drawing>
          <wp:inline distB="0" distT="0" distL="0" distR="0">
            <wp:extent cx="5733415" cy="4045585"/>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3415" cy="4045585"/>
                    </a:xfrm>
                    <a:prstGeom prst="rect"/>
                    <a:ln/>
                  </pic:spPr>
                </pic:pic>
              </a:graphicData>
            </a:graphic>
          </wp:inline>
        </w:drawing>
      </w:r>
      <w:r w:rsidDel="00000000" w:rsidR="00000000" w:rsidRPr="00000000">
        <w:rPr>
          <w:rtl w:val="0"/>
        </w:rPr>
      </w:r>
    </w:p>
    <w:sectPr>
      <w:footerReference r:id="rId8" w:type="defaul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Tahoma"/>
  <w:font w:name="Cambr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