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91E" w:rsidRPr="00A74E20" w:rsidRDefault="009E0C55">
      <w:pPr>
        <w:rPr>
          <w:b/>
          <w:sz w:val="24"/>
          <w:u w:val="single"/>
        </w:rPr>
      </w:pPr>
      <w:r w:rsidRPr="00A74E20">
        <w:rPr>
          <w:b/>
          <w:sz w:val="24"/>
          <w:u w:val="single"/>
        </w:rPr>
        <w:t xml:space="preserve">Do our sources allow us to understand whether Alexander the Great had any coherent strategies and objectives in mind while campaigning in Bactria and India? </w:t>
      </w:r>
    </w:p>
    <w:p w:rsidR="006B4F6D" w:rsidRDefault="008B3045">
      <w:pPr>
        <w:rPr>
          <w:sz w:val="24"/>
        </w:rPr>
      </w:pPr>
      <w:r w:rsidRPr="0040625A">
        <w:rPr>
          <w:sz w:val="24"/>
        </w:rPr>
        <w:t>Firstly</w:t>
      </w:r>
      <w:r w:rsidR="006B4F6D">
        <w:rPr>
          <w:sz w:val="24"/>
        </w:rPr>
        <w:t>,</w:t>
      </w:r>
      <w:r w:rsidRPr="0040625A">
        <w:rPr>
          <w:sz w:val="24"/>
        </w:rPr>
        <w:t xml:space="preserve"> </w:t>
      </w:r>
      <w:r w:rsidR="006B4F6D">
        <w:rPr>
          <w:sz w:val="24"/>
        </w:rPr>
        <w:t>for the sake of clarity in discussing the contributions</w:t>
      </w:r>
      <w:r w:rsidR="006B4F6D" w:rsidRPr="006B4F6D">
        <w:rPr>
          <w:sz w:val="24"/>
        </w:rPr>
        <w:t xml:space="preserve"> scholars </w:t>
      </w:r>
      <w:r w:rsidR="006B4F6D">
        <w:rPr>
          <w:sz w:val="24"/>
        </w:rPr>
        <w:t>have made in referring to the specific geographical location of the region, i</w:t>
      </w:r>
      <w:r w:rsidRPr="0040625A">
        <w:rPr>
          <w:sz w:val="24"/>
        </w:rPr>
        <w:t>t is impo</w:t>
      </w:r>
      <w:r w:rsidR="00FE138A">
        <w:rPr>
          <w:sz w:val="24"/>
        </w:rPr>
        <w:t xml:space="preserve">rtant to understand the </w:t>
      </w:r>
      <w:r w:rsidR="006B4F6D">
        <w:rPr>
          <w:sz w:val="24"/>
        </w:rPr>
        <w:t>geographical context of</w:t>
      </w:r>
      <w:r w:rsidRPr="0040625A">
        <w:rPr>
          <w:sz w:val="24"/>
        </w:rPr>
        <w:t xml:space="preserve"> </w:t>
      </w:r>
      <w:r w:rsidR="00FE138A">
        <w:rPr>
          <w:sz w:val="24"/>
        </w:rPr>
        <w:t>Alexander the Great’s Bactrian and Indian</w:t>
      </w:r>
      <w:r w:rsidR="006B4F6D">
        <w:rPr>
          <w:sz w:val="24"/>
        </w:rPr>
        <w:t xml:space="preserve"> campaigns</w:t>
      </w:r>
      <w:r w:rsidR="00FE138A">
        <w:rPr>
          <w:sz w:val="24"/>
        </w:rPr>
        <w:t>.</w:t>
      </w:r>
      <w:r w:rsidR="006C2286" w:rsidRPr="0040625A">
        <w:rPr>
          <w:sz w:val="24"/>
        </w:rPr>
        <w:t xml:space="preserve"> Bactria was part of the Persian Empire, it was a province which lies in modern Afghanistan, Uzbekistan, and Tajikistan.</w:t>
      </w:r>
      <w:r w:rsidR="006C2286" w:rsidRPr="0040625A">
        <w:rPr>
          <w:rStyle w:val="FootnoteReference"/>
          <w:sz w:val="24"/>
        </w:rPr>
        <w:footnoteReference w:id="1"/>
      </w:r>
      <w:r w:rsidR="006C2286" w:rsidRPr="0040625A">
        <w:rPr>
          <w:sz w:val="24"/>
        </w:rPr>
        <w:t xml:space="preserve"> </w:t>
      </w:r>
      <w:r w:rsidR="00B628BC">
        <w:rPr>
          <w:sz w:val="24"/>
        </w:rPr>
        <w:t xml:space="preserve"> </w:t>
      </w:r>
      <w:r w:rsidR="005B4FCD" w:rsidRPr="0040625A">
        <w:rPr>
          <w:sz w:val="24"/>
        </w:rPr>
        <w:t xml:space="preserve">India also is not the India </w:t>
      </w:r>
      <w:r w:rsidR="006B4F6D">
        <w:rPr>
          <w:sz w:val="24"/>
        </w:rPr>
        <w:t>we know in modern terms;</w:t>
      </w:r>
      <w:r w:rsidR="00FE138A">
        <w:rPr>
          <w:sz w:val="24"/>
        </w:rPr>
        <w:t xml:space="preserve"> at the t</w:t>
      </w:r>
      <w:r w:rsidR="005B4FCD" w:rsidRPr="0040625A">
        <w:rPr>
          <w:sz w:val="24"/>
        </w:rPr>
        <w:t>ime of Alexander the Great, th</w:t>
      </w:r>
      <w:r w:rsidR="006B4F6D">
        <w:rPr>
          <w:sz w:val="24"/>
        </w:rPr>
        <w:t>e area which was known as India</w:t>
      </w:r>
      <w:r w:rsidR="005B4FCD" w:rsidRPr="0040625A">
        <w:rPr>
          <w:sz w:val="24"/>
        </w:rPr>
        <w:t xml:space="preserve"> was </w:t>
      </w:r>
      <w:r w:rsidR="00497D75" w:rsidRPr="0040625A">
        <w:rPr>
          <w:sz w:val="24"/>
        </w:rPr>
        <w:t xml:space="preserve">mainly </w:t>
      </w:r>
      <w:r w:rsidR="006B4F6D">
        <w:rPr>
          <w:sz w:val="24"/>
        </w:rPr>
        <w:t>the</w:t>
      </w:r>
      <w:r w:rsidR="005B4FCD" w:rsidRPr="0040625A">
        <w:rPr>
          <w:sz w:val="24"/>
        </w:rPr>
        <w:t xml:space="preserve"> </w:t>
      </w:r>
      <w:r w:rsidR="006B4F6D">
        <w:rPr>
          <w:sz w:val="24"/>
        </w:rPr>
        <w:t>territory</w:t>
      </w:r>
      <w:r w:rsidR="00497D75" w:rsidRPr="0040625A">
        <w:rPr>
          <w:sz w:val="24"/>
        </w:rPr>
        <w:t xml:space="preserve"> </w:t>
      </w:r>
      <w:r w:rsidR="005B4FCD" w:rsidRPr="0040625A">
        <w:rPr>
          <w:sz w:val="24"/>
        </w:rPr>
        <w:t xml:space="preserve">of the Indus </w:t>
      </w:r>
      <w:r w:rsidR="006B4F6D">
        <w:rPr>
          <w:sz w:val="24"/>
        </w:rPr>
        <w:t>R</w:t>
      </w:r>
      <w:r w:rsidR="00497D75" w:rsidRPr="0040625A">
        <w:rPr>
          <w:sz w:val="24"/>
        </w:rPr>
        <w:t>iver a</w:t>
      </w:r>
      <w:r w:rsidR="006B4F6D">
        <w:rPr>
          <w:sz w:val="24"/>
        </w:rPr>
        <w:t>nd the surrounding river lands.</w:t>
      </w:r>
      <w:r w:rsidR="005B4FCD" w:rsidRPr="0040625A">
        <w:rPr>
          <w:rStyle w:val="FootnoteReference"/>
          <w:sz w:val="24"/>
        </w:rPr>
        <w:footnoteReference w:id="2"/>
      </w:r>
      <w:r w:rsidR="00E55A23" w:rsidRPr="0040625A">
        <w:rPr>
          <w:sz w:val="24"/>
        </w:rPr>
        <w:t xml:space="preserve"> </w:t>
      </w:r>
    </w:p>
    <w:p w:rsidR="00830B30" w:rsidRPr="0040625A" w:rsidRDefault="00830B30">
      <w:pPr>
        <w:rPr>
          <w:sz w:val="24"/>
        </w:rPr>
      </w:pPr>
      <w:r w:rsidRPr="0040625A">
        <w:rPr>
          <w:sz w:val="24"/>
        </w:rPr>
        <w:t>Alexand</w:t>
      </w:r>
      <w:r w:rsidR="006B4F6D">
        <w:rPr>
          <w:sz w:val="24"/>
        </w:rPr>
        <w:t>er the Great had many aims at the commencement of his</w:t>
      </w:r>
      <w:r w:rsidRPr="0040625A">
        <w:rPr>
          <w:sz w:val="24"/>
        </w:rPr>
        <w:t xml:space="preserve"> campaign to the e</w:t>
      </w:r>
      <w:r w:rsidR="00B628BC">
        <w:rPr>
          <w:sz w:val="24"/>
        </w:rPr>
        <w:t xml:space="preserve">ast of Macedonia. The first </w:t>
      </w:r>
      <w:r w:rsidRPr="0040625A">
        <w:rPr>
          <w:sz w:val="24"/>
        </w:rPr>
        <w:t>was that he wanted to fulfil his father’s dream</w:t>
      </w:r>
      <w:r w:rsidR="00B628BC">
        <w:rPr>
          <w:sz w:val="24"/>
        </w:rPr>
        <w:t xml:space="preserve"> and defeat the Persian Empire.</w:t>
      </w:r>
      <w:r w:rsidR="006B4F6D">
        <w:rPr>
          <w:rStyle w:val="FootnoteReference"/>
          <w:sz w:val="24"/>
        </w:rPr>
        <w:footnoteReference w:id="3"/>
      </w:r>
      <w:r w:rsidR="00B628BC">
        <w:rPr>
          <w:sz w:val="24"/>
        </w:rPr>
        <w:t xml:space="preserve">  </w:t>
      </w:r>
      <w:r w:rsidRPr="0040625A">
        <w:rPr>
          <w:sz w:val="24"/>
        </w:rPr>
        <w:t xml:space="preserve">Another aim </w:t>
      </w:r>
      <w:r w:rsidR="00B628BC">
        <w:rPr>
          <w:sz w:val="24"/>
        </w:rPr>
        <w:t>was to unify the world</w:t>
      </w:r>
      <w:r w:rsidRPr="0040625A">
        <w:rPr>
          <w:sz w:val="24"/>
        </w:rPr>
        <w:t xml:space="preserve"> to the east </w:t>
      </w:r>
      <w:r w:rsidR="00B628BC">
        <w:rPr>
          <w:sz w:val="24"/>
        </w:rPr>
        <w:t xml:space="preserve">of Macedonia </w:t>
      </w:r>
      <w:r w:rsidRPr="0040625A">
        <w:rPr>
          <w:sz w:val="24"/>
        </w:rPr>
        <w:t>under one central command or leader.</w:t>
      </w:r>
      <w:r w:rsidR="006B4F6D">
        <w:rPr>
          <w:rStyle w:val="FootnoteReference"/>
          <w:sz w:val="24"/>
        </w:rPr>
        <w:footnoteReference w:id="4"/>
      </w:r>
      <w:r w:rsidRPr="0040625A">
        <w:rPr>
          <w:sz w:val="24"/>
        </w:rPr>
        <w:t xml:space="preserve"> </w:t>
      </w:r>
      <w:r w:rsidR="00B628BC">
        <w:rPr>
          <w:sz w:val="24"/>
        </w:rPr>
        <w:t xml:space="preserve"> </w:t>
      </w:r>
      <w:r w:rsidRPr="0040625A">
        <w:rPr>
          <w:sz w:val="24"/>
        </w:rPr>
        <w:t xml:space="preserve">Finally he wanted to be seen as a </w:t>
      </w:r>
      <w:r w:rsidR="00B628BC">
        <w:rPr>
          <w:sz w:val="24"/>
        </w:rPr>
        <w:t>Greek god or</w:t>
      </w:r>
      <w:r w:rsidRPr="0040625A">
        <w:rPr>
          <w:sz w:val="24"/>
        </w:rPr>
        <w:t xml:space="preserve"> hero. </w:t>
      </w:r>
      <w:r w:rsidR="00B628BC">
        <w:rPr>
          <w:rStyle w:val="FootnoteReference"/>
          <w:sz w:val="24"/>
        </w:rPr>
        <w:footnoteReference w:id="5"/>
      </w:r>
    </w:p>
    <w:p w:rsidR="002C5006" w:rsidRPr="0040625A" w:rsidRDefault="00B628BC">
      <w:pPr>
        <w:rPr>
          <w:sz w:val="24"/>
        </w:rPr>
      </w:pPr>
      <w:r>
        <w:rPr>
          <w:sz w:val="24"/>
        </w:rPr>
        <w:t>In order to achieve these aims, Alexander used a variety of strategies. The most notable of these was the use of</w:t>
      </w:r>
      <w:r w:rsidR="002C5006" w:rsidRPr="0040625A">
        <w:rPr>
          <w:sz w:val="24"/>
        </w:rPr>
        <w:t xml:space="preserve"> political marriages to solidify his claim to the regions. </w:t>
      </w:r>
      <w:r>
        <w:rPr>
          <w:rStyle w:val="FootnoteReference"/>
          <w:sz w:val="24"/>
        </w:rPr>
        <w:footnoteReference w:id="6"/>
      </w:r>
      <w:r w:rsidR="002C5006" w:rsidRPr="0040625A">
        <w:rPr>
          <w:sz w:val="24"/>
        </w:rPr>
        <w:t>If Alexander was unable to use that method he would incorporate the use</w:t>
      </w:r>
      <w:r>
        <w:rPr>
          <w:sz w:val="24"/>
        </w:rPr>
        <w:t xml:space="preserve"> of satraps. </w:t>
      </w:r>
      <w:r>
        <w:rPr>
          <w:rStyle w:val="FootnoteReference"/>
          <w:sz w:val="24"/>
        </w:rPr>
        <w:footnoteReference w:id="7"/>
      </w:r>
      <w:r>
        <w:rPr>
          <w:sz w:val="24"/>
        </w:rPr>
        <w:t>He</w:t>
      </w:r>
      <w:r w:rsidR="002C5006" w:rsidRPr="0040625A">
        <w:rPr>
          <w:sz w:val="24"/>
        </w:rPr>
        <w:t xml:space="preserve"> would also use the offer of the satraps as a way to bribe the local leaders to submit otherwise he would use oppression on the populace, this ta</w:t>
      </w:r>
      <w:r>
        <w:rPr>
          <w:sz w:val="24"/>
        </w:rPr>
        <w:t>ctics could also be applied to h</w:t>
      </w:r>
      <w:r w:rsidR="002C5006" w:rsidRPr="0040625A">
        <w:rPr>
          <w:sz w:val="24"/>
        </w:rPr>
        <w:t xml:space="preserve">is army too. </w:t>
      </w:r>
      <w:r>
        <w:rPr>
          <w:rStyle w:val="FootnoteReference"/>
          <w:sz w:val="24"/>
        </w:rPr>
        <w:footnoteReference w:id="8"/>
      </w:r>
      <w:r w:rsidR="002C5006" w:rsidRPr="0040625A">
        <w:rPr>
          <w:sz w:val="24"/>
        </w:rPr>
        <w:t xml:space="preserve"> </w:t>
      </w:r>
    </w:p>
    <w:p w:rsidR="00310B02" w:rsidRPr="0040625A" w:rsidRDefault="00310B02" w:rsidP="00310B02">
      <w:pPr>
        <w:rPr>
          <w:sz w:val="24"/>
        </w:rPr>
      </w:pPr>
      <w:r w:rsidRPr="0040625A">
        <w:rPr>
          <w:sz w:val="24"/>
        </w:rPr>
        <w:t xml:space="preserve">There a number of ancient sources that </w:t>
      </w:r>
      <w:r w:rsidR="00B628BC">
        <w:rPr>
          <w:sz w:val="24"/>
        </w:rPr>
        <w:t xml:space="preserve">can be used when examining Alexander’s conquests </w:t>
      </w:r>
      <w:r w:rsidRPr="0040625A">
        <w:rPr>
          <w:sz w:val="24"/>
        </w:rPr>
        <w:t xml:space="preserve">in the regions of Bactria and India, the main sources that are generally used by modern historians are Herodotus, Diodorus, Justin, Arrian, </w:t>
      </w:r>
      <w:proofErr w:type="spellStart"/>
      <w:r w:rsidRPr="0040625A">
        <w:rPr>
          <w:sz w:val="24"/>
        </w:rPr>
        <w:t>Curtius</w:t>
      </w:r>
      <w:proofErr w:type="spellEnd"/>
      <w:r w:rsidRPr="0040625A">
        <w:rPr>
          <w:sz w:val="24"/>
        </w:rPr>
        <w:t xml:space="preserve"> Rufus and Plutarch.</w:t>
      </w:r>
      <w:r w:rsidRPr="0040625A">
        <w:rPr>
          <w:sz w:val="24"/>
          <w:vertAlign w:val="superscript"/>
        </w:rPr>
        <w:footnoteReference w:id="9"/>
      </w:r>
      <w:r w:rsidRPr="0040625A">
        <w:rPr>
          <w:sz w:val="24"/>
        </w:rPr>
        <w:t xml:space="preserve"> Out of th</w:t>
      </w:r>
      <w:r w:rsidR="00B628BC">
        <w:rPr>
          <w:sz w:val="24"/>
        </w:rPr>
        <w:t>ose six, the most relied upon are</w:t>
      </w:r>
      <w:r w:rsidRPr="0040625A">
        <w:rPr>
          <w:sz w:val="24"/>
        </w:rPr>
        <w:t xml:space="preserve"> </w:t>
      </w:r>
      <w:r w:rsidR="00D1089F" w:rsidRPr="0040625A">
        <w:rPr>
          <w:sz w:val="24"/>
        </w:rPr>
        <w:t>Diodorus</w:t>
      </w:r>
      <w:r w:rsidRPr="0040625A">
        <w:rPr>
          <w:sz w:val="24"/>
        </w:rPr>
        <w:t xml:space="preserve"> and Arrian.</w:t>
      </w:r>
      <w:r w:rsidR="00B8371A">
        <w:rPr>
          <w:sz w:val="24"/>
        </w:rPr>
        <w:t xml:space="preserve"> This essay will</w:t>
      </w:r>
      <w:r w:rsidR="009B5638" w:rsidRPr="0040625A">
        <w:rPr>
          <w:sz w:val="24"/>
        </w:rPr>
        <w:t xml:space="preserve"> focus on the significance of Herodotus, </w:t>
      </w:r>
      <w:r w:rsidR="00D1089F" w:rsidRPr="0040625A">
        <w:rPr>
          <w:sz w:val="24"/>
        </w:rPr>
        <w:t>Diodorus</w:t>
      </w:r>
      <w:r w:rsidR="009B5638" w:rsidRPr="0040625A">
        <w:rPr>
          <w:sz w:val="24"/>
        </w:rPr>
        <w:t xml:space="preserve"> and Arrian</w:t>
      </w:r>
      <w:r w:rsidR="00D1089F" w:rsidRPr="0040625A">
        <w:rPr>
          <w:sz w:val="24"/>
        </w:rPr>
        <w:t>, this is due</w:t>
      </w:r>
      <w:r w:rsidR="00B8371A">
        <w:rPr>
          <w:sz w:val="24"/>
        </w:rPr>
        <w:t xml:space="preserve"> to the possibility of the work of </w:t>
      </w:r>
      <w:r w:rsidR="007B11A2">
        <w:rPr>
          <w:sz w:val="24"/>
        </w:rPr>
        <w:t>Herodotus being</w:t>
      </w:r>
      <w:r w:rsidR="00B8371A">
        <w:rPr>
          <w:sz w:val="24"/>
        </w:rPr>
        <w:t xml:space="preserve"> relied upon by</w:t>
      </w:r>
      <w:r w:rsidR="00D1089F" w:rsidRPr="0040625A">
        <w:rPr>
          <w:sz w:val="24"/>
        </w:rPr>
        <w:t xml:space="preserve"> Alexander</w:t>
      </w:r>
      <w:r w:rsidR="00B8371A">
        <w:rPr>
          <w:sz w:val="24"/>
        </w:rPr>
        <w:t xml:space="preserve"> to plan his campaigns,</w:t>
      </w:r>
      <w:r w:rsidR="00D1089F" w:rsidRPr="0040625A">
        <w:rPr>
          <w:sz w:val="24"/>
        </w:rPr>
        <w:t xml:space="preserve"> and Diodorus and Arrian often supporting each other</w:t>
      </w:r>
      <w:r w:rsidR="00B8371A">
        <w:rPr>
          <w:sz w:val="24"/>
        </w:rPr>
        <w:t>.</w:t>
      </w:r>
      <w:r w:rsidR="00F4321E" w:rsidRPr="0040625A">
        <w:rPr>
          <w:rStyle w:val="FootnoteReference"/>
          <w:sz w:val="24"/>
        </w:rPr>
        <w:footnoteReference w:id="10"/>
      </w:r>
      <w:r w:rsidR="00D1089F" w:rsidRPr="0040625A">
        <w:rPr>
          <w:sz w:val="24"/>
        </w:rPr>
        <w:t xml:space="preserve"> The sources </w:t>
      </w:r>
      <w:r w:rsidR="00B8371A">
        <w:rPr>
          <w:sz w:val="24"/>
        </w:rPr>
        <w:t>complement the</w:t>
      </w:r>
      <w:r w:rsidR="00D1089F" w:rsidRPr="0040625A">
        <w:rPr>
          <w:sz w:val="24"/>
        </w:rPr>
        <w:t xml:space="preserve"> modern scholars</w:t>
      </w:r>
      <w:r w:rsidR="00B8371A">
        <w:rPr>
          <w:sz w:val="24"/>
        </w:rPr>
        <w:t>hip in providing</w:t>
      </w:r>
      <w:r w:rsidR="00D1089F" w:rsidRPr="0040625A">
        <w:rPr>
          <w:sz w:val="24"/>
        </w:rPr>
        <w:t xml:space="preserve"> a valuable understanding to the life of Alexander the Great</w:t>
      </w:r>
      <w:r w:rsidR="00B8371A">
        <w:rPr>
          <w:sz w:val="24"/>
        </w:rPr>
        <w:t>. H</w:t>
      </w:r>
      <w:r w:rsidR="00D1089F" w:rsidRPr="0040625A">
        <w:rPr>
          <w:sz w:val="24"/>
        </w:rPr>
        <w:t>owever</w:t>
      </w:r>
      <w:r w:rsidR="00B8371A">
        <w:rPr>
          <w:sz w:val="24"/>
        </w:rPr>
        <w:t>,</w:t>
      </w:r>
      <w:r w:rsidR="00D1089F" w:rsidRPr="0040625A">
        <w:rPr>
          <w:sz w:val="24"/>
        </w:rPr>
        <w:t xml:space="preserve"> there </w:t>
      </w:r>
      <w:r w:rsidR="00B8371A">
        <w:rPr>
          <w:sz w:val="24"/>
        </w:rPr>
        <w:t xml:space="preserve">are </w:t>
      </w:r>
      <w:r w:rsidR="00D1089F" w:rsidRPr="0040625A">
        <w:rPr>
          <w:sz w:val="24"/>
        </w:rPr>
        <w:t xml:space="preserve">contradictions with </w:t>
      </w:r>
      <w:r w:rsidR="00B8371A">
        <w:rPr>
          <w:sz w:val="24"/>
        </w:rPr>
        <w:t xml:space="preserve">the </w:t>
      </w:r>
      <w:r w:rsidR="00D1089F" w:rsidRPr="0040625A">
        <w:rPr>
          <w:sz w:val="24"/>
        </w:rPr>
        <w:t>multiple sources</w:t>
      </w:r>
      <w:r w:rsidR="00B8371A">
        <w:rPr>
          <w:sz w:val="24"/>
        </w:rPr>
        <w:t>. A</w:t>
      </w:r>
      <w:r w:rsidR="00D1089F" w:rsidRPr="0040625A">
        <w:rPr>
          <w:sz w:val="24"/>
        </w:rPr>
        <w:t>n example of this can be shown in the work of Diodorus and Arrian claiming that Olympias (Alexander’s mother) had an involvement in Antipater being removed from Alexander’s court</w:t>
      </w:r>
      <w:r w:rsidR="00B8371A">
        <w:rPr>
          <w:sz w:val="24"/>
        </w:rPr>
        <w:t xml:space="preserve"> while Plutarch challenges this by </w:t>
      </w:r>
      <w:r w:rsidR="00D1089F" w:rsidRPr="0040625A">
        <w:rPr>
          <w:sz w:val="24"/>
        </w:rPr>
        <w:t xml:space="preserve">saying </w:t>
      </w:r>
      <w:r w:rsidR="00B8371A">
        <w:rPr>
          <w:sz w:val="24"/>
        </w:rPr>
        <w:t>Alexander would not</w:t>
      </w:r>
      <w:r w:rsidR="00F4321E" w:rsidRPr="0040625A">
        <w:rPr>
          <w:sz w:val="24"/>
        </w:rPr>
        <w:t xml:space="preserve"> let Olympias influence who he had in his court</w:t>
      </w:r>
      <w:r w:rsidR="00B8371A">
        <w:rPr>
          <w:sz w:val="24"/>
        </w:rPr>
        <w:t>.</w:t>
      </w:r>
      <w:r w:rsidR="00F4321E" w:rsidRPr="0040625A">
        <w:rPr>
          <w:rStyle w:val="FootnoteReference"/>
          <w:sz w:val="24"/>
        </w:rPr>
        <w:footnoteReference w:id="11"/>
      </w:r>
    </w:p>
    <w:p w:rsidR="00310B02" w:rsidRPr="0040625A" w:rsidRDefault="007E2FFD" w:rsidP="00310B02">
      <w:pPr>
        <w:rPr>
          <w:sz w:val="24"/>
        </w:rPr>
      </w:pPr>
      <w:r>
        <w:rPr>
          <w:sz w:val="24"/>
        </w:rPr>
        <w:lastRenderedPageBreak/>
        <w:t xml:space="preserve">The first historian </w:t>
      </w:r>
      <w:r w:rsidR="00310B02" w:rsidRPr="0040625A">
        <w:rPr>
          <w:sz w:val="24"/>
        </w:rPr>
        <w:t>to examine</w:t>
      </w:r>
      <w:r>
        <w:rPr>
          <w:sz w:val="24"/>
        </w:rPr>
        <w:t xml:space="preserve"> is</w:t>
      </w:r>
      <w:r w:rsidRPr="0040625A">
        <w:rPr>
          <w:sz w:val="24"/>
        </w:rPr>
        <w:t xml:space="preserve"> Herodotus, </w:t>
      </w:r>
      <w:r>
        <w:rPr>
          <w:sz w:val="24"/>
        </w:rPr>
        <w:t>as he i</w:t>
      </w:r>
      <w:r w:rsidR="00310B02" w:rsidRPr="0040625A">
        <w:rPr>
          <w:sz w:val="24"/>
        </w:rPr>
        <w:t xml:space="preserve">s </w:t>
      </w:r>
      <w:r>
        <w:rPr>
          <w:sz w:val="24"/>
        </w:rPr>
        <w:t xml:space="preserve">the main historian who </w:t>
      </w:r>
      <w:r w:rsidR="00310B02" w:rsidRPr="0040625A">
        <w:rPr>
          <w:sz w:val="24"/>
        </w:rPr>
        <w:t>writes about India before the conquest of Alexander the Great.</w:t>
      </w:r>
      <w:r w:rsidR="001E046A" w:rsidRPr="0040625A">
        <w:rPr>
          <w:sz w:val="24"/>
        </w:rPr>
        <w:t xml:space="preserve"> There is evidence to suggest that Alexander himself used Herodotus’ knowledge to help plan his </w:t>
      </w:r>
      <w:r w:rsidR="00F4321E" w:rsidRPr="0040625A">
        <w:rPr>
          <w:sz w:val="24"/>
        </w:rPr>
        <w:t>campaigns</w:t>
      </w:r>
      <w:r w:rsidR="001E046A" w:rsidRPr="0040625A">
        <w:rPr>
          <w:sz w:val="24"/>
        </w:rPr>
        <w:t xml:space="preserve"> int</w:t>
      </w:r>
      <w:r>
        <w:rPr>
          <w:sz w:val="24"/>
        </w:rPr>
        <w:t>o Persia</w:t>
      </w:r>
      <w:r w:rsidR="001E046A" w:rsidRPr="0040625A">
        <w:rPr>
          <w:sz w:val="24"/>
        </w:rPr>
        <w:t>,</w:t>
      </w:r>
      <w:r w:rsidR="00F4321E" w:rsidRPr="0040625A">
        <w:rPr>
          <w:sz w:val="24"/>
        </w:rPr>
        <w:t xml:space="preserve"> </w:t>
      </w:r>
      <w:r w:rsidR="001E046A" w:rsidRPr="0040625A">
        <w:rPr>
          <w:sz w:val="24"/>
        </w:rPr>
        <w:t xml:space="preserve">this is due to </w:t>
      </w:r>
      <w:r w:rsidR="00F4321E" w:rsidRPr="0040625A">
        <w:rPr>
          <w:sz w:val="24"/>
        </w:rPr>
        <w:t>Herodotus</w:t>
      </w:r>
      <w:r w:rsidR="001E046A" w:rsidRPr="0040625A">
        <w:rPr>
          <w:sz w:val="24"/>
        </w:rPr>
        <w:t xml:space="preserve"> mentioning the extent of the empire into </w:t>
      </w:r>
      <w:r w:rsidR="00F4321E" w:rsidRPr="0040625A">
        <w:rPr>
          <w:sz w:val="24"/>
        </w:rPr>
        <w:t>India</w:t>
      </w:r>
      <w:r w:rsidR="001E046A" w:rsidRPr="0040625A">
        <w:rPr>
          <w:rStyle w:val="FootnoteReference"/>
          <w:sz w:val="24"/>
        </w:rPr>
        <w:footnoteReference w:id="12"/>
      </w:r>
      <w:r w:rsidR="00F4321E" w:rsidRPr="0040625A">
        <w:rPr>
          <w:sz w:val="24"/>
        </w:rPr>
        <w:t>.</w:t>
      </w:r>
      <w:r w:rsidR="00310B02" w:rsidRPr="0040625A">
        <w:rPr>
          <w:sz w:val="24"/>
        </w:rPr>
        <w:t xml:space="preserve"> However there is an issue with this, </w:t>
      </w:r>
      <w:r>
        <w:rPr>
          <w:sz w:val="24"/>
        </w:rPr>
        <w:t xml:space="preserve">originally </w:t>
      </w:r>
      <w:r w:rsidR="00310B02" w:rsidRPr="0040625A">
        <w:rPr>
          <w:sz w:val="24"/>
        </w:rPr>
        <w:t xml:space="preserve">there may have been </w:t>
      </w:r>
      <w:r>
        <w:rPr>
          <w:sz w:val="24"/>
        </w:rPr>
        <w:t xml:space="preserve">more </w:t>
      </w:r>
      <w:r w:rsidRPr="0040625A">
        <w:rPr>
          <w:sz w:val="24"/>
        </w:rPr>
        <w:t>evidence</w:t>
      </w:r>
      <w:r w:rsidR="00310B02" w:rsidRPr="0040625A">
        <w:rPr>
          <w:sz w:val="24"/>
        </w:rPr>
        <w:t xml:space="preserve"> from Herodotus </w:t>
      </w:r>
      <w:r>
        <w:rPr>
          <w:sz w:val="24"/>
        </w:rPr>
        <w:t>but now there are</w:t>
      </w:r>
      <w:r w:rsidR="00310B02" w:rsidRPr="0040625A">
        <w:rPr>
          <w:sz w:val="24"/>
        </w:rPr>
        <w:t xml:space="preserve"> only about 300 fragments of writing </w:t>
      </w:r>
      <w:r>
        <w:rPr>
          <w:sz w:val="24"/>
        </w:rPr>
        <w:t>available f</w:t>
      </w:r>
      <w:r w:rsidR="00310B02" w:rsidRPr="0040625A">
        <w:rPr>
          <w:sz w:val="24"/>
        </w:rPr>
        <w:t>rom Her</w:t>
      </w:r>
      <w:r>
        <w:rPr>
          <w:sz w:val="24"/>
        </w:rPr>
        <w:t>odotus left and of the</w:t>
      </w:r>
      <w:r w:rsidR="00310B02" w:rsidRPr="0040625A">
        <w:rPr>
          <w:sz w:val="24"/>
        </w:rPr>
        <w:t xml:space="preserve">se there </w:t>
      </w:r>
      <w:r>
        <w:rPr>
          <w:sz w:val="24"/>
        </w:rPr>
        <w:t>was only 8 remaining that refer</w:t>
      </w:r>
      <w:r w:rsidR="00310B02" w:rsidRPr="0040625A">
        <w:rPr>
          <w:sz w:val="24"/>
        </w:rPr>
        <w:t xml:space="preserve"> to India.</w:t>
      </w:r>
      <w:r w:rsidR="00310B02" w:rsidRPr="0040625A">
        <w:rPr>
          <w:sz w:val="24"/>
          <w:vertAlign w:val="superscript"/>
        </w:rPr>
        <w:footnoteReference w:id="13"/>
      </w:r>
      <w:r w:rsidR="00310B02" w:rsidRPr="0040625A">
        <w:rPr>
          <w:sz w:val="24"/>
        </w:rPr>
        <w:t xml:space="preserve"> This means that there is little</w:t>
      </w:r>
      <w:r>
        <w:rPr>
          <w:sz w:val="24"/>
        </w:rPr>
        <w:t xml:space="preserve"> to base conclusion on and</w:t>
      </w:r>
      <w:bookmarkStart w:id="0" w:name="_GoBack"/>
      <w:bookmarkEnd w:id="0"/>
      <w:r w:rsidR="001E046A" w:rsidRPr="0040625A">
        <w:rPr>
          <w:sz w:val="24"/>
        </w:rPr>
        <w:t xml:space="preserve"> therefore it is</w:t>
      </w:r>
      <w:r w:rsidR="00310B02" w:rsidRPr="0040625A">
        <w:rPr>
          <w:sz w:val="24"/>
        </w:rPr>
        <w:t xml:space="preserve"> problematic to use Herodotus as a reliable source. </w:t>
      </w:r>
    </w:p>
    <w:p w:rsidR="00310B02" w:rsidRPr="0040625A" w:rsidRDefault="003E720D" w:rsidP="00310B02">
      <w:pPr>
        <w:rPr>
          <w:sz w:val="24"/>
        </w:rPr>
      </w:pPr>
      <w:r>
        <w:rPr>
          <w:sz w:val="24"/>
        </w:rPr>
        <w:t xml:space="preserve">Another problem when working </w:t>
      </w:r>
      <w:r w:rsidR="00310B02" w:rsidRPr="0040625A">
        <w:rPr>
          <w:sz w:val="24"/>
        </w:rPr>
        <w:t>with Herodotus</w:t>
      </w:r>
      <w:r>
        <w:rPr>
          <w:sz w:val="24"/>
        </w:rPr>
        <w:t xml:space="preserve"> </w:t>
      </w:r>
      <w:r w:rsidR="00310B02" w:rsidRPr="0040625A">
        <w:rPr>
          <w:sz w:val="24"/>
        </w:rPr>
        <w:t xml:space="preserve">is that it is suggested that Herodotus </w:t>
      </w:r>
      <w:r w:rsidR="007E2FFD">
        <w:rPr>
          <w:sz w:val="24"/>
        </w:rPr>
        <w:t>never set foot in India.</w:t>
      </w:r>
      <w:r w:rsidR="00310B02" w:rsidRPr="0040625A">
        <w:rPr>
          <w:sz w:val="24"/>
        </w:rPr>
        <w:t xml:space="preserve"> </w:t>
      </w:r>
      <w:r w:rsidR="007E2FFD">
        <w:rPr>
          <w:sz w:val="24"/>
        </w:rPr>
        <w:t>He did travel to</w:t>
      </w:r>
      <w:r w:rsidR="00310B02" w:rsidRPr="0040625A">
        <w:rPr>
          <w:sz w:val="24"/>
        </w:rPr>
        <w:t xml:space="preserve"> some of the places mentioned in his work, such as Egypt, however there is no indication that he </w:t>
      </w:r>
      <w:r w:rsidR="007E2FFD">
        <w:rPr>
          <w:sz w:val="24"/>
        </w:rPr>
        <w:t xml:space="preserve">went to </w:t>
      </w:r>
      <w:r w:rsidR="00310B02" w:rsidRPr="0040625A">
        <w:rPr>
          <w:sz w:val="24"/>
        </w:rPr>
        <w:t>India.</w:t>
      </w:r>
      <w:r w:rsidR="00310B02" w:rsidRPr="0040625A">
        <w:rPr>
          <w:sz w:val="24"/>
          <w:vertAlign w:val="superscript"/>
        </w:rPr>
        <w:footnoteReference w:id="14"/>
      </w:r>
      <w:r w:rsidR="00A74E20">
        <w:rPr>
          <w:sz w:val="24"/>
        </w:rPr>
        <w:t xml:space="preserve"> </w:t>
      </w:r>
      <w:r w:rsidR="00310B02" w:rsidRPr="0040625A">
        <w:rPr>
          <w:sz w:val="24"/>
        </w:rPr>
        <w:t>Thi</w:t>
      </w:r>
      <w:r w:rsidR="00B8371A">
        <w:rPr>
          <w:sz w:val="24"/>
        </w:rPr>
        <w:t>s means that he must have acquired</w:t>
      </w:r>
      <w:r w:rsidR="00310B02" w:rsidRPr="0040625A">
        <w:rPr>
          <w:sz w:val="24"/>
        </w:rPr>
        <w:t xml:space="preserve"> his information from somewhere, one possible suggestion </w:t>
      </w:r>
      <w:r w:rsidR="00A34C5C">
        <w:rPr>
          <w:sz w:val="24"/>
        </w:rPr>
        <w:t>is that</w:t>
      </w:r>
      <w:r w:rsidR="00310B02" w:rsidRPr="0040625A">
        <w:rPr>
          <w:sz w:val="24"/>
        </w:rPr>
        <w:t xml:space="preserve"> the origin of the information can be traced to the work of one of Herodotus’ contemporaries</w:t>
      </w:r>
      <w:r w:rsidR="00A34C5C">
        <w:rPr>
          <w:sz w:val="24"/>
        </w:rPr>
        <w:t>,</w:t>
      </w:r>
      <w:r w:rsidR="00310B02" w:rsidRPr="0040625A">
        <w:rPr>
          <w:sz w:val="24"/>
        </w:rPr>
        <w:t xml:space="preserve"> Scylax.</w:t>
      </w:r>
      <w:r w:rsidR="00310B02" w:rsidRPr="0040625A">
        <w:rPr>
          <w:sz w:val="24"/>
          <w:vertAlign w:val="superscript"/>
        </w:rPr>
        <w:footnoteReference w:id="15"/>
      </w:r>
    </w:p>
    <w:p w:rsidR="005116B4" w:rsidRDefault="00A34C5C" w:rsidP="00310B02">
      <w:pPr>
        <w:rPr>
          <w:sz w:val="24"/>
        </w:rPr>
      </w:pPr>
      <w:r>
        <w:rPr>
          <w:sz w:val="24"/>
        </w:rPr>
        <w:t xml:space="preserve">This connection can be made due to </w:t>
      </w:r>
      <w:r w:rsidR="00310B02" w:rsidRPr="0040625A">
        <w:rPr>
          <w:sz w:val="24"/>
        </w:rPr>
        <w:t>Herodotus' work being very similar to the work of Scylax</w:t>
      </w:r>
      <w:r w:rsidR="005116B4">
        <w:rPr>
          <w:sz w:val="24"/>
        </w:rPr>
        <w:t>, shown through Herodotus’</w:t>
      </w:r>
      <w:r w:rsidR="00310B02" w:rsidRPr="0040625A">
        <w:rPr>
          <w:sz w:val="24"/>
        </w:rPr>
        <w:t xml:space="preserve"> work on India as both authors compare India to an Artichoke in shape.</w:t>
      </w:r>
      <w:r w:rsidR="00310B02" w:rsidRPr="0040625A">
        <w:rPr>
          <w:sz w:val="24"/>
          <w:vertAlign w:val="superscript"/>
        </w:rPr>
        <w:footnoteReference w:id="16"/>
      </w:r>
      <w:r w:rsidR="00310B02" w:rsidRPr="0040625A">
        <w:rPr>
          <w:sz w:val="24"/>
        </w:rPr>
        <w:t xml:space="preserve"> This can further suggest that Herodotus must have used some aspects of </w:t>
      </w:r>
      <w:proofErr w:type="spellStart"/>
      <w:r w:rsidR="00310B02" w:rsidRPr="0040625A">
        <w:rPr>
          <w:sz w:val="24"/>
        </w:rPr>
        <w:t>Scylax's</w:t>
      </w:r>
      <w:proofErr w:type="spellEnd"/>
      <w:r w:rsidR="00310B02" w:rsidRPr="0040625A">
        <w:rPr>
          <w:sz w:val="24"/>
        </w:rPr>
        <w:t xml:space="preserve"> work to form some o</w:t>
      </w:r>
      <w:r w:rsidR="005116B4">
        <w:rPr>
          <w:sz w:val="24"/>
        </w:rPr>
        <w:t>f his histories. Another reason</w:t>
      </w:r>
      <w:r w:rsidR="00310B02" w:rsidRPr="0040625A">
        <w:rPr>
          <w:sz w:val="24"/>
        </w:rPr>
        <w:t xml:space="preserve"> which supports the idea that Herodotus believed that Scylax was the authority of the topic of India</w:t>
      </w:r>
      <w:r w:rsidR="005116B4">
        <w:rPr>
          <w:sz w:val="24"/>
        </w:rPr>
        <w:t xml:space="preserve"> is that as Scylax travelled to India</w:t>
      </w:r>
      <w:r w:rsidR="00310B02" w:rsidRPr="0040625A">
        <w:rPr>
          <w:sz w:val="24"/>
        </w:rPr>
        <w:t xml:space="preserve"> he would have had a more accurate experience than Herodotus.</w:t>
      </w:r>
      <w:r w:rsidR="00310B02" w:rsidRPr="0040625A">
        <w:rPr>
          <w:sz w:val="24"/>
          <w:vertAlign w:val="superscript"/>
        </w:rPr>
        <w:footnoteReference w:id="17"/>
      </w:r>
      <w:r w:rsidR="005116B4">
        <w:rPr>
          <w:sz w:val="24"/>
        </w:rPr>
        <w:t xml:space="preserve"> The r</w:t>
      </w:r>
      <w:r w:rsidR="00310B02" w:rsidRPr="0040625A">
        <w:rPr>
          <w:sz w:val="24"/>
        </w:rPr>
        <w:t xml:space="preserve">eliance that Herodotus has upon </w:t>
      </w:r>
      <w:proofErr w:type="spellStart"/>
      <w:r w:rsidR="00310B02" w:rsidRPr="0040625A">
        <w:rPr>
          <w:sz w:val="24"/>
        </w:rPr>
        <w:t>Scylax’s</w:t>
      </w:r>
      <w:proofErr w:type="spellEnd"/>
      <w:r w:rsidR="00310B02" w:rsidRPr="0040625A">
        <w:rPr>
          <w:sz w:val="24"/>
        </w:rPr>
        <w:t xml:space="preserve"> work as a means of reference is also possibly why t</w:t>
      </w:r>
      <w:r w:rsidR="005116B4">
        <w:rPr>
          <w:sz w:val="24"/>
        </w:rPr>
        <w:t>here is little on India in his work, he did not</w:t>
      </w:r>
      <w:r w:rsidR="00310B02" w:rsidRPr="0040625A">
        <w:rPr>
          <w:sz w:val="24"/>
        </w:rPr>
        <w:t xml:space="preserve"> believe it ne</w:t>
      </w:r>
      <w:r w:rsidR="005116B4">
        <w:rPr>
          <w:sz w:val="24"/>
        </w:rPr>
        <w:t>cessary to do work in an area of</w:t>
      </w:r>
      <w:r w:rsidR="00310B02" w:rsidRPr="0040625A">
        <w:rPr>
          <w:sz w:val="24"/>
        </w:rPr>
        <w:t xml:space="preserve"> </w:t>
      </w:r>
      <w:proofErr w:type="spellStart"/>
      <w:r w:rsidR="00310B02" w:rsidRPr="0040625A">
        <w:rPr>
          <w:sz w:val="24"/>
        </w:rPr>
        <w:t>Scylax</w:t>
      </w:r>
      <w:r w:rsidR="005116B4">
        <w:rPr>
          <w:sz w:val="24"/>
        </w:rPr>
        <w:t>’s</w:t>
      </w:r>
      <w:proofErr w:type="spellEnd"/>
      <w:r w:rsidR="00310B02" w:rsidRPr="0040625A">
        <w:rPr>
          <w:sz w:val="24"/>
        </w:rPr>
        <w:t xml:space="preserve"> expertise</w:t>
      </w:r>
      <w:r w:rsidR="005116B4">
        <w:rPr>
          <w:sz w:val="24"/>
        </w:rPr>
        <w:t>.</w:t>
      </w:r>
      <w:r w:rsidR="00310B02" w:rsidRPr="0040625A">
        <w:rPr>
          <w:sz w:val="24"/>
          <w:vertAlign w:val="superscript"/>
        </w:rPr>
        <w:footnoteReference w:id="18"/>
      </w:r>
    </w:p>
    <w:p w:rsidR="00310B02" w:rsidRPr="0040625A" w:rsidRDefault="005116B4" w:rsidP="00310B02">
      <w:pPr>
        <w:rPr>
          <w:sz w:val="24"/>
        </w:rPr>
      </w:pPr>
      <w:r>
        <w:rPr>
          <w:sz w:val="24"/>
        </w:rPr>
        <w:t>The historian Diodorus covers a considerable</w:t>
      </w:r>
      <w:r w:rsidR="00310B02" w:rsidRPr="0040625A">
        <w:rPr>
          <w:sz w:val="24"/>
        </w:rPr>
        <w:t xml:space="preserve"> period of </w:t>
      </w:r>
      <w:r>
        <w:rPr>
          <w:sz w:val="24"/>
        </w:rPr>
        <w:t>history</w:t>
      </w:r>
      <w:r w:rsidR="00310B02" w:rsidRPr="0040625A">
        <w:rPr>
          <w:sz w:val="24"/>
        </w:rPr>
        <w:t xml:space="preserve"> from the mythological origins of the Mediterranean to the time of Ceaser.</w:t>
      </w:r>
      <w:r w:rsidR="00310B02" w:rsidRPr="0040625A">
        <w:rPr>
          <w:sz w:val="24"/>
          <w:vertAlign w:val="superscript"/>
        </w:rPr>
        <w:footnoteReference w:id="19"/>
      </w:r>
      <w:r>
        <w:rPr>
          <w:sz w:val="24"/>
        </w:rPr>
        <w:t xml:space="preserve">  His work</w:t>
      </w:r>
      <w:r w:rsidR="00310B02" w:rsidRPr="0040625A">
        <w:rPr>
          <w:sz w:val="24"/>
        </w:rPr>
        <w:t xml:space="preserve"> also includes a </w:t>
      </w:r>
      <w:r w:rsidR="003E720D">
        <w:rPr>
          <w:sz w:val="24"/>
        </w:rPr>
        <w:t xml:space="preserve">substantial reflection </w:t>
      </w:r>
      <w:r w:rsidR="00310B02" w:rsidRPr="0040625A">
        <w:rPr>
          <w:sz w:val="24"/>
        </w:rPr>
        <w:t>on campaigns of Alexander the Great. Diodorus’ purpose is to write a universal history, he does this by combining the narratives of Roman and Greek history together.</w:t>
      </w:r>
      <w:r w:rsidR="00310B02" w:rsidRPr="0040625A">
        <w:rPr>
          <w:sz w:val="24"/>
          <w:vertAlign w:val="superscript"/>
        </w:rPr>
        <w:footnoteReference w:id="20"/>
      </w:r>
      <w:r w:rsidR="00310B02" w:rsidRPr="0040625A">
        <w:rPr>
          <w:sz w:val="24"/>
        </w:rPr>
        <w:t xml:space="preserve"> This is useful as it means that two different narratives from the same period of time can be used together to make an accurate understanding of events. However t</w:t>
      </w:r>
      <w:r>
        <w:rPr>
          <w:sz w:val="24"/>
        </w:rPr>
        <w:t>he opposite can also be said, as</w:t>
      </w:r>
      <w:r w:rsidR="00310B02" w:rsidRPr="0040625A">
        <w:rPr>
          <w:sz w:val="24"/>
        </w:rPr>
        <w:t xml:space="preserve"> can be shown in the conflict of sources in regards to the first meeting of Alexander the Great and Roxane</w:t>
      </w:r>
      <w:r>
        <w:rPr>
          <w:sz w:val="24"/>
        </w:rPr>
        <w:t>.</w:t>
      </w:r>
      <w:r w:rsidR="00310B02" w:rsidRPr="0040625A">
        <w:rPr>
          <w:sz w:val="24"/>
          <w:vertAlign w:val="superscript"/>
        </w:rPr>
        <w:footnoteReference w:id="21"/>
      </w:r>
    </w:p>
    <w:p w:rsidR="00310B02" w:rsidRPr="0040625A" w:rsidRDefault="00310B02">
      <w:pPr>
        <w:rPr>
          <w:sz w:val="24"/>
        </w:rPr>
      </w:pPr>
      <w:r w:rsidRPr="0040625A">
        <w:rPr>
          <w:sz w:val="24"/>
        </w:rPr>
        <w:t xml:space="preserve"> Diodorus also is useful as he wrote extensively about India in his work, in fact </w:t>
      </w:r>
      <w:r w:rsidR="005116B4">
        <w:rPr>
          <w:sz w:val="24"/>
        </w:rPr>
        <w:t>it contains the most detail on Alexander the G</w:t>
      </w:r>
      <w:r w:rsidRPr="0040625A">
        <w:rPr>
          <w:sz w:val="24"/>
        </w:rPr>
        <w:t xml:space="preserve">reat’s campaign into the area, he also is useful as he gives </w:t>
      </w:r>
      <w:r w:rsidRPr="0040625A">
        <w:rPr>
          <w:sz w:val="24"/>
        </w:rPr>
        <w:lastRenderedPageBreak/>
        <w:t>the most detail about Indian social division in Greek.</w:t>
      </w:r>
      <w:r w:rsidRPr="0040625A">
        <w:rPr>
          <w:sz w:val="24"/>
          <w:vertAlign w:val="superscript"/>
        </w:rPr>
        <w:footnoteReference w:id="22"/>
      </w:r>
      <w:r w:rsidRPr="0040625A">
        <w:rPr>
          <w:sz w:val="24"/>
        </w:rPr>
        <w:t xml:space="preserve"> However like most historians in this period less than half of Diodorus’ original work survives</w:t>
      </w:r>
      <w:r w:rsidR="005116B4">
        <w:rPr>
          <w:sz w:val="24"/>
        </w:rPr>
        <w:t xml:space="preserve"> into the modern day, what</w:t>
      </w:r>
      <w:r w:rsidRPr="0040625A">
        <w:rPr>
          <w:sz w:val="24"/>
        </w:rPr>
        <w:t xml:space="preserve"> has survived in </w:t>
      </w:r>
      <w:r w:rsidR="005116B4">
        <w:rPr>
          <w:sz w:val="24"/>
        </w:rPr>
        <w:t>the work of later writers</w:t>
      </w:r>
      <w:r w:rsidRPr="0040625A">
        <w:rPr>
          <w:sz w:val="24"/>
        </w:rPr>
        <w:t xml:space="preserve"> is paraphrased. </w:t>
      </w:r>
      <w:r w:rsidRPr="0040625A">
        <w:rPr>
          <w:sz w:val="24"/>
          <w:vertAlign w:val="superscript"/>
        </w:rPr>
        <w:footnoteReference w:id="23"/>
      </w:r>
      <w:r w:rsidR="005116B4">
        <w:rPr>
          <w:sz w:val="24"/>
        </w:rPr>
        <w:t xml:space="preserve"> </w:t>
      </w:r>
      <w:r w:rsidRPr="0040625A">
        <w:rPr>
          <w:sz w:val="24"/>
        </w:rPr>
        <w:t xml:space="preserve">This means that while some parts of Diodorus work is valuable it is also risky to use </w:t>
      </w:r>
      <w:r w:rsidR="005116B4">
        <w:rPr>
          <w:sz w:val="24"/>
        </w:rPr>
        <w:t xml:space="preserve">him </w:t>
      </w:r>
      <w:r w:rsidRPr="0040625A">
        <w:rPr>
          <w:sz w:val="24"/>
        </w:rPr>
        <w:t xml:space="preserve">when later writers refer to him. Another problem with </w:t>
      </w:r>
      <w:r w:rsidR="005116B4">
        <w:rPr>
          <w:sz w:val="24"/>
        </w:rPr>
        <w:t>Diodorus is that he does not always identify his sources</w:t>
      </w:r>
      <w:r w:rsidRPr="0040625A">
        <w:rPr>
          <w:sz w:val="24"/>
        </w:rPr>
        <w:t xml:space="preserve">, and when he does refer to his sources in India he refers to them as ‘wise men’. </w:t>
      </w:r>
      <w:r w:rsidRPr="0040625A">
        <w:rPr>
          <w:sz w:val="24"/>
          <w:vertAlign w:val="superscript"/>
        </w:rPr>
        <w:footnoteReference w:id="24"/>
      </w:r>
      <w:r w:rsidRPr="0040625A">
        <w:rPr>
          <w:sz w:val="24"/>
        </w:rPr>
        <w:t xml:space="preserve"> This creates problems because it </w:t>
      </w:r>
      <w:r w:rsidR="005116B4">
        <w:rPr>
          <w:sz w:val="24"/>
        </w:rPr>
        <w:t xml:space="preserve">is therefore problematic in trusting whether </w:t>
      </w:r>
      <w:r w:rsidRPr="0040625A">
        <w:rPr>
          <w:sz w:val="24"/>
        </w:rPr>
        <w:t>is paraph</w:t>
      </w:r>
      <w:r w:rsidR="005116B4">
        <w:rPr>
          <w:sz w:val="24"/>
        </w:rPr>
        <w:t>rased</w:t>
      </w:r>
      <w:r w:rsidR="00FB173B" w:rsidRPr="0040625A">
        <w:rPr>
          <w:sz w:val="24"/>
        </w:rPr>
        <w:t xml:space="preserve"> or not. </w:t>
      </w:r>
    </w:p>
    <w:p w:rsidR="0019475A" w:rsidRPr="0040625A" w:rsidRDefault="005116B4">
      <w:pPr>
        <w:rPr>
          <w:sz w:val="24"/>
        </w:rPr>
      </w:pPr>
      <w:r>
        <w:rPr>
          <w:sz w:val="24"/>
        </w:rPr>
        <w:t xml:space="preserve">The historian Arrian, </w:t>
      </w:r>
      <w:r w:rsidR="00D01AA7" w:rsidRPr="0040625A">
        <w:rPr>
          <w:sz w:val="24"/>
        </w:rPr>
        <w:t>like many historians of his time</w:t>
      </w:r>
      <w:r>
        <w:rPr>
          <w:sz w:val="24"/>
        </w:rPr>
        <w:t>, also has</w:t>
      </w:r>
      <w:r w:rsidR="00D01AA7" w:rsidRPr="0040625A">
        <w:rPr>
          <w:sz w:val="24"/>
        </w:rPr>
        <w:t xml:space="preserve"> </w:t>
      </w:r>
      <w:r>
        <w:rPr>
          <w:sz w:val="24"/>
        </w:rPr>
        <w:t>sections of his work missing</w:t>
      </w:r>
      <w:r w:rsidR="00D01AA7" w:rsidRPr="0040625A">
        <w:rPr>
          <w:sz w:val="24"/>
        </w:rPr>
        <w:t xml:space="preserve"> </w:t>
      </w:r>
      <w:r>
        <w:rPr>
          <w:sz w:val="24"/>
        </w:rPr>
        <w:t xml:space="preserve">but that </w:t>
      </w:r>
      <w:r w:rsidR="00FA2C52">
        <w:rPr>
          <w:sz w:val="24"/>
        </w:rPr>
        <w:t xml:space="preserve">work </w:t>
      </w:r>
      <w:r>
        <w:rPr>
          <w:sz w:val="24"/>
        </w:rPr>
        <w:t>which survives the c</w:t>
      </w:r>
      <w:r w:rsidR="00D01AA7" w:rsidRPr="0040625A">
        <w:rPr>
          <w:sz w:val="24"/>
        </w:rPr>
        <w:t>ampaign of Alexander th</w:t>
      </w:r>
      <w:r w:rsidR="00FA2C52">
        <w:rPr>
          <w:sz w:val="24"/>
        </w:rPr>
        <w:t>e Great is positioned at the beginning</w:t>
      </w:r>
      <w:r w:rsidR="00D01AA7" w:rsidRPr="0040625A">
        <w:rPr>
          <w:sz w:val="24"/>
        </w:rPr>
        <w:t xml:space="preserve"> of his work</w:t>
      </w:r>
      <w:r w:rsidR="00FA2C52">
        <w:rPr>
          <w:sz w:val="24"/>
        </w:rPr>
        <w:t>.</w:t>
      </w:r>
      <w:r w:rsidR="00D01AA7" w:rsidRPr="0040625A">
        <w:rPr>
          <w:rStyle w:val="FootnoteReference"/>
          <w:sz w:val="24"/>
        </w:rPr>
        <w:footnoteReference w:id="25"/>
      </w:r>
      <w:r w:rsidR="00D01AA7" w:rsidRPr="0040625A">
        <w:rPr>
          <w:sz w:val="24"/>
        </w:rPr>
        <w:t xml:space="preserve"> Arrian also imitates the way that Herodotus was weary of his sources,</w:t>
      </w:r>
      <w:r w:rsidR="0019475A" w:rsidRPr="0040625A">
        <w:rPr>
          <w:sz w:val="24"/>
        </w:rPr>
        <w:t xml:space="preserve"> </w:t>
      </w:r>
      <w:r w:rsidR="00D01AA7" w:rsidRPr="0040625A">
        <w:rPr>
          <w:sz w:val="24"/>
        </w:rPr>
        <w:t>this can be shown in the way he approached t</w:t>
      </w:r>
      <w:r w:rsidR="0019475A" w:rsidRPr="0040625A">
        <w:rPr>
          <w:sz w:val="24"/>
        </w:rPr>
        <w:t xml:space="preserve">he speeches of </w:t>
      </w:r>
      <w:r w:rsidR="001E046A" w:rsidRPr="0040625A">
        <w:rPr>
          <w:sz w:val="24"/>
        </w:rPr>
        <w:t>Ptolemy and Aristobulus</w:t>
      </w:r>
      <w:r w:rsidR="00FA2C52">
        <w:rPr>
          <w:sz w:val="24"/>
        </w:rPr>
        <w:t xml:space="preserve"> which he</w:t>
      </w:r>
      <w:r w:rsidR="0019475A" w:rsidRPr="0040625A">
        <w:rPr>
          <w:sz w:val="24"/>
        </w:rPr>
        <w:t xml:space="preserve"> uses as primary sources.</w:t>
      </w:r>
      <w:r w:rsidR="0019475A" w:rsidRPr="0040625A">
        <w:rPr>
          <w:rStyle w:val="FootnoteReference"/>
          <w:sz w:val="24"/>
        </w:rPr>
        <w:footnoteReference w:id="26"/>
      </w:r>
      <w:r w:rsidR="00FA2C52">
        <w:rPr>
          <w:sz w:val="24"/>
        </w:rPr>
        <w:t xml:space="preserve"> Arrian also draws on</w:t>
      </w:r>
      <w:r w:rsidR="0019475A" w:rsidRPr="0040625A">
        <w:rPr>
          <w:sz w:val="24"/>
        </w:rPr>
        <w:t xml:space="preserve"> what he deems as secondary</w:t>
      </w:r>
      <w:r w:rsidR="00FA2C52">
        <w:rPr>
          <w:sz w:val="24"/>
        </w:rPr>
        <w:t xml:space="preserve"> sources; he will use sources other than</w:t>
      </w:r>
      <w:r w:rsidR="001E046A" w:rsidRPr="0040625A">
        <w:rPr>
          <w:sz w:val="24"/>
        </w:rPr>
        <w:t xml:space="preserve"> Ptolemy and Aristobulus</w:t>
      </w:r>
      <w:r w:rsidR="00FA2C52">
        <w:rPr>
          <w:sz w:val="24"/>
        </w:rPr>
        <w:t>.</w:t>
      </w:r>
      <w:r w:rsidR="001E046A" w:rsidRPr="0040625A">
        <w:rPr>
          <w:rStyle w:val="FootnoteReference"/>
          <w:sz w:val="24"/>
          <w:vertAlign w:val="baseline"/>
        </w:rPr>
        <w:t xml:space="preserve"> </w:t>
      </w:r>
      <w:r w:rsidR="0019475A" w:rsidRPr="0040625A">
        <w:rPr>
          <w:rStyle w:val="FootnoteReference"/>
          <w:sz w:val="24"/>
        </w:rPr>
        <w:footnoteReference w:id="27"/>
      </w:r>
      <w:r w:rsidR="00FA2C52">
        <w:rPr>
          <w:sz w:val="24"/>
        </w:rPr>
        <w:t xml:space="preserve"> It can be suggested </w:t>
      </w:r>
      <w:r w:rsidR="0019475A" w:rsidRPr="0040625A">
        <w:rPr>
          <w:sz w:val="24"/>
        </w:rPr>
        <w:t xml:space="preserve">that Ptolemy has altered </w:t>
      </w:r>
      <w:r w:rsidR="00FA2C52">
        <w:rPr>
          <w:sz w:val="24"/>
        </w:rPr>
        <w:t xml:space="preserve">what he has recorded to improve his own </w:t>
      </w:r>
      <w:r w:rsidR="0019475A" w:rsidRPr="0040625A">
        <w:rPr>
          <w:sz w:val="24"/>
        </w:rPr>
        <w:t>or Alexand</w:t>
      </w:r>
      <w:r w:rsidR="00FA2C52">
        <w:rPr>
          <w:sz w:val="24"/>
        </w:rPr>
        <w:t>er the Great’s reputation.</w:t>
      </w:r>
      <w:r w:rsidR="0019475A" w:rsidRPr="0040625A">
        <w:rPr>
          <w:rStyle w:val="FootnoteReference"/>
          <w:sz w:val="24"/>
        </w:rPr>
        <w:footnoteReference w:id="28"/>
      </w:r>
      <w:r w:rsidR="00A74E20">
        <w:rPr>
          <w:sz w:val="24"/>
        </w:rPr>
        <w:t xml:space="preserve"> </w:t>
      </w:r>
      <w:r w:rsidR="00FA2C52">
        <w:rPr>
          <w:sz w:val="24"/>
        </w:rPr>
        <w:t>T</w:t>
      </w:r>
      <w:r w:rsidR="0019475A" w:rsidRPr="0040625A">
        <w:rPr>
          <w:sz w:val="24"/>
        </w:rPr>
        <w:t>his a</w:t>
      </w:r>
      <w:r w:rsidR="00FA2C52">
        <w:rPr>
          <w:sz w:val="24"/>
        </w:rPr>
        <w:t xml:space="preserve">rgument is supported by </w:t>
      </w:r>
      <w:r w:rsidR="0019475A" w:rsidRPr="0040625A">
        <w:rPr>
          <w:sz w:val="24"/>
        </w:rPr>
        <w:t>Sabine M</w:t>
      </w:r>
      <w:r w:rsidR="0019475A" w:rsidRPr="0040625A">
        <w:rPr>
          <w:rFonts w:cstheme="minorHAnsi"/>
          <w:sz w:val="24"/>
        </w:rPr>
        <w:t>ü</w:t>
      </w:r>
      <w:r w:rsidR="001E046A" w:rsidRPr="0040625A">
        <w:rPr>
          <w:sz w:val="24"/>
        </w:rPr>
        <w:t>ller who argues that Ptolemy and Aristobulus probably altered the military records to make Alexander’s marriage to Roxane appear more favourable to Alexander</w:t>
      </w:r>
      <w:r w:rsidR="00FA2C52">
        <w:rPr>
          <w:sz w:val="24"/>
        </w:rPr>
        <w:t>,</w:t>
      </w:r>
      <w:r w:rsidR="001E046A" w:rsidRPr="0040625A">
        <w:rPr>
          <w:sz w:val="24"/>
        </w:rPr>
        <w:t xml:space="preserve"> rather than the possibility that the Macedonian King had been forced to marry a foreign princess due to him losing as battle with her father.</w:t>
      </w:r>
      <w:r w:rsidR="001E046A" w:rsidRPr="0040625A">
        <w:rPr>
          <w:rStyle w:val="FootnoteReference"/>
          <w:sz w:val="24"/>
        </w:rPr>
        <w:footnoteReference w:id="29"/>
      </w:r>
    </w:p>
    <w:p w:rsidR="00780F94" w:rsidRDefault="00310B02">
      <w:pPr>
        <w:rPr>
          <w:sz w:val="24"/>
        </w:rPr>
      </w:pPr>
      <w:r w:rsidRPr="0040625A">
        <w:rPr>
          <w:sz w:val="24"/>
        </w:rPr>
        <w:t>From the sources we can now infer that t</w:t>
      </w:r>
      <w:r w:rsidR="00E55A23" w:rsidRPr="0040625A">
        <w:rPr>
          <w:sz w:val="24"/>
        </w:rPr>
        <w:t>he main aims of Alexander the Great’s conque</w:t>
      </w:r>
      <w:r w:rsidR="00780F94">
        <w:rPr>
          <w:sz w:val="24"/>
        </w:rPr>
        <w:t>sts can be linked to two things,</w:t>
      </w:r>
      <w:r w:rsidR="00E55A23" w:rsidRPr="0040625A">
        <w:rPr>
          <w:sz w:val="24"/>
        </w:rPr>
        <w:t xml:space="preserve"> that he wan</w:t>
      </w:r>
      <w:r w:rsidR="00780F94">
        <w:rPr>
          <w:sz w:val="24"/>
        </w:rPr>
        <w:t>ted complete control and</w:t>
      </w:r>
      <w:r w:rsidR="00E55A23" w:rsidRPr="0040625A">
        <w:rPr>
          <w:sz w:val="24"/>
        </w:rPr>
        <w:t xml:space="preserve"> administration over </w:t>
      </w:r>
      <w:r w:rsidR="00780F94">
        <w:rPr>
          <w:sz w:val="24"/>
        </w:rPr>
        <w:t>the ‘known world’.</w:t>
      </w:r>
      <w:r w:rsidR="00E55A23" w:rsidRPr="0040625A">
        <w:rPr>
          <w:sz w:val="24"/>
          <w:vertAlign w:val="superscript"/>
        </w:rPr>
        <w:footnoteReference w:id="30"/>
      </w:r>
      <w:r w:rsidR="00780F94">
        <w:rPr>
          <w:sz w:val="24"/>
        </w:rPr>
        <w:t xml:space="preserve"> T</w:t>
      </w:r>
      <w:r w:rsidR="00E55A23" w:rsidRPr="0040625A">
        <w:rPr>
          <w:sz w:val="24"/>
        </w:rPr>
        <w:t xml:space="preserve">his can be shown by him continuing beyond the </w:t>
      </w:r>
      <w:r w:rsidR="00780F94" w:rsidRPr="0040625A">
        <w:rPr>
          <w:sz w:val="24"/>
        </w:rPr>
        <w:t>borde</w:t>
      </w:r>
      <w:r w:rsidR="00780F94">
        <w:rPr>
          <w:sz w:val="24"/>
        </w:rPr>
        <w:t>rs</w:t>
      </w:r>
      <w:r w:rsidR="00E55A23" w:rsidRPr="0040625A">
        <w:rPr>
          <w:sz w:val="24"/>
        </w:rPr>
        <w:t xml:space="preserve"> of the Persian </w:t>
      </w:r>
      <w:r w:rsidR="00F365A8" w:rsidRPr="0040625A">
        <w:rPr>
          <w:sz w:val="24"/>
        </w:rPr>
        <w:t>Empire</w:t>
      </w:r>
      <w:r w:rsidR="00E55A23" w:rsidRPr="0040625A">
        <w:rPr>
          <w:sz w:val="24"/>
        </w:rPr>
        <w:t xml:space="preserve"> into India </w:t>
      </w:r>
      <w:r w:rsidR="00E55A23" w:rsidRPr="0040625A">
        <w:rPr>
          <w:sz w:val="24"/>
          <w:vertAlign w:val="superscript"/>
        </w:rPr>
        <w:footnoteReference w:id="31"/>
      </w:r>
      <w:r w:rsidR="00E55A23" w:rsidRPr="0040625A">
        <w:rPr>
          <w:sz w:val="24"/>
        </w:rPr>
        <w:t xml:space="preserve"> and that Alexander also used non-Macedonian generals in his army to conquer new areas.</w:t>
      </w:r>
      <w:r w:rsidR="00FB173B" w:rsidRPr="0040625A">
        <w:rPr>
          <w:sz w:val="24"/>
          <w:vertAlign w:val="superscript"/>
        </w:rPr>
        <w:t xml:space="preserve"> </w:t>
      </w:r>
      <w:r w:rsidR="00FB173B" w:rsidRPr="0040625A">
        <w:rPr>
          <w:sz w:val="24"/>
          <w:vertAlign w:val="superscript"/>
        </w:rPr>
        <w:footnoteReference w:id="32"/>
      </w:r>
    </w:p>
    <w:p w:rsidR="00A16BF1" w:rsidRPr="0040625A" w:rsidRDefault="00830B30">
      <w:pPr>
        <w:rPr>
          <w:sz w:val="24"/>
        </w:rPr>
      </w:pPr>
      <w:r w:rsidRPr="0040625A">
        <w:rPr>
          <w:sz w:val="24"/>
        </w:rPr>
        <w:t>Alexander</w:t>
      </w:r>
      <w:r w:rsidR="00780F94">
        <w:rPr>
          <w:sz w:val="24"/>
        </w:rPr>
        <w:t xml:space="preserve"> the Great </w:t>
      </w:r>
      <w:r w:rsidR="00420164" w:rsidRPr="0040625A">
        <w:rPr>
          <w:sz w:val="24"/>
        </w:rPr>
        <w:t>became king after the assassination of his father Phillip II of Macedon.</w:t>
      </w:r>
      <w:r w:rsidR="006C2286" w:rsidRPr="0040625A">
        <w:rPr>
          <w:rStyle w:val="FootnoteReference"/>
          <w:sz w:val="24"/>
        </w:rPr>
        <w:footnoteReference w:id="33"/>
      </w:r>
      <w:r w:rsidR="00420164" w:rsidRPr="0040625A">
        <w:rPr>
          <w:sz w:val="24"/>
        </w:rPr>
        <w:t xml:space="preserve"> William Tarn argues that the main aim of Alexander </w:t>
      </w:r>
      <w:r w:rsidR="0078249A" w:rsidRPr="0040625A">
        <w:rPr>
          <w:sz w:val="24"/>
        </w:rPr>
        <w:t xml:space="preserve">the Great </w:t>
      </w:r>
      <w:r w:rsidR="00420164" w:rsidRPr="0040625A">
        <w:rPr>
          <w:sz w:val="24"/>
        </w:rPr>
        <w:t>was that he desired to fulfil the wishes of his father</w:t>
      </w:r>
      <w:r w:rsidR="00780F94">
        <w:rPr>
          <w:sz w:val="24"/>
        </w:rPr>
        <w:t>.</w:t>
      </w:r>
      <w:r w:rsidR="00420164" w:rsidRPr="0040625A">
        <w:rPr>
          <w:rStyle w:val="FootnoteReference"/>
          <w:sz w:val="24"/>
        </w:rPr>
        <w:footnoteReference w:id="34"/>
      </w:r>
      <w:r w:rsidR="0078249A" w:rsidRPr="0040625A">
        <w:rPr>
          <w:sz w:val="24"/>
        </w:rPr>
        <w:t xml:space="preserve"> The reason why Philip dec</w:t>
      </w:r>
      <w:r w:rsidR="00B0526B">
        <w:rPr>
          <w:sz w:val="24"/>
        </w:rPr>
        <w:t>ided to invade Persia</w:t>
      </w:r>
      <w:r w:rsidR="00E55A23" w:rsidRPr="0040625A">
        <w:rPr>
          <w:sz w:val="24"/>
        </w:rPr>
        <w:t xml:space="preserve"> can be attributed </w:t>
      </w:r>
      <w:r w:rsidR="0078249A" w:rsidRPr="0040625A">
        <w:rPr>
          <w:sz w:val="24"/>
        </w:rPr>
        <w:t>to the idea that he wished to win over the Greek states and unify them under Macedonian rule.</w:t>
      </w:r>
      <w:r w:rsidR="0078249A" w:rsidRPr="0040625A">
        <w:rPr>
          <w:rStyle w:val="FootnoteReference"/>
          <w:sz w:val="24"/>
        </w:rPr>
        <w:footnoteReference w:id="35"/>
      </w:r>
      <w:r w:rsidR="00E55A23" w:rsidRPr="0040625A">
        <w:rPr>
          <w:sz w:val="24"/>
        </w:rPr>
        <w:t xml:space="preserve"> </w:t>
      </w:r>
      <w:r w:rsidR="00377381" w:rsidRPr="0040625A">
        <w:rPr>
          <w:sz w:val="24"/>
        </w:rPr>
        <w:t>This was due to there being a constant tension between the Greeks and the Persians</w:t>
      </w:r>
      <w:r w:rsidR="00B0526B">
        <w:rPr>
          <w:sz w:val="24"/>
        </w:rPr>
        <w:t xml:space="preserve"> </w:t>
      </w:r>
      <w:r w:rsidR="00B0526B">
        <w:rPr>
          <w:sz w:val="24"/>
        </w:rPr>
        <w:lastRenderedPageBreak/>
        <w:t>throughout the centuries, which can be seen most</w:t>
      </w:r>
      <w:r w:rsidR="00377381" w:rsidRPr="0040625A">
        <w:rPr>
          <w:sz w:val="24"/>
        </w:rPr>
        <w:t xml:space="preserve"> </w:t>
      </w:r>
      <w:r w:rsidR="00B0526B" w:rsidRPr="0040625A">
        <w:rPr>
          <w:sz w:val="24"/>
        </w:rPr>
        <w:t>notabl</w:t>
      </w:r>
      <w:r w:rsidR="00B0526B">
        <w:rPr>
          <w:sz w:val="24"/>
        </w:rPr>
        <w:t>y</w:t>
      </w:r>
      <w:r w:rsidR="00377381" w:rsidRPr="0040625A">
        <w:rPr>
          <w:sz w:val="24"/>
        </w:rPr>
        <w:t xml:space="preserve"> in the fourth century</w:t>
      </w:r>
      <w:r w:rsidR="00780F94">
        <w:rPr>
          <w:sz w:val="24"/>
        </w:rPr>
        <w:t>.</w:t>
      </w:r>
      <w:r w:rsidR="00377381" w:rsidRPr="0040625A">
        <w:rPr>
          <w:rStyle w:val="FootnoteReference"/>
          <w:sz w:val="24"/>
        </w:rPr>
        <w:footnoteReference w:id="36"/>
      </w:r>
      <w:r w:rsidR="00377381" w:rsidRPr="0040625A">
        <w:rPr>
          <w:sz w:val="24"/>
        </w:rPr>
        <w:t xml:space="preserve"> </w:t>
      </w:r>
      <w:r w:rsidR="0078249A" w:rsidRPr="0040625A">
        <w:rPr>
          <w:sz w:val="24"/>
        </w:rPr>
        <w:t>Tarn therefore a</w:t>
      </w:r>
      <w:r w:rsidR="00CC644A" w:rsidRPr="0040625A">
        <w:rPr>
          <w:sz w:val="24"/>
        </w:rPr>
        <w:t>rgues that it was Philip</w:t>
      </w:r>
      <w:r w:rsidR="00B0526B">
        <w:rPr>
          <w:sz w:val="24"/>
        </w:rPr>
        <w:t>’</w:t>
      </w:r>
      <w:r w:rsidR="00CC644A" w:rsidRPr="0040625A">
        <w:rPr>
          <w:sz w:val="24"/>
        </w:rPr>
        <w:t xml:space="preserve">s desire to invade and conquer </w:t>
      </w:r>
      <w:r w:rsidR="006C2286" w:rsidRPr="0040625A">
        <w:rPr>
          <w:sz w:val="24"/>
        </w:rPr>
        <w:t xml:space="preserve">the </w:t>
      </w:r>
      <w:r w:rsidR="00CC644A" w:rsidRPr="0040625A">
        <w:rPr>
          <w:sz w:val="24"/>
        </w:rPr>
        <w:t>Persia</w:t>
      </w:r>
      <w:r w:rsidR="006C2286" w:rsidRPr="0040625A">
        <w:rPr>
          <w:sz w:val="24"/>
        </w:rPr>
        <w:t>n Empire,</w:t>
      </w:r>
      <w:r w:rsidR="00CC644A" w:rsidRPr="0040625A">
        <w:rPr>
          <w:sz w:val="24"/>
        </w:rPr>
        <w:t xml:space="preserve"> which had been planned until his assassination</w:t>
      </w:r>
      <w:r w:rsidR="00B0526B">
        <w:rPr>
          <w:sz w:val="24"/>
        </w:rPr>
        <w:t xml:space="preserve"> interrupted it</w:t>
      </w:r>
      <w:r w:rsidR="00CC644A" w:rsidRPr="0040625A">
        <w:rPr>
          <w:sz w:val="24"/>
        </w:rPr>
        <w:t>. Therefore</w:t>
      </w:r>
      <w:r w:rsidR="00780F94">
        <w:rPr>
          <w:sz w:val="24"/>
        </w:rPr>
        <w:t>,</w:t>
      </w:r>
      <w:r w:rsidR="00CC644A" w:rsidRPr="0040625A">
        <w:rPr>
          <w:sz w:val="24"/>
        </w:rPr>
        <w:t xml:space="preserve"> Alexander the Great would have seen the conquest of </w:t>
      </w:r>
      <w:r w:rsidR="006C2286" w:rsidRPr="0040625A">
        <w:rPr>
          <w:sz w:val="24"/>
        </w:rPr>
        <w:t xml:space="preserve">the </w:t>
      </w:r>
      <w:r w:rsidR="00CC644A" w:rsidRPr="0040625A">
        <w:rPr>
          <w:sz w:val="24"/>
        </w:rPr>
        <w:t>Persia</w:t>
      </w:r>
      <w:r w:rsidR="006C2286" w:rsidRPr="0040625A">
        <w:rPr>
          <w:sz w:val="24"/>
        </w:rPr>
        <w:t>n Empire</w:t>
      </w:r>
      <w:r w:rsidR="00CC644A" w:rsidRPr="0040625A">
        <w:rPr>
          <w:sz w:val="24"/>
        </w:rPr>
        <w:t xml:space="preserve"> as a birth right or part of his inheritance.</w:t>
      </w:r>
      <w:r w:rsidR="00CC644A" w:rsidRPr="0040625A">
        <w:rPr>
          <w:rStyle w:val="FootnoteReference"/>
          <w:sz w:val="24"/>
        </w:rPr>
        <w:footnoteReference w:id="37"/>
      </w:r>
      <w:r w:rsidR="00377381" w:rsidRPr="0040625A">
        <w:rPr>
          <w:sz w:val="24"/>
        </w:rPr>
        <w:t xml:space="preserve"> Ian Worthington also argues that the Persian </w:t>
      </w:r>
      <w:r w:rsidR="00FB173B" w:rsidRPr="0040625A">
        <w:rPr>
          <w:sz w:val="24"/>
        </w:rPr>
        <w:t>Empire</w:t>
      </w:r>
      <w:r w:rsidR="00377381" w:rsidRPr="0040625A">
        <w:rPr>
          <w:sz w:val="24"/>
        </w:rPr>
        <w:t xml:space="preserve"> would have been a soft targe</w:t>
      </w:r>
      <w:r w:rsidR="00780F94">
        <w:rPr>
          <w:sz w:val="24"/>
        </w:rPr>
        <w:t>t for Philip and Alexander the G</w:t>
      </w:r>
      <w:r w:rsidR="00377381" w:rsidRPr="0040625A">
        <w:rPr>
          <w:sz w:val="24"/>
        </w:rPr>
        <w:t xml:space="preserve">reat because </w:t>
      </w:r>
      <w:r w:rsidR="00FB173B" w:rsidRPr="0040625A">
        <w:rPr>
          <w:sz w:val="24"/>
        </w:rPr>
        <w:t>they would have</w:t>
      </w:r>
      <w:r w:rsidR="00780F94">
        <w:rPr>
          <w:sz w:val="24"/>
        </w:rPr>
        <w:t xml:space="preserve"> been targeting non-Greeks who</w:t>
      </w:r>
      <w:r w:rsidR="00FB173B" w:rsidRPr="0040625A">
        <w:rPr>
          <w:sz w:val="24"/>
        </w:rPr>
        <w:t xml:space="preserve"> they could enslave</w:t>
      </w:r>
      <w:r w:rsidR="00780F94">
        <w:rPr>
          <w:sz w:val="24"/>
        </w:rPr>
        <w:t>.</w:t>
      </w:r>
      <w:r w:rsidR="00F365A8">
        <w:rPr>
          <w:rStyle w:val="FootnoteReference"/>
          <w:sz w:val="24"/>
        </w:rPr>
        <w:footnoteReference w:id="38"/>
      </w:r>
      <w:r w:rsidR="00780F94">
        <w:rPr>
          <w:sz w:val="24"/>
        </w:rPr>
        <w:t xml:space="preserve"> Another reason for this view is </w:t>
      </w:r>
      <w:r w:rsidR="00FB173B" w:rsidRPr="0040625A">
        <w:rPr>
          <w:sz w:val="24"/>
        </w:rPr>
        <w:t>that the</w:t>
      </w:r>
      <w:r w:rsidR="00B0526B">
        <w:rPr>
          <w:sz w:val="24"/>
        </w:rPr>
        <w:t xml:space="preserve"> conquest of the </w:t>
      </w:r>
      <w:r w:rsidR="00B0526B" w:rsidRPr="0040625A">
        <w:rPr>
          <w:sz w:val="24"/>
        </w:rPr>
        <w:t>Persian</w:t>
      </w:r>
      <w:r w:rsidR="00FB173B" w:rsidRPr="0040625A">
        <w:rPr>
          <w:sz w:val="24"/>
        </w:rPr>
        <w:t xml:space="preserve"> Empire would provide a </w:t>
      </w:r>
      <w:r w:rsidR="00780F94">
        <w:rPr>
          <w:sz w:val="24"/>
        </w:rPr>
        <w:t xml:space="preserve">more </w:t>
      </w:r>
      <w:r w:rsidR="00B0526B">
        <w:rPr>
          <w:sz w:val="24"/>
        </w:rPr>
        <w:t xml:space="preserve">profitable result </w:t>
      </w:r>
      <w:r w:rsidR="00FB173B" w:rsidRPr="0040625A">
        <w:rPr>
          <w:sz w:val="24"/>
        </w:rPr>
        <w:t>than the profi</w:t>
      </w:r>
      <w:r w:rsidR="00BB44AC">
        <w:rPr>
          <w:sz w:val="24"/>
        </w:rPr>
        <w:t>t they would receive from victory over the Greeks.</w:t>
      </w:r>
      <w:r w:rsidR="00FB173B" w:rsidRPr="0040625A">
        <w:rPr>
          <w:rStyle w:val="FootnoteReference"/>
          <w:sz w:val="24"/>
        </w:rPr>
        <w:footnoteReference w:id="39"/>
      </w:r>
      <w:r w:rsidR="00FB173B" w:rsidRPr="0040625A">
        <w:rPr>
          <w:sz w:val="24"/>
        </w:rPr>
        <w:t xml:space="preserve"> Worthington</w:t>
      </w:r>
      <w:r w:rsidR="00B0526B">
        <w:rPr>
          <w:sz w:val="24"/>
        </w:rPr>
        <w:t xml:space="preserve"> also argues</w:t>
      </w:r>
      <w:r w:rsidR="00FB173B" w:rsidRPr="0040625A">
        <w:rPr>
          <w:sz w:val="24"/>
        </w:rPr>
        <w:t xml:space="preserve"> was that when Alexander the Great attacked the Persian Empire and won it could also be used to show his power and might.</w:t>
      </w:r>
      <w:r w:rsidR="00FB173B" w:rsidRPr="0040625A">
        <w:rPr>
          <w:rStyle w:val="FootnoteReference"/>
          <w:sz w:val="24"/>
        </w:rPr>
        <w:footnoteReference w:id="40"/>
      </w:r>
    </w:p>
    <w:p w:rsidR="00D50BF2" w:rsidRPr="0040625A" w:rsidRDefault="00D50BF2">
      <w:pPr>
        <w:rPr>
          <w:sz w:val="24"/>
        </w:rPr>
      </w:pPr>
      <w:r w:rsidRPr="0040625A">
        <w:rPr>
          <w:sz w:val="24"/>
        </w:rPr>
        <w:t>I</w:t>
      </w:r>
      <w:r w:rsidR="00B0526B">
        <w:rPr>
          <w:sz w:val="24"/>
        </w:rPr>
        <w:t xml:space="preserve">n regards to his conquest </w:t>
      </w:r>
      <w:r w:rsidRPr="0040625A">
        <w:rPr>
          <w:sz w:val="24"/>
        </w:rPr>
        <w:t>o</w:t>
      </w:r>
      <w:r w:rsidR="00B0526B">
        <w:rPr>
          <w:sz w:val="24"/>
        </w:rPr>
        <w:t>f</w:t>
      </w:r>
      <w:r w:rsidRPr="0040625A">
        <w:rPr>
          <w:sz w:val="24"/>
        </w:rPr>
        <w:t xml:space="preserve"> India it seems that there </w:t>
      </w:r>
      <w:r w:rsidR="00BB44AC">
        <w:rPr>
          <w:sz w:val="24"/>
        </w:rPr>
        <w:t>was not a clear understanding about</w:t>
      </w:r>
      <w:r w:rsidRPr="0040625A">
        <w:rPr>
          <w:sz w:val="24"/>
        </w:rPr>
        <w:t xml:space="preserve"> where th</w:t>
      </w:r>
      <w:r w:rsidR="00BB44AC">
        <w:rPr>
          <w:sz w:val="24"/>
        </w:rPr>
        <w:t>e Persian Empire ended in India.</w:t>
      </w:r>
      <w:r w:rsidR="00F365A8">
        <w:rPr>
          <w:rStyle w:val="FootnoteReference"/>
          <w:sz w:val="24"/>
        </w:rPr>
        <w:footnoteReference w:id="41"/>
      </w:r>
      <w:r w:rsidR="00BB44AC">
        <w:rPr>
          <w:sz w:val="24"/>
        </w:rPr>
        <w:t xml:space="preserve"> T</w:t>
      </w:r>
      <w:r w:rsidRPr="0040625A">
        <w:rPr>
          <w:sz w:val="24"/>
        </w:rPr>
        <w:t>his can be shown in Herodotus’s work where he argues that the empire exte</w:t>
      </w:r>
      <w:r w:rsidR="00B0526B">
        <w:rPr>
          <w:sz w:val="24"/>
        </w:rPr>
        <w:t>nded down to the Indus and the Southern O</w:t>
      </w:r>
      <w:r w:rsidRPr="0040625A">
        <w:rPr>
          <w:sz w:val="24"/>
        </w:rPr>
        <w:t>cean</w:t>
      </w:r>
      <w:r w:rsidR="00A16BF1" w:rsidRPr="0040625A">
        <w:rPr>
          <w:sz w:val="24"/>
        </w:rPr>
        <w:t xml:space="preserve"> under the rule of Darius I</w:t>
      </w:r>
      <w:r w:rsidR="00B0526B">
        <w:rPr>
          <w:sz w:val="24"/>
        </w:rPr>
        <w:t>.</w:t>
      </w:r>
      <w:r w:rsidRPr="0040625A">
        <w:rPr>
          <w:rStyle w:val="FootnoteReference"/>
          <w:sz w:val="24"/>
        </w:rPr>
        <w:footnoteReference w:id="42"/>
      </w:r>
      <w:r w:rsidR="00BB44AC">
        <w:rPr>
          <w:sz w:val="24"/>
        </w:rPr>
        <w:t xml:space="preserve"> H</w:t>
      </w:r>
      <w:r w:rsidR="00B0526B">
        <w:rPr>
          <w:sz w:val="24"/>
        </w:rPr>
        <w:t>owever</w:t>
      </w:r>
      <w:r w:rsidR="00A16BF1" w:rsidRPr="0040625A">
        <w:rPr>
          <w:sz w:val="24"/>
        </w:rPr>
        <w:t xml:space="preserve"> Bosworth disagrees and argues that the Persian </w:t>
      </w:r>
      <w:r w:rsidR="00BB44AC" w:rsidRPr="0040625A">
        <w:rPr>
          <w:sz w:val="24"/>
        </w:rPr>
        <w:t>Empire</w:t>
      </w:r>
      <w:r w:rsidR="00A16BF1" w:rsidRPr="0040625A">
        <w:rPr>
          <w:sz w:val="24"/>
        </w:rPr>
        <w:t xml:space="preserve"> did</w:t>
      </w:r>
      <w:r w:rsidR="00B0526B">
        <w:rPr>
          <w:sz w:val="24"/>
        </w:rPr>
        <w:t xml:space="preserve"> no</w:t>
      </w:r>
      <w:r w:rsidR="00A16BF1" w:rsidRPr="0040625A">
        <w:rPr>
          <w:sz w:val="24"/>
        </w:rPr>
        <w:t>t ext</w:t>
      </w:r>
      <w:r w:rsidR="00B0526B">
        <w:rPr>
          <w:sz w:val="24"/>
        </w:rPr>
        <w:t>end any further that the Kabul V</w:t>
      </w:r>
      <w:r w:rsidR="00A16BF1" w:rsidRPr="0040625A">
        <w:rPr>
          <w:sz w:val="24"/>
        </w:rPr>
        <w:t>alley</w:t>
      </w:r>
      <w:r w:rsidR="00B0526B">
        <w:rPr>
          <w:sz w:val="24"/>
        </w:rPr>
        <w:t>,</w:t>
      </w:r>
      <w:r w:rsidR="00A16BF1" w:rsidRPr="0040625A">
        <w:rPr>
          <w:sz w:val="24"/>
        </w:rPr>
        <w:t xml:space="preserve"> </w:t>
      </w:r>
      <w:r w:rsidR="00BB44AC">
        <w:rPr>
          <w:sz w:val="24"/>
        </w:rPr>
        <w:t xml:space="preserve">because this </w:t>
      </w:r>
      <w:r w:rsidR="00A16BF1" w:rsidRPr="0040625A">
        <w:rPr>
          <w:sz w:val="24"/>
        </w:rPr>
        <w:t xml:space="preserve">was the furthest that the </w:t>
      </w:r>
      <w:r w:rsidR="00BB44AC">
        <w:rPr>
          <w:sz w:val="24"/>
        </w:rPr>
        <w:t xml:space="preserve">Persian Empire could have reached while still retaining a strong </w:t>
      </w:r>
      <w:r w:rsidR="00A16BF1" w:rsidRPr="0040625A">
        <w:rPr>
          <w:sz w:val="24"/>
        </w:rPr>
        <w:t>presence</w:t>
      </w:r>
      <w:r w:rsidR="00B0526B">
        <w:rPr>
          <w:sz w:val="24"/>
        </w:rPr>
        <w:t>.</w:t>
      </w:r>
      <w:r w:rsidR="00A16BF1" w:rsidRPr="0040625A">
        <w:rPr>
          <w:rStyle w:val="FootnoteReference"/>
          <w:sz w:val="24"/>
        </w:rPr>
        <w:footnoteReference w:id="43"/>
      </w:r>
    </w:p>
    <w:p w:rsidR="001E1EC4" w:rsidRPr="0040625A" w:rsidRDefault="00B0526B">
      <w:pPr>
        <w:rPr>
          <w:sz w:val="24"/>
        </w:rPr>
      </w:pPr>
      <w:r>
        <w:rPr>
          <w:sz w:val="24"/>
        </w:rPr>
        <w:t xml:space="preserve">A further </w:t>
      </w:r>
      <w:r w:rsidR="005310AB" w:rsidRPr="0040625A">
        <w:rPr>
          <w:sz w:val="24"/>
        </w:rPr>
        <w:t>aim of Alexander the Great was to portray himself in t</w:t>
      </w:r>
      <w:r>
        <w:rPr>
          <w:sz w:val="24"/>
        </w:rPr>
        <w:t>he image of a god or G</w:t>
      </w:r>
      <w:r w:rsidR="00BB44AC">
        <w:rPr>
          <w:sz w:val="24"/>
        </w:rPr>
        <w:t>reek hero.</w:t>
      </w:r>
      <w:r w:rsidR="00F365A8">
        <w:rPr>
          <w:rStyle w:val="FootnoteReference"/>
          <w:sz w:val="24"/>
        </w:rPr>
        <w:footnoteReference w:id="44"/>
      </w:r>
      <w:r w:rsidR="00BB44AC">
        <w:rPr>
          <w:sz w:val="24"/>
        </w:rPr>
        <w:t xml:space="preserve"> T</w:t>
      </w:r>
      <w:r>
        <w:rPr>
          <w:sz w:val="24"/>
        </w:rPr>
        <w:t>his may have</w:t>
      </w:r>
      <w:r w:rsidR="005310AB" w:rsidRPr="0040625A">
        <w:rPr>
          <w:sz w:val="24"/>
        </w:rPr>
        <w:t xml:space="preserve"> stemmed </w:t>
      </w:r>
      <w:r w:rsidR="00BB44AC">
        <w:rPr>
          <w:sz w:val="24"/>
        </w:rPr>
        <w:t>from Alexander’s upbringing, since</w:t>
      </w:r>
      <w:r w:rsidR="005310AB" w:rsidRPr="0040625A">
        <w:rPr>
          <w:sz w:val="24"/>
        </w:rPr>
        <w:t xml:space="preserve"> his mother claimed to have been descended from the Greek hero Achilles and was a devotee of </w:t>
      </w:r>
      <w:r w:rsidR="001E1EC4" w:rsidRPr="0040625A">
        <w:rPr>
          <w:sz w:val="24"/>
        </w:rPr>
        <w:t>Dionysus</w:t>
      </w:r>
      <w:r w:rsidR="005310AB" w:rsidRPr="0040625A">
        <w:rPr>
          <w:rStyle w:val="FootnoteReference"/>
          <w:sz w:val="24"/>
        </w:rPr>
        <w:footnoteReference w:id="45"/>
      </w:r>
      <w:r w:rsidR="00BB44AC">
        <w:rPr>
          <w:sz w:val="24"/>
        </w:rPr>
        <w:t>. This</w:t>
      </w:r>
      <w:r w:rsidR="005310AB" w:rsidRPr="0040625A">
        <w:rPr>
          <w:sz w:val="24"/>
        </w:rPr>
        <w:t xml:space="preserve"> desire can be shown in multiple</w:t>
      </w:r>
      <w:r w:rsidR="00BB44AC">
        <w:rPr>
          <w:sz w:val="24"/>
        </w:rPr>
        <w:t xml:space="preserve"> areas of his life, most notably</w:t>
      </w:r>
      <w:r w:rsidR="005310AB" w:rsidRPr="0040625A">
        <w:rPr>
          <w:sz w:val="24"/>
        </w:rPr>
        <w:t xml:space="preserve"> </w:t>
      </w:r>
      <w:r w:rsidR="00BB44AC">
        <w:rPr>
          <w:sz w:val="24"/>
        </w:rPr>
        <w:t xml:space="preserve">in </w:t>
      </w:r>
      <w:r w:rsidR="005310AB" w:rsidRPr="0040625A">
        <w:rPr>
          <w:sz w:val="24"/>
        </w:rPr>
        <w:t xml:space="preserve">the </w:t>
      </w:r>
      <w:r>
        <w:rPr>
          <w:sz w:val="24"/>
        </w:rPr>
        <w:t xml:space="preserve">generous </w:t>
      </w:r>
      <w:r w:rsidR="005310AB" w:rsidRPr="0040625A">
        <w:rPr>
          <w:sz w:val="24"/>
        </w:rPr>
        <w:t xml:space="preserve">way he treated the inhabitants of </w:t>
      </w:r>
      <w:r w:rsidR="001E1EC4" w:rsidRPr="0040625A">
        <w:rPr>
          <w:sz w:val="24"/>
        </w:rPr>
        <w:t>cities</w:t>
      </w:r>
      <w:r>
        <w:rPr>
          <w:sz w:val="24"/>
        </w:rPr>
        <w:t xml:space="preserve"> who had been founded by Greek g</w:t>
      </w:r>
      <w:r w:rsidR="001E1EC4" w:rsidRPr="0040625A">
        <w:rPr>
          <w:sz w:val="24"/>
        </w:rPr>
        <w:t xml:space="preserve">ods and heroes. </w:t>
      </w:r>
      <w:r w:rsidR="001E1EC4" w:rsidRPr="0040625A">
        <w:rPr>
          <w:rStyle w:val="FootnoteReference"/>
          <w:sz w:val="24"/>
        </w:rPr>
        <w:footnoteReference w:id="46"/>
      </w:r>
      <w:r w:rsidR="00B350F6" w:rsidRPr="0040625A">
        <w:rPr>
          <w:sz w:val="24"/>
        </w:rPr>
        <w:t xml:space="preserve"> </w:t>
      </w:r>
      <w:r w:rsidR="009B5638" w:rsidRPr="0040625A">
        <w:rPr>
          <w:sz w:val="24"/>
        </w:rPr>
        <w:t>This</w:t>
      </w:r>
      <w:r w:rsidR="00BB44AC">
        <w:rPr>
          <w:sz w:val="24"/>
        </w:rPr>
        <w:t xml:space="preserve"> can also be seen</w:t>
      </w:r>
      <w:r w:rsidR="005D4E42" w:rsidRPr="0040625A">
        <w:rPr>
          <w:sz w:val="24"/>
        </w:rPr>
        <w:t xml:space="preserve"> in the way that Alexander </w:t>
      </w:r>
      <w:r w:rsidR="00BB44AC">
        <w:rPr>
          <w:sz w:val="24"/>
        </w:rPr>
        <w:t>emphasised that he had surpassed</w:t>
      </w:r>
      <w:r w:rsidR="005D4E42" w:rsidRPr="0040625A">
        <w:rPr>
          <w:sz w:val="24"/>
        </w:rPr>
        <w:t xml:space="preserve"> the distan</w:t>
      </w:r>
      <w:r w:rsidR="00BB44AC">
        <w:rPr>
          <w:sz w:val="24"/>
        </w:rPr>
        <w:t>ce that Herakles travelled in</w:t>
      </w:r>
      <w:r w:rsidR="005D4E42" w:rsidRPr="0040625A">
        <w:rPr>
          <w:sz w:val="24"/>
        </w:rPr>
        <w:t xml:space="preserve"> </w:t>
      </w:r>
      <w:r w:rsidR="00186EC1">
        <w:rPr>
          <w:sz w:val="24"/>
        </w:rPr>
        <w:t>India since</w:t>
      </w:r>
      <w:r w:rsidR="005D4E42" w:rsidRPr="0040625A">
        <w:rPr>
          <w:sz w:val="24"/>
        </w:rPr>
        <w:t xml:space="preserve"> Herakles retreated back due to an earthquake</w:t>
      </w:r>
      <w:r>
        <w:rPr>
          <w:sz w:val="24"/>
        </w:rPr>
        <w:t xml:space="preserve"> which has been </w:t>
      </w:r>
      <w:r w:rsidR="00334CE2">
        <w:rPr>
          <w:sz w:val="24"/>
        </w:rPr>
        <w:t>written</w:t>
      </w:r>
      <w:r w:rsidR="00186EC1">
        <w:rPr>
          <w:sz w:val="24"/>
        </w:rPr>
        <w:t xml:space="preserve"> in the accounts</w:t>
      </w:r>
      <w:r w:rsidR="005D4E42" w:rsidRPr="0040625A">
        <w:rPr>
          <w:sz w:val="24"/>
        </w:rPr>
        <w:t>.</w:t>
      </w:r>
      <w:r w:rsidR="00294822" w:rsidRPr="0040625A">
        <w:rPr>
          <w:rStyle w:val="FootnoteReference"/>
          <w:sz w:val="24"/>
        </w:rPr>
        <w:footnoteReference w:id="47"/>
      </w:r>
      <w:r w:rsidR="00FB173B" w:rsidRPr="0040625A">
        <w:rPr>
          <w:sz w:val="24"/>
        </w:rPr>
        <w:t xml:space="preserve"> Alexander the Great’s desire to be portrayed as a Greek God or hero can also be shown by his</w:t>
      </w:r>
      <w:r>
        <w:rPr>
          <w:sz w:val="24"/>
        </w:rPr>
        <w:t xml:space="preserve"> </w:t>
      </w:r>
      <w:r w:rsidR="00334CE2">
        <w:rPr>
          <w:sz w:val="24"/>
        </w:rPr>
        <w:t xml:space="preserve">vigorous </w:t>
      </w:r>
      <w:r>
        <w:rPr>
          <w:sz w:val="24"/>
        </w:rPr>
        <w:t xml:space="preserve">attack on the Persians </w:t>
      </w:r>
      <w:r w:rsidR="00334CE2">
        <w:rPr>
          <w:sz w:val="24"/>
        </w:rPr>
        <w:t>immediately</w:t>
      </w:r>
      <w:r w:rsidR="00FB173B" w:rsidRPr="0040625A">
        <w:rPr>
          <w:sz w:val="24"/>
        </w:rPr>
        <w:t xml:space="preserve"> after he </w:t>
      </w:r>
      <w:r w:rsidR="009B5638" w:rsidRPr="0040625A">
        <w:rPr>
          <w:sz w:val="24"/>
        </w:rPr>
        <w:t>legitimised</w:t>
      </w:r>
      <w:r w:rsidR="00FB173B" w:rsidRPr="0040625A">
        <w:rPr>
          <w:sz w:val="24"/>
        </w:rPr>
        <w:t xml:space="preserve"> his claim to the throne.</w:t>
      </w:r>
      <w:r w:rsidR="00FB173B" w:rsidRPr="0040625A">
        <w:rPr>
          <w:rStyle w:val="FootnoteReference"/>
          <w:sz w:val="24"/>
        </w:rPr>
        <w:footnoteReference w:id="48"/>
      </w:r>
      <w:r w:rsidR="00FB173B" w:rsidRPr="0040625A">
        <w:rPr>
          <w:sz w:val="24"/>
        </w:rPr>
        <w:t xml:space="preserve"> </w:t>
      </w:r>
    </w:p>
    <w:p w:rsidR="00955704" w:rsidRPr="0040625A" w:rsidRDefault="00186EC1">
      <w:pPr>
        <w:rPr>
          <w:sz w:val="24"/>
        </w:rPr>
      </w:pPr>
      <w:r>
        <w:rPr>
          <w:sz w:val="24"/>
        </w:rPr>
        <w:t>One of the strategies that A</w:t>
      </w:r>
      <w:r w:rsidR="00533720" w:rsidRPr="0040625A">
        <w:rPr>
          <w:sz w:val="24"/>
        </w:rPr>
        <w:t>lexan</w:t>
      </w:r>
      <w:r w:rsidR="00334CE2">
        <w:rPr>
          <w:sz w:val="24"/>
        </w:rPr>
        <w:t>der used was political marriage,</w:t>
      </w:r>
      <w:r w:rsidR="00533720" w:rsidRPr="0040625A">
        <w:rPr>
          <w:sz w:val="24"/>
        </w:rPr>
        <w:t xml:space="preserve"> as a way to solidify his right to rule in the region. This can most notably be see</w:t>
      </w:r>
      <w:r>
        <w:rPr>
          <w:sz w:val="24"/>
        </w:rPr>
        <w:t>n in his marriage to Roxane, who</w:t>
      </w:r>
      <w:r w:rsidR="00533720" w:rsidRPr="0040625A">
        <w:rPr>
          <w:sz w:val="24"/>
        </w:rPr>
        <w:t xml:space="preserve"> was a daughter of a Bactrian noble.</w:t>
      </w:r>
      <w:r w:rsidR="00533720" w:rsidRPr="0040625A">
        <w:rPr>
          <w:sz w:val="24"/>
          <w:vertAlign w:val="superscript"/>
        </w:rPr>
        <w:footnoteReference w:id="49"/>
      </w:r>
      <w:r w:rsidR="00533720" w:rsidRPr="0040625A">
        <w:rPr>
          <w:sz w:val="24"/>
        </w:rPr>
        <w:t xml:space="preserve"> The marriage would have been a significant political move in Alexander</w:t>
      </w:r>
      <w:r w:rsidR="00334CE2">
        <w:rPr>
          <w:sz w:val="24"/>
        </w:rPr>
        <w:t>’</w:t>
      </w:r>
      <w:r w:rsidR="00533720" w:rsidRPr="0040625A">
        <w:rPr>
          <w:sz w:val="24"/>
        </w:rPr>
        <w:t xml:space="preserve">s desire to control the region as it meant </w:t>
      </w:r>
      <w:r w:rsidR="00334CE2">
        <w:rPr>
          <w:sz w:val="24"/>
        </w:rPr>
        <w:t>that his new relations</w:t>
      </w:r>
      <w:r w:rsidR="00533720" w:rsidRPr="0040625A">
        <w:rPr>
          <w:sz w:val="24"/>
        </w:rPr>
        <w:t xml:space="preserve"> would have to </w:t>
      </w:r>
      <w:r w:rsidR="00533720" w:rsidRPr="0040625A">
        <w:rPr>
          <w:sz w:val="24"/>
        </w:rPr>
        <w:lastRenderedPageBreak/>
        <w:t xml:space="preserve">cease fighting with him. </w:t>
      </w:r>
      <w:r w:rsidR="00533720" w:rsidRPr="0040625A">
        <w:rPr>
          <w:sz w:val="24"/>
          <w:vertAlign w:val="superscript"/>
        </w:rPr>
        <w:footnoteReference w:id="50"/>
      </w:r>
      <w:r w:rsidR="00533720" w:rsidRPr="0040625A">
        <w:rPr>
          <w:sz w:val="24"/>
        </w:rPr>
        <w:t xml:space="preserve"> Alexander also went on to marry many times after Rox</w:t>
      </w:r>
      <w:r>
        <w:rPr>
          <w:sz w:val="24"/>
        </w:rPr>
        <w:t>ane. A</w:t>
      </w:r>
      <w:r w:rsidR="00334CE2">
        <w:rPr>
          <w:sz w:val="24"/>
        </w:rPr>
        <w:t>nother important political marriage</w:t>
      </w:r>
      <w:r w:rsidR="00EC1E17" w:rsidRPr="0040625A">
        <w:rPr>
          <w:sz w:val="24"/>
        </w:rPr>
        <w:t xml:space="preserve"> of A</w:t>
      </w:r>
      <w:r>
        <w:rPr>
          <w:sz w:val="24"/>
        </w:rPr>
        <w:t>lexander</w:t>
      </w:r>
      <w:r w:rsidR="00334CE2">
        <w:rPr>
          <w:sz w:val="24"/>
        </w:rPr>
        <w:t xml:space="preserve">’s was to </w:t>
      </w:r>
      <w:proofErr w:type="spellStart"/>
      <w:r>
        <w:rPr>
          <w:sz w:val="24"/>
        </w:rPr>
        <w:t>Sateira</w:t>
      </w:r>
      <w:proofErr w:type="spellEnd"/>
      <w:r>
        <w:rPr>
          <w:sz w:val="24"/>
        </w:rPr>
        <w:t>, who was the</w:t>
      </w:r>
      <w:r w:rsidR="00334CE2">
        <w:rPr>
          <w:sz w:val="24"/>
        </w:rPr>
        <w:t xml:space="preserve"> daughter of Darius III. This marriage</w:t>
      </w:r>
      <w:r>
        <w:rPr>
          <w:sz w:val="24"/>
        </w:rPr>
        <w:t xml:space="preserve"> was</w:t>
      </w:r>
      <w:r w:rsidR="00533720" w:rsidRPr="0040625A">
        <w:rPr>
          <w:sz w:val="24"/>
        </w:rPr>
        <w:t xml:space="preserve"> sig</w:t>
      </w:r>
      <w:r w:rsidR="00EC1E17" w:rsidRPr="0040625A">
        <w:rPr>
          <w:sz w:val="24"/>
        </w:rPr>
        <w:t>nificant because it meant that A</w:t>
      </w:r>
      <w:r w:rsidR="00533720" w:rsidRPr="0040625A">
        <w:rPr>
          <w:sz w:val="24"/>
        </w:rPr>
        <w:t>lexander could legitimize the absorption of the Achaemenid rule</w:t>
      </w:r>
      <w:r w:rsidR="00334CE2">
        <w:rPr>
          <w:sz w:val="24"/>
        </w:rPr>
        <w:t xml:space="preserve"> in</w:t>
      </w:r>
      <w:r w:rsidR="008B3045" w:rsidRPr="0040625A">
        <w:rPr>
          <w:sz w:val="24"/>
        </w:rPr>
        <w:t>to Alexander’s Empire</w:t>
      </w:r>
      <w:r w:rsidR="00533720" w:rsidRPr="0040625A">
        <w:rPr>
          <w:sz w:val="24"/>
        </w:rPr>
        <w:t xml:space="preserve">. </w:t>
      </w:r>
      <w:r w:rsidR="00533720" w:rsidRPr="0040625A">
        <w:rPr>
          <w:sz w:val="24"/>
          <w:vertAlign w:val="superscript"/>
        </w:rPr>
        <w:footnoteReference w:id="51"/>
      </w:r>
      <w:r w:rsidR="00EC1E17" w:rsidRPr="0040625A">
        <w:rPr>
          <w:sz w:val="24"/>
        </w:rPr>
        <w:t xml:space="preserve"> </w:t>
      </w:r>
      <w:r w:rsidR="00334CE2">
        <w:rPr>
          <w:sz w:val="24"/>
        </w:rPr>
        <w:t>These two marriages, although they were not</w:t>
      </w:r>
      <w:r w:rsidR="00E637B2" w:rsidRPr="0040625A">
        <w:rPr>
          <w:sz w:val="24"/>
        </w:rPr>
        <w:t xml:space="preserve"> </w:t>
      </w:r>
      <w:r w:rsidR="00334CE2">
        <w:rPr>
          <w:sz w:val="24"/>
        </w:rPr>
        <w:t>were not the only marriages that</w:t>
      </w:r>
      <w:r w:rsidR="00EC1E17" w:rsidRPr="0040625A">
        <w:rPr>
          <w:sz w:val="24"/>
        </w:rPr>
        <w:t xml:space="preserve"> A</w:t>
      </w:r>
      <w:r w:rsidR="00E637B2" w:rsidRPr="0040625A">
        <w:rPr>
          <w:sz w:val="24"/>
        </w:rPr>
        <w:t xml:space="preserve">lexander </w:t>
      </w:r>
      <w:r w:rsidR="00334CE2">
        <w:rPr>
          <w:sz w:val="24"/>
        </w:rPr>
        <w:t>made, show that marriage was a strategy</w:t>
      </w:r>
      <w:r w:rsidR="00E637B2" w:rsidRPr="0040625A">
        <w:rPr>
          <w:sz w:val="24"/>
        </w:rPr>
        <w:t xml:space="preserve"> for political gain over the</w:t>
      </w:r>
      <w:r>
        <w:rPr>
          <w:sz w:val="24"/>
        </w:rPr>
        <w:t xml:space="preserve"> areas that Alexander conquered.</w:t>
      </w:r>
      <w:r w:rsidR="00505D87">
        <w:rPr>
          <w:rStyle w:val="FootnoteReference"/>
          <w:sz w:val="24"/>
        </w:rPr>
        <w:footnoteReference w:id="52"/>
      </w:r>
      <w:r>
        <w:rPr>
          <w:sz w:val="24"/>
        </w:rPr>
        <w:t xml:space="preserve"> I</w:t>
      </w:r>
      <w:r w:rsidR="00E637B2" w:rsidRPr="0040625A">
        <w:rPr>
          <w:sz w:val="24"/>
        </w:rPr>
        <w:t>n Roxane’s</w:t>
      </w:r>
      <w:r w:rsidR="00EC1E17" w:rsidRPr="0040625A">
        <w:rPr>
          <w:sz w:val="24"/>
        </w:rPr>
        <w:t xml:space="preserve"> case the marriage allowed for A</w:t>
      </w:r>
      <w:r w:rsidR="00E637B2" w:rsidRPr="0040625A">
        <w:rPr>
          <w:sz w:val="24"/>
        </w:rPr>
        <w:t>lexander to settle the uprisings in Bactria, which then allowed him to go on to India in the following year.</w:t>
      </w:r>
      <w:r w:rsidR="00E637B2" w:rsidRPr="0040625A">
        <w:rPr>
          <w:rStyle w:val="FootnoteReference"/>
          <w:sz w:val="24"/>
        </w:rPr>
        <w:footnoteReference w:id="53"/>
      </w:r>
      <w:r>
        <w:rPr>
          <w:sz w:val="24"/>
        </w:rPr>
        <w:t xml:space="preserve"> Another reason</w:t>
      </w:r>
      <w:r w:rsidR="00955704" w:rsidRPr="0040625A">
        <w:rPr>
          <w:sz w:val="24"/>
        </w:rPr>
        <w:t xml:space="preserve"> it </w:t>
      </w:r>
      <w:r w:rsidR="00334CE2">
        <w:rPr>
          <w:sz w:val="24"/>
        </w:rPr>
        <w:t>seems that the marriage to Roxa</w:t>
      </w:r>
      <w:r w:rsidR="00955704" w:rsidRPr="0040625A">
        <w:rPr>
          <w:sz w:val="24"/>
        </w:rPr>
        <w:t>ne was a political move rath</w:t>
      </w:r>
      <w:r>
        <w:rPr>
          <w:sz w:val="24"/>
        </w:rPr>
        <w:t>er than a romantic match</w:t>
      </w:r>
      <w:r w:rsidR="00955704" w:rsidRPr="0040625A">
        <w:rPr>
          <w:sz w:val="24"/>
        </w:rPr>
        <w:t xml:space="preserve"> </w:t>
      </w:r>
      <w:r>
        <w:rPr>
          <w:sz w:val="24"/>
        </w:rPr>
        <w:t xml:space="preserve">-which </w:t>
      </w:r>
      <w:r w:rsidR="00955704" w:rsidRPr="0040625A">
        <w:rPr>
          <w:sz w:val="24"/>
        </w:rPr>
        <w:t>is suggested by Plutarch</w:t>
      </w:r>
      <w:r w:rsidR="00955704" w:rsidRPr="0040625A">
        <w:rPr>
          <w:rStyle w:val="FootnoteReference"/>
          <w:sz w:val="24"/>
        </w:rPr>
        <w:footnoteReference w:id="54"/>
      </w:r>
      <w:r>
        <w:rPr>
          <w:sz w:val="24"/>
        </w:rPr>
        <w:t>-</w:t>
      </w:r>
      <w:r w:rsidR="00955704" w:rsidRPr="0040625A">
        <w:rPr>
          <w:sz w:val="24"/>
        </w:rPr>
        <w:t xml:space="preserve"> is </w:t>
      </w:r>
      <w:r>
        <w:rPr>
          <w:sz w:val="24"/>
        </w:rPr>
        <w:t xml:space="preserve">that there is </w:t>
      </w:r>
      <w:r w:rsidR="00955704" w:rsidRPr="0040625A">
        <w:rPr>
          <w:sz w:val="24"/>
        </w:rPr>
        <w:t xml:space="preserve">little evidence to suggest </w:t>
      </w:r>
      <w:r w:rsidR="00334CE2">
        <w:rPr>
          <w:sz w:val="24"/>
        </w:rPr>
        <w:t>that Roxa</w:t>
      </w:r>
      <w:r>
        <w:rPr>
          <w:sz w:val="24"/>
        </w:rPr>
        <w:t>ne was ever</w:t>
      </w:r>
      <w:r w:rsidR="00955704" w:rsidRPr="0040625A">
        <w:rPr>
          <w:sz w:val="24"/>
        </w:rPr>
        <w:t xml:space="preserve"> incorporated into the co</w:t>
      </w:r>
      <w:r>
        <w:rPr>
          <w:sz w:val="24"/>
        </w:rPr>
        <w:t>urt of Alexander the Great. T</w:t>
      </w:r>
      <w:r w:rsidR="00955704" w:rsidRPr="0040625A">
        <w:rPr>
          <w:sz w:val="24"/>
        </w:rPr>
        <w:t>his can be shown by</w:t>
      </w:r>
      <w:r w:rsidR="00334CE2">
        <w:rPr>
          <w:sz w:val="24"/>
        </w:rPr>
        <w:t xml:space="preserve"> the lack of presence that Roxa</w:t>
      </w:r>
      <w:r w:rsidR="00955704" w:rsidRPr="0040625A">
        <w:rPr>
          <w:sz w:val="24"/>
        </w:rPr>
        <w:t>ne has in the records until the last days of Alexanders’ life where she and her son become the heir to the empire.</w:t>
      </w:r>
      <w:r w:rsidR="00955704" w:rsidRPr="0040625A">
        <w:rPr>
          <w:rStyle w:val="FootnoteReference"/>
          <w:sz w:val="24"/>
        </w:rPr>
        <w:footnoteReference w:id="55"/>
      </w:r>
      <w:r w:rsidR="00334CE2">
        <w:rPr>
          <w:sz w:val="24"/>
        </w:rPr>
        <w:t xml:space="preserve"> Roxan</w:t>
      </w:r>
      <w:r w:rsidR="00955704" w:rsidRPr="0040625A">
        <w:rPr>
          <w:sz w:val="24"/>
        </w:rPr>
        <w:t>e’</w:t>
      </w:r>
      <w:r w:rsidR="00B53A52" w:rsidRPr="0040625A">
        <w:rPr>
          <w:sz w:val="24"/>
        </w:rPr>
        <w:t>s lack of incorporation</w:t>
      </w:r>
      <w:r w:rsidR="00955704" w:rsidRPr="0040625A">
        <w:rPr>
          <w:sz w:val="24"/>
        </w:rPr>
        <w:t xml:space="preserve"> can also be argued to support</w:t>
      </w:r>
      <w:r>
        <w:rPr>
          <w:sz w:val="24"/>
        </w:rPr>
        <w:t xml:space="preserve"> the idea that</w:t>
      </w:r>
      <w:r w:rsidR="00955704" w:rsidRPr="0040625A">
        <w:rPr>
          <w:sz w:val="24"/>
        </w:rPr>
        <w:t xml:space="preserve"> Alexander the Great </w:t>
      </w:r>
      <w:r w:rsidR="00B53A52" w:rsidRPr="0040625A">
        <w:rPr>
          <w:sz w:val="24"/>
        </w:rPr>
        <w:t>wante</w:t>
      </w:r>
      <w:r w:rsidR="00334CE2">
        <w:rPr>
          <w:sz w:val="24"/>
        </w:rPr>
        <w:t>d to be viewed as a hero or g</w:t>
      </w:r>
      <w:r>
        <w:rPr>
          <w:sz w:val="24"/>
        </w:rPr>
        <w:t>od. This would mean that</w:t>
      </w:r>
      <w:r w:rsidR="00B53A52" w:rsidRPr="0040625A">
        <w:rPr>
          <w:sz w:val="24"/>
        </w:rPr>
        <w:t xml:space="preserve"> he could</w:t>
      </w:r>
      <w:r w:rsidR="00334CE2">
        <w:rPr>
          <w:sz w:val="24"/>
        </w:rPr>
        <w:t xml:space="preserve"> </w:t>
      </w:r>
      <w:r w:rsidR="00B53A52" w:rsidRPr="0040625A">
        <w:rPr>
          <w:sz w:val="24"/>
        </w:rPr>
        <w:t>n</w:t>
      </w:r>
      <w:r w:rsidR="00334CE2">
        <w:rPr>
          <w:sz w:val="24"/>
        </w:rPr>
        <w:t>o</w:t>
      </w:r>
      <w:r w:rsidR="00B53A52" w:rsidRPr="0040625A">
        <w:rPr>
          <w:sz w:val="24"/>
        </w:rPr>
        <w:t xml:space="preserve">t have a wife and child by his side while he was to be viewed as </w:t>
      </w:r>
      <w:r w:rsidR="00E00F8E" w:rsidRPr="0040625A">
        <w:rPr>
          <w:sz w:val="24"/>
        </w:rPr>
        <w:t>a</w:t>
      </w:r>
      <w:r w:rsidR="00B53A52" w:rsidRPr="0040625A">
        <w:rPr>
          <w:sz w:val="24"/>
        </w:rPr>
        <w:t xml:space="preserve"> hero</w:t>
      </w:r>
      <w:r w:rsidR="00505D87">
        <w:rPr>
          <w:sz w:val="24"/>
        </w:rPr>
        <w:t>.</w:t>
      </w:r>
      <w:r w:rsidR="00B53A52" w:rsidRPr="0040625A">
        <w:rPr>
          <w:rStyle w:val="FootnoteReference"/>
          <w:sz w:val="24"/>
        </w:rPr>
        <w:footnoteReference w:id="56"/>
      </w:r>
    </w:p>
    <w:p w:rsidR="00A16BF1" w:rsidRPr="0040625A" w:rsidRDefault="001C2ACC">
      <w:pPr>
        <w:rPr>
          <w:sz w:val="24"/>
        </w:rPr>
      </w:pPr>
      <w:r>
        <w:rPr>
          <w:sz w:val="24"/>
        </w:rPr>
        <w:t>A</w:t>
      </w:r>
      <w:r w:rsidR="00334CE2">
        <w:rPr>
          <w:sz w:val="24"/>
        </w:rPr>
        <w:t xml:space="preserve"> f</w:t>
      </w:r>
      <w:r w:rsidR="00334CE2" w:rsidRPr="0040625A">
        <w:rPr>
          <w:sz w:val="24"/>
        </w:rPr>
        <w:t>urther</w:t>
      </w:r>
      <w:r w:rsidR="00334CE2">
        <w:rPr>
          <w:sz w:val="24"/>
        </w:rPr>
        <w:t xml:space="preserve"> strategy of Alexander the Great’s </w:t>
      </w:r>
      <w:r w:rsidR="00955704" w:rsidRPr="0040625A">
        <w:rPr>
          <w:sz w:val="24"/>
        </w:rPr>
        <w:t>seems to be complete oppression of the local population</w:t>
      </w:r>
      <w:r w:rsidR="00186EC1">
        <w:rPr>
          <w:sz w:val="24"/>
        </w:rPr>
        <w:t>. T</w:t>
      </w:r>
      <w:r w:rsidR="00955704" w:rsidRPr="0040625A">
        <w:rPr>
          <w:sz w:val="24"/>
        </w:rPr>
        <w:t xml:space="preserve">his can be shown in </w:t>
      </w:r>
      <w:r w:rsidR="00B53A52" w:rsidRPr="0040625A">
        <w:rPr>
          <w:sz w:val="24"/>
        </w:rPr>
        <w:t xml:space="preserve">his attack on those in the </w:t>
      </w:r>
      <w:proofErr w:type="spellStart"/>
      <w:r w:rsidR="00B53A52" w:rsidRPr="0040625A">
        <w:rPr>
          <w:sz w:val="24"/>
        </w:rPr>
        <w:t>Choes</w:t>
      </w:r>
      <w:proofErr w:type="spellEnd"/>
      <w:r w:rsidR="00B53A52" w:rsidRPr="0040625A">
        <w:rPr>
          <w:sz w:val="24"/>
        </w:rPr>
        <w:t xml:space="preserve"> valley, when Alexander’s forces came upon the inhabitants and discovered that they had retreated back into their fortresses.</w:t>
      </w:r>
      <w:r w:rsidR="00505D87">
        <w:rPr>
          <w:rStyle w:val="FootnoteReference"/>
          <w:sz w:val="24"/>
        </w:rPr>
        <w:footnoteReference w:id="57"/>
      </w:r>
      <w:r w:rsidR="00B53A52" w:rsidRPr="0040625A">
        <w:rPr>
          <w:sz w:val="24"/>
        </w:rPr>
        <w:t xml:space="preserve"> After the inh</w:t>
      </w:r>
      <w:r w:rsidR="00186EC1">
        <w:rPr>
          <w:sz w:val="24"/>
        </w:rPr>
        <w:t xml:space="preserve">abitants attacked his forces which </w:t>
      </w:r>
      <w:r w:rsidR="00B53A52" w:rsidRPr="0040625A">
        <w:rPr>
          <w:sz w:val="24"/>
        </w:rPr>
        <w:t>resulted in Alexander being wounded, Alexander ordered the tot</w:t>
      </w:r>
      <w:r w:rsidR="005D6875">
        <w:rPr>
          <w:sz w:val="24"/>
        </w:rPr>
        <w:t>al destruction of the city, which</w:t>
      </w:r>
      <w:r w:rsidR="00B53A52" w:rsidRPr="0040625A">
        <w:rPr>
          <w:sz w:val="24"/>
        </w:rPr>
        <w:t xml:space="preserve"> meant that those who had failed to escape were massacred.</w:t>
      </w:r>
      <w:r w:rsidR="004F3B83" w:rsidRPr="0040625A">
        <w:rPr>
          <w:rStyle w:val="FootnoteReference"/>
          <w:sz w:val="24"/>
        </w:rPr>
        <w:footnoteReference w:id="58"/>
      </w:r>
      <w:r w:rsidR="00B53A52" w:rsidRPr="0040625A">
        <w:rPr>
          <w:sz w:val="24"/>
        </w:rPr>
        <w:t xml:space="preserve"> </w:t>
      </w:r>
      <w:r>
        <w:rPr>
          <w:sz w:val="24"/>
        </w:rPr>
        <w:t>There seems to be a clear choice being made in the ways he treated local populations, particularly when his generous treatment of the inhabitants of cities founded by Greek gods or heroes is taken into consideration.</w:t>
      </w:r>
      <w:r>
        <w:rPr>
          <w:rStyle w:val="FootnoteReference"/>
          <w:sz w:val="24"/>
        </w:rPr>
        <w:footnoteReference w:id="59"/>
      </w:r>
    </w:p>
    <w:p w:rsidR="00E00F8E" w:rsidRPr="0040625A" w:rsidRDefault="00EE3334">
      <w:pPr>
        <w:rPr>
          <w:sz w:val="24"/>
        </w:rPr>
      </w:pPr>
      <w:r>
        <w:rPr>
          <w:sz w:val="24"/>
        </w:rPr>
        <w:t>In c</w:t>
      </w:r>
      <w:r w:rsidR="00E00F8E" w:rsidRPr="0040625A">
        <w:rPr>
          <w:sz w:val="24"/>
        </w:rPr>
        <w:t>ontrast it s</w:t>
      </w:r>
      <w:r w:rsidR="005D6875">
        <w:rPr>
          <w:sz w:val="24"/>
        </w:rPr>
        <w:t xml:space="preserve">eems that Alexander the Great </w:t>
      </w:r>
      <w:r w:rsidR="00E00F8E" w:rsidRPr="0040625A">
        <w:rPr>
          <w:sz w:val="24"/>
        </w:rPr>
        <w:t>also believe</w:t>
      </w:r>
      <w:r w:rsidR="005D6875">
        <w:rPr>
          <w:sz w:val="24"/>
        </w:rPr>
        <w:t>d</w:t>
      </w:r>
      <w:r w:rsidR="00E00F8E" w:rsidRPr="0040625A">
        <w:rPr>
          <w:sz w:val="24"/>
        </w:rPr>
        <w:t xml:space="preserve"> in rewarding the people</w:t>
      </w:r>
      <w:r w:rsidR="005D6875">
        <w:rPr>
          <w:sz w:val="24"/>
        </w:rPr>
        <w:t xml:space="preserve"> </w:t>
      </w:r>
      <w:r w:rsidR="00E00F8E" w:rsidRPr="0040625A">
        <w:rPr>
          <w:sz w:val="24"/>
        </w:rPr>
        <w:t>who surrender</w:t>
      </w:r>
      <w:r w:rsidR="005D6875">
        <w:rPr>
          <w:sz w:val="24"/>
        </w:rPr>
        <w:t>ed to him. This can be clearly seen through</w:t>
      </w:r>
      <w:r w:rsidR="00E00F8E" w:rsidRPr="0040625A">
        <w:rPr>
          <w:sz w:val="24"/>
        </w:rPr>
        <w:t xml:space="preserve"> the treatment of the inhabitants of Nysa,</w:t>
      </w:r>
      <w:r w:rsidR="005D6875">
        <w:rPr>
          <w:sz w:val="24"/>
        </w:rPr>
        <w:t xml:space="preserve"> who he allowed</w:t>
      </w:r>
      <w:r w:rsidR="00E00F8E" w:rsidRPr="0040625A">
        <w:rPr>
          <w:sz w:val="24"/>
        </w:rPr>
        <w:t xml:space="preserve"> to be f</w:t>
      </w:r>
      <w:r w:rsidR="005D6875">
        <w:rPr>
          <w:sz w:val="24"/>
        </w:rPr>
        <w:t>ree and independent of his rule</w:t>
      </w:r>
      <w:r>
        <w:rPr>
          <w:sz w:val="24"/>
        </w:rPr>
        <w:t>.</w:t>
      </w:r>
      <w:r w:rsidR="00505D87">
        <w:rPr>
          <w:rStyle w:val="FootnoteReference"/>
          <w:sz w:val="24"/>
        </w:rPr>
        <w:footnoteReference w:id="60"/>
      </w:r>
      <w:r w:rsidR="005D6875">
        <w:rPr>
          <w:sz w:val="24"/>
        </w:rPr>
        <w:t xml:space="preserve"> Another reason he may have done this was</w:t>
      </w:r>
      <w:r w:rsidR="00E00F8E" w:rsidRPr="0040625A">
        <w:rPr>
          <w:sz w:val="24"/>
        </w:rPr>
        <w:t xml:space="preserve"> to surpass Dionysus, which furthe</w:t>
      </w:r>
      <w:r>
        <w:rPr>
          <w:sz w:val="24"/>
        </w:rPr>
        <w:t>r supports his aim to become a g</w:t>
      </w:r>
      <w:r w:rsidR="00E00F8E" w:rsidRPr="0040625A">
        <w:rPr>
          <w:sz w:val="24"/>
        </w:rPr>
        <w:t>od or great hero</w:t>
      </w:r>
      <w:r>
        <w:rPr>
          <w:sz w:val="24"/>
        </w:rPr>
        <w:t>.</w:t>
      </w:r>
      <w:r w:rsidR="00E00F8E" w:rsidRPr="0040625A">
        <w:rPr>
          <w:rStyle w:val="FootnoteReference"/>
          <w:sz w:val="24"/>
        </w:rPr>
        <w:footnoteReference w:id="61"/>
      </w:r>
      <w:r w:rsidR="00B350F6" w:rsidRPr="0040625A">
        <w:rPr>
          <w:sz w:val="24"/>
        </w:rPr>
        <w:t xml:space="preserve"> Another example of Alexander the Great’s method of rewarding those he defeated can</w:t>
      </w:r>
      <w:r w:rsidR="005D6875">
        <w:rPr>
          <w:sz w:val="24"/>
        </w:rPr>
        <w:t xml:space="preserve"> be seen in the confrontation between Alexander and</w:t>
      </w:r>
      <w:r>
        <w:rPr>
          <w:sz w:val="24"/>
        </w:rPr>
        <w:t xml:space="preserve"> the</w:t>
      </w:r>
      <w:r w:rsidR="00B350F6" w:rsidRPr="0040625A">
        <w:rPr>
          <w:sz w:val="24"/>
        </w:rPr>
        <w:t xml:space="preserve"> Indian Ruler of the Hydaspes region</w:t>
      </w:r>
      <w:r>
        <w:rPr>
          <w:sz w:val="24"/>
        </w:rPr>
        <w:t>,</w:t>
      </w:r>
      <w:r w:rsidRPr="00EE3334">
        <w:t xml:space="preserve"> </w:t>
      </w:r>
      <w:r w:rsidRPr="00EE3334">
        <w:rPr>
          <w:sz w:val="24"/>
        </w:rPr>
        <w:t>Porous</w:t>
      </w:r>
      <w:r w:rsidR="00B350F6" w:rsidRPr="0040625A">
        <w:rPr>
          <w:sz w:val="24"/>
        </w:rPr>
        <w:t>.</w:t>
      </w:r>
      <w:r w:rsidR="00B350F6" w:rsidRPr="0040625A">
        <w:rPr>
          <w:rStyle w:val="FootnoteReference"/>
          <w:sz w:val="24"/>
        </w:rPr>
        <w:footnoteReference w:id="62"/>
      </w:r>
      <w:r w:rsidR="00B350F6" w:rsidRPr="0040625A">
        <w:rPr>
          <w:sz w:val="24"/>
        </w:rPr>
        <w:t xml:space="preserve"> </w:t>
      </w:r>
      <w:r w:rsidR="005B4FCD" w:rsidRPr="0040625A">
        <w:rPr>
          <w:sz w:val="24"/>
        </w:rPr>
        <w:t xml:space="preserve">Porous was </w:t>
      </w:r>
      <w:r>
        <w:rPr>
          <w:sz w:val="24"/>
        </w:rPr>
        <w:t xml:space="preserve">initially presented a considerable </w:t>
      </w:r>
      <w:r w:rsidRPr="0040625A">
        <w:rPr>
          <w:sz w:val="24"/>
        </w:rPr>
        <w:t>problem</w:t>
      </w:r>
      <w:r w:rsidR="005B4FCD" w:rsidRPr="0040625A">
        <w:rPr>
          <w:sz w:val="24"/>
        </w:rPr>
        <w:t xml:space="preserve"> for Alexander the </w:t>
      </w:r>
      <w:r>
        <w:rPr>
          <w:sz w:val="24"/>
        </w:rPr>
        <w:lastRenderedPageBreak/>
        <w:t>Great as he was a r</w:t>
      </w:r>
      <w:r w:rsidR="005B4FCD" w:rsidRPr="0040625A">
        <w:rPr>
          <w:sz w:val="24"/>
        </w:rPr>
        <w:t xml:space="preserve">uler of a very fertile </w:t>
      </w:r>
      <w:r w:rsidR="00E94911" w:rsidRPr="0040625A">
        <w:rPr>
          <w:sz w:val="24"/>
        </w:rPr>
        <w:t>and populous area of India.</w:t>
      </w:r>
      <w:r w:rsidR="00E94911" w:rsidRPr="0040625A">
        <w:rPr>
          <w:rStyle w:val="FootnoteReference"/>
          <w:sz w:val="24"/>
        </w:rPr>
        <w:footnoteReference w:id="63"/>
      </w:r>
      <w:r w:rsidR="00E94911" w:rsidRPr="0040625A">
        <w:rPr>
          <w:sz w:val="24"/>
        </w:rPr>
        <w:t xml:space="preserve"> This was one of the first issue</w:t>
      </w:r>
      <w:r w:rsidR="005D6875">
        <w:rPr>
          <w:sz w:val="24"/>
        </w:rPr>
        <w:t>s</w:t>
      </w:r>
      <w:r w:rsidR="00E94911" w:rsidRPr="0040625A">
        <w:rPr>
          <w:sz w:val="24"/>
        </w:rPr>
        <w:t xml:space="preserve"> that Alexander the Great faced when he was in India because other </w:t>
      </w:r>
      <w:r w:rsidRPr="0040625A">
        <w:rPr>
          <w:sz w:val="24"/>
        </w:rPr>
        <w:t>neighbouring</w:t>
      </w:r>
      <w:r w:rsidR="00E94911" w:rsidRPr="0040625A">
        <w:rPr>
          <w:sz w:val="24"/>
        </w:rPr>
        <w:t xml:space="preserve"> rulers had subm</w:t>
      </w:r>
      <w:r>
        <w:rPr>
          <w:sz w:val="24"/>
        </w:rPr>
        <w:t>itted without much difficulty.</w:t>
      </w:r>
      <w:r w:rsidR="00E94911" w:rsidRPr="0040625A">
        <w:rPr>
          <w:sz w:val="24"/>
        </w:rPr>
        <w:t xml:space="preserve"> Ale</w:t>
      </w:r>
      <w:r>
        <w:rPr>
          <w:sz w:val="24"/>
        </w:rPr>
        <w:t>xander the Great had allowed those</w:t>
      </w:r>
      <w:r w:rsidR="00E94911" w:rsidRPr="0040625A">
        <w:rPr>
          <w:sz w:val="24"/>
        </w:rPr>
        <w:t xml:space="preserve"> local ru</w:t>
      </w:r>
      <w:r w:rsidR="005D6875">
        <w:rPr>
          <w:sz w:val="24"/>
        </w:rPr>
        <w:t>lers to keep their princedoms because</w:t>
      </w:r>
      <w:r w:rsidR="00E94911" w:rsidRPr="0040625A">
        <w:rPr>
          <w:sz w:val="24"/>
        </w:rPr>
        <w:t xml:space="preserve"> they had provided </w:t>
      </w:r>
      <w:r w:rsidR="005D6875">
        <w:rPr>
          <w:sz w:val="24"/>
        </w:rPr>
        <w:t xml:space="preserve">him with </w:t>
      </w:r>
      <w:r w:rsidR="00E94911" w:rsidRPr="0040625A">
        <w:rPr>
          <w:sz w:val="24"/>
        </w:rPr>
        <w:t xml:space="preserve">support in the building of a bridge in the </w:t>
      </w:r>
      <w:proofErr w:type="spellStart"/>
      <w:r w:rsidR="00E94911" w:rsidRPr="0040625A">
        <w:rPr>
          <w:sz w:val="24"/>
        </w:rPr>
        <w:t>Ohind</w:t>
      </w:r>
      <w:proofErr w:type="spellEnd"/>
      <w:r w:rsidR="00E94911" w:rsidRPr="0040625A">
        <w:rPr>
          <w:sz w:val="24"/>
        </w:rPr>
        <w:t xml:space="preserve"> to cross the </w:t>
      </w:r>
      <w:r w:rsidR="00346690" w:rsidRPr="0040625A">
        <w:rPr>
          <w:sz w:val="24"/>
        </w:rPr>
        <w:t>Indus</w:t>
      </w:r>
      <w:r>
        <w:rPr>
          <w:sz w:val="24"/>
        </w:rPr>
        <w:t xml:space="preserve"> River.</w:t>
      </w:r>
      <w:r w:rsidR="00E94911" w:rsidRPr="0040625A">
        <w:rPr>
          <w:rStyle w:val="FootnoteReference"/>
          <w:sz w:val="24"/>
        </w:rPr>
        <w:footnoteReference w:id="64"/>
      </w:r>
      <w:r w:rsidR="00E94911" w:rsidRPr="0040625A">
        <w:rPr>
          <w:sz w:val="24"/>
        </w:rPr>
        <w:t xml:space="preserve"> However</w:t>
      </w:r>
      <w:r>
        <w:rPr>
          <w:sz w:val="24"/>
        </w:rPr>
        <w:t>,</w:t>
      </w:r>
      <w:r w:rsidR="00E94911" w:rsidRPr="0040625A">
        <w:rPr>
          <w:sz w:val="24"/>
        </w:rPr>
        <w:t xml:space="preserve"> Porous refused to submit willing</w:t>
      </w:r>
      <w:r w:rsidR="005D6875">
        <w:rPr>
          <w:sz w:val="24"/>
        </w:rPr>
        <w:t xml:space="preserve">ly so this led to </w:t>
      </w:r>
      <w:r w:rsidR="00E94911" w:rsidRPr="0040625A">
        <w:rPr>
          <w:sz w:val="24"/>
        </w:rPr>
        <w:t xml:space="preserve">a confrontation between the rulers on the banks of the Hydaspes </w:t>
      </w:r>
      <w:r w:rsidR="00346690" w:rsidRPr="0040625A">
        <w:rPr>
          <w:sz w:val="24"/>
        </w:rPr>
        <w:t>R</w:t>
      </w:r>
      <w:r w:rsidR="00E94911" w:rsidRPr="0040625A">
        <w:rPr>
          <w:sz w:val="24"/>
        </w:rPr>
        <w:t>iver</w:t>
      </w:r>
      <w:r w:rsidR="005D6875">
        <w:rPr>
          <w:sz w:val="24"/>
        </w:rPr>
        <w:t>.</w:t>
      </w:r>
      <w:r w:rsidR="00346690" w:rsidRPr="0040625A">
        <w:rPr>
          <w:sz w:val="24"/>
        </w:rPr>
        <w:t xml:space="preserve"> Alexander eventually managed to conquer Porous an</w:t>
      </w:r>
      <w:r w:rsidR="005D6875">
        <w:rPr>
          <w:sz w:val="24"/>
        </w:rPr>
        <w:t>d make him submit, afterwards making Porous</w:t>
      </w:r>
      <w:r w:rsidR="00346690" w:rsidRPr="0040625A">
        <w:rPr>
          <w:sz w:val="24"/>
        </w:rPr>
        <w:t xml:space="preserve"> a satrap as a reward for impressing Alexander with his heroism. </w:t>
      </w:r>
      <w:r w:rsidR="00346690" w:rsidRPr="0040625A">
        <w:rPr>
          <w:rStyle w:val="FootnoteReference"/>
          <w:sz w:val="24"/>
        </w:rPr>
        <w:footnoteReference w:id="65"/>
      </w:r>
    </w:p>
    <w:p w:rsidR="005C29BC" w:rsidRPr="0040625A" w:rsidRDefault="005C29BC">
      <w:pPr>
        <w:rPr>
          <w:sz w:val="24"/>
        </w:rPr>
      </w:pPr>
      <w:r w:rsidRPr="0040625A">
        <w:rPr>
          <w:sz w:val="24"/>
        </w:rPr>
        <w:t>Alexander the</w:t>
      </w:r>
      <w:r w:rsidR="00EE3334">
        <w:rPr>
          <w:sz w:val="24"/>
        </w:rPr>
        <w:t xml:space="preserve"> Great’s</w:t>
      </w:r>
      <w:r w:rsidR="005D6875">
        <w:rPr>
          <w:sz w:val="24"/>
        </w:rPr>
        <w:t xml:space="preserve"> use of satraps</w:t>
      </w:r>
      <w:r w:rsidR="00EE3334">
        <w:rPr>
          <w:sz w:val="24"/>
        </w:rPr>
        <w:t xml:space="preserve"> </w:t>
      </w:r>
      <w:r w:rsidR="005D6875">
        <w:rPr>
          <w:sz w:val="24"/>
        </w:rPr>
        <w:t>a method that</w:t>
      </w:r>
      <w:r w:rsidR="00A64B27" w:rsidRPr="0040625A">
        <w:rPr>
          <w:sz w:val="24"/>
        </w:rPr>
        <w:t xml:space="preserve"> involved the rule of another person</w:t>
      </w:r>
      <w:r w:rsidR="009B5638" w:rsidRPr="0040625A">
        <w:rPr>
          <w:sz w:val="24"/>
        </w:rPr>
        <w:t xml:space="preserve"> as governor in</w:t>
      </w:r>
      <w:r w:rsidR="00A64B27" w:rsidRPr="0040625A">
        <w:rPr>
          <w:sz w:val="24"/>
        </w:rPr>
        <w:t xml:space="preserve"> a region of the empire in the place of Alexander</w:t>
      </w:r>
      <w:r w:rsidR="00E65235">
        <w:rPr>
          <w:sz w:val="24"/>
        </w:rPr>
        <w:t>,</w:t>
      </w:r>
      <w:r w:rsidR="009B5638" w:rsidRPr="0040625A">
        <w:rPr>
          <w:rStyle w:val="FootnoteReference"/>
          <w:sz w:val="24"/>
        </w:rPr>
        <w:footnoteReference w:id="66"/>
      </w:r>
      <w:r w:rsidR="00E65235">
        <w:rPr>
          <w:sz w:val="24"/>
        </w:rPr>
        <w:t xml:space="preserve"> </w:t>
      </w:r>
      <w:r w:rsidR="00A64B27" w:rsidRPr="0040625A">
        <w:rPr>
          <w:sz w:val="24"/>
        </w:rPr>
        <w:t>was an effective method of control as it meant that the local rulers would still be</w:t>
      </w:r>
      <w:r w:rsidR="005D6875">
        <w:rPr>
          <w:sz w:val="24"/>
        </w:rPr>
        <w:t xml:space="preserve"> in place and Alexander would not</w:t>
      </w:r>
      <w:r w:rsidR="00A64B27" w:rsidRPr="0040625A">
        <w:rPr>
          <w:sz w:val="24"/>
        </w:rPr>
        <w:t xml:space="preserve"> have to waste time asserting his power in the region and could move on to the next area.</w:t>
      </w:r>
      <w:r w:rsidR="00346690" w:rsidRPr="0040625A">
        <w:rPr>
          <w:rStyle w:val="FootnoteReference"/>
          <w:sz w:val="24"/>
        </w:rPr>
        <w:footnoteReference w:id="67"/>
      </w:r>
      <w:r w:rsidR="00A64B27" w:rsidRPr="0040625A">
        <w:rPr>
          <w:sz w:val="24"/>
        </w:rPr>
        <w:t xml:space="preserve"> A notable example of this can be found in Porous, once he </w:t>
      </w:r>
      <w:r w:rsidR="00346690" w:rsidRPr="0040625A">
        <w:rPr>
          <w:sz w:val="24"/>
        </w:rPr>
        <w:t xml:space="preserve">eventually </w:t>
      </w:r>
      <w:r w:rsidR="00A64B27" w:rsidRPr="0040625A">
        <w:rPr>
          <w:sz w:val="24"/>
        </w:rPr>
        <w:t>submitted to Alexander he was allowed to keep his kingdom but he now had to answer to Alexander.</w:t>
      </w:r>
      <w:r w:rsidR="00A64B27" w:rsidRPr="0040625A">
        <w:rPr>
          <w:rStyle w:val="FootnoteReference"/>
          <w:sz w:val="24"/>
        </w:rPr>
        <w:footnoteReference w:id="68"/>
      </w:r>
      <w:r w:rsidR="00A64B27" w:rsidRPr="0040625A">
        <w:rPr>
          <w:sz w:val="24"/>
        </w:rPr>
        <w:t xml:space="preserve"> </w:t>
      </w:r>
    </w:p>
    <w:p w:rsidR="00E00F8E" w:rsidRPr="0040625A" w:rsidRDefault="00346690">
      <w:pPr>
        <w:rPr>
          <w:sz w:val="24"/>
        </w:rPr>
      </w:pPr>
      <w:r w:rsidRPr="0040625A">
        <w:rPr>
          <w:sz w:val="24"/>
        </w:rPr>
        <w:t xml:space="preserve">The battle between Alexander the Great and Porous on banks of the Hydaspes River demonstrates an important technique in the </w:t>
      </w:r>
      <w:r w:rsidR="00F937AD" w:rsidRPr="0040625A">
        <w:rPr>
          <w:sz w:val="24"/>
        </w:rPr>
        <w:t>military</w:t>
      </w:r>
      <w:r w:rsidRPr="0040625A">
        <w:rPr>
          <w:sz w:val="24"/>
        </w:rPr>
        <w:t xml:space="preserve"> organization of Alexander the Great’s army, most notably the reliance on cavalry</w:t>
      </w:r>
      <w:r w:rsidR="005D6875">
        <w:rPr>
          <w:sz w:val="24"/>
        </w:rPr>
        <w:t>.</w:t>
      </w:r>
      <w:r w:rsidR="00505D87">
        <w:rPr>
          <w:rStyle w:val="FootnoteReference"/>
          <w:sz w:val="24"/>
        </w:rPr>
        <w:footnoteReference w:id="69"/>
      </w:r>
      <w:r w:rsidR="005D6875">
        <w:rPr>
          <w:sz w:val="24"/>
        </w:rPr>
        <w:t xml:space="preserve"> I</w:t>
      </w:r>
      <w:r w:rsidR="00F937AD" w:rsidRPr="0040625A">
        <w:rPr>
          <w:sz w:val="24"/>
        </w:rPr>
        <w:t>n the battle Alexander had access to</w:t>
      </w:r>
      <w:r w:rsidR="00E65235">
        <w:rPr>
          <w:sz w:val="24"/>
        </w:rPr>
        <w:t xml:space="preserve"> fully trained e</w:t>
      </w:r>
      <w:r w:rsidR="00F937AD" w:rsidRPr="0040625A">
        <w:rPr>
          <w:sz w:val="24"/>
        </w:rPr>
        <w:t>lephants which could rival Porous</w:t>
      </w:r>
      <w:r w:rsidR="005D6875">
        <w:rPr>
          <w:sz w:val="24"/>
        </w:rPr>
        <w:t>,</w:t>
      </w:r>
      <w:r w:rsidR="00E65235">
        <w:rPr>
          <w:sz w:val="24"/>
        </w:rPr>
        <w:t xml:space="preserve"> but he still used the horse ca</w:t>
      </w:r>
      <w:r w:rsidR="00E65235" w:rsidRPr="0040625A">
        <w:rPr>
          <w:sz w:val="24"/>
        </w:rPr>
        <w:t>val</w:t>
      </w:r>
      <w:r w:rsidR="00E65235">
        <w:rPr>
          <w:sz w:val="24"/>
        </w:rPr>
        <w:t>r</w:t>
      </w:r>
      <w:r w:rsidR="00E65235" w:rsidRPr="0040625A">
        <w:rPr>
          <w:sz w:val="24"/>
        </w:rPr>
        <w:t>y</w:t>
      </w:r>
      <w:r w:rsidR="00F937AD" w:rsidRPr="0040625A">
        <w:rPr>
          <w:sz w:val="24"/>
        </w:rPr>
        <w:t xml:space="preserve"> to take</w:t>
      </w:r>
      <w:r w:rsidR="005D6875">
        <w:rPr>
          <w:sz w:val="24"/>
        </w:rPr>
        <w:t xml:space="preserve"> the brunt of the fighting.</w:t>
      </w:r>
      <w:r w:rsidR="00505D87">
        <w:rPr>
          <w:rStyle w:val="FootnoteReference"/>
          <w:sz w:val="24"/>
        </w:rPr>
        <w:footnoteReference w:id="70"/>
      </w:r>
      <w:r w:rsidR="005D6875">
        <w:rPr>
          <w:sz w:val="24"/>
        </w:rPr>
        <w:t xml:space="preserve"> I</w:t>
      </w:r>
      <w:r w:rsidR="0063117D" w:rsidRPr="0040625A">
        <w:rPr>
          <w:sz w:val="24"/>
        </w:rPr>
        <w:t>t also was an effective move because it was expected that Alexander would have used the localised battle tactics such as the elephants to win.</w:t>
      </w:r>
      <w:r w:rsidR="0063117D" w:rsidRPr="0040625A">
        <w:rPr>
          <w:rStyle w:val="FootnoteReference"/>
          <w:sz w:val="24"/>
        </w:rPr>
        <w:footnoteReference w:id="71"/>
      </w:r>
    </w:p>
    <w:p w:rsidR="00F62300" w:rsidRDefault="002D6430">
      <w:pPr>
        <w:rPr>
          <w:sz w:val="24"/>
        </w:rPr>
      </w:pPr>
      <w:r w:rsidRPr="0040625A">
        <w:rPr>
          <w:sz w:val="24"/>
        </w:rPr>
        <w:t>The</w:t>
      </w:r>
      <w:r w:rsidR="0040625A" w:rsidRPr="0040625A">
        <w:rPr>
          <w:sz w:val="24"/>
        </w:rPr>
        <w:t>refore</w:t>
      </w:r>
      <w:r w:rsidR="00E65235">
        <w:rPr>
          <w:sz w:val="24"/>
        </w:rPr>
        <w:t>,</w:t>
      </w:r>
      <w:r w:rsidR="0040625A" w:rsidRPr="0040625A">
        <w:rPr>
          <w:sz w:val="24"/>
        </w:rPr>
        <w:t xml:space="preserve"> the sources do</w:t>
      </w:r>
      <w:r w:rsidRPr="0040625A">
        <w:rPr>
          <w:sz w:val="24"/>
        </w:rPr>
        <w:t xml:space="preserve"> </w:t>
      </w:r>
      <w:r w:rsidR="0040625A" w:rsidRPr="0040625A">
        <w:rPr>
          <w:sz w:val="24"/>
        </w:rPr>
        <w:t>allow us to understand whether Alexander the Great had strategies and objectives in mind while campaigning in Bactria and India. It is only when examin</w:t>
      </w:r>
      <w:r w:rsidR="00E65235">
        <w:rPr>
          <w:sz w:val="24"/>
        </w:rPr>
        <w:t>ing the sources closely and combining their evidence</w:t>
      </w:r>
      <w:r w:rsidR="0040625A" w:rsidRPr="0040625A">
        <w:rPr>
          <w:sz w:val="24"/>
        </w:rPr>
        <w:t xml:space="preserve"> with modern sources that it becomes clearer that there w</w:t>
      </w:r>
      <w:r w:rsidR="00486C49">
        <w:rPr>
          <w:sz w:val="24"/>
        </w:rPr>
        <w:t>ere some coherent strategies</w:t>
      </w:r>
      <w:r w:rsidR="0040625A" w:rsidRPr="0040625A">
        <w:rPr>
          <w:sz w:val="24"/>
        </w:rPr>
        <w:t xml:space="preserve"> that Alexander the Great us</w:t>
      </w:r>
      <w:r w:rsidR="00E65235">
        <w:rPr>
          <w:sz w:val="24"/>
        </w:rPr>
        <w:t xml:space="preserve">ed such as using marriages to gain </w:t>
      </w:r>
      <w:r w:rsidR="0040625A" w:rsidRPr="0040625A">
        <w:rPr>
          <w:sz w:val="24"/>
        </w:rPr>
        <w:t>political control of regions. However</w:t>
      </w:r>
      <w:r w:rsidR="00E65235">
        <w:rPr>
          <w:sz w:val="24"/>
        </w:rPr>
        <w:t>, the picture</w:t>
      </w:r>
      <w:r w:rsidR="00486C49">
        <w:rPr>
          <w:sz w:val="24"/>
        </w:rPr>
        <w:t xml:space="preserve"> is not as clear </w:t>
      </w:r>
      <w:r w:rsidR="00E65235">
        <w:rPr>
          <w:sz w:val="24"/>
        </w:rPr>
        <w:t xml:space="preserve">with Alexander’s </w:t>
      </w:r>
      <w:r w:rsidR="00486C49">
        <w:rPr>
          <w:sz w:val="24"/>
        </w:rPr>
        <w:t>aims</w:t>
      </w:r>
      <w:r w:rsidR="00E65235">
        <w:rPr>
          <w:sz w:val="24"/>
        </w:rPr>
        <w:t>,</w:t>
      </w:r>
      <w:r w:rsidR="00486C49">
        <w:rPr>
          <w:sz w:val="24"/>
        </w:rPr>
        <w:t xml:space="preserve"> as</w:t>
      </w:r>
      <w:r w:rsidR="0040625A" w:rsidRPr="0040625A">
        <w:rPr>
          <w:sz w:val="24"/>
        </w:rPr>
        <w:t xml:space="preserve"> it is only when you examine </w:t>
      </w:r>
      <w:r w:rsidR="00E65235">
        <w:rPr>
          <w:sz w:val="24"/>
        </w:rPr>
        <w:t xml:space="preserve">the </w:t>
      </w:r>
      <w:r w:rsidR="0040625A" w:rsidRPr="0040625A">
        <w:rPr>
          <w:sz w:val="24"/>
        </w:rPr>
        <w:t xml:space="preserve">modern scholarship on Alexander that it is possible </w:t>
      </w:r>
      <w:r w:rsidR="00E65235" w:rsidRPr="0040625A">
        <w:rPr>
          <w:sz w:val="24"/>
        </w:rPr>
        <w:t xml:space="preserve">to </w:t>
      </w:r>
      <w:r w:rsidR="00E65235">
        <w:rPr>
          <w:sz w:val="24"/>
        </w:rPr>
        <w:t>come to an understanding</w:t>
      </w:r>
      <w:r w:rsidR="0040625A" w:rsidRPr="0040625A">
        <w:rPr>
          <w:sz w:val="24"/>
        </w:rPr>
        <w:t xml:space="preserve"> of</w:t>
      </w:r>
      <w:r w:rsidR="00E65235">
        <w:rPr>
          <w:sz w:val="24"/>
        </w:rPr>
        <w:t xml:space="preserve"> what</w:t>
      </w:r>
      <w:r w:rsidR="0040625A" w:rsidRPr="0040625A">
        <w:rPr>
          <w:sz w:val="24"/>
        </w:rPr>
        <w:t xml:space="preserve"> his aims</w:t>
      </w:r>
      <w:r w:rsidR="00E65235">
        <w:rPr>
          <w:sz w:val="24"/>
        </w:rPr>
        <w:t xml:space="preserve"> could have been</w:t>
      </w:r>
      <w:r w:rsidR="0040625A" w:rsidRPr="0040625A">
        <w:rPr>
          <w:sz w:val="24"/>
        </w:rPr>
        <w:t xml:space="preserve">. </w:t>
      </w:r>
    </w:p>
    <w:p w:rsidR="00505D87" w:rsidRDefault="00505D87">
      <w:pPr>
        <w:rPr>
          <w:sz w:val="24"/>
        </w:rPr>
      </w:pPr>
      <w:r>
        <w:rPr>
          <w:sz w:val="24"/>
        </w:rPr>
        <w:br w:type="page"/>
      </w:r>
    </w:p>
    <w:p w:rsidR="00F62300" w:rsidRPr="000650CE" w:rsidRDefault="000650CE">
      <w:pPr>
        <w:rPr>
          <w:b/>
          <w:sz w:val="24"/>
          <w:u w:val="single"/>
        </w:rPr>
      </w:pPr>
      <w:r w:rsidRPr="000650CE">
        <w:rPr>
          <w:b/>
          <w:sz w:val="24"/>
          <w:u w:val="single"/>
        </w:rPr>
        <w:lastRenderedPageBreak/>
        <w:t>Bibliography</w:t>
      </w:r>
    </w:p>
    <w:p w:rsidR="000650CE" w:rsidRPr="000650CE" w:rsidRDefault="000650CE" w:rsidP="00F62300">
      <w:pPr>
        <w:rPr>
          <w:b/>
          <w:sz w:val="24"/>
          <w:u w:val="single"/>
        </w:rPr>
      </w:pPr>
      <w:r w:rsidRPr="000650CE">
        <w:rPr>
          <w:b/>
          <w:sz w:val="24"/>
          <w:u w:val="single"/>
        </w:rPr>
        <w:t>Books</w:t>
      </w:r>
    </w:p>
    <w:p w:rsidR="00142031" w:rsidRDefault="00142031" w:rsidP="00F62300">
      <w:pPr>
        <w:rPr>
          <w:sz w:val="24"/>
        </w:rPr>
      </w:pPr>
      <w:r>
        <w:rPr>
          <w:sz w:val="24"/>
        </w:rPr>
        <w:t xml:space="preserve">Bosworth, A.B. (1988) </w:t>
      </w:r>
      <w:r>
        <w:rPr>
          <w:i/>
          <w:sz w:val="24"/>
        </w:rPr>
        <w:t xml:space="preserve">Conquest and Empire: The Reign of Alexander the Great. </w:t>
      </w:r>
      <w:r>
        <w:rPr>
          <w:sz w:val="24"/>
        </w:rPr>
        <w:t xml:space="preserve">Cambridge University Press. Cambridge. </w:t>
      </w:r>
    </w:p>
    <w:p w:rsidR="00142031" w:rsidRDefault="00142031" w:rsidP="00F62300">
      <w:pPr>
        <w:rPr>
          <w:sz w:val="24"/>
        </w:rPr>
      </w:pPr>
      <w:r>
        <w:rPr>
          <w:sz w:val="24"/>
        </w:rPr>
        <w:t xml:space="preserve">Bosworth, A.B. (1995) </w:t>
      </w:r>
      <w:r>
        <w:rPr>
          <w:i/>
          <w:sz w:val="24"/>
        </w:rPr>
        <w:t xml:space="preserve">A Historical Commentary on </w:t>
      </w:r>
      <w:proofErr w:type="spellStart"/>
      <w:r>
        <w:rPr>
          <w:i/>
          <w:sz w:val="24"/>
        </w:rPr>
        <w:t>Arrian’s</w:t>
      </w:r>
      <w:proofErr w:type="spellEnd"/>
      <w:r>
        <w:rPr>
          <w:i/>
          <w:sz w:val="24"/>
        </w:rPr>
        <w:t xml:space="preserve"> History of Alexander. </w:t>
      </w:r>
      <w:r>
        <w:rPr>
          <w:sz w:val="24"/>
        </w:rPr>
        <w:t>Oxford University Press. Oxford.</w:t>
      </w:r>
    </w:p>
    <w:p w:rsidR="00142031" w:rsidRDefault="00142031">
      <w:pPr>
        <w:rPr>
          <w:sz w:val="24"/>
        </w:rPr>
      </w:pPr>
      <w:r>
        <w:rPr>
          <w:sz w:val="24"/>
        </w:rPr>
        <w:t xml:space="preserve">Bosworth, A.B. (2003) ‘The Indian Campaigns, 327-325 </w:t>
      </w:r>
      <w:proofErr w:type="spellStart"/>
      <w:r>
        <w:rPr>
          <w:sz w:val="24"/>
        </w:rPr>
        <w:t>BC’.</w:t>
      </w:r>
      <w:r w:rsidRPr="002367D8">
        <w:rPr>
          <w:sz w:val="24"/>
        </w:rPr>
        <w:t>In</w:t>
      </w:r>
      <w:proofErr w:type="spellEnd"/>
      <w:r w:rsidRPr="002367D8">
        <w:rPr>
          <w:sz w:val="24"/>
        </w:rPr>
        <w:t xml:space="preserve">: </w:t>
      </w:r>
      <w:r w:rsidRPr="002367D8">
        <w:rPr>
          <w:i/>
          <w:sz w:val="24"/>
        </w:rPr>
        <w:t xml:space="preserve">Brill’s Companion to Alexander the Great. </w:t>
      </w:r>
      <w:r w:rsidRPr="002367D8">
        <w:rPr>
          <w:sz w:val="24"/>
        </w:rPr>
        <w:t xml:space="preserve">Ed: </w:t>
      </w:r>
      <w:proofErr w:type="spellStart"/>
      <w:r w:rsidRPr="002367D8">
        <w:rPr>
          <w:sz w:val="24"/>
        </w:rPr>
        <w:t>Roisman</w:t>
      </w:r>
      <w:proofErr w:type="spellEnd"/>
      <w:r w:rsidRPr="002367D8">
        <w:rPr>
          <w:sz w:val="24"/>
        </w:rPr>
        <w:t xml:space="preserve">, J. </w:t>
      </w:r>
      <w:proofErr w:type="spellStart"/>
      <w:r w:rsidRPr="002367D8">
        <w:rPr>
          <w:sz w:val="24"/>
        </w:rPr>
        <w:t>Kominklijke</w:t>
      </w:r>
      <w:proofErr w:type="spellEnd"/>
      <w:r w:rsidRPr="002367D8">
        <w:rPr>
          <w:sz w:val="24"/>
        </w:rPr>
        <w:t xml:space="preserve"> Brill NV. Leiden, </w:t>
      </w:r>
      <w:proofErr w:type="gramStart"/>
      <w:r w:rsidRPr="002367D8">
        <w:rPr>
          <w:sz w:val="24"/>
        </w:rPr>
        <w:t>The</w:t>
      </w:r>
      <w:proofErr w:type="gramEnd"/>
      <w:r w:rsidRPr="002367D8">
        <w:rPr>
          <w:sz w:val="24"/>
        </w:rPr>
        <w:t xml:space="preserve"> Netherlands.</w:t>
      </w:r>
    </w:p>
    <w:p w:rsidR="00142031" w:rsidRPr="00B922D2" w:rsidRDefault="00142031" w:rsidP="00F62300">
      <w:pPr>
        <w:rPr>
          <w:sz w:val="24"/>
        </w:rPr>
      </w:pPr>
      <w:r>
        <w:rPr>
          <w:sz w:val="24"/>
        </w:rPr>
        <w:t xml:space="preserve">Carney, E.D. (2003) ‘Women in Alexander’s Court.’ In: </w:t>
      </w:r>
      <w:r>
        <w:rPr>
          <w:i/>
          <w:sz w:val="24"/>
        </w:rPr>
        <w:t xml:space="preserve">Brill’s Companion to Alexander the Great. </w:t>
      </w:r>
      <w:r>
        <w:rPr>
          <w:sz w:val="24"/>
        </w:rPr>
        <w:t xml:space="preserve">Ed: </w:t>
      </w:r>
      <w:proofErr w:type="spellStart"/>
      <w:r>
        <w:rPr>
          <w:sz w:val="24"/>
        </w:rPr>
        <w:t>Roisman</w:t>
      </w:r>
      <w:proofErr w:type="spellEnd"/>
      <w:r>
        <w:rPr>
          <w:sz w:val="24"/>
        </w:rPr>
        <w:t xml:space="preserve">, J. </w:t>
      </w:r>
      <w:proofErr w:type="spellStart"/>
      <w:r>
        <w:rPr>
          <w:sz w:val="24"/>
        </w:rPr>
        <w:t>Kominklijke</w:t>
      </w:r>
      <w:proofErr w:type="spellEnd"/>
      <w:r>
        <w:rPr>
          <w:sz w:val="24"/>
        </w:rPr>
        <w:t xml:space="preserve"> Brill NV. Leiden, </w:t>
      </w:r>
      <w:proofErr w:type="gramStart"/>
      <w:r>
        <w:rPr>
          <w:sz w:val="24"/>
        </w:rPr>
        <w:t>The</w:t>
      </w:r>
      <w:proofErr w:type="gramEnd"/>
      <w:r>
        <w:rPr>
          <w:sz w:val="24"/>
        </w:rPr>
        <w:t xml:space="preserve"> Netherlands. </w:t>
      </w:r>
    </w:p>
    <w:p w:rsidR="00142031" w:rsidRDefault="00142031" w:rsidP="00F62300">
      <w:pPr>
        <w:rPr>
          <w:sz w:val="24"/>
        </w:rPr>
      </w:pPr>
      <w:proofErr w:type="spellStart"/>
      <w:r>
        <w:rPr>
          <w:sz w:val="24"/>
        </w:rPr>
        <w:t>Heckel</w:t>
      </w:r>
      <w:proofErr w:type="spellEnd"/>
      <w:r>
        <w:rPr>
          <w:sz w:val="24"/>
        </w:rPr>
        <w:t xml:space="preserve">, W. (2002) </w:t>
      </w:r>
      <w:r>
        <w:rPr>
          <w:i/>
          <w:sz w:val="24"/>
        </w:rPr>
        <w:t xml:space="preserve">Essential Histories: The Wars of Alexander the Great: 336-323 BC. </w:t>
      </w:r>
      <w:r>
        <w:rPr>
          <w:sz w:val="24"/>
        </w:rPr>
        <w:t xml:space="preserve">Osprey Publishing. Oxford. </w:t>
      </w:r>
    </w:p>
    <w:p w:rsidR="00142031" w:rsidRDefault="00142031" w:rsidP="00F62300">
      <w:pPr>
        <w:rPr>
          <w:sz w:val="24"/>
        </w:rPr>
      </w:pPr>
      <w:proofErr w:type="spellStart"/>
      <w:r>
        <w:rPr>
          <w:sz w:val="24"/>
        </w:rPr>
        <w:t>Heckel</w:t>
      </w:r>
      <w:proofErr w:type="spellEnd"/>
      <w:r>
        <w:rPr>
          <w:sz w:val="24"/>
        </w:rPr>
        <w:t xml:space="preserve">, W. Yardley, J.C. (2007) </w:t>
      </w:r>
      <w:r>
        <w:rPr>
          <w:i/>
          <w:sz w:val="24"/>
        </w:rPr>
        <w:t xml:space="preserve">Historical Sources in Translation: Alexander the Great. </w:t>
      </w:r>
      <w:r>
        <w:rPr>
          <w:sz w:val="24"/>
        </w:rPr>
        <w:t>Blackwell Publishing. Oxford.</w:t>
      </w:r>
    </w:p>
    <w:p w:rsidR="00142031" w:rsidRDefault="00142031" w:rsidP="00F62300">
      <w:pPr>
        <w:rPr>
          <w:sz w:val="24"/>
        </w:rPr>
      </w:pPr>
      <w:r>
        <w:rPr>
          <w:sz w:val="24"/>
        </w:rPr>
        <w:t>M</w:t>
      </w:r>
      <w:r>
        <w:rPr>
          <w:rFonts w:cstheme="minorHAnsi"/>
          <w:sz w:val="24"/>
        </w:rPr>
        <w:t>ü</w:t>
      </w:r>
      <w:r>
        <w:rPr>
          <w:sz w:val="24"/>
        </w:rPr>
        <w:t xml:space="preserve">ller, S. (2012) ‘Stories of the Persian Bride: Alexander and Roxane’. In: </w:t>
      </w:r>
      <w:r>
        <w:rPr>
          <w:i/>
          <w:sz w:val="24"/>
        </w:rPr>
        <w:t xml:space="preserve">The Alexander Romance in Persia and the East. </w:t>
      </w:r>
      <w:r>
        <w:rPr>
          <w:sz w:val="24"/>
        </w:rPr>
        <w:t xml:space="preserve">Ed: </w:t>
      </w:r>
      <w:r w:rsidRPr="00F62300">
        <w:rPr>
          <w:sz w:val="24"/>
        </w:rPr>
        <w:t xml:space="preserve">Erickson, K. </w:t>
      </w:r>
      <w:proofErr w:type="spellStart"/>
      <w:r w:rsidRPr="00F62300">
        <w:rPr>
          <w:sz w:val="24"/>
        </w:rPr>
        <w:t>Netton</w:t>
      </w:r>
      <w:proofErr w:type="spellEnd"/>
      <w:r w:rsidRPr="00F62300">
        <w:rPr>
          <w:sz w:val="24"/>
        </w:rPr>
        <w:t>, I. Stoneman, R.</w:t>
      </w:r>
      <w:r>
        <w:rPr>
          <w:sz w:val="24"/>
        </w:rPr>
        <w:t xml:space="preserve"> </w:t>
      </w:r>
      <w:proofErr w:type="spellStart"/>
      <w:r>
        <w:rPr>
          <w:sz w:val="24"/>
        </w:rPr>
        <w:t>Barkhuis</w:t>
      </w:r>
      <w:proofErr w:type="spellEnd"/>
      <w:r>
        <w:rPr>
          <w:sz w:val="24"/>
        </w:rPr>
        <w:t xml:space="preserve"> Publishing &amp; Groningen University Library. Groningen. </w:t>
      </w:r>
    </w:p>
    <w:p w:rsidR="00142031" w:rsidRPr="004C66A6" w:rsidRDefault="00142031">
      <w:pPr>
        <w:rPr>
          <w:sz w:val="24"/>
        </w:rPr>
      </w:pPr>
      <w:r>
        <w:rPr>
          <w:sz w:val="24"/>
        </w:rPr>
        <w:t xml:space="preserve">Parker, G. (2008) </w:t>
      </w:r>
      <w:proofErr w:type="gramStart"/>
      <w:r>
        <w:rPr>
          <w:i/>
          <w:sz w:val="24"/>
        </w:rPr>
        <w:t>The</w:t>
      </w:r>
      <w:proofErr w:type="gramEnd"/>
      <w:r>
        <w:rPr>
          <w:i/>
          <w:sz w:val="24"/>
        </w:rPr>
        <w:t xml:space="preserve"> Making of Roman India. </w:t>
      </w:r>
      <w:r>
        <w:rPr>
          <w:sz w:val="24"/>
        </w:rPr>
        <w:t xml:space="preserve">Cambridge University Press. Cambridge. </w:t>
      </w:r>
    </w:p>
    <w:p w:rsidR="00142031" w:rsidRDefault="00142031" w:rsidP="00F62300">
      <w:pPr>
        <w:rPr>
          <w:sz w:val="24"/>
        </w:rPr>
      </w:pPr>
      <w:r>
        <w:rPr>
          <w:sz w:val="24"/>
        </w:rPr>
        <w:t xml:space="preserve">Worthington, I. (2003) </w:t>
      </w:r>
      <w:r>
        <w:rPr>
          <w:i/>
          <w:sz w:val="24"/>
        </w:rPr>
        <w:t xml:space="preserve">Alexander the Great: A Reader. </w:t>
      </w:r>
      <w:r>
        <w:rPr>
          <w:sz w:val="24"/>
        </w:rPr>
        <w:t>Routledge. London.</w:t>
      </w:r>
    </w:p>
    <w:p w:rsidR="000650CE" w:rsidRPr="000650CE" w:rsidRDefault="000650CE" w:rsidP="00F62300">
      <w:pPr>
        <w:rPr>
          <w:b/>
          <w:sz w:val="24"/>
          <w:u w:val="single"/>
        </w:rPr>
      </w:pPr>
      <w:r w:rsidRPr="000650CE">
        <w:rPr>
          <w:b/>
          <w:sz w:val="24"/>
          <w:u w:val="single"/>
        </w:rPr>
        <w:t xml:space="preserve">Websites </w:t>
      </w:r>
    </w:p>
    <w:p w:rsidR="00525B87" w:rsidRPr="000650CE" w:rsidRDefault="003B6895" w:rsidP="000650CE">
      <w:pPr>
        <w:rPr>
          <w:sz w:val="24"/>
        </w:rPr>
      </w:pPr>
      <w:hyperlink r:id="rId7" w:history="1">
        <w:r w:rsidR="00525B87" w:rsidRPr="00F53179">
          <w:rPr>
            <w:rStyle w:val="Hyperlink"/>
            <w:sz w:val="24"/>
          </w:rPr>
          <w:t>https://www.ancient.eu/Bactria/</w:t>
        </w:r>
      </w:hyperlink>
      <w:r w:rsidR="00525B87">
        <w:rPr>
          <w:sz w:val="24"/>
        </w:rPr>
        <w:t xml:space="preserve"> accessed on 2</w:t>
      </w:r>
      <w:r w:rsidR="00525B87" w:rsidRPr="000650CE">
        <w:rPr>
          <w:sz w:val="24"/>
        </w:rPr>
        <w:t>/12/17</w:t>
      </w:r>
    </w:p>
    <w:p w:rsidR="00525B87" w:rsidRDefault="003B6895" w:rsidP="000650CE">
      <w:pPr>
        <w:rPr>
          <w:sz w:val="24"/>
        </w:rPr>
      </w:pPr>
      <w:hyperlink r:id="rId8" w:history="1">
        <w:r w:rsidR="00525B87" w:rsidRPr="00F53179">
          <w:rPr>
            <w:rStyle w:val="Hyperlink"/>
            <w:sz w:val="24"/>
          </w:rPr>
          <w:t>https://www.ancient.eu/india</w:t>
        </w:r>
      </w:hyperlink>
      <w:r w:rsidR="00525B87">
        <w:rPr>
          <w:sz w:val="24"/>
        </w:rPr>
        <w:t xml:space="preserve"> accessed on 1</w:t>
      </w:r>
      <w:r w:rsidR="00525B87" w:rsidRPr="000650CE">
        <w:rPr>
          <w:sz w:val="24"/>
        </w:rPr>
        <w:t>/12/17</w:t>
      </w:r>
    </w:p>
    <w:p w:rsidR="00525B87" w:rsidRDefault="003B6895" w:rsidP="000650CE">
      <w:pPr>
        <w:rPr>
          <w:sz w:val="24"/>
        </w:rPr>
      </w:pPr>
      <w:hyperlink r:id="rId9" w:history="1">
        <w:r w:rsidR="00525B87" w:rsidRPr="00F53179">
          <w:rPr>
            <w:rStyle w:val="Hyperlink"/>
            <w:sz w:val="24"/>
          </w:rPr>
          <w:t>https://www.ancient.eu/Roxanne/</w:t>
        </w:r>
      </w:hyperlink>
      <w:r w:rsidR="00525B87">
        <w:rPr>
          <w:sz w:val="24"/>
        </w:rPr>
        <w:t xml:space="preserve"> </w:t>
      </w:r>
      <w:r w:rsidR="00525B87" w:rsidRPr="000650CE">
        <w:rPr>
          <w:sz w:val="24"/>
        </w:rPr>
        <w:t>accessed on 3/12/17</w:t>
      </w:r>
    </w:p>
    <w:p w:rsidR="00525B87" w:rsidRPr="00525B87" w:rsidRDefault="003B6895" w:rsidP="00525B87">
      <w:pPr>
        <w:rPr>
          <w:sz w:val="24"/>
        </w:rPr>
      </w:pPr>
      <w:hyperlink r:id="rId10" w:history="1">
        <w:r w:rsidR="0052101E" w:rsidRPr="00F53179">
          <w:rPr>
            <w:rStyle w:val="Hyperlink"/>
            <w:sz w:val="24"/>
          </w:rPr>
          <w:t>http://www.perseus.tufts.edu/hopper/text?doc=Hdt.+4.44&amp;fromdoc=Perseus%3Atext%3A1999.01.0126</w:t>
        </w:r>
      </w:hyperlink>
      <w:r w:rsidR="0052101E">
        <w:rPr>
          <w:sz w:val="24"/>
        </w:rPr>
        <w:t xml:space="preserve"> </w:t>
      </w:r>
      <w:r w:rsidR="00525B87" w:rsidRPr="00525B87">
        <w:rPr>
          <w:sz w:val="24"/>
        </w:rPr>
        <w:t>accessed on 4/12/17</w:t>
      </w:r>
    </w:p>
    <w:p w:rsidR="00525B87" w:rsidRDefault="003B6895" w:rsidP="00525B87">
      <w:pPr>
        <w:rPr>
          <w:sz w:val="24"/>
        </w:rPr>
      </w:pPr>
      <w:hyperlink r:id="rId11" w:history="1">
        <w:r w:rsidR="0052101E" w:rsidRPr="00F53179">
          <w:rPr>
            <w:rStyle w:val="Hyperlink"/>
            <w:sz w:val="24"/>
          </w:rPr>
          <w:t>http://www.perseus.tufts.edu/hopper/text?doc=Perseus%3Atext%3A1999.04.0009%3Achapter%3D16%3Asection%3D17</w:t>
        </w:r>
      </w:hyperlink>
      <w:r w:rsidR="0052101E">
        <w:rPr>
          <w:sz w:val="24"/>
        </w:rPr>
        <w:t xml:space="preserve"> </w:t>
      </w:r>
      <w:r w:rsidR="00525B87" w:rsidRPr="00525B87">
        <w:rPr>
          <w:sz w:val="24"/>
        </w:rPr>
        <w:t>accessed on 3/12/17</w:t>
      </w:r>
    </w:p>
    <w:sectPr w:rsidR="00525B8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895" w:rsidRDefault="003B6895" w:rsidP="009E0C55">
      <w:pPr>
        <w:spacing w:after="0" w:line="240" w:lineRule="auto"/>
      </w:pPr>
      <w:r>
        <w:separator/>
      </w:r>
    </w:p>
  </w:endnote>
  <w:endnote w:type="continuationSeparator" w:id="0">
    <w:p w:rsidR="003B6895" w:rsidRDefault="003B6895" w:rsidP="009E0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895" w:rsidRDefault="003B6895" w:rsidP="009E0C55">
      <w:pPr>
        <w:spacing w:after="0" w:line="240" w:lineRule="auto"/>
      </w:pPr>
      <w:r>
        <w:separator/>
      </w:r>
    </w:p>
  </w:footnote>
  <w:footnote w:type="continuationSeparator" w:id="0">
    <w:p w:rsidR="003B6895" w:rsidRDefault="003B6895" w:rsidP="009E0C55">
      <w:pPr>
        <w:spacing w:after="0" w:line="240" w:lineRule="auto"/>
      </w:pPr>
      <w:r>
        <w:continuationSeparator/>
      </w:r>
    </w:p>
  </w:footnote>
  <w:footnote w:id="1">
    <w:p w:rsidR="00310B02" w:rsidRDefault="00310B02">
      <w:pPr>
        <w:pStyle w:val="FootnoteText"/>
      </w:pPr>
      <w:r>
        <w:rPr>
          <w:rStyle w:val="FootnoteReference"/>
        </w:rPr>
        <w:footnoteRef/>
      </w:r>
      <w:r>
        <w:t xml:space="preserve"> </w:t>
      </w:r>
      <w:r w:rsidRPr="006C2286">
        <w:t>https://www.ancient.eu/Bactria/</w:t>
      </w:r>
    </w:p>
  </w:footnote>
  <w:footnote w:id="2">
    <w:p w:rsidR="00310B02" w:rsidRDefault="00310B02">
      <w:pPr>
        <w:pStyle w:val="FootnoteText"/>
      </w:pPr>
      <w:r>
        <w:rPr>
          <w:rStyle w:val="FootnoteReference"/>
        </w:rPr>
        <w:footnoteRef/>
      </w:r>
      <w:r>
        <w:t xml:space="preserve"> </w:t>
      </w:r>
      <w:r w:rsidRPr="005B4FCD">
        <w:t>https://www.ancient.eu/india/</w:t>
      </w:r>
    </w:p>
  </w:footnote>
  <w:footnote w:id="3">
    <w:p w:rsidR="006B4F6D" w:rsidRDefault="006B4F6D">
      <w:pPr>
        <w:pStyle w:val="FootnoteText"/>
      </w:pPr>
      <w:r>
        <w:rPr>
          <w:rStyle w:val="FootnoteReference"/>
        </w:rPr>
        <w:footnoteRef/>
      </w:r>
      <w:r>
        <w:t xml:space="preserve"> </w:t>
      </w:r>
      <w:r w:rsidRPr="006B4F6D">
        <w:t xml:space="preserve">Worthington </w:t>
      </w:r>
      <w:r w:rsidR="00486C49">
        <w:t xml:space="preserve">2003: </w:t>
      </w:r>
      <w:r w:rsidRPr="006B4F6D">
        <w:t>17</w:t>
      </w:r>
    </w:p>
  </w:footnote>
  <w:footnote w:id="4">
    <w:p w:rsidR="006B4F6D" w:rsidRDefault="006B4F6D">
      <w:pPr>
        <w:pStyle w:val="FootnoteText"/>
      </w:pPr>
      <w:r>
        <w:rPr>
          <w:rStyle w:val="FootnoteReference"/>
        </w:rPr>
        <w:footnoteRef/>
      </w:r>
      <w:r w:rsidRPr="006B4F6D">
        <w:t>http://www.perseus.tufts.edu/hopper/text?doc=Perseus%3Atext%3A1999.04.0009%3Achapter%3D16%3Asection%3D17</w:t>
      </w:r>
    </w:p>
  </w:footnote>
  <w:footnote w:id="5">
    <w:p w:rsidR="00B628BC" w:rsidRDefault="00B628BC">
      <w:pPr>
        <w:pStyle w:val="FootnoteText"/>
      </w:pPr>
      <w:r>
        <w:rPr>
          <w:rStyle w:val="FootnoteReference"/>
        </w:rPr>
        <w:footnoteRef/>
      </w:r>
      <w:r>
        <w:t xml:space="preserve"> </w:t>
      </w:r>
      <w:r w:rsidR="00486C49">
        <w:t>M</w:t>
      </w:r>
      <w:r w:rsidR="00486C49">
        <w:rPr>
          <w:rFonts w:cstheme="minorHAnsi"/>
        </w:rPr>
        <w:t xml:space="preserve">üller 2012: </w:t>
      </w:r>
      <w:r w:rsidR="007B11A2" w:rsidRPr="007B11A2">
        <w:t>299</w:t>
      </w:r>
    </w:p>
  </w:footnote>
  <w:footnote w:id="6">
    <w:p w:rsidR="00B628BC" w:rsidRDefault="00B628BC">
      <w:pPr>
        <w:pStyle w:val="FootnoteText"/>
      </w:pPr>
      <w:r>
        <w:rPr>
          <w:rStyle w:val="FootnoteReference"/>
        </w:rPr>
        <w:footnoteRef/>
      </w:r>
      <w:r>
        <w:t xml:space="preserve"> </w:t>
      </w:r>
      <w:r w:rsidR="007B11A2" w:rsidRPr="007B11A2">
        <w:t xml:space="preserve">Worthington </w:t>
      </w:r>
      <w:r w:rsidR="00486C49">
        <w:t xml:space="preserve">2003: </w:t>
      </w:r>
      <w:r w:rsidR="007B11A2" w:rsidRPr="007B11A2">
        <w:t>216</w:t>
      </w:r>
    </w:p>
  </w:footnote>
  <w:footnote w:id="7">
    <w:p w:rsidR="00B628BC" w:rsidRDefault="00B628BC">
      <w:pPr>
        <w:pStyle w:val="FootnoteText"/>
      </w:pPr>
      <w:r>
        <w:rPr>
          <w:rStyle w:val="FootnoteReference"/>
        </w:rPr>
        <w:footnoteRef/>
      </w:r>
      <w:r>
        <w:t xml:space="preserve"> </w:t>
      </w:r>
      <w:r w:rsidR="00062141" w:rsidRPr="00062141">
        <w:t xml:space="preserve">Bosworth </w:t>
      </w:r>
      <w:r w:rsidR="00486C49">
        <w:t xml:space="preserve">1995: </w:t>
      </w:r>
      <w:r w:rsidR="00062141" w:rsidRPr="00062141">
        <w:t>125-130</w:t>
      </w:r>
    </w:p>
  </w:footnote>
  <w:footnote w:id="8">
    <w:p w:rsidR="00B628BC" w:rsidRDefault="00B628BC">
      <w:pPr>
        <w:pStyle w:val="FootnoteText"/>
      </w:pPr>
      <w:r>
        <w:rPr>
          <w:rStyle w:val="FootnoteReference"/>
        </w:rPr>
        <w:footnoteRef/>
      </w:r>
      <w:r>
        <w:t xml:space="preserve"> </w:t>
      </w:r>
      <w:r w:rsidR="00062141" w:rsidRPr="00062141">
        <w:t xml:space="preserve">Bosworth </w:t>
      </w:r>
      <w:r w:rsidR="00486C49">
        <w:t xml:space="preserve">1995: </w:t>
      </w:r>
      <w:r w:rsidR="00062141" w:rsidRPr="00062141">
        <w:t>125</w:t>
      </w:r>
    </w:p>
  </w:footnote>
  <w:footnote w:id="9">
    <w:p w:rsidR="00310B02" w:rsidRDefault="00310B02" w:rsidP="00310B02">
      <w:pPr>
        <w:pStyle w:val="FootnoteText"/>
      </w:pPr>
      <w:r>
        <w:rPr>
          <w:rStyle w:val="FootnoteReference"/>
        </w:rPr>
        <w:footnoteRef/>
      </w:r>
      <w:r w:rsidR="00486C49">
        <w:t xml:space="preserve"> </w:t>
      </w:r>
      <w:proofErr w:type="spellStart"/>
      <w:r w:rsidR="00486C49">
        <w:t>Heckel</w:t>
      </w:r>
      <w:proofErr w:type="spellEnd"/>
      <w:r w:rsidR="00486C49">
        <w:t xml:space="preserve"> 2007: Translator’s Note</w:t>
      </w:r>
      <w:r>
        <w:t xml:space="preserve"> </w:t>
      </w:r>
    </w:p>
  </w:footnote>
  <w:footnote w:id="10">
    <w:p w:rsidR="00F4321E" w:rsidRDefault="00F4321E">
      <w:pPr>
        <w:pStyle w:val="FootnoteText"/>
      </w:pPr>
      <w:r>
        <w:rPr>
          <w:rStyle w:val="FootnoteReference"/>
        </w:rPr>
        <w:footnoteRef/>
      </w:r>
      <w:r>
        <w:t xml:space="preserve"> </w:t>
      </w:r>
      <w:r w:rsidR="00486C49">
        <w:t xml:space="preserve">Carney 2003: </w:t>
      </w:r>
      <w:r w:rsidRPr="00F4321E">
        <w:t>240</w:t>
      </w:r>
    </w:p>
  </w:footnote>
  <w:footnote w:id="11">
    <w:p w:rsidR="00F4321E" w:rsidRDefault="00F4321E">
      <w:pPr>
        <w:pStyle w:val="FootnoteText"/>
      </w:pPr>
      <w:r>
        <w:rPr>
          <w:rStyle w:val="FootnoteReference"/>
        </w:rPr>
        <w:footnoteRef/>
      </w:r>
      <w:r w:rsidR="00486C49">
        <w:t xml:space="preserve"> Carney 2003: </w:t>
      </w:r>
      <w:r>
        <w:t>240</w:t>
      </w:r>
    </w:p>
  </w:footnote>
  <w:footnote w:id="12">
    <w:p w:rsidR="001E046A" w:rsidRDefault="001E046A">
      <w:pPr>
        <w:pStyle w:val="FootnoteText"/>
      </w:pPr>
      <w:r>
        <w:rPr>
          <w:rStyle w:val="FootnoteReference"/>
        </w:rPr>
        <w:footnoteRef/>
      </w:r>
      <w:r w:rsidR="00486C49">
        <w:t xml:space="preserve"> Bosworth 2003: </w:t>
      </w:r>
      <w:r>
        <w:t>157</w:t>
      </w:r>
    </w:p>
  </w:footnote>
  <w:footnote w:id="13">
    <w:p w:rsidR="00310B02" w:rsidRDefault="00310B02" w:rsidP="00310B02">
      <w:pPr>
        <w:pStyle w:val="FootnoteText"/>
      </w:pPr>
      <w:r>
        <w:rPr>
          <w:rStyle w:val="FootnoteReference"/>
        </w:rPr>
        <w:footnoteRef/>
      </w:r>
      <w:r>
        <w:t xml:space="preserve"> </w:t>
      </w:r>
      <w:r w:rsidR="00486C49">
        <w:t>Parker 2008:</w:t>
      </w:r>
      <w:r>
        <w:t xml:space="preserve"> 18</w:t>
      </w:r>
    </w:p>
  </w:footnote>
  <w:footnote w:id="14">
    <w:p w:rsidR="00310B02" w:rsidRDefault="00310B02" w:rsidP="00310B02">
      <w:pPr>
        <w:pStyle w:val="FootnoteText"/>
      </w:pPr>
      <w:r>
        <w:rPr>
          <w:rStyle w:val="FootnoteReference"/>
        </w:rPr>
        <w:footnoteRef/>
      </w:r>
      <w:r>
        <w:t xml:space="preserve"> </w:t>
      </w:r>
      <w:r w:rsidRPr="00666078">
        <w:t>Parker</w:t>
      </w:r>
      <w:r w:rsidR="003F58A1">
        <w:t xml:space="preserve"> 2008: </w:t>
      </w:r>
      <w:r>
        <w:t>20</w:t>
      </w:r>
    </w:p>
  </w:footnote>
  <w:footnote w:id="15">
    <w:p w:rsidR="00310B02" w:rsidRDefault="00310B02" w:rsidP="00310B02">
      <w:pPr>
        <w:pStyle w:val="FootnoteText"/>
      </w:pPr>
      <w:r>
        <w:rPr>
          <w:rStyle w:val="FootnoteReference"/>
        </w:rPr>
        <w:footnoteRef/>
      </w:r>
      <w:r>
        <w:t xml:space="preserve"> </w:t>
      </w:r>
      <w:r w:rsidRPr="00666078">
        <w:t>Parker</w:t>
      </w:r>
      <w:r w:rsidR="00212EFA">
        <w:t xml:space="preserve"> 2008:</w:t>
      </w:r>
      <w:r w:rsidRPr="00666078">
        <w:t xml:space="preserve"> 20</w:t>
      </w:r>
    </w:p>
  </w:footnote>
  <w:footnote w:id="16">
    <w:p w:rsidR="00310B02" w:rsidRDefault="00310B02" w:rsidP="00310B02">
      <w:pPr>
        <w:pStyle w:val="FootnoteText"/>
      </w:pPr>
      <w:r>
        <w:rPr>
          <w:rStyle w:val="FootnoteReference"/>
        </w:rPr>
        <w:footnoteRef/>
      </w:r>
      <w:r>
        <w:t xml:space="preserve"> </w:t>
      </w:r>
      <w:r w:rsidRPr="00E243C4">
        <w:t>Parker</w:t>
      </w:r>
      <w:r w:rsidR="00212EFA">
        <w:t xml:space="preserve"> 2008:</w:t>
      </w:r>
      <w:r w:rsidRPr="00E243C4">
        <w:t xml:space="preserve"> 20</w:t>
      </w:r>
    </w:p>
  </w:footnote>
  <w:footnote w:id="17">
    <w:p w:rsidR="00310B02" w:rsidRDefault="00310B02" w:rsidP="00310B02">
      <w:pPr>
        <w:pStyle w:val="FootnoteText"/>
      </w:pPr>
      <w:r>
        <w:rPr>
          <w:rStyle w:val="FootnoteReference"/>
        </w:rPr>
        <w:footnoteRef/>
      </w:r>
      <w:r>
        <w:t xml:space="preserve"> </w:t>
      </w:r>
      <w:r w:rsidRPr="00691090">
        <w:t>Parker</w:t>
      </w:r>
      <w:r w:rsidR="00212EFA">
        <w:t xml:space="preserve"> 2008: </w:t>
      </w:r>
      <w:r w:rsidRPr="00691090">
        <w:t>2</w:t>
      </w:r>
      <w:r>
        <w:t>7</w:t>
      </w:r>
    </w:p>
  </w:footnote>
  <w:footnote w:id="18">
    <w:p w:rsidR="00310B02" w:rsidRDefault="00310B02" w:rsidP="00310B02">
      <w:pPr>
        <w:pStyle w:val="FootnoteText"/>
      </w:pPr>
      <w:r>
        <w:rPr>
          <w:rStyle w:val="FootnoteReference"/>
        </w:rPr>
        <w:footnoteRef/>
      </w:r>
      <w:r>
        <w:t xml:space="preserve"> </w:t>
      </w:r>
      <w:r w:rsidR="00212EFA">
        <w:t>Parker 2008:</w:t>
      </w:r>
      <w:r>
        <w:t xml:space="preserve"> 27</w:t>
      </w:r>
    </w:p>
  </w:footnote>
  <w:footnote w:id="19">
    <w:p w:rsidR="00310B02" w:rsidRDefault="00310B02" w:rsidP="00310B02">
      <w:pPr>
        <w:pStyle w:val="FootnoteText"/>
      </w:pPr>
      <w:r>
        <w:rPr>
          <w:rStyle w:val="FootnoteReference"/>
        </w:rPr>
        <w:footnoteRef/>
      </w:r>
      <w:r>
        <w:t xml:space="preserve"> </w:t>
      </w:r>
      <w:r w:rsidRPr="0043771D">
        <w:t>Parker</w:t>
      </w:r>
      <w:r w:rsidR="00212EFA">
        <w:t xml:space="preserve"> 2008: 7</w:t>
      </w:r>
      <w:r>
        <w:t>1</w:t>
      </w:r>
    </w:p>
  </w:footnote>
  <w:footnote w:id="20">
    <w:p w:rsidR="00310B02" w:rsidRDefault="00310B02" w:rsidP="00310B02">
      <w:pPr>
        <w:pStyle w:val="FootnoteText"/>
      </w:pPr>
      <w:r>
        <w:rPr>
          <w:rStyle w:val="FootnoteReference"/>
        </w:rPr>
        <w:footnoteRef/>
      </w:r>
      <w:r>
        <w:t xml:space="preserve"> </w:t>
      </w:r>
      <w:r w:rsidRPr="0043771D">
        <w:t>Parker</w:t>
      </w:r>
      <w:r w:rsidR="00212EFA">
        <w:t xml:space="preserve"> 2008:</w:t>
      </w:r>
      <w:r>
        <w:t xml:space="preserve"> 71 </w:t>
      </w:r>
    </w:p>
  </w:footnote>
  <w:footnote w:id="21">
    <w:p w:rsidR="00310B02" w:rsidRDefault="00310B02" w:rsidP="00310B02">
      <w:pPr>
        <w:pStyle w:val="FootnoteText"/>
      </w:pPr>
      <w:r>
        <w:rPr>
          <w:rStyle w:val="FootnoteReference"/>
        </w:rPr>
        <w:footnoteRef/>
      </w:r>
      <w:r>
        <w:t xml:space="preserve"> </w:t>
      </w:r>
      <w:r w:rsidR="00B85D33">
        <w:t>M</w:t>
      </w:r>
      <w:r w:rsidR="00B85D33">
        <w:rPr>
          <w:rFonts w:cstheme="minorHAnsi"/>
        </w:rPr>
        <w:t>ü</w:t>
      </w:r>
      <w:r w:rsidR="00B85D33">
        <w:t xml:space="preserve">ller 2012: </w:t>
      </w:r>
      <w:r>
        <w:t>296</w:t>
      </w:r>
    </w:p>
  </w:footnote>
  <w:footnote w:id="22">
    <w:p w:rsidR="00310B02" w:rsidRDefault="00310B02" w:rsidP="00310B02">
      <w:pPr>
        <w:pStyle w:val="FootnoteText"/>
      </w:pPr>
      <w:r>
        <w:rPr>
          <w:rStyle w:val="FootnoteReference"/>
        </w:rPr>
        <w:footnoteRef/>
      </w:r>
      <w:r>
        <w:t xml:space="preserve"> </w:t>
      </w:r>
      <w:r w:rsidRPr="0043771D">
        <w:t>Parker</w:t>
      </w:r>
      <w:r w:rsidR="00B85D33">
        <w:t xml:space="preserve"> 2008: </w:t>
      </w:r>
      <w:r>
        <w:t>71</w:t>
      </w:r>
    </w:p>
  </w:footnote>
  <w:footnote w:id="23">
    <w:p w:rsidR="00310B02" w:rsidRDefault="00310B02" w:rsidP="00310B02">
      <w:pPr>
        <w:pStyle w:val="FootnoteText"/>
      </w:pPr>
      <w:r>
        <w:rPr>
          <w:rStyle w:val="FootnoteReference"/>
        </w:rPr>
        <w:footnoteRef/>
      </w:r>
      <w:r>
        <w:t xml:space="preserve"> </w:t>
      </w:r>
      <w:r w:rsidRPr="0043771D">
        <w:t>Parker</w:t>
      </w:r>
      <w:r w:rsidR="00B85D33">
        <w:t xml:space="preserve"> 2008:</w:t>
      </w:r>
      <w:r w:rsidRPr="0043771D">
        <w:t xml:space="preserve"> </w:t>
      </w:r>
      <w:r>
        <w:t>71</w:t>
      </w:r>
    </w:p>
  </w:footnote>
  <w:footnote w:id="24">
    <w:p w:rsidR="00310B02" w:rsidRDefault="00310B02" w:rsidP="00310B02">
      <w:pPr>
        <w:pStyle w:val="FootnoteText"/>
      </w:pPr>
      <w:r>
        <w:rPr>
          <w:rStyle w:val="FootnoteReference"/>
        </w:rPr>
        <w:footnoteRef/>
      </w:r>
      <w:r>
        <w:t xml:space="preserve"> </w:t>
      </w:r>
      <w:r w:rsidRPr="006A02AB">
        <w:t>Parker</w:t>
      </w:r>
      <w:r w:rsidR="00B85D33">
        <w:t xml:space="preserve"> 2008:</w:t>
      </w:r>
      <w:r>
        <w:t xml:space="preserve"> 47</w:t>
      </w:r>
    </w:p>
  </w:footnote>
  <w:footnote w:id="25">
    <w:p w:rsidR="00D01AA7" w:rsidRDefault="00D01AA7">
      <w:pPr>
        <w:pStyle w:val="FootnoteText"/>
      </w:pPr>
      <w:r>
        <w:rPr>
          <w:rStyle w:val="FootnoteReference"/>
        </w:rPr>
        <w:footnoteRef/>
      </w:r>
      <w:r>
        <w:t xml:space="preserve"> </w:t>
      </w:r>
      <w:r w:rsidR="00B85D33">
        <w:t>Bosworth 1995:</w:t>
      </w:r>
      <w:r>
        <w:t xml:space="preserve"> 4</w:t>
      </w:r>
    </w:p>
  </w:footnote>
  <w:footnote w:id="26">
    <w:p w:rsidR="0019475A" w:rsidRDefault="0019475A">
      <w:pPr>
        <w:pStyle w:val="FootnoteText"/>
      </w:pPr>
      <w:r>
        <w:rPr>
          <w:rStyle w:val="FootnoteReference"/>
        </w:rPr>
        <w:footnoteRef/>
      </w:r>
      <w:r>
        <w:t xml:space="preserve"> </w:t>
      </w:r>
      <w:r w:rsidR="00B85D33">
        <w:t>Bosworth 1995:</w:t>
      </w:r>
      <w:r w:rsidR="001E046A" w:rsidRPr="001E046A">
        <w:t xml:space="preserve"> </w:t>
      </w:r>
      <w:r>
        <w:t>6</w:t>
      </w:r>
    </w:p>
  </w:footnote>
  <w:footnote w:id="27">
    <w:p w:rsidR="0019475A" w:rsidRDefault="0019475A">
      <w:pPr>
        <w:pStyle w:val="FootnoteText"/>
      </w:pPr>
      <w:r>
        <w:rPr>
          <w:rStyle w:val="FootnoteReference"/>
        </w:rPr>
        <w:footnoteRef/>
      </w:r>
      <w:r>
        <w:t xml:space="preserve"> </w:t>
      </w:r>
      <w:r w:rsidR="00B85D33">
        <w:t>Bosworth 1995:</w:t>
      </w:r>
      <w:r w:rsidR="001E046A" w:rsidRPr="001E046A">
        <w:t xml:space="preserve"> </w:t>
      </w:r>
      <w:r>
        <w:t>7</w:t>
      </w:r>
    </w:p>
  </w:footnote>
  <w:footnote w:id="28">
    <w:p w:rsidR="0019475A" w:rsidRDefault="0019475A">
      <w:pPr>
        <w:pStyle w:val="FootnoteText"/>
      </w:pPr>
      <w:r>
        <w:rPr>
          <w:rStyle w:val="FootnoteReference"/>
        </w:rPr>
        <w:footnoteRef/>
      </w:r>
      <w:r>
        <w:t xml:space="preserve"> </w:t>
      </w:r>
      <w:r w:rsidR="00B85D33">
        <w:t>Bosworth 1995:</w:t>
      </w:r>
      <w:r w:rsidR="001E046A" w:rsidRPr="001E046A">
        <w:t xml:space="preserve"> </w:t>
      </w:r>
      <w:r>
        <w:t>6</w:t>
      </w:r>
    </w:p>
  </w:footnote>
  <w:footnote w:id="29">
    <w:p w:rsidR="001E046A" w:rsidRDefault="001E046A">
      <w:pPr>
        <w:pStyle w:val="FootnoteText"/>
      </w:pPr>
      <w:r>
        <w:rPr>
          <w:rStyle w:val="FootnoteReference"/>
        </w:rPr>
        <w:footnoteRef/>
      </w:r>
      <w:r w:rsidR="00B85D33">
        <w:t xml:space="preserve"> M</w:t>
      </w:r>
      <w:r w:rsidR="00B85D33">
        <w:rPr>
          <w:rFonts w:cstheme="minorHAnsi"/>
        </w:rPr>
        <w:t>ü</w:t>
      </w:r>
      <w:r w:rsidR="00B85D33">
        <w:t xml:space="preserve">ller 2012: </w:t>
      </w:r>
      <w:r>
        <w:t xml:space="preserve">297 </w:t>
      </w:r>
    </w:p>
  </w:footnote>
  <w:footnote w:id="30">
    <w:p w:rsidR="00310B02" w:rsidRDefault="00310B02" w:rsidP="00E55A23">
      <w:pPr>
        <w:pStyle w:val="FootnoteText"/>
      </w:pPr>
      <w:r>
        <w:rPr>
          <w:rStyle w:val="FootnoteReference"/>
        </w:rPr>
        <w:footnoteRef/>
      </w:r>
      <w:r w:rsidRPr="001E1EC4">
        <w:t>http://www.perseus.tufts.edu/hopper/text?doc=Perseus%3Atext%3A1999.04.0009%3Achapter%3D16%3Asection%3D17</w:t>
      </w:r>
    </w:p>
  </w:footnote>
  <w:footnote w:id="31">
    <w:p w:rsidR="00310B02" w:rsidRDefault="00310B02" w:rsidP="00E55A23">
      <w:pPr>
        <w:pStyle w:val="FootnoteText"/>
      </w:pPr>
      <w:r>
        <w:rPr>
          <w:rStyle w:val="FootnoteReference"/>
        </w:rPr>
        <w:footnoteRef/>
      </w:r>
      <w:r>
        <w:t xml:space="preserve"> </w:t>
      </w:r>
      <w:r w:rsidRPr="001E1EC4">
        <w:t xml:space="preserve">Bosworth </w:t>
      </w:r>
      <w:r w:rsidR="00B85D33">
        <w:t xml:space="preserve">1988: </w:t>
      </w:r>
      <w:r w:rsidRPr="001E1EC4">
        <w:t>119</w:t>
      </w:r>
    </w:p>
  </w:footnote>
  <w:footnote w:id="32">
    <w:p w:rsidR="00FB173B" w:rsidRDefault="00FB173B" w:rsidP="00FB173B">
      <w:pPr>
        <w:pStyle w:val="FootnoteText"/>
      </w:pPr>
      <w:r>
        <w:rPr>
          <w:rStyle w:val="FootnoteReference"/>
        </w:rPr>
        <w:footnoteRef/>
      </w:r>
      <w:hyperlink r:id="rId1" w:history="1">
        <w:r w:rsidRPr="009A1C1F">
          <w:rPr>
            <w:rStyle w:val="Hyperlink"/>
          </w:rPr>
          <w:t>http://www.perseus.tufts.edu/hopper/text?doc=Perseus%3Atext%3A1999.04.0009%3Achapter%3D16%3Asection%3D17</w:t>
        </w:r>
      </w:hyperlink>
      <w:r>
        <w:t xml:space="preserve"> </w:t>
      </w:r>
    </w:p>
  </w:footnote>
  <w:footnote w:id="33">
    <w:p w:rsidR="00310B02" w:rsidRDefault="00310B02">
      <w:pPr>
        <w:pStyle w:val="FootnoteText"/>
      </w:pPr>
      <w:r>
        <w:rPr>
          <w:rStyle w:val="FootnoteReference"/>
        </w:rPr>
        <w:footnoteRef/>
      </w:r>
      <w:r>
        <w:t xml:space="preserve"> </w:t>
      </w:r>
      <w:r w:rsidRPr="006C2286">
        <w:t xml:space="preserve">Worthington </w:t>
      </w:r>
      <w:r w:rsidR="00B85D33">
        <w:t xml:space="preserve">2003: </w:t>
      </w:r>
      <w:r>
        <w:t>17</w:t>
      </w:r>
    </w:p>
  </w:footnote>
  <w:footnote w:id="34">
    <w:p w:rsidR="00310B02" w:rsidRDefault="00310B02">
      <w:pPr>
        <w:pStyle w:val="FootnoteText"/>
      </w:pPr>
      <w:r>
        <w:rPr>
          <w:rStyle w:val="FootnoteReference"/>
        </w:rPr>
        <w:footnoteRef/>
      </w:r>
      <w:r w:rsidR="00B85D33">
        <w:t xml:space="preserve"> </w:t>
      </w:r>
      <w:r>
        <w:t xml:space="preserve">Worthington </w:t>
      </w:r>
      <w:r w:rsidR="00B85D33">
        <w:t xml:space="preserve">2003: </w:t>
      </w:r>
      <w:r>
        <w:t xml:space="preserve">45 </w:t>
      </w:r>
    </w:p>
  </w:footnote>
  <w:footnote w:id="35">
    <w:p w:rsidR="00310B02" w:rsidRDefault="00310B02">
      <w:pPr>
        <w:pStyle w:val="FootnoteText"/>
      </w:pPr>
      <w:r>
        <w:rPr>
          <w:rStyle w:val="FootnoteReference"/>
        </w:rPr>
        <w:footnoteRef/>
      </w:r>
      <w:r>
        <w:t xml:space="preserve"> </w:t>
      </w:r>
      <w:r w:rsidRPr="0078249A">
        <w:t xml:space="preserve">Worthington </w:t>
      </w:r>
      <w:r w:rsidR="00B85D33">
        <w:t xml:space="preserve">2003: </w:t>
      </w:r>
      <w:r w:rsidRPr="0078249A">
        <w:t>45</w:t>
      </w:r>
    </w:p>
  </w:footnote>
  <w:footnote w:id="36">
    <w:p w:rsidR="00377381" w:rsidRDefault="00377381">
      <w:pPr>
        <w:pStyle w:val="FootnoteText"/>
      </w:pPr>
      <w:r>
        <w:rPr>
          <w:rStyle w:val="FootnoteReference"/>
        </w:rPr>
        <w:footnoteRef/>
      </w:r>
      <w:r w:rsidR="00FB173B" w:rsidRPr="00FB173B">
        <w:t xml:space="preserve"> Worthington </w:t>
      </w:r>
      <w:r w:rsidR="00B85D33">
        <w:t xml:space="preserve">2003: </w:t>
      </w:r>
      <w:r>
        <w:t>121</w:t>
      </w:r>
    </w:p>
  </w:footnote>
  <w:footnote w:id="37">
    <w:p w:rsidR="00310B02" w:rsidRDefault="00310B02">
      <w:pPr>
        <w:pStyle w:val="FootnoteText"/>
      </w:pPr>
      <w:r>
        <w:rPr>
          <w:rStyle w:val="FootnoteReference"/>
        </w:rPr>
        <w:footnoteRef/>
      </w:r>
      <w:r w:rsidRPr="00CC644A">
        <w:t xml:space="preserve"> Worthington </w:t>
      </w:r>
      <w:r w:rsidR="00B85D33">
        <w:t xml:space="preserve">2003: </w:t>
      </w:r>
      <w:r w:rsidRPr="00CC644A">
        <w:t>45</w:t>
      </w:r>
    </w:p>
  </w:footnote>
  <w:footnote w:id="38">
    <w:p w:rsidR="00F365A8" w:rsidRDefault="00F365A8">
      <w:pPr>
        <w:pStyle w:val="FootnoteText"/>
      </w:pPr>
      <w:r>
        <w:rPr>
          <w:rStyle w:val="FootnoteReference"/>
        </w:rPr>
        <w:footnoteRef/>
      </w:r>
      <w:r>
        <w:t xml:space="preserve"> </w:t>
      </w:r>
      <w:r w:rsidRPr="00F365A8">
        <w:t>Worthington 2003: 122</w:t>
      </w:r>
    </w:p>
  </w:footnote>
  <w:footnote w:id="39">
    <w:p w:rsidR="00FB173B" w:rsidRDefault="00FB173B">
      <w:pPr>
        <w:pStyle w:val="FootnoteText"/>
      </w:pPr>
      <w:r>
        <w:rPr>
          <w:rStyle w:val="FootnoteReference"/>
        </w:rPr>
        <w:footnoteRef/>
      </w:r>
      <w:r w:rsidRPr="00FB173B">
        <w:t xml:space="preserve"> Worthington</w:t>
      </w:r>
      <w:r>
        <w:t xml:space="preserve"> </w:t>
      </w:r>
      <w:r w:rsidR="00B85D33">
        <w:t xml:space="preserve">2003: </w:t>
      </w:r>
      <w:r>
        <w:t>122</w:t>
      </w:r>
    </w:p>
  </w:footnote>
  <w:footnote w:id="40">
    <w:p w:rsidR="00FB173B" w:rsidRDefault="00FB173B">
      <w:pPr>
        <w:pStyle w:val="FootnoteText"/>
      </w:pPr>
      <w:r>
        <w:rPr>
          <w:rStyle w:val="FootnoteReference"/>
        </w:rPr>
        <w:footnoteRef/>
      </w:r>
      <w:r w:rsidRPr="00FB173B">
        <w:t xml:space="preserve"> Worthington</w:t>
      </w:r>
      <w:r w:rsidR="009B5638">
        <w:t xml:space="preserve"> </w:t>
      </w:r>
      <w:r w:rsidR="00B85D33">
        <w:t xml:space="preserve">2003: </w:t>
      </w:r>
      <w:r w:rsidR="009B5638">
        <w:t>123</w:t>
      </w:r>
    </w:p>
  </w:footnote>
  <w:footnote w:id="41">
    <w:p w:rsidR="00F365A8" w:rsidRDefault="00F365A8">
      <w:pPr>
        <w:pStyle w:val="FootnoteText"/>
      </w:pPr>
      <w:r>
        <w:rPr>
          <w:rStyle w:val="FootnoteReference"/>
        </w:rPr>
        <w:footnoteRef/>
      </w:r>
      <w:r>
        <w:t xml:space="preserve"> </w:t>
      </w:r>
      <w:r w:rsidRPr="00F365A8">
        <w:t>http://www.perseus.tufts.edu/hopper/text?doc=Hdt.+4.44&amp;fromdoc=Perseus%3Atext%3A1999.01.0126</w:t>
      </w:r>
    </w:p>
  </w:footnote>
  <w:footnote w:id="42">
    <w:p w:rsidR="00310B02" w:rsidRDefault="00310B02">
      <w:pPr>
        <w:pStyle w:val="FootnoteText"/>
      </w:pPr>
      <w:r>
        <w:rPr>
          <w:rStyle w:val="FootnoteReference"/>
        </w:rPr>
        <w:footnoteRef/>
      </w:r>
      <w:r>
        <w:t xml:space="preserve"> </w:t>
      </w:r>
      <w:hyperlink r:id="rId2" w:history="1">
        <w:r w:rsidRPr="00B9780D">
          <w:rPr>
            <w:rStyle w:val="Hyperlink"/>
          </w:rPr>
          <w:t>http://www.perseus.tufts.edu/hopper/text?doc=Hdt.+4.44&amp;fromdoc=Perseus%3Atext%3A1999.01.0126</w:t>
        </w:r>
      </w:hyperlink>
      <w:r>
        <w:t xml:space="preserve"> </w:t>
      </w:r>
    </w:p>
  </w:footnote>
  <w:footnote w:id="43">
    <w:p w:rsidR="00310B02" w:rsidRDefault="00310B02">
      <w:pPr>
        <w:pStyle w:val="FootnoteText"/>
      </w:pPr>
      <w:r>
        <w:rPr>
          <w:rStyle w:val="FootnoteReference"/>
        </w:rPr>
        <w:footnoteRef/>
      </w:r>
      <w:r>
        <w:t xml:space="preserve"> Bosworth </w:t>
      </w:r>
      <w:r w:rsidR="00B85D33">
        <w:t xml:space="preserve">1988: </w:t>
      </w:r>
      <w:r>
        <w:t>119</w:t>
      </w:r>
    </w:p>
  </w:footnote>
  <w:footnote w:id="44">
    <w:p w:rsidR="00F365A8" w:rsidRDefault="00F365A8">
      <w:pPr>
        <w:pStyle w:val="FootnoteText"/>
      </w:pPr>
      <w:r>
        <w:rPr>
          <w:rStyle w:val="FootnoteReference"/>
        </w:rPr>
        <w:footnoteRef/>
      </w:r>
      <w:r>
        <w:t xml:space="preserve"> </w:t>
      </w:r>
      <w:proofErr w:type="spellStart"/>
      <w:r w:rsidRPr="00F365A8">
        <w:t>Heckel</w:t>
      </w:r>
      <w:proofErr w:type="spellEnd"/>
      <w:r w:rsidRPr="00F365A8">
        <w:t xml:space="preserve"> 2007: 208</w:t>
      </w:r>
    </w:p>
  </w:footnote>
  <w:footnote w:id="45">
    <w:p w:rsidR="00310B02" w:rsidRDefault="00310B02">
      <w:pPr>
        <w:pStyle w:val="FootnoteText"/>
      </w:pPr>
      <w:r>
        <w:rPr>
          <w:rStyle w:val="FootnoteReference"/>
        </w:rPr>
        <w:footnoteRef/>
      </w:r>
      <w:r>
        <w:t xml:space="preserve"> </w:t>
      </w:r>
      <w:proofErr w:type="spellStart"/>
      <w:r>
        <w:t>Heckel</w:t>
      </w:r>
      <w:proofErr w:type="spellEnd"/>
      <w:r>
        <w:t xml:space="preserve"> </w:t>
      </w:r>
      <w:r w:rsidR="00B85D33">
        <w:t xml:space="preserve">2007: </w:t>
      </w:r>
      <w:r>
        <w:t>208</w:t>
      </w:r>
    </w:p>
  </w:footnote>
  <w:footnote w:id="46">
    <w:p w:rsidR="00310B02" w:rsidRDefault="00310B02">
      <w:pPr>
        <w:pStyle w:val="FootnoteText"/>
      </w:pPr>
      <w:r>
        <w:rPr>
          <w:rStyle w:val="FootnoteReference"/>
        </w:rPr>
        <w:footnoteRef/>
      </w:r>
      <w:r>
        <w:t xml:space="preserve"> </w:t>
      </w:r>
      <w:proofErr w:type="spellStart"/>
      <w:r>
        <w:t>He</w:t>
      </w:r>
      <w:r w:rsidR="00B85D33">
        <w:t>c</w:t>
      </w:r>
      <w:r>
        <w:t>kel</w:t>
      </w:r>
      <w:proofErr w:type="spellEnd"/>
      <w:r>
        <w:t xml:space="preserve"> </w:t>
      </w:r>
      <w:r w:rsidR="00B85D33">
        <w:t xml:space="preserve">2007: </w:t>
      </w:r>
      <w:r>
        <w:t>210</w:t>
      </w:r>
    </w:p>
  </w:footnote>
  <w:footnote w:id="47">
    <w:p w:rsidR="00294822" w:rsidRDefault="00294822">
      <w:pPr>
        <w:pStyle w:val="FootnoteText"/>
      </w:pPr>
      <w:r>
        <w:rPr>
          <w:rStyle w:val="FootnoteReference"/>
        </w:rPr>
        <w:footnoteRef/>
      </w:r>
      <w:r w:rsidR="00B85D33">
        <w:t xml:space="preserve"> </w:t>
      </w:r>
      <w:proofErr w:type="spellStart"/>
      <w:r w:rsidR="00B85D33">
        <w:t>Heckel</w:t>
      </w:r>
      <w:proofErr w:type="spellEnd"/>
      <w:r w:rsidR="00B85D33">
        <w:t xml:space="preserve"> 2002: </w:t>
      </w:r>
      <w:r>
        <w:t>63</w:t>
      </w:r>
    </w:p>
  </w:footnote>
  <w:footnote w:id="48">
    <w:p w:rsidR="00FB173B" w:rsidRDefault="00FB173B">
      <w:pPr>
        <w:pStyle w:val="FootnoteText"/>
      </w:pPr>
      <w:r>
        <w:rPr>
          <w:rStyle w:val="FootnoteReference"/>
        </w:rPr>
        <w:footnoteRef/>
      </w:r>
      <w:r w:rsidR="009B5638">
        <w:t xml:space="preserve"> Worthington </w:t>
      </w:r>
      <w:r w:rsidR="00B85D33">
        <w:t xml:space="preserve">2003: </w:t>
      </w:r>
      <w:r w:rsidR="009B5638">
        <w:t>123</w:t>
      </w:r>
    </w:p>
  </w:footnote>
  <w:footnote w:id="49">
    <w:p w:rsidR="00310B02" w:rsidRDefault="00310B02" w:rsidP="00533720">
      <w:pPr>
        <w:pStyle w:val="FootnoteText"/>
      </w:pPr>
      <w:r>
        <w:rPr>
          <w:rStyle w:val="FootnoteReference"/>
        </w:rPr>
        <w:footnoteRef/>
      </w:r>
      <w:r>
        <w:t xml:space="preserve"> </w:t>
      </w:r>
      <w:r w:rsidR="00B85D33">
        <w:t>M</w:t>
      </w:r>
      <w:r w:rsidR="00B85D33">
        <w:rPr>
          <w:rFonts w:cstheme="minorHAnsi"/>
        </w:rPr>
        <w:t>ü</w:t>
      </w:r>
      <w:r w:rsidR="00B85D33">
        <w:t xml:space="preserve">ller 2012: </w:t>
      </w:r>
      <w:r>
        <w:t>295</w:t>
      </w:r>
    </w:p>
  </w:footnote>
  <w:footnote w:id="50">
    <w:p w:rsidR="00310B02" w:rsidRDefault="00310B02" w:rsidP="00533720">
      <w:pPr>
        <w:pStyle w:val="FootnoteText"/>
      </w:pPr>
      <w:r>
        <w:rPr>
          <w:rStyle w:val="FootnoteReference"/>
        </w:rPr>
        <w:footnoteRef/>
      </w:r>
      <w:r w:rsidR="00B85D33">
        <w:t xml:space="preserve"> M</w:t>
      </w:r>
      <w:r w:rsidR="00B85D33">
        <w:rPr>
          <w:rFonts w:cstheme="minorHAnsi"/>
        </w:rPr>
        <w:t>ü</w:t>
      </w:r>
      <w:r w:rsidR="00B85D33">
        <w:t>ller 2012:</w:t>
      </w:r>
      <w:r w:rsidRPr="00377466">
        <w:t xml:space="preserve"> </w:t>
      </w:r>
      <w:r>
        <w:t>295</w:t>
      </w:r>
    </w:p>
  </w:footnote>
  <w:footnote w:id="51">
    <w:p w:rsidR="00310B02" w:rsidRDefault="00310B02" w:rsidP="00533720">
      <w:pPr>
        <w:pStyle w:val="FootnoteText"/>
      </w:pPr>
      <w:r>
        <w:rPr>
          <w:rStyle w:val="FootnoteReference"/>
        </w:rPr>
        <w:footnoteRef/>
      </w:r>
      <w:r w:rsidR="00F62300">
        <w:t xml:space="preserve"> M</w:t>
      </w:r>
      <w:r w:rsidR="00F62300">
        <w:rPr>
          <w:rFonts w:cstheme="minorHAnsi"/>
        </w:rPr>
        <w:t>ü</w:t>
      </w:r>
      <w:r w:rsidR="00F62300">
        <w:t>ller 2012:</w:t>
      </w:r>
      <w:r w:rsidRPr="00377466">
        <w:t xml:space="preserve"> </w:t>
      </w:r>
      <w:r>
        <w:t>296</w:t>
      </w:r>
    </w:p>
  </w:footnote>
  <w:footnote w:id="52">
    <w:p w:rsidR="00505D87" w:rsidRDefault="00505D87">
      <w:pPr>
        <w:pStyle w:val="FootnoteText"/>
      </w:pPr>
      <w:r>
        <w:rPr>
          <w:rStyle w:val="FootnoteReference"/>
        </w:rPr>
        <w:footnoteRef/>
      </w:r>
      <w:r>
        <w:t xml:space="preserve"> </w:t>
      </w:r>
      <w:r w:rsidRPr="00505D87">
        <w:t>Müller 2012: 296</w:t>
      </w:r>
    </w:p>
  </w:footnote>
  <w:footnote w:id="53">
    <w:p w:rsidR="00310B02" w:rsidRDefault="00310B02">
      <w:pPr>
        <w:pStyle w:val="FootnoteText"/>
      </w:pPr>
      <w:r>
        <w:rPr>
          <w:rStyle w:val="FootnoteReference"/>
        </w:rPr>
        <w:footnoteRef/>
      </w:r>
      <w:r>
        <w:t xml:space="preserve"> Worthington </w:t>
      </w:r>
      <w:r w:rsidR="00B85D33">
        <w:t xml:space="preserve">2003: </w:t>
      </w:r>
      <w:r>
        <w:t>216</w:t>
      </w:r>
    </w:p>
  </w:footnote>
  <w:footnote w:id="54">
    <w:p w:rsidR="00310B02" w:rsidRDefault="00310B02">
      <w:pPr>
        <w:pStyle w:val="FootnoteText"/>
      </w:pPr>
      <w:r>
        <w:rPr>
          <w:rStyle w:val="FootnoteReference"/>
        </w:rPr>
        <w:footnoteRef/>
      </w:r>
      <w:r>
        <w:t xml:space="preserve"> </w:t>
      </w:r>
      <w:r w:rsidRPr="00955704">
        <w:t>https://www.ancient.eu/Roxanne/</w:t>
      </w:r>
    </w:p>
  </w:footnote>
  <w:footnote w:id="55">
    <w:p w:rsidR="00310B02" w:rsidRDefault="00310B02">
      <w:pPr>
        <w:pStyle w:val="FootnoteText"/>
      </w:pPr>
      <w:r>
        <w:rPr>
          <w:rStyle w:val="FootnoteReference"/>
        </w:rPr>
        <w:footnoteRef/>
      </w:r>
      <w:r>
        <w:t xml:space="preserve"> </w:t>
      </w:r>
      <w:r w:rsidR="00F62300">
        <w:t>M</w:t>
      </w:r>
      <w:r w:rsidR="00F62300">
        <w:rPr>
          <w:rFonts w:cstheme="minorHAnsi"/>
        </w:rPr>
        <w:t>ü</w:t>
      </w:r>
      <w:r w:rsidR="00F62300">
        <w:t>ller 2012:</w:t>
      </w:r>
      <w:r>
        <w:t xml:space="preserve"> 299</w:t>
      </w:r>
    </w:p>
  </w:footnote>
  <w:footnote w:id="56">
    <w:p w:rsidR="00310B02" w:rsidRDefault="00310B02">
      <w:pPr>
        <w:pStyle w:val="FootnoteText"/>
      </w:pPr>
      <w:r>
        <w:rPr>
          <w:rStyle w:val="FootnoteReference"/>
        </w:rPr>
        <w:footnoteRef/>
      </w:r>
      <w:r>
        <w:t xml:space="preserve"> </w:t>
      </w:r>
      <w:r w:rsidR="00F62300">
        <w:t>M</w:t>
      </w:r>
      <w:r w:rsidR="00F62300">
        <w:rPr>
          <w:rFonts w:cstheme="minorHAnsi"/>
        </w:rPr>
        <w:t>ü</w:t>
      </w:r>
      <w:r w:rsidR="00F62300">
        <w:t>ller 2012:</w:t>
      </w:r>
      <w:r>
        <w:t xml:space="preserve"> 299</w:t>
      </w:r>
    </w:p>
  </w:footnote>
  <w:footnote w:id="57">
    <w:p w:rsidR="00505D87" w:rsidRDefault="00505D87">
      <w:pPr>
        <w:pStyle w:val="FootnoteText"/>
      </w:pPr>
      <w:r>
        <w:rPr>
          <w:rStyle w:val="FootnoteReference"/>
        </w:rPr>
        <w:footnoteRef/>
      </w:r>
      <w:r>
        <w:t xml:space="preserve"> </w:t>
      </w:r>
      <w:r w:rsidRPr="00505D87">
        <w:t>Bosworth 1988: 121</w:t>
      </w:r>
    </w:p>
  </w:footnote>
  <w:footnote w:id="58">
    <w:p w:rsidR="00310B02" w:rsidRDefault="00310B02">
      <w:pPr>
        <w:pStyle w:val="FootnoteText"/>
      </w:pPr>
      <w:r>
        <w:rPr>
          <w:rStyle w:val="FootnoteReference"/>
        </w:rPr>
        <w:footnoteRef/>
      </w:r>
      <w:r>
        <w:t xml:space="preserve"> Bosworth </w:t>
      </w:r>
      <w:r w:rsidR="00F62300">
        <w:t xml:space="preserve">1988: </w:t>
      </w:r>
      <w:r>
        <w:t>121</w:t>
      </w:r>
    </w:p>
  </w:footnote>
  <w:footnote w:id="59">
    <w:p w:rsidR="001C2ACC" w:rsidRDefault="001C2ACC">
      <w:pPr>
        <w:pStyle w:val="FootnoteText"/>
      </w:pPr>
      <w:r>
        <w:rPr>
          <w:rStyle w:val="FootnoteReference"/>
        </w:rPr>
        <w:footnoteRef/>
      </w:r>
      <w:r>
        <w:t xml:space="preserve"> </w:t>
      </w:r>
      <w:proofErr w:type="spellStart"/>
      <w:r w:rsidRPr="001C2ACC">
        <w:t>Heckel</w:t>
      </w:r>
      <w:proofErr w:type="spellEnd"/>
      <w:r w:rsidRPr="001C2ACC">
        <w:t xml:space="preserve"> 2007: 210</w:t>
      </w:r>
    </w:p>
  </w:footnote>
  <w:footnote w:id="60">
    <w:p w:rsidR="00505D87" w:rsidRDefault="00505D87">
      <w:pPr>
        <w:pStyle w:val="FootnoteText"/>
      </w:pPr>
      <w:r>
        <w:rPr>
          <w:rStyle w:val="FootnoteReference"/>
        </w:rPr>
        <w:footnoteRef/>
      </w:r>
      <w:r>
        <w:t xml:space="preserve"> Bosworth 1988: 121-2</w:t>
      </w:r>
    </w:p>
  </w:footnote>
  <w:footnote w:id="61">
    <w:p w:rsidR="00310B02" w:rsidRDefault="00310B02">
      <w:pPr>
        <w:pStyle w:val="FootnoteText"/>
      </w:pPr>
      <w:r>
        <w:rPr>
          <w:rStyle w:val="FootnoteReference"/>
        </w:rPr>
        <w:footnoteRef/>
      </w:r>
      <w:r>
        <w:t xml:space="preserve"> </w:t>
      </w:r>
      <w:r w:rsidRPr="00E00F8E">
        <w:t>Arrian Anabasis 5.1-2.</w:t>
      </w:r>
    </w:p>
  </w:footnote>
  <w:footnote w:id="62">
    <w:p w:rsidR="00310B02" w:rsidRDefault="00310B02">
      <w:pPr>
        <w:pStyle w:val="FootnoteText"/>
      </w:pPr>
      <w:r>
        <w:rPr>
          <w:rStyle w:val="FootnoteReference"/>
        </w:rPr>
        <w:footnoteRef/>
      </w:r>
      <w:r>
        <w:t xml:space="preserve"> Bosworth </w:t>
      </w:r>
      <w:r w:rsidR="00F62300">
        <w:t xml:space="preserve">1988: </w:t>
      </w:r>
      <w:r>
        <w:t>130</w:t>
      </w:r>
    </w:p>
  </w:footnote>
  <w:footnote w:id="63">
    <w:p w:rsidR="00310B02" w:rsidRDefault="00310B02">
      <w:pPr>
        <w:pStyle w:val="FootnoteText"/>
      </w:pPr>
      <w:r>
        <w:rPr>
          <w:rStyle w:val="FootnoteReference"/>
        </w:rPr>
        <w:footnoteRef/>
      </w:r>
      <w:r>
        <w:t xml:space="preserve"> Bosworth </w:t>
      </w:r>
      <w:r w:rsidR="00F62300">
        <w:t xml:space="preserve">1988: </w:t>
      </w:r>
      <w:r>
        <w:t>126</w:t>
      </w:r>
    </w:p>
  </w:footnote>
  <w:footnote w:id="64">
    <w:p w:rsidR="00310B02" w:rsidRDefault="00310B02">
      <w:pPr>
        <w:pStyle w:val="FootnoteText"/>
      </w:pPr>
      <w:r>
        <w:rPr>
          <w:rStyle w:val="FootnoteReference"/>
        </w:rPr>
        <w:footnoteRef/>
      </w:r>
      <w:r>
        <w:t xml:space="preserve"> Bosworth </w:t>
      </w:r>
      <w:r w:rsidR="00F62300">
        <w:t xml:space="preserve">1988: </w:t>
      </w:r>
      <w:r>
        <w:t>125</w:t>
      </w:r>
    </w:p>
  </w:footnote>
  <w:footnote w:id="65">
    <w:p w:rsidR="00310B02" w:rsidRDefault="00310B02">
      <w:pPr>
        <w:pStyle w:val="FootnoteText"/>
      </w:pPr>
      <w:r>
        <w:rPr>
          <w:rStyle w:val="FootnoteReference"/>
        </w:rPr>
        <w:footnoteRef/>
      </w:r>
      <w:r>
        <w:t xml:space="preserve"> Bosworth </w:t>
      </w:r>
      <w:r w:rsidR="00F62300">
        <w:t xml:space="preserve">1988: </w:t>
      </w:r>
      <w:r>
        <w:t>125-130</w:t>
      </w:r>
    </w:p>
  </w:footnote>
  <w:footnote w:id="66">
    <w:p w:rsidR="009B5638" w:rsidRDefault="009B5638">
      <w:pPr>
        <w:pStyle w:val="FootnoteText"/>
      </w:pPr>
      <w:r>
        <w:rPr>
          <w:rStyle w:val="FootnoteReference"/>
        </w:rPr>
        <w:footnoteRef/>
      </w:r>
      <w:r w:rsidR="00F62300">
        <w:t xml:space="preserve"> </w:t>
      </w:r>
      <w:proofErr w:type="spellStart"/>
      <w:r w:rsidR="00F62300">
        <w:t>Heckel</w:t>
      </w:r>
      <w:proofErr w:type="spellEnd"/>
      <w:r>
        <w:t xml:space="preserve"> </w:t>
      </w:r>
      <w:r w:rsidR="00F62300">
        <w:t xml:space="preserve">2002: </w:t>
      </w:r>
      <w:r>
        <w:t xml:space="preserve">93 </w:t>
      </w:r>
    </w:p>
  </w:footnote>
  <w:footnote w:id="67">
    <w:p w:rsidR="00310B02" w:rsidRDefault="00310B02">
      <w:pPr>
        <w:pStyle w:val="FootnoteText"/>
      </w:pPr>
      <w:r>
        <w:rPr>
          <w:rStyle w:val="FootnoteReference"/>
        </w:rPr>
        <w:footnoteRef/>
      </w:r>
      <w:r>
        <w:t xml:space="preserve"> </w:t>
      </w:r>
      <w:proofErr w:type="spellStart"/>
      <w:r w:rsidR="00F62300">
        <w:rPr>
          <w:color w:val="000000" w:themeColor="text1"/>
        </w:rPr>
        <w:t>Heckel</w:t>
      </w:r>
      <w:proofErr w:type="spellEnd"/>
      <w:r w:rsidR="009B5638" w:rsidRPr="00EC1E17">
        <w:rPr>
          <w:color w:val="000000" w:themeColor="text1"/>
        </w:rPr>
        <w:t xml:space="preserve"> </w:t>
      </w:r>
      <w:r w:rsidR="00F62300">
        <w:rPr>
          <w:color w:val="000000" w:themeColor="text1"/>
        </w:rPr>
        <w:t xml:space="preserve">2002: </w:t>
      </w:r>
      <w:r w:rsidR="009B5638" w:rsidRPr="00EC1E17">
        <w:rPr>
          <w:color w:val="000000" w:themeColor="text1"/>
        </w:rPr>
        <w:t>61</w:t>
      </w:r>
    </w:p>
  </w:footnote>
  <w:footnote w:id="68">
    <w:p w:rsidR="00310B02" w:rsidRDefault="00310B02">
      <w:pPr>
        <w:pStyle w:val="FootnoteText"/>
      </w:pPr>
      <w:r>
        <w:rPr>
          <w:rStyle w:val="FootnoteReference"/>
        </w:rPr>
        <w:footnoteRef/>
      </w:r>
      <w:r>
        <w:t xml:space="preserve"> Bosworth </w:t>
      </w:r>
      <w:r w:rsidR="00F62300">
        <w:t xml:space="preserve">1988: </w:t>
      </w:r>
      <w:r>
        <w:t>130</w:t>
      </w:r>
    </w:p>
  </w:footnote>
  <w:footnote w:id="69">
    <w:p w:rsidR="00505D87" w:rsidRDefault="00505D87">
      <w:pPr>
        <w:pStyle w:val="FootnoteText"/>
      </w:pPr>
      <w:r>
        <w:rPr>
          <w:rStyle w:val="FootnoteReference"/>
        </w:rPr>
        <w:footnoteRef/>
      </w:r>
      <w:r>
        <w:t xml:space="preserve"> </w:t>
      </w:r>
      <w:r w:rsidRPr="00505D87">
        <w:t>Bosworth 1988: 125-130</w:t>
      </w:r>
    </w:p>
  </w:footnote>
  <w:footnote w:id="70">
    <w:p w:rsidR="00505D87" w:rsidRDefault="00505D87">
      <w:pPr>
        <w:pStyle w:val="FootnoteText"/>
      </w:pPr>
      <w:r>
        <w:rPr>
          <w:rStyle w:val="FootnoteReference"/>
        </w:rPr>
        <w:footnoteRef/>
      </w:r>
      <w:r>
        <w:t xml:space="preserve"> </w:t>
      </w:r>
      <w:r w:rsidRPr="00505D87">
        <w:t>Bosworth 1988: 125-130</w:t>
      </w:r>
    </w:p>
  </w:footnote>
  <w:footnote w:id="71">
    <w:p w:rsidR="00310B02" w:rsidRDefault="00310B02">
      <w:pPr>
        <w:pStyle w:val="FootnoteText"/>
      </w:pPr>
      <w:r>
        <w:rPr>
          <w:rStyle w:val="FootnoteReference"/>
        </w:rPr>
        <w:footnoteRef/>
      </w:r>
      <w:r>
        <w:t xml:space="preserve"> </w:t>
      </w:r>
      <w:r w:rsidRPr="0063117D">
        <w:t xml:space="preserve">Bosworth </w:t>
      </w:r>
      <w:r w:rsidR="00F62300">
        <w:t xml:space="preserve">1988: </w:t>
      </w:r>
      <w:r w:rsidRPr="0063117D">
        <w:t>1</w:t>
      </w:r>
      <w:r>
        <w:t>25-1</w:t>
      </w:r>
      <w:r w:rsidRPr="0063117D">
        <w:t>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B02" w:rsidRDefault="00310B02" w:rsidP="009E0C55">
    <w:pPr>
      <w:pStyle w:val="Header"/>
      <w:jc w:val="right"/>
    </w:pPr>
    <w:r>
      <w:t xml:space="preserve">Christine Jackson-1500367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C55"/>
    <w:rsid w:val="00062141"/>
    <w:rsid w:val="000650CE"/>
    <w:rsid w:val="0006535A"/>
    <w:rsid w:val="000F083B"/>
    <w:rsid w:val="00121464"/>
    <w:rsid w:val="00142031"/>
    <w:rsid w:val="00177CD7"/>
    <w:rsid w:val="00186EC1"/>
    <w:rsid w:val="0019475A"/>
    <w:rsid w:val="001C2ACC"/>
    <w:rsid w:val="001E046A"/>
    <w:rsid w:val="001E1EC4"/>
    <w:rsid w:val="00212EFA"/>
    <w:rsid w:val="00215CC3"/>
    <w:rsid w:val="002367D8"/>
    <w:rsid w:val="00254E18"/>
    <w:rsid w:val="00294822"/>
    <w:rsid w:val="002C5006"/>
    <w:rsid w:val="002D6430"/>
    <w:rsid w:val="002E4C7E"/>
    <w:rsid w:val="002F518C"/>
    <w:rsid w:val="00310B02"/>
    <w:rsid w:val="003135BB"/>
    <w:rsid w:val="00334CE2"/>
    <w:rsid w:val="00346690"/>
    <w:rsid w:val="00372BB1"/>
    <w:rsid w:val="00377381"/>
    <w:rsid w:val="003A4352"/>
    <w:rsid w:val="003B6895"/>
    <w:rsid w:val="003E4ADC"/>
    <w:rsid w:val="003E720D"/>
    <w:rsid w:val="003F58A1"/>
    <w:rsid w:val="0040625A"/>
    <w:rsid w:val="00420164"/>
    <w:rsid w:val="0043771D"/>
    <w:rsid w:val="0044427B"/>
    <w:rsid w:val="00486C49"/>
    <w:rsid w:val="00497D75"/>
    <w:rsid w:val="004C66A6"/>
    <w:rsid w:val="004F3B83"/>
    <w:rsid w:val="00505D87"/>
    <w:rsid w:val="005116B4"/>
    <w:rsid w:val="0052101E"/>
    <w:rsid w:val="00525B87"/>
    <w:rsid w:val="005310AB"/>
    <w:rsid w:val="00533720"/>
    <w:rsid w:val="005B4FCD"/>
    <w:rsid w:val="005C29BC"/>
    <w:rsid w:val="005D4E42"/>
    <w:rsid w:val="005D6875"/>
    <w:rsid w:val="0063117D"/>
    <w:rsid w:val="0064774C"/>
    <w:rsid w:val="006558FE"/>
    <w:rsid w:val="00666078"/>
    <w:rsid w:val="00691090"/>
    <w:rsid w:val="006A02AB"/>
    <w:rsid w:val="006B4F6D"/>
    <w:rsid w:val="006C2286"/>
    <w:rsid w:val="006F3294"/>
    <w:rsid w:val="00755F29"/>
    <w:rsid w:val="00780F94"/>
    <w:rsid w:val="0078249A"/>
    <w:rsid w:val="007B11A2"/>
    <w:rsid w:val="007E2FFD"/>
    <w:rsid w:val="00830B30"/>
    <w:rsid w:val="00872A95"/>
    <w:rsid w:val="008A7588"/>
    <w:rsid w:val="008B3045"/>
    <w:rsid w:val="00955704"/>
    <w:rsid w:val="009B5638"/>
    <w:rsid w:val="009E0C55"/>
    <w:rsid w:val="009E2F58"/>
    <w:rsid w:val="009E78CD"/>
    <w:rsid w:val="00A16BF1"/>
    <w:rsid w:val="00A34C5C"/>
    <w:rsid w:val="00A64B27"/>
    <w:rsid w:val="00A74413"/>
    <w:rsid w:val="00A74E20"/>
    <w:rsid w:val="00AB2996"/>
    <w:rsid w:val="00AB2E09"/>
    <w:rsid w:val="00AC2F55"/>
    <w:rsid w:val="00B0526B"/>
    <w:rsid w:val="00B350F6"/>
    <w:rsid w:val="00B53A52"/>
    <w:rsid w:val="00B628BC"/>
    <w:rsid w:val="00B8371A"/>
    <w:rsid w:val="00B85D33"/>
    <w:rsid w:val="00B85F6B"/>
    <w:rsid w:val="00B922D2"/>
    <w:rsid w:val="00BB44AC"/>
    <w:rsid w:val="00C24B6F"/>
    <w:rsid w:val="00CC644A"/>
    <w:rsid w:val="00D01AA7"/>
    <w:rsid w:val="00D1089F"/>
    <w:rsid w:val="00D2291E"/>
    <w:rsid w:val="00D41240"/>
    <w:rsid w:val="00D50BF2"/>
    <w:rsid w:val="00D76242"/>
    <w:rsid w:val="00DC3C0B"/>
    <w:rsid w:val="00E00F8E"/>
    <w:rsid w:val="00E243C4"/>
    <w:rsid w:val="00E55A23"/>
    <w:rsid w:val="00E637B2"/>
    <w:rsid w:val="00E65235"/>
    <w:rsid w:val="00E832FB"/>
    <w:rsid w:val="00E94911"/>
    <w:rsid w:val="00E94DD3"/>
    <w:rsid w:val="00EC1E17"/>
    <w:rsid w:val="00ED4CCC"/>
    <w:rsid w:val="00EE3334"/>
    <w:rsid w:val="00F15F90"/>
    <w:rsid w:val="00F31B80"/>
    <w:rsid w:val="00F365A8"/>
    <w:rsid w:val="00F4321E"/>
    <w:rsid w:val="00F566F0"/>
    <w:rsid w:val="00F62300"/>
    <w:rsid w:val="00F937AD"/>
    <w:rsid w:val="00FA2C52"/>
    <w:rsid w:val="00FB173B"/>
    <w:rsid w:val="00FE1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B4A2731-ABA9-4DFE-B00B-09408F4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0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C55"/>
  </w:style>
  <w:style w:type="paragraph" w:styleId="Footer">
    <w:name w:val="footer"/>
    <w:basedOn w:val="Normal"/>
    <w:link w:val="FooterChar"/>
    <w:uiPriority w:val="99"/>
    <w:unhideWhenUsed/>
    <w:rsid w:val="009E0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C55"/>
  </w:style>
  <w:style w:type="paragraph" w:styleId="FootnoteText">
    <w:name w:val="footnote text"/>
    <w:basedOn w:val="Normal"/>
    <w:link w:val="FootnoteTextChar"/>
    <w:uiPriority w:val="99"/>
    <w:semiHidden/>
    <w:unhideWhenUsed/>
    <w:rsid w:val="005337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720"/>
    <w:rPr>
      <w:sz w:val="20"/>
      <w:szCs w:val="20"/>
    </w:rPr>
  </w:style>
  <w:style w:type="character" w:styleId="FootnoteReference">
    <w:name w:val="footnote reference"/>
    <w:basedOn w:val="DefaultParagraphFont"/>
    <w:uiPriority w:val="99"/>
    <w:semiHidden/>
    <w:unhideWhenUsed/>
    <w:rsid w:val="00533720"/>
    <w:rPr>
      <w:vertAlign w:val="superscript"/>
    </w:rPr>
  </w:style>
  <w:style w:type="character" w:styleId="Hyperlink">
    <w:name w:val="Hyperlink"/>
    <w:basedOn w:val="DefaultParagraphFont"/>
    <w:uiPriority w:val="99"/>
    <w:unhideWhenUsed/>
    <w:rsid w:val="00D50BF2"/>
    <w:rPr>
      <w:color w:val="0563C1" w:themeColor="hyperlink"/>
      <w:u w:val="single"/>
    </w:rPr>
  </w:style>
  <w:style w:type="character" w:styleId="FollowedHyperlink">
    <w:name w:val="FollowedHyperlink"/>
    <w:basedOn w:val="DefaultParagraphFont"/>
    <w:uiPriority w:val="99"/>
    <w:semiHidden/>
    <w:unhideWhenUsed/>
    <w:rsid w:val="00D50BF2"/>
    <w:rPr>
      <w:color w:val="954F72" w:themeColor="followedHyperlink"/>
      <w:u w:val="single"/>
    </w:rPr>
  </w:style>
  <w:style w:type="character" w:styleId="CommentReference">
    <w:name w:val="annotation reference"/>
    <w:basedOn w:val="DefaultParagraphFont"/>
    <w:uiPriority w:val="99"/>
    <w:semiHidden/>
    <w:unhideWhenUsed/>
    <w:rsid w:val="00FE138A"/>
    <w:rPr>
      <w:sz w:val="16"/>
      <w:szCs w:val="16"/>
    </w:rPr>
  </w:style>
  <w:style w:type="paragraph" w:styleId="CommentText">
    <w:name w:val="annotation text"/>
    <w:basedOn w:val="Normal"/>
    <w:link w:val="CommentTextChar"/>
    <w:uiPriority w:val="99"/>
    <w:semiHidden/>
    <w:unhideWhenUsed/>
    <w:rsid w:val="00FE138A"/>
    <w:pPr>
      <w:spacing w:line="240" w:lineRule="auto"/>
    </w:pPr>
    <w:rPr>
      <w:sz w:val="20"/>
      <w:szCs w:val="20"/>
    </w:rPr>
  </w:style>
  <w:style w:type="character" w:customStyle="1" w:styleId="CommentTextChar">
    <w:name w:val="Comment Text Char"/>
    <w:basedOn w:val="DefaultParagraphFont"/>
    <w:link w:val="CommentText"/>
    <w:uiPriority w:val="99"/>
    <w:semiHidden/>
    <w:rsid w:val="00FE138A"/>
    <w:rPr>
      <w:sz w:val="20"/>
      <w:szCs w:val="20"/>
    </w:rPr>
  </w:style>
  <w:style w:type="paragraph" w:styleId="CommentSubject">
    <w:name w:val="annotation subject"/>
    <w:basedOn w:val="CommentText"/>
    <w:next w:val="CommentText"/>
    <w:link w:val="CommentSubjectChar"/>
    <w:uiPriority w:val="99"/>
    <w:semiHidden/>
    <w:unhideWhenUsed/>
    <w:rsid w:val="00FE138A"/>
    <w:rPr>
      <w:b/>
      <w:bCs/>
    </w:rPr>
  </w:style>
  <w:style w:type="character" w:customStyle="1" w:styleId="CommentSubjectChar">
    <w:name w:val="Comment Subject Char"/>
    <w:basedOn w:val="CommentTextChar"/>
    <w:link w:val="CommentSubject"/>
    <w:uiPriority w:val="99"/>
    <w:semiHidden/>
    <w:rsid w:val="00FE138A"/>
    <w:rPr>
      <w:b/>
      <w:bCs/>
      <w:sz w:val="20"/>
      <w:szCs w:val="20"/>
    </w:rPr>
  </w:style>
  <w:style w:type="paragraph" w:styleId="BalloonText">
    <w:name w:val="Balloon Text"/>
    <w:basedOn w:val="Normal"/>
    <w:link w:val="BalloonTextChar"/>
    <w:uiPriority w:val="99"/>
    <w:semiHidden/>
    <w:unhideWhenUsed/>
    <w:rsid w:val="00FE13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3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cient.eu/indi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ncient.eu/Bactria/"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erseus.tufts.edu/hopper/text?doc=Perseus%3Atext%3A1999.04.0009%3Achapter%3D16%3Asection%3D17" TargetMode="External"/><Relationship Id="rId5" Type="http://schemas.openxmlformats.org/officeDocument/2006/relationships/footnotes" Target="footnotes.xml"/><Relationship Id="rId10" Type="http://schemas.openxmlformats.org/officeDocument/2006/relationships/hyperlink" Target="http://www.perseus.tufts.edu/hopper/text?doc=Hdt.+4.44&amp;fromdoc=Perseus%3Atext%3A1999.01.0126" TargetMode="External"/><Relationship Id="rId4" Type="http://schemas.openxmlformats.org/officeDocument/2006/relationships/webSettings" Target="webSettings.xml"/><Relationship Id="rId9" Type="http://schemas.openxmlformats.org/officeDocument/2006/relationships/hyperlink" Target="https://www.ancient.eu/Roxann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perseus.tufts.edu/hopper/text?doc=Hdt.+4.44&amp;fromdoc=Perseus%3Atext%3A1999.01.0126" TargetMode="External"/><Relationship Id="rId1" Type="http://schemas.openxmlformats.org/officeDocument/2006/relationships/hyperlink" Target="http://www.perseus.tufts.edu/hopper/text?doc=Perseus%3Atext%3A1999.04.0009%3Achapter%3D16%3Asection%3D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BF637-845E-4B60-8707-A23C1DBB9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7</Pages>
  <Words>2580</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Jackson</dc:creator>
  <cp:keywords/>
  <dc:description/>
  <cp:lastModifiedBy>Chris Jackson</cp:lastModifiedBy>
  <cp:revision>12</cp:revision>
  <dcterms:created xsi:type="dcterms:W3CDTF">2017-12-11T16:20:00Z</dcterms:created>
  <dcterms:modified xsi:type="dcterms:W3CDTF">2017-12-12T13:13:00Z</dcterms:modified>
</cp:coreProperties>
</file>