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013334" w14:textId="0A27797E" w:rsidR="00494D05" w:rsidRDefault="008529E3">
      <w:pPr>
        <w:rPr>
          <w:b/>
          <w:bCs/>
          <w:sz w:val="28"/>
          <w:szCs w:val="28"/>
          <w:u w:val="single"/>
        </w:rPr>
      </w:pPr>
      <w:r>
        <w:rPr>
          <w:b/>
          <w:bCs/>
          <w:sz w:val="28"/>
          <w:szCs w:val="28"/>
          <w:u w:val="single"/>
        </w:rPr>
        <w:t>An a</w:t>
      </w:r>
      <w:r w:rsidR="00494D05" w:rsidRPr="00494D05">
        <w:rPr>
          <w:b/>
          <w:bCs/>
          <w:sz w:val="28"/>
          <w:szCs w:val="28"/>
          <w:u w:val="single"/>
        </w:rPr>
        <w:t xml:space="preserve">nalysis of Theravada and Mahayana </w:t>
      </w:r>
      <w:r w:rsidR="00494D05">
        <w:rPr>
          <w:b/>
          <w:bCs/>
          <w:sz w:val="28"/>
          <w:szCs w:val="28"/>
          <w:u w:val="single"/>
        </w:rPr>
        <w:t>C</w:t>
      </w:r>
      <w:r w:rsidR="00494D05" w:rsidRPr="00494D05">
        <w:rPr>
          <w:b/>
          <w:bCs/>
          <w:sz w:val="28"/>
          <w:szCs w:val="28"/>
          <w:u w:val="single"/>
        </w:rPr>
        <w:t>onceptions of Buddhology</w:t>
      </w:r>
      <w:r w:rsidR="00494D05">
        <w:rPr>
          <w:b/>
          <w:bCs/>
          <w:sz w:val="28"/>
          <w:szCs w:val="28"/>
          <w:u w:val="single"/>
        </w:rPr>
        <w:t>.</w:t>
      </w:r>
    </w:p>
    <w:p w14:paraId="193DA2AC" w14:textId="2DF03D05" w:rsidR="00494D05" w:rsidRDefault="00494D05">
      <w:pPr>
        <w:rPr>
          <w:b/>
          <w:bCs/>
          <w:sz w:val="24"/>
          <w:szCs w:val="24"/>
          <w:u w:val="single"/>
        </w:rPr>
      </w:pPr>
      <w:r>
        <w:rPr>
          <w:b/>
          <w:bCs/>
          <w:sz w:val="24"/>
          <w:szCs w:val="24"/>
          <w:u w:val="single"/>
        </w:rPr>
        <w:t>Introduction</w:t>
      </w:r>
    </w:p>
    <w:p w14:paraId="7461C4C0" w14:textId="7A128933" w:rsidR="00494D05" w:rsidRDefault="00494D05">
      <w:pPr>
        <w:rPr>
          <w:sz w:val="24"/>
          <w:szCs w:val="24"/>
        </w:rPr>
      </w:pPr>
      <w:r>
        <w:rPr>
          <w:sz w:val="24"/>
          <w:szCs w:val="24"/>
        </w:rPr>
        <w:t xml:space="preserve">This research project aims to analyse the differing teachings of the Buddha and their different interpretations, focusing on </w:t>
      </w:r>
      <w:r w:rsidR="00466F9A">
        <w:rPr>
          <w:sz w:val="24"/>
          <w:szCs w:val="24"/>
        </w:rPr>
        <w:t>Buddhology</w:t>
      </w:r>
      <w:r>
        <w:rPr>
          <w:sz w:val="24"/>
          <w:szCs w:val="24"/>
        </w:rPr>
        <w:t xml:space="preserve">. This will be done using a </w:t>
      </w:r>
      <w:r w:rsidR="00F87C89">
        <w:rPr>
          <w:sz w:val="24"/>
          <w:szCs w:val="24"/>
        </w:rPr>
        <w:t>text-based</w:t>
      </w:r>
      <w:r>
        <w:rPr>
          <w:sz w:val="24"/>
          <w:szCs w:val="24"/>
        </w:rPr>
        <w:t xml:space="preserve"> approach, using both primary and secondary sources to support arguments made. This essay will begin by discussing the history behind the divide between Theravada and </w:t>
      </w:r>
      <w:r w:rsidR="00466F9A">
        <w:rPr>
          <w:sz w:val="24"/>
          <w:szCs w:val="24"/>
        </w:rPr>
        <w:t>Mahayana</w:t>
      </w:r>
      <w:r>
        <w:rPr>
          <w:sz w:val="24"/>
          <w:szCs w:val="24"/>
        </w:rPr>
        <w:t xml:space="preserve"> schools</w:t>
      </w:r>
      <w:r w:rsidR="009F003F">
        <w:rPr>
          <w:sz w:val="24"/>
          <w:szCs w:val="24"/>
        </w:rPr>
        <w:t xml:space="preserve"> of </w:t>
      </w:r>
      <w:r w:rsidR="00466F9A">
        <w:rPr>
          <w:sz w:val="24"/>
          <w:szCs w:val="24"/>
        </w:rPr>
        <w:t>Buddhism</w:t>
      </w:r>
      <w:r>
        <w:rPr>
          <w:sz w:val="24"/>
          <w:szCs w:val="24"/>
        </w:rPr>
        <w:t xml:space="preserve"> followed by explaining the </w:t>
      </w:r>
      <w:r w:rsidR="00F87C89">
        <w:rPr>
          <w:sz w:val="24"/>
          <w:szCs w:val="24"/>
        </w:rPr>
        <w:t>differentiation</w:t>
      </w:r>
      <w:r>
        <w:rPr>
          <w:sz w:val="24"/>
          <w:szCs w:val="24"/>
        </w:rPr>
        <w:t xml:space="preserve"> between the school</w:t>
      </w:r>
      <w:r w:rsidR="00802E9B">
        <w:rPr>
          <w:sz w:val="24"/>
          <w:szCs w:val="24"/>
        </w:rPr>
        <w:t>’</w:t>
      </w:r>
      <w:r>
        <w:rPr>
          <w:sz w:val="24"/>
          <w:szCs w:val="24"/>
        </w:rPr>
        <w:t xml:space="preserve">s </w:t>
      </w:r>
      <w:r w:rsidR="00F87C89">
        <w:rPr>
          <w:sz w:val="24"/>
          <w:szCs w:val="24"/>
        </w:rPr>
        <w:t>beliefs</w:t>
      </w:r>
      <w:r>
        <w:rPr>
          <w:sz w:val="24"/>
          <w:szCs w:val="24"/>
        </w:rPr>
        <w:t xml:space="preserve"> and </w:t>
      </w:r>
      <w:r w:rsidR="00503300">
        <w:rPr>
          <w:sz w:val="24"/>
          <w:szCs w:val="24"/>
        </w:rPr>
        <w:t>ideas</w:t>
      </w:r>
      <w:r>
        <w:rPr>
          <w:sz w:val="24"/>
          <w:szCs w:val="24"/>
        </w:rPr>
        <w:t xml:space="preserve"> of what a Buddha is. Then, </w:t>
      </w:r>
      <w:r w:rsidR="00F87C89">
        <w:rPr>
          <w:sz w:val="24"/>
          <w:szCs w:val="24"/>
        </w:rPr>
        <w:t xml:space="preserve">examining the path to enlightenment for Theravada and Mahayana schools and assessing whether the term “lesser vehicle” associated with Theravada Buddhism is an appropriate one. </w:t>
      </w:r>
    </w:p>
    <w:p w14:paraId="5D676915" w14:textId="3CA1AA3A" w:rsidR="00F87C89" w:rsidRDefault="00F87C89">
      <w:pPr>
        <w:rPr>
          <w:sz w:val="24"/>
          <w:szCs w:val="24"/>
        </w:rPr>
      </w:pPr>
      <w:r>
        <w:rPr>
          <w:sz w:val="24"/>
          <w:szCs w:val="24"/>
        </w:rPr>
        <w:t xml:space="preserve">Buddhism is broadly divided into two categories, </w:t>
      </w:r>
      <w:r w:rsidR="00395E19">
        <w:rPr>
          <w:sz w:val="24"/>
          <w:szCs w:val="24"/>
        </w:rPr>
        <w:t>Theravada,</w:t>
      </w:r>
      <w:r>
        <w:rPr>
          <w:sz w:val="24"/>
          <w:szCs w:val="24"/>
        </w:rPr>
        <w:t xml:space="preserve"> and Mahayana Buddhism.</w:t>
      </w:r>
      <w:r w:rsidR="0010259A">
        <w:rPr>
          <w:sz w:val="24"/>
          <w:szCs w:val="24"/>
        </w:rPr>
        <w:t xml:space="preserve"> After the Buddha’s death it was important for the members of the sangha to recite his teachings </w:t>
      </w:r>
      <w:r w:rsidR="00395E19">
        <w:rPr>
          <w:sz w:val="24"/>
          <w:szCs w:val="24"/>
        </w:rPr>
        <w:t>to</w:t>
      </w:r>
      <w:r w:rsidR="0010259A">
        <w:rPr>
          <w:sz w:val="24"/>
          <w:szCs w:val="24"/>
        </w:rPr>
        <w:t xml:space="preserve"> remember them</w:t>
      </w:r>
      <w:r w:rsidR="00C4146B">
        <w:rPr>
          <w:sz w:val="24"/>
          <w:szCs w:val="24"/>
        </w:rPr>
        <w:t xml:space="preserve"> as the Buddha did not appoint a successor, instead the Buddha’s doctrine (</w:t>
      </w:r>
      <w:r w:rsidR="00C4146B" w:rsidRPr="001A4EE9">
        <w:rPr>
          <w:i/>
          <w:iCs/>
          <w:sz w:val="24"/>
          <w:szCs w:val="24"/>
        </w:rPr>
        <w:t>Dharma</w:t>
      </w:r>
      <w:r w:rsidR="00C4146B">
        <w:rPr>
          <w:sz w:val="24"/>
          <w:szCs w:val="24"/>
        </w:rPr>
        <w:t>) was to guide his community</w:t>
      </w:r>
      <w:r w:rsidR="0010259A">
        <w:rPr>
          <w:sz w:val="24"/>
          <w:szCs w:val="24"/>
        </w:rPr>
        <w:t xml:space="preserve">. Roughly 100 years after the Buddha’s death the first Buddhist council recitation took place, to ensure all Buddhist groups had the same understanding and accurate teachings of the Buddha. It was after this first meeting that a group of senior monks decided against the ten points of </w:t>
      </w:r>
      <w:r w:rsidR="0010259A" w:rsidRPr="00CC7F8E">
        <w:rPr>
          <w:i/>
          <w:iCs/>
          <w:sz w:val="24"/>
          <w:szCs w:val="24"/>
        </w:rPr>
        <w:t>Vinaya</w:t>
      </w:r>
      <w:r w:rsidR="00CC7F8E">
        <w:rPr>
          <w:sz w:val="24"/>
          <w:szCs w:val="24"/>
        </w:rPr>
        <w:t xml:space="preserve"> (code of discipline)</w:t>
      </w:r>
      <w:r w:rsidR="0010259A">
        <w:rPr>
          <w:sz w:val="24"/>
          <w:szCs w:val="24"/>
        </w:rPr>
        <w:t xml:space="preserve"> recited at the first </w:t>
      </w:r>
      <w:r w:rsidR="00503300">
        <w:rPr>
          <w:sz w:val="24"/>
          <w:szCs w:val="24"/>
        </w:rPr>
        <w:t>Buddhist</w:t>
      </w:r>
      <w:r w:rsidR="0010259A">
        <w:rPr>
          <w:sz w:val="24"/>
          <w:szCs w:val="24"/>
        </w:rPr>
        <w:t xml:space="preserve"> council. These senior monks then initiated a second communal </w:t>
      </w:r>
      <w:r w:rsidR="00503300">
        <w:rPr>
          <w:sz w:val="24"/>
          <w:szCs w:val="24"/>
        </w:rPr>
        <w:t>recitation</w:t>
      </w:r>
      <w:r w:rsidR="0010259A">
        <w:rPr>
          <w:sz w:val="24"/>
          <w:szCs w:val="24"/>
        </w:rPr>
        <w:t xml:space="preserve"> of the scriptures. It was at this point that a divide formed in the sangha</w:t>
      </w:r>
      <w:r w:rsidR="00913615">
        <w:rPr>
          <w:sz w:val="24"/>
          <w:szCs w:val="24"/>
        </w:rPr>
        <w:t xml:space="preserve"> as the two parties could not make an agreement on the teachings. This formed Theravada (‘way of the elders’) and Mahayana (‘great-vehicle’)</w:t>
      </w:r>
      <w:r w:rsidR="006948DC">
        <w:rPr>
          <w:sz w:val="24"/>
          <w:szCs w:val="24"/>
        </w:rPr>
        <w:t>.</w:t>
      </w:r>
      <w:r w:rsidR="00854A77">
        <w:rPr>
          <w:rStyle w:val="FootnoteReference"/>
          <w:sz w:val="24"/>
          <w:szCs w:val="24"/>
        </w:rPr>
        <w:footnoteReference w:id="1"/>
      </w:r>
    </w:p>
    <w:p w14:paraId="5CECE657" w14:textId="1CAB425F" w:rsidR="0089622D" w:rsidRPr="0089622D" w:rsidRDefault="0089622D">
      <w:pPr>
        <w:rPr>
          <w:b/>
          <w:bCs/>
          <w:sz w:val="24"/>
          <w:szCs w:val="24"/>
          <w:u w:val="single"/>
        </w:rPr>
      </w:pPr>
      <w:r w:rsidRPr="0089622D">
        <w:rPr>
          <w:b/>
          <w:bCs/>
          <w:sz w:val="24"/>
          <w:szCs w:val="24"/>
          <w:u w:val="single"/>
        </w:rPr>
        <w:t>Buddhist Teaching</w:t>
      </w:r>
    </w:p>
    <w:p w14:paraId="0E80637B" w14:textId="32BB79D2" w:rsidR="009F003F" w:rsidRDefault="00214161" w:rsidP="009F003F">
      <w:pPr>
        <w:tabs>
          <w:tab w:val="left" w:pos="2806"/>
        </w:tabs>
        <w:rPr>
          <w:sz w:val="24"/>
          <w:szCs w:val="24"/>
        </w:rPr>
      </w:pPr>
      <w:r w:rsidRPr="003B3512">
        <w:rPr>
          <w:sz w:val="24"/>
          <w:szCs w:val="24"/>
        </w:rPr>
        <w:t xml:space="preserve">The </w:t>
      </w:r>
      <w:r w:rsidR="006948DC">
        <w:rPr>
          <w:sz w:val="24"/>
          <w:szCs w:val="24"/>
        </w:rPr>
        <w:t>school</w:t>
      </w:r>
      <w:r w:rsidRPr="003B3512">
        <w:rPr>
          <w:sz w:val="24"/>
          <w:szCs w:val="24"/>
        </w:rPr>
        <w:t xml:space="preserve"> known</w:t>
      </w:r>
      <w:r w:rsidR="003B3512" w:rsidRPr="003B3512">
        <w:rPr>
          <w:sz w:val="24"/>
          <w:szCs w:val="24"/>
        </w:rPr>
        <w:t xml:space="preserve"> </w:t>
      </w:r>
      <w:r w:rsidRPr="003B3512">
        <w:rPr>
          <w:sz w:val="24"/>
          <w:szCs w:val="24"/>
        </w:rPr>
        <w:t>as Theravada Buddhism</w:t>
      </w:r>
      <w:r>
        <w:rPr>
          <w:sz w:val="24"/>
          <w:szCs w:val="24"/>
        </w:rPr>
        <w:t xml:space="preserve"> were satisfied with the Buddha’s verbal teachings that were recited at the Buddhist council, these were in the interest of doctrinal formulations of the teaching: the Four Noble Truths, the Eightfold Path, the seven stages of purification, the five skandhas, the twelve </w:t>
      </w:r>
      <w:proofErr w:type="spellStart"/>
      <w:r>
        <w:rPr>
          <w:sz w:val="24"/>
          <w:szCs w:val="24"/>
        </w:rPr>
        <w:t>nidanas</w:t>
      </w:r>
      <w:proofErr w:type="spellEnd"/>
      <w:r w:rsidR="003B3512">
        <w:rPr>
          <w:sz w:val="24"/>
          <w:szCs w:val="24"/>
        </w:rPr>
        <w:t xml:space="preserve"> and others</w:t>
      </w:r>
      <w:r>
        <w:rPr>
          <w:sz w:val="24"/>
          <w:szCs w:val="24"/>
        </w:rPr>
        <w:t xml:space="preserve">. Theravada Buddhists regard the verbal teaching to be the whole of Buddhism, it is their </w:t>
      </w:r>
      <w:r w:rsidRPr="00EE28BA">
        <w:rPr>
          <w:i/>
          <w:iCs/>
          <w:sz w:val="24"/>
          <w:szCs w:val="24"/>
        </w:rPr>
        <w:t>Dharma.</w:t>
      </w:r>
      <w:r w:rsidR="00EE28BA">
        <w:rPr>
          <w:sz w:val="24"/>
          <w:szCs w:val="24"/>
        </w:rPr>
        <w:t xml:space="preserve"> It was here, that </w:t>
      </w:r>
      <w:r w:rsidR="00503300">
        <w:rPr>
          <w:sz w:val="24"/>
          <w:szCs w:val="24"/>
        </w:rPr>
        <w:t>Mahayana</w:t>
      </w:r>
      <w:r w:rsidR="00EE28BA">
        <w:rPr>
          <w:sz w:val="24"/>
          <w:szCs w:val="24"/>
        </w:rPr>
        <w:t xml:space="preserve"> Buddhists, agreed and trusted the very same verbal teachings of the Buddha but argue that there are more teachings to take into consideration. Mahayana Buddhists suggest that the Buddha’s actual life and personality needed to be </w:t>
      </w:r>
      <w:r w:rsidR="00395E19">
        <w:rPr>
          <w:sz w:val="24"/>
          <w:szCs w:val="24"/>
        </w:rPr>
        <w:t>considered</w:t>
      </w:r>
      <w:r w:rsidR="00EE28BA">
        <w:rPr>
          <w:sz w:val="24"/>
          <w:szCs w:val="24"/>
        </w:rPr>
        <w:t xml:space="preserve">. </w:t>
      </w:r>
      <w:r w:rsidR="00836C70">
        <w:rPr>
          <w:sz w:val="24"/>
          <w:szCs w:val="24"/>
        </w:rPr>
        <w:t>In support of their argument, Mahayana Buddhists were able to draw upon examples of the Buddha’s personality, such as acts of generosity and kindness, as the Buddha’s life was still within living memory at th</w:t>
      </w:r>
      <w:r w:rsidR="00395E19">
        <w:rPr>
          <w:sz w:val="24"/>
          <w:szCs w:val="24"/>
        </w:rPr>
        <w:t xml:space="preserve">at </w:t>
      </w:r>
      <w:r w:rsidR="00836C70">
        <w:rPr>
          <w:sz w:val="24"/>
          <w:szCs w:val="24"/>
        </w:rPr>
        <w:t>time.</w:t>
      </w:r>
      <w:r w:rsidR="00836C70">
        <w:rPr>
          <w:rStyle w:val="FootnoteReference"/>
          <w:sz w:val="24"/>
          <w:szCs w:val="24"/>
        </w:rPr>
        <w:footnoteReference w:id="2"/>
      </w:r>
      <w:r w:rsidR="00836C70">
        <w:rPr>
          <w:sz w:val="24"/>
          <w:szCs w:val="24"/>
        </w:rPr>
        <w:t xml:space="preserve"> </w:t>
      </w:r>
    </w:p>
    <w:p w14:paraId="0D599B32" w14:textId="2E8F8795" w:rsidR="0061368E" w:rsidRDefault="00433313" w:rsidP="00F85B11">
      <w:pPr>
        <w:tabs>
          <w:tab w:val="left" w:pos="2806"/>
        </w:tabs>
        <w:rPr>
          <w:sz w:val="24"/>
          <w:szCs w:val="24"/>
        </w:rPr>
      </w:pPr>
      <w:r>
        <w:rPr>
          <w:sz w:val="24"/>
          <w:szCs w:val="24"/>
        </w:rPr>
        <w:t>Peter Harvey explains how instead of taking the Buddha’s verbal teachings literally, Mahayana Buddhism believe that the Buddh</w:t>
      </w:r>
      <w:r w:rsidR="009D252E">
        <w:rPr>
          <w:sz w:val="24"/>
          <w:szCs w:val="24"/>
        </w:rPr>
        <w:t>a</w:t>
      </w:r>
      <w:r>
        <w:rPr>
          <w:sz w:val="24"/>
          <w:szCs w:val="24"/>
        </w:rPr>
        <w:t xml:space="preserve">’s teachings were of </w:t>
      </w:r>
      <w:r w:rsidR="00503300">
        <w:rPr>
          <w:sz w:val="24"/>
          <w:szCs w:val="24"/>
        </w:rPr>
        <w:t>skilful</w:t>
      </w:r>
      <w:r>
        <w:rPr>
          <w:sz w:val="24"/>
          <w:szCs w:val="24"/>
        </w:rPr>
        <w:t xml:space="preserve"> means</w:t>
      </w:r>
      <w:r w:rsidR="00036A45">
        <w:rPr>
          <w:sz w:val="24"/>
          <w:szCs w:val="24"/>
        </w:rPr>
        <w:t xml:space="preserve"> (</w:t>
      </w:r>
      <w:proofErr w:type="spellStart"/>
      <w:r w:rsidR="00036A45" w:rsidRPr="00036A45">
        <w:rPr>
          <w:i/>
          <w:iCs/>
          <w:sz w:val="24"/>
          <w:szCs w:val="24"/>
        </w:rPr>
        <w:t>upaya</w:t>
      </w:r>
      <w:proofErr w:type="spellEnd"/>
      <w:r w:rsidR="00036A45">
        <w:rPr>
          <w:sz w:val="24"/>
          <w:szCs w:val="24"/>
        </w:rPr>
        <w:t>)</w:t>
      </w:r>
      <w:r>
        <w:rPr>
          <w:sz w:val="24"/>
          <w:szCs w:val="24"/>
        </w:rPr>
        <w:t xml:space="preserve">. </w:t>
      </w:r>
      <w:r w:rsidR="00F12975">
        <w:rPr>
          <w:sz w:val="24"/>
          <w:szCs w:val="24"/>
        </w:rPr>
        <w:t xml:space="preserve">This concept was developed by early Mahayana Buddhists in response to the debate on what was regarded as the true </w:t>
      </w:r>
      <w:r w:rsidR="00F12975" w:rsidRPr="00F12975">
        <w:rPr>
          <w:i/>
          <w:iCs/>
          <w:sz w:val="24"/>
          <w:szCs w:val="24"/>
        </w:rPr>
        <w:t>dharma</w:t>
      </w:r>
      <w:r w:rsidR="00F12975">
        <w:rPr>
          <w:sz w:val="24"/>
          <w:szCs w:val="24"/>
        </w:rPr>
        <w:t xml:space="preserve"> between Theravada and Mahayana Buddhism.</w:t>
      </w:r>
      <w:r w:rsidR="00F12975">
        <w:rPr>
          <w:rStyle w:val="FootnoteReference"/>
          <w:sz w:val="24"/>
          <w:szCs w:val="24"/>
        </w:rPr>
        <w:footnoteReference w:id="3"/>
      </w:r>
      <w:r w:rsidR="00F12975">
        <w:rPr>
          <w:sz w:val="24"/>
          <w:szCs w:val="24"/>
        </w:rPr>
        <w:t xml:space="preserve"> </w:t>
      </w:r>
      <w:r>
        <w:rPr>
          <w:sz w:val="24"/>
          <w:szCs w:val="24"/>
        </w:rPr>
        <w:t xml:space="preserve">This </w:t>
      </w:r>
      <w:r>
        <w:rPr>
          <w:sz w:val="24"/>
          <w:szCs w:val="24"/>
        </w:rPr>
        <w:lastRenderedPageBreak/>
        <w:t xml:space="preserve">means that the Buddha adapted his teachings to his audience, their </w:t>
      </w:r>
      <w:r w:rsidR="00503300">
        <w:rPr>
          <w:sz w:val="24"/>
          <w:szCs w:val="24"/>
        </w:rPr>
        <w:t>mood,</w:t>
      </w:r>
      <w:r>
        <w:rPr>
          <w:sz w:val="24"/>
          <w:szCs w:val="24"/>
        </w:rPr>
        <w:t xml:space="preserve"> and concerns</w:t>
      </w:r>
      <w:r w:rsidR="00036A45">
        <w:rPr>
          <w:sz w:val="24"/>
          <w:szCs w:val="24"/>
        </w:rPr>
        <w:t>.</w:t>
      </w:r>
      <w:r>
        <w:rPr>
          <w:sz w:val="24"/>
          <w:szCs w:val="24"/>
        </w:rPr>
        <w:t xml:space="preserve"> </w:t>
      </w:r>
      <w:r w:rsidR="00036A45">
        <w:rPr>
          <w:sz w:val="24"/>
          <w:szCs w:val="24"/>
        </w:rPr>
        <w:t>H</w:t>
      </w:r>
      <w:r>
        <w:rPr>
          <w:sz w:val="24"/>
          <w:szCs w:val="24"/>
        </w:rPr>
        <w:t>e would then build on his teaching</w:t>
      </w:r>
      <w:r w:rsidR="00FA7491">
        <w:rPr>
          <w:sz w:val="24"/>
          <w:szCs w:val="24"/>
        </w:rPr>
        <w:t>,</w:t>
      </w:r>
      <w:r>
        <w:rPr>
          <w:sz w:val="24"/>
          <w:szCs w:val="24"/>
        </w:rPr>
        <w:t xml:space="preserve"> moving towards sharing his vision of truth.</w:t>
      </w:r>
      <w:r w:rsidR="009D252E">
        <w:rPr>
          <w:sz w:val="24"/>
          <w:szCs w:val="24"/>
        </w:rPr>
        <w:t xml:space="preserve">  </w:t>
      </w:r>
      <w:r w:rsidR="00AB744F">
        <w:rPr>
          <w:sz w:val="24"/>
          <w:szCs w:val="24"/>
        </w:rPr>
        <w:t xml:space="preserve">Harvey goes on to </w:t>
      </w:r>
      <w:r w:rsidR="00220233">
        <w:rPr>
          <w:sz w:val="24"/>
          <w:szCs w:val="24"/>
        </w:rPr>
        <w:t xml:space="preserve">describe how the Buddha would answer questions in an analytic way, he would answer carefully to give clarity in what he was teaching. The Buddha sometimes answered questions with a question in response to reveal concealed teachings. This is an example of the Buddha’s way of </w:t>
      </w:r>
      <w:r w:rsidR="00503300">
        <w:rPr>
          <w:sz w:val="24"/>
          <w:szCs w:val="24"/>
        </w:rPr>
        <w:t>skilful</w:t>
      </w:r>
      <w:r w:rsidR="00220233">
        <w:rPr>
          <w:sz w:val="24"/>
          <w:szCs w:val="24"/>
        </w:rPr>
        <w:t xml:space="preserve"> means, it encouraged thought and learning</w:t>
      </w:r>
      <w:r w:rsidR="0061368E">
        <w:rPr>
          <w:sz w:val="24"/>
          <w:szCs w:val="24"/>
        </w:rPr>
        <w:t xml:space="preserve"> for followers</w:t>
      </w:r>
      <w:r w:rsidR="00220233">
        <w:rPr>
          <w:sz w:val="24"/>
          <w:szCs w:val="24"/>
        </w:rPr>
        <w:t xml:space="preserve"> to realise the truth themselves.</w:t>
      </w:r>
      <w:r w:rsidR="00BD059C">
        <w:rPr>
          <w:rStyle w:val="FootnoteReference"/>
          <w:sz w:val="24"/>
          <w:szCs w:val="24"/>
        </w:rPr>
        <w:footnoteReference w:id="4"/>
      </w:r>
      <w:r w:rsidR="00D914C3">
        <w:rPr>
          <w:sz w:val="24"/>
          <w:szCs w:val="24"/>
        </w:rPr>
        <w:t xml:space="preserve"> </w:t>
      </w:r>
    </w:p>
    <w:p w14:paraId="28A62B58" w14:textId="16F9C0C2" w:rsidR="00F85B11" w:rsidRDefault="00B9271A" w:rsidP="00F85B11">
      <w:pPr>
        <w:tabs>
          <w:tab w:val="left" w:pos="2806"/>
        </w:tabs>
        <w:rPr>
          <w:sz w:val="24"/>
          <w:szCs w:val="24"/>
        </w:rPr>
      </w:pPr>
      <w:r>
        <w:rPr>
          <w:sz w:val="24"/>
          <w:szCs w:val="24"/>
        </w:rPr>
        <w:t xml:space="preserve"> A key </w:t>
      </w:r>
      <w:r w:rsidR="00503300">
        <w:rPr>
          <w:sz w:val="24"/>
          <w:szCs w:val="24"/>
        </w:rPr>
        <w:t>Mahayana</w:t>
      </w:r>
      <w:r>
        <w:rPr>
          <w:sz w:val="24"/>
          <w:szCs w:val="24"/>
        </w:rPr>
        <w:t xml:space="preserve"> text regarding </w:t>
      </w:r>
      <w:r w:rsidR="00466F9A">
        <w:rPr>
          <w:sz w:val="24"/>
          <w:szCs w:val="24"/>
        </w:rPr>
        <w:t>skilful</w:t>
      </w:r>
      <w:r>
        <w:rPr>
          <w:sz w:val="24"/>
          <w:szCs w:val="24"/>
        </w:rPr>
        <w:t xml:space="preserve"> means is </w:t>
      </w:r>
      <w:r w:rsidRPr="001A4EE9">
        <w:rPr>
          <w:i/>
          <w:iCs/>
          <w:sz w:val="24"/>
          <w:szCs w:val="24"/>
        </w:rPr>
        <w:t>The Lotus Sutra</w:t>
      </w:r>
      <w:r>
        <w:rPr>
          <w:sz w:val="24"/>
          <w:szCs w:val="24"/>
        </w:rPr>
        <w:t>,</w:t>
      </w:r>
      <w:r w:rsidR="00472A86">
        <w:rPr>
          <w:sz w:val="24"/>
          <w:szCs w:val="24"/>
        </w:rPr>
        <w:t xml:space="preserve"> it</w:t>
      </w:r>
      <w:r w:rsidR="006948DC">
        <w:rPr>
          <w:sz w:val="24"/>
          <w:szCs w:val="24"/>
        </w:rPr>
        <w:t xml:space="preserve"> is the first text concerning </w:t>
      </w:r>
      <w:r w:rsidR="00472A86">
        <w:rPr>
          <w:sz w:val="24"/>
          <w:szCs w:val="24"/>
        </w:rPr>
        <w:t>skilful means and</w:t>
      </w:r>
      <w:r>
        <w:rPr>
          <w:sz w:val="24"/>
          <w:szCs w:val="24"/>
        </w:rPr>
        <w:t xml:space="preserve"> not only describes </w:t>
      </w:r>
      <w:r w:rsidR="00503300">
        <w:rPr>
          <w:sz w:val="24"/>
          <w:szCs w:val="24"/>
        </w:rPr>
        <w:t>skilful</w:t>
      </w:r>
      <w:r>
        <w:rPr>
          <w:sz w:val="24"/>
          <w:szCs w:val="24"/>
        </w:rPr>
        <w:t xml:space="preserve"> means but is interpreted as being </w:t>
      </w:r>
      <w:r w:rsidR="00503300">
        <w:rPr>
          <w:sz w:val="24"/>
          <w:szCs w:val="24"/>
        </w:rPr>
        <w:t>skilful</w:t>
      </w:r>
      <w:r>
        <w:rPr>
          <w:sz w:val="24"/>
          <w:szCs w:val="24"/>
        </w:rPr>
        <w:t xml:space="preserve"> means itself. </w:t>
      </w:r>
      <w:r w:rsidR="00AD46A0">
        <w:rPr>
          <w:sz w:val="24"/>
          <w:szCs w:val="24"/>
        </w:rPr>
        <w:t xml:space="preserve">John Powers argues that The Lotus Sutra </w:t>
      </w:r>
      <w:r w:rsidR="00F903DA">
        <w:rPr>
          <w:sz w:val="24"/>
          <w:szCs w:val="24"/>
        </w:rPr>
        <w:t>addresses and opposes the assumption that the Buddha deliberately lies to his followers.</w:t>
      </w:r>
      <w:r w:rsidR="004A007A">
        <w:rPr>
          <w:rStyle w:val="FootnoteReference"/>
          <w:sz w:val="24"/>
          <w:szCs w:val="24"/>
        </w:rPr>
        <w:footnoteReference w:id="5"/>
      </w:r>
      <w:r w:rsidR="00F903DA">
        <w:rPr>
          <w:sz w:val="24"/>
          <w:szCs w:val="24"/>
        </w:rPr>
        <w:t xml:space="preserve"> </w:t>
      </w:r>
      <w:r w:rsidR="00342B2F">
        <w:rPr>
          <w:sz w:val="24"/>
          <w:szCs w:val="24"/>
        </w:rPr>
        <w:t xml:space="preserve">The </w:t>
      </w:r>
      <w:r w:rsidR="00503300">
        <w:rPr>
          <w:sz w:val="24"/>
          <w:szCs w:val="24"/>
        </w:rPr>
        <w:t>analogy</w:t>
      </w:r>
      <w:r w:rsidR="00AC77AA">
        <w:rPr>
          <w:sz w:val="24"/>
          <w:szCs w:val="24"/>
        </w:rPr>
        <w:t xml:space="preserve"> of the burning house in The Lotus Sutra provides an example of how the Buddha does not deceive his followers. The story depicts a wealthy old man </w:t>
      </w:r>
      <w:r w:rsidR="001A4EE9">
        <w:rPr>
          <w:sz w:val="24"/>
          <w:szCs w:val="24"/>
        </w:rPr>
        <w:t>who</w:t>
      </w:r>
      <w:r w:rsidR="00AC77AA">
        <w:rPr>
          <w:sz w:val="24"/>
          <w:szCs w:val="24"/>
        </w:rPr>
        <w:t xml:space="preserve"> has a large house with only one entrance. The house is in a poor state and unexpectantly a fire breaks out. The old man’s children are distracted with play inside of the house and do not listen to the man when he calls for them to leave the house. </w:t>
      </w:r>
      <w:r w:rsidR="00F85B11">
        <w:rPr>
          <w:sz w:val="24"/>
          <w:szCs w:val="24"/>
        </w:rPr>
        <w:t xml:space="preserve">After thought, the old man decides to use </w:t>
      </w:r>
      <w:r w:rsidR="00503300">
        <w:rPr>
          <w:sz w:val="24"/>
          <w:szCs w:val="24"/>
        </w:rPr>
        <w:t>skilful</w:t>
      </w:r>
      <w:r w:rsidR="00F85B11">
        <w:rPr>
          <w:sz w:val="24"/>
          <w:szCs w:val="24"/>
        </w:rPr>
        <w:t xml:space="preserve"> means. He calls to the children, telling them there are goat-carts, deer-carts and bullock-carts outside for them to play with. The children are excited by this and leave the house and are</w:t>
      </w:r>
      <w:r w:rsidR="00FA7491">
        <w:rPr>
          <w:sz w:val="24"/>
          <w:szCs w:val="24"/>
        </w:rPr>
        <w:t>,</w:t>
      </w:r>
      <w:r w:rsidR="00F85B11">
        <w:rPr>
          <w:sz w:val="24"/>
          <w:szCs w:val="24"/>
        </w:rPr>
        <w:t xml:space="preserve"> as a result</w:t>
      </w:r>
      <w:r w:rsidR="00FA7491">
        <w:rPr>
          <w:sz w:val="24"/>
          <w:szCs w:val="24"/>
        </w:rPr>
        <w:t>,</w:t>
      </w:r>
      <w:r w:rsidR="00F85B11">
        <w:rPr>
          <w:sz w:val="24"/>
          <w:szCs w:val="24"/>
        </w:rPr>
        <w:t xml:space="preserve"> saved from the fire. However, these carts were not there but the old man decided to give his children great carts anyway.</w:t>
      </w:r>
      <w:r w:rsidR="008654B3">
        <w:rPr>
          <w:rStyle w:val="FootnoteReference"/>
          <w:sz w:val="24"/>
          <w:szCs w:val="24"/>
        </w:rPr>
        <w:footnoteReference w:id="6"/>
      </w:r>
      <w:r w:rsidR="00F85B11">
        <w:rPr>
          <w:sz w:val="24"/>
          <w:szCs w:val="24"/>
        </w:rPr>
        <w:t xml:space="preserve"> Then, there was the arising question of </w:t>
      </w:r>
      <w:r w:rsidR="0089622D">
        <w:rPr>
          <w:sz w:val="24"/>
          <w:szCs w:val="24"/>
        </w:rPr>
        <w:t>‘</w:t>
      </w:r>
      <w:r w:rsidR="00F85B11">
        <w:rPr>
          <w:sz w:val="24"/>
          <w:szCs w:val="24"/>
        </w:rPr>
        <w:t>is the old man guilty of deceit?</w:t>
      </w:r>
      <w:r w:rsidR="0089622D">
        <w:rPr>
          <w:sz w:val="24"/>
          <w:szCs w:val="24"/>
        </w:rPr>
        <w:t>’</w:t>
      </w:r>
      <w:r w:rsidR="00F85B11">
        <w:rPr>
          <w:sz w:val="24"/>
          <w:szCs w:val="24"/>
        </w:rPr>
        <w:t xml:space="preserve"> </w:t>
      </w:r>
      <w:proofErr w:type="spellStart"/>
      <w:r w:rsidR="00F85B11" w:rsidRPr="00F85B11">
        <w:rPr>
          <w:sz w:val="24"/>
          <w:szCs w:val="24"/>
        </w:rPr>
        <w:t>Śāriputra</w:t>
      </w:r>
      <w:proofErr w:type="spellEnd"/>
      <w:r w:rsidR="00F85B11" w:rsidRPr="00F85B11">
        <w:rPr>
          <w:sz w:val="24"/>
          <w:szCs w:val="24"/>
        </w:rPr>
        <w:t xml:space="preserve"> replied: </w:t>
      </w:r>
    </w:p>
    <w:p w14:paraId="3A949E5A" w14:textId="26AE3624" w:rsidR="00F85B11" w:rsidRPr="00F85B11" w:rsidRDefault="00F85B11" w:rsidP="00F85B11">
      <w:pPr>
        <w:tabs>
          <w:tab w:val="left" w:pos="2806"/>
        </w:tabs>
        <w:rPr>
          <w:i/>
          <w:iCs/>
          <w:sz w:val="24"/>
          <w:szCs w:val="24"/>
        </w:rPr>
      </w:pPr>
      <w:r w:rsidRPr="00F85B11">
        <w:rPr>
          <w:i/>
          <w:iCs/>
          <w:sz w:val="24"/>
          <w:szCs w:val="24"/>
        </w:rPr>
        <w:t xml:space="preserve">“No Bhagavat! The affluent man only tried to help his children escape from the disastrous fire. He saved their lives and did not deceive them. This is by no means a deception. Why? Because by saving their lives they obtained </w:t>
      </w:r>
      <w:r w:rsidR="00503300" w:rsidRPr="00F85B11">
        <w:rPr>
          <w:i/>
          <w:iCs/>
          <w:sz w:val="24"/>
          <w:szCs w:val="24"/>
        </w:rPr>
        <w:t>marvellous</w:t>
      </w:r>
      <w:r w:rsidRPr="00F85B11">
        <w:rPr>
          <w:i/>
          <w:iCs/>
          <w:sz w:val="24"/>
          <w:szCs w:val="24"/>
        </w:rPr>
        <w:t xml:space="preserve"> toys. Moreover, they were saved from the burning house by </w:t>
      </w:r>
      <w:r w:rsidR="00503300" w:rsidRPr="00F85B11">
        <w:rPr>
          <w:i/>
          <w:iCs/>
          <w:sz w:val="24"/>
          <w:szCs w:val="24"/>
        </w:rPr>
        <w:t>skilful</w:t>
      </w:r>
      <w:r w:rsidRPr="00F85B11">
        <w:rPr>
          <w:i/>
          <w:iCs/>
          <w:sz w:val="24"/>
          <w:szCs w:val="24"/>
        </w:rPr>
        <w:t xml:space="preserve"> means”</w:t>
      </w:r>
      <w:r w:rsidR="00726D71">
        <w:rPr>
          <w:rStyle w:val="FootnoteReference"/>
          <w:i/>
          <w:iCs/>
          <w:sz w:val="24"/>
          <w:szCs w:val="24"/>
        </w:rPr>
        <w:footnoteReference w:id="7"/>
      </w:r>
    </w:p>
    <w:p w14:paraId="3ED8F17E" w14:textId="64B6A1E6" w:rsidR="000169A7" w:rsidRDefault="009924B3" w:rsidP="00793E5B">
      <w:pPr>
        <w:tabs>
          <w:tab w:val="left" w:pos="2806"/>
        </w:tabs>
        <w:rPr>
          <w:sz w:val="24"/>
          <w:szCs w:val="24"/>
        </w:rPr>
      </w:pPr>
      <w:r>
        <w:rPr>
          <w:sz w:val="24"/>
          <w:szCs w:val="24"/>
        </w:rPr>
        <w:t xml:space="preserve">This story </w:t>
      </w:r>
      <w:r w:rsidR="0061368E">
        <w:rPr>
          <w:sz w:val="24"/>
          <w:szCs w:val="24"/>
        </w:rPr>
        <w:t>highlights</w:t>
      </w:r>
      <w:r>
        <w:rPr>
          <w:sz w:val="24"/>
          <w:szCs w:val="24"/>
        </w:rPr>
        <w:t xml:space="preserve"> the importance of </w:t>
      </w:r>
      <w:r w:rsidR="00503300">
        <w:rPr>
          <w:sz w:val="24"/>
          <w:szCs w:val="24"/>
        </w:rPr>
        <w:t>skilful</w:t>
      </w:r>
      <w:r>
        <w:rPr>
          <w:sz w:val="24"/>
          <w:szCs w:val="24"/>
        </w:rPr>
        <w:t xml:space="preserve"> means in the Buddha’s teaching as in this story it was the old </w:t>
      </w:r>
      <w:r w:rsidR="00503300">
        <w:rPr>
          <w:sz w:val="24"/>
          <w:szCs w:val="24"/>
        </w:rPr>
        <w:t>man’s</w:t>
      </w:r>
      <w:r>
        <w:rPr>
          <w:sz w:val="24"/>
          <w:szCs w:val="24"/>
        </w:rPr>
        <w:t xml:space="preserve"> insight into his children’s natures that enabled him to save them from the fire. This, then provides an understanding of the Buddha’s skilful means where sentient beings are caught up in concerns and pleasures and do not realise that </w:t>
      </w:r>
      <w:r w:rsidR="005A0F27">
        <w:rPr>
          <w:sz w:val="24"/>
          <w:szCs w:val="24"/>
        </w:rPr>
        <w:t xml:space="preserve">their cyclic existence is like a burning house and that they could die any moment. </w:t>
      </w:r>
      <w:r w:rsidR="00793E5B">
        <w:rPr>
          <w:sz w:val="24"/>
          <w:szCs w:val="24"/>
        </w:rPr>
        <w:t xml:space="preserve">The Buddha, having already diminished all passions and delusions, pities sentient beings and teaches his doctrines to lead them to the </w:t>
      </w:r>
      <w:r w:rsidR="00B75049">
        <w:rPr>
          <w:sz w:val="24"/>
          <w:szCs w:val="24"/>
        </w:rPr>
        <w:t>goal</w:t>
      </w:r>
      <w:r w:rsidR="00793E5B">
        <w:rPr>
          <w:sz w:val="24"/>
          <w:szCs w:val="24"/>
        </w:rPr>
        <w:t xml:space="preserve"> of </w:t>
      </w:r>
      <w:r w:rsidR="00503300">
        <w:rPr>
          <w:sz w:val="24"/>
          <w:szCs w:val="24"/>
        </w:rPr>
        <w:t>Buddhahood</w:t>
      </w:r>
      <w:r w:rsidR="00793E5B">
        <w:rPr>
          <w:sz w:val="24"/>
          <w:szCs w:val="24"/>
        </w:rPr>
        <w:t xml:space="preserve"> for the benefit of all sentient beings.</w:t>
      </w:r>
      <w:r w:rsidR="00793E5B">
        <w:rPr>
          <w:rStyle w:val="FootnoteReference"/>
          <w:sz w:val="24"/>
          <w:szCs w:val="24"/>
        </w:rPr>
        <w:footnoteReference w:id="8"/>
      </w:r>
    </w:p>
    <w:p w14:paraId="7C5574B4" w14:textId="7721FF24" w:rsidR="009F003F" w:rsidRPr="00AC20A8" w:rsidRDefault="00A45378" w:rsidP="009F003F">
      <w:pPr>
        <w:tabs>
          <w:tab w:val="left" w:pos="2806"/>
        </w:tabs>
        <w:rPr>
          <w:sz w:val="24"/>
          <w:szCs w:val="24"/>
        </w:rPr>
      </w:pPr>
      <w:r w:rsidRPr="005D3B2E">
        <w:rPr>
          <w:sz w:val="24"/>
          <w:szCs w:val="24"/>
        </w:rPr>
        <w:t xml:space="preserve">Merv Fowler highlights a further example of </w:t>
      </w:r>
      <w:r w:rsidR="00503300" w:rsidRPr="005D3B2E">
        <w:rPr>
          <w:sz w:val="24"/>
          <w:szCs w:val="24"/>
        </w:rPr>
        <w:t>skilful</w:t>
      </w:r>
      <w:r w:rsidRPr="005D3B2E">
        <w:rPr>
          <w:sz w:val="24"/>
          <w:szCs w:val="24"/>
        </w:rPr>
        <w:t xml:space="preserve"> means within Mahayana Buddhism</w:t>
      </w:r>
      <w:r w:rsidR="00BA6AFD" w:rsidRPr="005D3B2E">
        <w:rPr>
          <w:sz w:val="24"/>
          <w:szCs w:val="24"/>
        </w:rPr>
        <w:t xml:space="preserve"> in the teaching of no-self. </w:t>
      </w:r>
      <w:r w:rsidR="00503300" w:rsidRPr="005D3B2E">
        <w:rPr>
          <w:sz w:val="24"/>
          <w:szCs w:val="24"/>
        </w:rPr>
        <w:t>Whereby</w:t>
      </w:r>
      <w:r w:rsidR="00BA6AFD" w:rsidRPr="005D3B2E">
        <w:rPr>
          <w:sz w:val="24"/>
          <w:szCs w:val="24"/>
        </w:rPr>
        <w:t xml:space="preserve"> in </w:t>
      </w:r>
      <w:r w:rsidR="00BA6AFD" w:rsidRPr="005D3B2E">
        <w:rPr>
          <w:i/>
          <w:iCs/>
          <w:sz w:val="24"/>
          <w:szCs w:val="24"/>
        </w:rPr>
        <w:t xml:space="preserve">Prajnaparamita </w:t>
      </w:r>
      <w:r w:rsidR="00BA6AFD" w:rsidRPr="005D3B2E">
        <w:rPr>
          <w:sz w:val="24"/>
          <w:szCs w:val="24"/>
        </w:rPr>
        <w:t>literature the teaching of no-self is believed to mean emptiness (</w:t>
      </w:r>
      <w:r w:rsidR="00BA6AFD" w:rsidRPr="005D3B2E">
        <w:rPr>
          <w:i/>
          <w:iCs/>
          <w:sz w:val="24"/>
          <w:szCs w:val="24"/>
        </w:rPr>
        <w:t>sunyata</w:t>
      </w:r>
      <w:r w:rsidR="00BA6AFD" w:rsidRPr="005D3B2E">
        <w:rPr>
          <w:sz w:val="24"/>
          <w:szCs w:val="24"/>
        </w:rPr>
        <w:t xml:space="preserve">) </w:t>
      </w:r>
      <w:r w:rsidR="005C3A92" w:rsidRPr="005D3B2E">
        <w:rPr>
          <w:sz w:val="24"/>
          <w:szCs w:val="24"/>
        </w:rPr>
        <w:t xml:space="preserve">in all things and therefore denies anything being absolute. However, in the </w:t>
      </w:r>
      <w:r w:rsidR="005C3A92" w:rsidRPr="005D3B2E">
        <w:rPr>
          <w:i/>
          <w:iCs/>
          <w:sz w:val="24"/>
          <w:szCs w:val="24"/>
        </w:rPr>
        <w:t>Mahaprinirvana Sutra</w:t>
      </w:r>
      <w:r w:rsidR="005C3A92" w:rsidRPr="005D3B2E">
        <w:rPr>
          <w:sz w:val="24"/>
          <w:szCs w:val="24"/>
        </w:rPr>
        <w:t>, self (</w:t>
      </w:r>
      <w:r w:rsidR="005C3A92" w:rsidRPr="005D3B2E">
        <w:rPr>
          <w:i/>
          <w:iCs/>
          <w:sz w:val="24"/>
          <w:szCs w:val="24"/>
        </w:rPr>
        <w:t>atman</w:t>
      </w:r>
      <w:r w:rsidR="005C3A92" w:rsidRPr="005D3B2E">
        <w:rPr>
          <w:sz w:val="24"/>
          <w:szCs w:val="24"/>
        </w:rPr>
        <w:t>)</w:t>
      </w:r>
      <w:r w:rsidR="00B149BF" w:rsidRPr="005D3B2E">
        <w:rPr>
          <w:sz w:val="24"/>
          <w:szCs w:val="24"/>
        </w:rPr>
        <w:t xml:space="preserve"> is seemed to be used literally. Fowler </w:t>
      </w:r>
      <w:r w:rsidR="00B149BF" w:rsidRPr="005D3B2E">
        <w:rPr>
          <w:sz w:val="24"/>
          <w:szCs w:val="24"/>
        </w:rPr>
        <w:lastRenderedPageBreak/>
        <w:t xml:space="preserve">suggests that this may be the Buddha using </w:t>
      </w:r>
      <w:r w:rsidR="00503300" w:rsidRPr="005D3B2E">
        <w:rPr>
          <w:sz w:val="24"/>
          <w:szCs w:val="24"/>
        </w:rPr>
        <w:t>skilful</w:t>
      </w:r>
      <w:r w:rsidR="00B149BF" w:rsidRPr="005D3B2E">
        <w:rPr>
          <w:sz w:val="24"/>
          <w:szCs w:val="24"/>
        </w:rPr>
        <w:t xml:space="preserve"> means, with the intention of gaining Hindu followers who would be familiar with the </w:t>
      </w:r>
      <w:r w:rsidR="00B149BF" w:rsidRPr="005D3B2E">
        <w:rPr>
          <w:i/>
          <w:iCs/>
          <w:sz w:val="24"/>
          <w:szCs w:val="24"/>
        </w:rPr>
        <w:t xml:space="preserve">atman </w:t>
      </w:r>
      <w:r w:rsidR="00B149BF" w:rsidRPr="005D3B2E">
        <w:rPr>
          <w:sz w:val="24"/>
          <w:szCs w:val="24"/>
        </w:rPr>
        <w:t>concept. Fowler also recognises an alternative explanation that this use of atman was a</w:t>
      </w:r>
      <w:r w:rsidR="00036A45" w:rsidRPr="005D3B2E">
        <w:rPr>
          <w:sz w:val="24"/>
          <w:szCs w:val="24"/>
        </w:rPr>
        <w:t xml:space="preserve"> </w:t>
      </w:r>
      <w:r w:rsidR="00B149BF" w:rsidRPr="005D3B2E">
        <w:rPr>
          <w:sz w:val="24"/>
          <w:szCs w:val="24"/>
        </w:rPr>
        <w:t xml:space="preserve">part of the middle way </w:t>
      </w:r>
      <w:r w:rsidR="007C5D11" w:rsidRPr="005D3B2E">
        <w:rPr>
          <w:sz w:val="24"/>
          <w:szCs w:val="24"/>
        </w:rPr>
        <w:t xml:space="preserve">where in </w:t>
      </w:r>
      <w:r w:rsidR="00503300" w:rsidRPr="005D3B2E">
        <w:rPr>
          <w:sz w:val="24"/>
          <w:szCs w:val="24"/>
        </w:rPr>
        <w:t>Mahayana</w:t>
      </w:r>
      <w:r w:rsidR="007C5D11" w:rsidRPr="005D3B2E">
        <w:rPr>
          <w:sz w:val="24"/>
          <w:szCs w:val="24"/>
        </w:rPr>
        <w:t xml:space="preserve"> Buddhism there is a common belief in the Absolute, suggesting that the Absolute reality is an exception to the </w:t>
      </w:r>
      <w:r w:rsidR="007C5D11" w:rsidRPr="005D3B2E">
        <w:rPr>
          <w:i/>
          <w:iCs/>
          <w:sz w:val="24"/>
          <w:szCs w:val="24"/>
        </w:rPr>
        <w:t xml:space="preserve">sunyata </w:t>
      </w:r>
      <w:r w:rsidR="007C5D11" w:rsidRPr="005D3B2E">
        <w:rPr>
          <w:sz w:val="24"/>
          <w:szCs w:val="24"/>
        </w:rPr>
        <w:t>teaching.</w:t>
      </w:r>
      <w:r w:rsidR="00A73353" w:rsidRPr="005D3B2E">
        <w:rPr>
          <w:rStyle w:val="FootnoteReference"/>
          <w:sz w:val="24"/>
          <w:szCs w:val="24"/>
        </w:rPr>
        <w:footnoteReference w:id="9"/>
      </w:r>
      <w:r w:rsidR="00CC34A5">
        <w:rPr>
          <w:sz w:val="24"/>
          <w:szCs w:val="24"/>
        </w:rPr>
        <w:t xml:space="preserve"> </w:t>
      </w:r>
    </w:p>
    <w:p w14:paraId="51E9B6B9" w14:textId="77777777" w:rsidR="00CE4918" w:rsidRDefault="00472A86" w:rsidP="0073329A">
      <w:pPr>
        <w:rPr>
          <w:b/>
          <w:bCs/>
          <w:sz w:val="24"/>
          <w:szCs w:val="24"/>
          <w:u w:val="single"/>
        </w:rPr>
      </w:pPr>
      <w:r>
        <w:rPr>
          <w:b/>
          <w:bCs/>
          <w:sz w:val="24"/>
          <w:szCs w:val="24"/>
          <w:u w:val="single"/>
        </w:rPr>
        <w:t>Bodhisattva Path</w:t>
      </w:r>
    </w:p>
    <w:p w14:paraId="45955D56" w14:textId="045FD727" w:rsidR="00F109BC" w:rsidRDefault="00CE4918" w:rsidP="0073329A">
      <w:pPr>
        <w:rPr>
          <w:sz w:val="24"/>
          <w:szCs w:val="24"/>
        </w:rPr>
      </w:pPr>
      <w:r>
        <w:rPr>
          <w:sz w:val="24"/>
          <w:szCs w:val="24"/>
        </w:rPr>
        <w:t xml:space="preserve">In Sanskrit </w:t>
      </w:r>
      <w:r w:rsidRPr="00B50CD5">
        <w:rPr>
          <w:i/>
          <w:iCs/>
          <w:sz w:val="24"/>
          <w:szCs w:val="24"/>
        </w:rPr>
        <w:t>Bodhi-sattva</w:t>
      </w:r>
      <w:r>
        <w:rPr>
          <w:sz w:val="24"/>
          <w:szCs w:val="24"/>
        </w:rPr>
        <w:t xml:space="preserve"> means </w:t>
      </w:r>
      <w:r w:rsidRPr="00CE4918">
        <w:rPr>
          <w:sz w:val="24"/>
          <w:szCs w:val="24"/>
        </w:rPr>
        <w:t>‘Enlightenment-Being’</w:t>
      </w:r>
      <w:r>
        <w:rPr>
          <w:sz w:val="24"/>
          <w:szCs w:val="24"/>
        </w:rPr>
        <w:t xml:space="preserve">, however there is an argument that the Pali </w:t>
      </w:r>
      <w:r w:rsidR="00503300" w:rsidRPr="00B50CD5">
        <w:rPr>
          <w:i/>
          <w:iCs/>
          <w:sz w:val="24"/>
          <w:szCs w:val="24"/>
        </w:rPr>
        <w:t>Bodhisatt</w:t>
      </w:r>
      <w:r w:rsidR="006948DC">
        <w:rPr>
          <w:i/>
          <w:iCs/>
          <w:sz w:val="24"/>
          <w:szCs w:val="24"/>
        </w:rPr>
        <w:t>v</w:t>
      </w:r>
      <w:r w:rsidR="00503300" w:rsidRPr="00B50CD5">
        <w:rPr>
          <w:i/>
          <w:iCs/>
          <w:sz w:val="24"/>
          <w:szCs w:val="24"/>
        </w:rPr>
        <w:t>a</w:t>
      </w:r>
      <w:r>
        <w:rPr>
          <w:sz w:val="24"/>
          <w:szCs w:val="24"/>
        </w:rPr>
        <w:t xml:space="preserve"> should have been translated to Sanskrit as </w:t>
      </w:r>
      <w:r w:rsidRPr="00B50CD5">
        <w:rPr>
          <w:i/>
          <w:iCs/>
          <w:sz w:val="24"/>
          <w:szCs w:val="24"/>
        </w:rPr>
        <w:t>Bodhi</w:t>
      </w:r>
      <w:r w:rsidR="00B50CD5" w:rsidRPr="00B50CD5">
        <w:rPr>
          <w:i/>
          <w:iCs/>
          <w:sz w:val="24"/>
          <w:szCs w:val="24"/>
        </w:rPr>
        <w:t>sakta</w:t>
      </w:r>
      <w:r w:rsidR="00B50CD5">
        <w:rPr>
          <w:i/>
          <w:iCs/>
          <w:sz w:val="24"/>
          <w:szCs w:val="24"/>
        </w:rPr>
        <w:t xml:space="preserve"> </w:t>
      </w:r>
      <w:r w:rsidR="00B50CD5">
        <w:rPr>
          <w:sz w:val="24"/>
          <w:szCs w:val="24"/>
        </w:rPr>
        <w:t>as this means one who is working towards Buddhahood.</w:t>
      </w:r>
      <w:r w:rsidR="00EA008B">
        <w:rPr>
          <w:rStyle w:val="FootnoteReference"/>
          <w:sz w:val="24"/>
          <w:szCs w:val="24"/>
        </w:rPr>
        <w:footnoteReference w:id="10"/>
      </w:r>
      <w:r w:rsidR="00EA008B">
        <w:rPr>
          <w:sz w:val="24"/>
          <w:szCs w:val="24"/>
        </w:rPr>
        <w:t xml:space="preserve"> </w:t>
      </w:r>
      <w:r w:rsidR="0009354C">
        <w:rPr>
          <w:sz w:val="24"/>
          <w:szCs w:val="24"/>
        </w:rPr>
        <w:t>So as stated, a being on the Bodhisattva path, has the aim of achieving Buddhahood, with the commitment to save all sentient beings. This goal is what separates Mahayana Buddhism from Theravada, who believe the ultimate goal is to become an Arhat, enlightenment for the individual, which will be discussed later.</w:t>
      </w:r>
      <w:r w:rsidR="00CD5ECA">
        <w:rPr>
          <w:rStyle w:val="FootnoteReference"/>
          <w:sz w:val="24"/>
          <w:szCs w:val="24"/>
        </w:rPr>
        <w:footnoteReference w:id="11"/>
      </w:r>
      <w:r w:rsidR="0022015F">
        <w:rPr>
          <w:sz w:val="24"/>
          <w:szCs w:val="24"/>
        </w:rPr>
        <w:t xml:space="preserve"> </w:t>
      </w:r>
      <w:r w:rsidR="0073329A">
        <w:rPr>
          <w:sz w:val="24"/>
          <w:szCs w:val="24"/>
        </w:rPr>
        <w:t xml:space="preserve">As </w:t>
      </w:r>
      <w:r w:rsidR="00B53BAD">
        <w:rPr>
          <w:sz w:val="24"/>
          <w:szCs w:val="24"/>
        </w:rPr>
        <w:t>examined</w:t>
      </w:r>
      <w:r w:rsidR="0073329A">
        <w:rPr>
          <w:sz w:val="24"/>
          <w:szCs w:val="24"/>
        </w:rPr>
        <w:t xml:space="preserve"> above, skilful means is a significant teaching within Mahayana Buddhism. Those who are successful on the bodhisattva path and become a bodhisattva</w:t>
      </w:r>
      <w:r w:rsidR="005B709F">
        <w:rPr>
          <w:sz w:val="24"/>
          <w:szCs w:val="24"/>
        </w:rPr>
        <w:t>, use skilful means to bring other sentient beings towards nirvana.</w:t>
      </w:r>
      <w:r w:rsidR="005B709F">
        <w:rPr>
          <w:rStyle w:val="FootnoteReference"/>
          <w:sz w:val="24"/>
          <w:szCs w:val="24"/>
        </w:rPr>
        <w:footnoteReference w:id="12"/>
      </w:r>
      <w:r w:rsidR="005B709F">
        <w:rPr>
          <w:sz w:val="24"/>
          <w:szCs w:val="24"/>
        </w:rPr>
        <w:t xml:space="preserve"> </w:t>
      </w:r>
      <w:r w:rsidR="00F109BC">
        <w:rPr>
          <w:sz w:val="24"/>
          <w:szCs w:val="24"/>
        </w:rPr>
        <w:t xml:space="preserve">The significance of a bodhisattva can be understood not only by the comparison of an Arhat but also the </w:t>
      </w:r>
      <w:r w:rsidR="00B53BAD" w:rsidRPr="00B53BAD">
        <w:rPr>
          <w:i/>
          <w:iCs/>
          <w:sz w:val="24"/>
          <w:szCs w:val="24"/>
        </w:rPr>
        <w:t>P</w:t>
      </w:r>
      <w:r w:rsidR="00F109BC" w:rsidRPr="00B53BAD">
        <w:rPr>
          <w:i/>
          <w:iCs/>
          <w:sz w:val="24"/>
          <w:szCs w:val="24"/>
        </w:rPr>
        <w:t>ratyekabuddha</w:t>
      </w:r>
      <w:r w:rsidR="00F109BC">
        <w:rPr>
          <w:sz w:val="24"/>
          <w:szCs w:val="24"/>
        </w:rPr>
        <w:t xml:space="preserve"> who gains enlightenment by themselves but does not teach the truth. </w:t>
      </w:r>
      <w:r w:rsidR="00F109BC" w:rsidRPr="00F109BC">
        <w:rPr>
          <w:sz w:val="24"/>
          <w:szCs w:val="24"/>
        </w:rPr>
        <w:t xml:space="preserve">They are therefore a nonteaching Buddha. The Mahayana school believes pratyekabuddhas along with </w:t>
      </w:r>
      <w:proofErr w:type="spellStart"/>
      <w:r w:rsidR="00F109BC" w:rsidRPr="00F109BC">
        <w:rPr>
          <w:sz w:val="24"/>
          <w:szCs w:val="24"/>
        </w:rPr>
        <w:t>arhat’s</w:t>
      </w:r>
      <w:proofErr w:type="spellEnd"/>
      <w:r w:rsidR="00F109BC" w:rsidRPr="00F109BC">
        <w:rPr>
          <w:sz w:val="24"/>
          <w:szCs w:val="24"/>
        </w:rPr>
        <w:t xml:space="preserve"> to be selfish</w:t>
      </w:r>
      <w:r w:rsidR="00B53BAD">
        <w:rPr>
          <w:sz w:val="24"/>
          <w:szCs w:val="24"/>
        </w:rPr>
        <w:t xml:space="preserve"> by not sharing the truth to help other sentient beings</w:t>
      </w:r>
      <w:r w:rsidR="00F109BC" w:rsidRPr="00F109BC">
        <w:rPr>
          <w:sz w:val="24"/>
          <w:szCs w:val="24"/>
        </w:rPr>
        <w:t>.</w:t>
      </w:r>
      <w:r w:rsidR="00F109BC">
        <w:rPr>
          <w:rStyle w:val="FootnoteReference"/>
          <w:sz w:val="24"/>
          <w:szCs w:val="24"/>
        </w:rPr>
        <w:footnoteReference w:id="13"/>
      </w:r>
      <w:r w:rsidR="00F109BC" w:rsidRPr="00F109BC">
        <w:rPr>
          <w:sz w:val="24"/>
          <w:szCs w:val="24"/>
        </w:rPr>
        <w:t xml:space="preserve"> </w:t>
      </w:r>
    </w:p>
    <w:p w14:paraId="612E382A" w14:textId="721F9697" w:rsidR="00E7349D" w:rsidRDefault="00E7349D" w:rsidP="0073329A">
      <w:pPr>
        <w:rPr>
          <w:sz w:val="24"/>
          <w:szCs w:val="24"/>
        </w:rPr>
      </w:pPr>
      <w:r>
        <w:rPr>
          <w:sz w:val="24"/>
          <w:szCs w:val="24"/>
        </w:rPr>
        <w:t xml:space="preserve">The Bodhisattva Path begins with the arising of </w:t>
      </w:r>
      <w:r w:rsidR="00503300" w:rsidRPr="00E7349D">
        <w:rPr>
          <w:i/>
          <w:iCs/>
          <w:sz w:val="24"/>
          <w:szCs w:val="24"/>
        </w:rPr>
        <w:t>Bodhicitta</w:t>
      </w:r>
      <w:r>
        <w:rPr>
          <w:i/>
          <w:iCs/>
          <w:sz w:val="24"/>
          <w:szCs w:val="24"/>
        </w:rPr>
        <w:t xml:space="preserve"> </w:t>
      </w:r>
      <w:r>
        <w:rPr>
          <w:sz w:val="24"/>
          <w:szCs w:val="24"/>
        </w:rPr>
        <w:t>which means ‘awakened heart’. It is the realisation or awakening</w:t>
      </w:r>
      <w:r w:rsidR="003C50F5">
        <w:rPr>
          <w:sz w:val="24"/>
          <w:szCs w:val="24"/>
        </w:rPr>
        <w:t xml:space="preserve"> from the three poisons; passion, </w:t>
      </w:r>
      <w:r w:rsidR="00503300">
        <w:rPr>
          <w:sz w:val="24"/>
          <w:szCs w:val="24"/>
        </w:rPr>
        <w:t>aggression,</w:t>
      </w:r>
      <w:r w:rsidR="003C50F5">
        <w:rPr>
          <w:sz w:val="24"/>
          <w:szCs w:val="24"/>
        </w:rPr>
        <w:t xml:space="preserve"> and ignorance/delusion.</w:t>
      </w:r>
      <w:r w:rsidR="003C50F5">
        <w:rPr>
          <w:rStyle w:val="FootnoteReference"/>
          <w:sz w:val="24"/>
          <w:szCs w:val="24"/>
        </w:rPr>
        <w:footnoteReference w:id="14"/>
      </w:r>
      <w:r w:rsidR="003C50F5">
        <w:rPr>
          <w:sz w:val="24"/>
          <w:szCs w:val="24"/>
        </w:rPr>
        <w:t xml:space="preserve"> </w:t>
      </w:r>
      <w:r w:rsidR="006B6F29">
        <w:rPr>
          <w:sz w:val="24"/>
          <w:szCs w:val="24"/>
        </w:rPr>
        <w:t xml:space="preserve">Bodhicitta is also often understood as the ‘will to </w:t>
      </w:r>
      <w:r w:rsidR="00503300">
        <w:rPr>
          <w:sz w:val="24"/>
          <w:szCs w:val="24"/>
        </w:rPr>
        <w:t>enlightenment</w:t>
      </w:r>
      <w:r w:rsidR="006B6F29">
        <w:rPr>
          <w:sz w:val="24"/>
          <w:szCs w:val="24"/>
        </w:rPr>
        <w:t xml:space="preserve">’. </w:t>
      </w:r>
      <w:r w:rsidR="00503300" w:rsidRPr="004B3B32">
        <w:rPr>
          <w:sz w:val="24"/>
          <w:szCs w:val="24"/>
        </w:rPr>
        <w:t>However,</w:t>
      </w:r>
      <w:r w:rsidR="006B6F29" w:rsidRPr="004B3B32">
        <w:rPr>
          <w:sz w:val="24"/>
          <w:szCs w:val="24"/>
        </w:rPr>
        <w:t xml:space="preserve"> this </w:t>
      </w:r>
      <w:r w:rsidR="004B3B32" w:rsidRPr="004B3B32">
        <w:rPr>
          <w:sz w:val="24"/>
          <w:szCs w:val="24"/>
        </w:rPr>
        <w:t xml:space="preserve">is </w:t>
      </w:r>
      <w:r w:rsidR="006B6F29" w:rsidRPr="004B3B32">
        <w:rPr>
          <w:sz w:val="24"/>
          <w:szCs w:val="24"/>
        </w:rPr>
        <w:t xml:space="preserve">not an </w:t>
      </w:r>
      <w:r w:rsidR="00503300" w:rsidRPr="004B3B32">
        <w:rPr>
          <w:sz w:val="24"/>
          <w:szCs w:val="24"/>
        </w:rPr>
        <w:t>individual’s</w:t>
      </w:r>
      <w:r w:rsidR="006B6F29" w:rsidRPr="004B3B32">
        <w:rPr>
          <w:sz w:val="24"/>
          <w:szCs w:val="24"/>
        </w:rPr>
        <w:t>,</w:t>
      </w:r>
      <w:r w:rsidR="006B6F29">
        <w:rPr>
          <w:sz w:val="24"/>
          <w:szCs w:val="24"/>
        </w:rPr>
        <w:t xml:space="preserve"> rather there is only one bodhicitta which arises in all bodhisattvas. Sangharakshita describes “</w:t>
      </w:r>
      <w:r w:rsidR="006B6F29" w:rsidRPr="00B53BAD">
        <w:rPr>
          <w:i/>
          <w:iCs/>
          <w:sz w:val="24"/>
          <w:szCs w:val="24"/>
        </w:rPr>
        <w:t xml:space="preserve">It is a sort of cosmic will, a universal will to universal redemption. And in those of whom it takes possession, in whom it arises or </w:t>
      </w:r>
      <w:r w:rsidR="00503300" w:rsidRPr="00B53BAD">
        <w:rPr>
          <w:i/>
          <w:iCs/>
          <w:sz w:val="24"/>
          <w:szCs w:val="24"/>
        </w:rPr>
        <w:t>manifests</w:t>
      </w:r>
      <w:r w:rsidR="006B6F29" w:rsidRPr="00B53BAD">
        <w:rPr>
          <w:i/>
          <w:iCs/>
          <w:sz w:val="24"/>
          <w:szCs w:val="24"/>
        </w:rPr>
        <w:t>, become-or are-Bod</w:t>
      </w:r>
      <w:r w:rsidR="006319FD" w:rsidRPr="00B53BAD">
        <w:rPr>
          <w:i/>
          <w:iCs/>
          <w:sz w:val="24"/>
          <w:szCs w:val="24"/>
        </w:rPr>
        <w:t>h</w:t>
      </w:r>
      <w:r w:rsidR="006B6F29" w:rsidRPr="00B53BAD">
        <w:rPr>
          <w:i/>
          <w:iCs/>
          <w:sz w:val="24"/>
          <w:szCs w:val="24"/>
        </w:rPr>
        <w:t>isattvas”</w:t>
      </w:r>
      <w:r w:rsidR="006319FD">
        <w:rPr>
          <w:sz w:val="24"/>
          <w:szCs w:val="24"/>
        </w:rPr>
        <w:t>.</w:t>
      </w:r>
      <w:r w:rsidR="006B6F29">
        <w:rPr>
          <w:rStyle w:val="FootnoteReference"/>
          <w:sz w:val="24"/>
          <w:szCs w:val="24"/>
        </w:rPr>
        <w:footnoteReference w:id="15"/>
      </w:r>
      <w:r w:rsidR="006319FD">
        <w:rPr>
          <w:sz w:val="24"/>
          <w:szCs w:val="24"/>
        </w:rPr>
        <w:t xml:space="preserve"> </w:t>
      </w:r>
      <w:r w:rsidR="00002309">
        <w:rPr>
          <w:sz w:val="24"/>
          <w:szCs w:val="24"/>
        </w:rPr>
        <w:t xml:space="preserve">Bodhicitta is not a realisation that is taken </w:t>
      </w:r>
      <w:r w:rsidR="00D33243">
        <w:rPr>
          <w:sz w:val="24"/>
          <w:szCs w:val="24"/>
        </w:rPr>
        <w:t>lightly</w:t>
      </w:r>
      <w:r w:rsidR="00002309">
        <w:rPr>
          <w:sz w:val="24"/>
          <w:szCs w:val="24"/>
        </w:rPr>
        <w:t xml:space="preserve">, or takes consideration to partake in, rather it is a profound understanding of existence and the purpose of </w:t>
      </w:r>
      <w:r w:rsidR="0055740D">
        <w:rPr>
          <w:sz w:val="24"/>
          <w:szCs w:val="24"/>
        </w:rPr>
        <w:t>one’s life. It is this awakening that then leads onto the bodhisattva vow.</w:t>
      </w:r>
      <w:r w:rsidR="0055740D">
        <w:rPr>
          <w:rStyle w:val="FootnoteReference"/>
          <w:sz w:val="24"/>
          <w:szCs w:val="24"/>
        </w:rPr>
        <w:footnoteReference w:id="16"/>
      </w:r>
      <w:r w:rsidR="00BB63B6">
        <w:rPr>
          <w:sz w:val="24"/>
          <w:szCs w:val="24"/>
        </w:rPr>
        <w:t xml:space="preserve"> The Bodhisattva vow is often mistaken as one, however there are </w:t>
      </w:r>
      <w:r w:rsidR="00395E19">
        <w:rPr>
          <w:sz w:val="24"/>
          <w:szCs w:val="24"/>
        </w:rPr>
        <w:t>around</w:t>
      </w:r>
      <w:r w:rsidR="0039696C">
        <w:rPr>
          <w:sz w:val="24"/>
          <w:szCs w:val="24"/>
        </w:rPr>
        <w:t xml:space="preserve"> 30 vows found at the end of the </w:t>
      </w:r>
      <w:r w:rsidR="0039696C" w:rsidRPr="00B53BAD">
        <w:rPr>
          <w:i/>
          <w:iCs/>
          <w:sz w:val="24"/>
          <w:szCs w:val="24"/>
        </w:rPr>
        <w:t>Avatamsaka Sutra</w:t>
      </w:r>
      <w:r w:rsidR="0039696C">
        <w:rPr>
          <w:sz w:val="24"/>
          <w:szCs w:val="24"/>
        </w:rPr>
        <w:t>. There are four vows which are most known and are still repeated</w:t>
      </w:r>
      <w:r w:rsidR="00945204">
        <w:rPr>
          <w:sz w:val="24"/>
          <w:szCs w:val="24"/>
        </w:rPr>
        <w:t xml:space="preserve"> </w:t>
      </w:r>
      <w:r w:rsidR="0039696C">
        <w:rPr>
          <w:sz w:val="24"/>
          <w:szCs w:val="24"/>
        </w:rPr>
        <w:t>which are</w:t>
      </w:r>
      <w:r w:rsidR="00B53BAD">
        <w:rPr>
          <w:sz w:val="24"/>
          <w:szCs w:val="24"/>
        </w:rPr>
        <w:t>:</w:t>
      </w:r>
      <w:r w:rsidR="0039696C">
        <w:rPr>
          <w:sz w:val="24"/>
          <w:szCs w:val="24"/>
        </w:rPr>
        <w:t xml:space="preserve"> “</w:t>
      </w:r>
      <w:r w:rsidR="0039696C" w:rsidRPr="00B53BAD">
        <w:rPr>
          <w:i/>
          <w:iCs/>
          <w:sz w:val="24"/>
          <w:szCs w:val="24"/>
        </w:rPr>
        <w:t>May I deliver all beings from difficulties; may I eradicate all passions; may I master all dharmas; may I lead all beings to Buddhahood”</w:t>
      </w:r>
      <w:r w:rsidR="0039696C">
        <w:rPr>
          <w:sz w:val="24"/>
          <w:szCs w:val="24"/>
        </w:rPr>
        <w:t>.</w:t>
      </w:r>
      <w:r w:rsidR="0039696C">
        <w:rPr>
          <w:rStyle w:val="FootnoteReference"/>
          <w:sz w:val="24"/>
          <w:szCs w:val="24"/>
        </w:rPr>
        <w:footnoteReference w:id="17"/>
      </w:r>
      <w:r w:rsidR="00B136FA">
        <w:rPr>
          <w:sz w:val="24"/>
          <w:szCs w:val="24"/>
        </w:rPr>
        <w:t xml:space="preserve"> These vows are taken with the assumption that they will be fulfilled. </w:t>
      </w:r>
    </w:p>
    <w:p w14:paraId="0296DB58" w14:textId="3D468FFB" w:rsidR="0010375A" w:rsidRDefault="007C52E6" w:rsidP="0010375A">
      <w:pPr>
        <w:rPr>
          <w:sz w:val="24"/>
          <w:szCs w:val="24"/>
        </w:rPr>
      </w:pPr>
      <w:r>
        <w:rPr>
          <w:sz w:val="24"/>
          <w:szCs w:val="24"/>
        </w:rPr>
        <w:lastRenderedPageBreak/>
        <w:t>The Bodhisattva then aims to fulfil their vows by perfecting the six perfections/</w:t>
      </w:r>
      <w:r w:rsidRPr="007C52E6">
        <w:rPr>
          <w:i/>
          <w:iCs/>
          <w:sz w:val="24"/>
          <w:szCs w:val="24"/>
        </w:rPr>
        <w:t>paramitas</w:t>
      </w:r>
      <w:r>
        <w:rPr>
          <w:i/>
          <w:iCs/>
          <w:sz w:val="24"/>
          <w:szCs w:val="24"/>
        </w:rPr>
        <w:t xml:space="preserve">, </w:t>
      </w:r>
      <w:r>
        <w:rPr>
          <w:sz w:val="24"/>
          <w:szCs w:val="24"/>
        </w:rPr>
        <w:t xml:space="preserve">following the ten stages of the Bodhisattva path. </w:t>
      </w:r>
      <w:r w:rsidR="00640117">
        <w:rPr>
          <w:sz w:val="24"/>
          <w:szCs w:val="24"/>
        </w:rPr>
        <w:t xml:space="preserve">The Bodhisattva path is compiled in the </w:t>
      </w:r>
      <w:r w:rsidR="00640117" w:rsidRPr="00B53BAD">
        <w:rPr>
          <w:i/>
          <w:iCs/>
          <w:sz w:val="24"/>
          <w:szCs w:val="24"/>
        </w:rPr>
        <w:t>Diamond Sutra</w:t>
      </w:r>
      <w:r w:rsidR="00640117" w:rsidRPr="004B3B32">
        <w:rPr>
          <w:sz w:val="24"/>
          <w:szCs w:val="24"/>
        </w:rPr>
        <w:t>.</w:t>
      </w:r>
      <w:r w:rsidR="0010375A" w:rsidRPr="004B3B32">
        <w:rPr>
          <w:sz w:val="24"/>
          <w:szCs w:val="24"/>
        </w:rPr>
        <w:t xml:space="preserve"> </w:t>
      </w:r>
      <w:r w:rsidR="00721ED1" w:rsidRPr="004B3B32">
        <w:rPr>
          <w:sz w:val="24"/>
          <w:szCs w:val="24"/>
        </w:rPr>
        <w:t>For example, c</w:t>
      </w:r>
      <w:r w:rsidR="0010375A" w:rsidRPr="004B3B32">
        <w:rPr>
          <w:sz w:val="24"/>
          <w:szCs w:val="24"/>
        </w:rPr>
        <w:t xml:space="preserve">hapter 4 of the Diamond sutra discusses the importance of perfecting </w:t>
      </w:r>
      <w:r w:rsidR="00503300" w:rsidRPr="004B3B32">
        <w:rPr>
          <w:sz w:val="24"/>
          <w:szCs w:val="24"/>
        </w:rPr>
        <w:t>giving and</w:t>
      </w:r>
      <w:r w:rsidR="0010375A" w:rsidRPr="004B3B32">
        <w:rPr>
          <w:sz w:val="24"/>
          <w:szCs w:val="24"/>
        </w:rPr>
        <w:t xml:space="preserve"> su</w:t>
      </w:r>
      <w:r w:rsidR="00721ED1" w:rsidRPr="004B3B32">
        <w:rPr>
          <w:sz w:val="24"/>
          <w:szCs w:val="24"/>
        </w:rPr>
        <w:t>gg</w:t>
      </w:r>
      <w:r w:rsidR="0010375A" w:rsidRPr="004B3B32">
        <w:rPr>
          <w:sz w:val="24"/>
          <w:szCs w:val="24"/>
        </w:rPr>
        <w:t>ests that giving</w:t>
      </w:r>
      <w:r w:rsidR="004B3B32">
        <w:rPr>
          <w:sz w:val="24"/>
          <w:szCs w:val="24"/>
        </w:rPr>
        <w:t xml:space="preserve"> also</w:t>
      </w:r>
      <w:r w:rsidR="0010375A" w:rsidRPr="004B3B32">
        <w:rPr>
          <w:sz w:val="24"/>
          <w:szCs w:val="24"/>
        </w:rPr>
        <w:t xml:space="preserve"> includes all the other perfections.</w:t>
      </w:r>
      <w:r w:rsidR="0010375A">
        <w:rPr>
          <w:sz w:val="24"/>
          <w:szCs w:val="24"/>
        </w:rPr>
        <w:t xml:space="preserve"> </w:t>
      </w:r>
      <w:r w:rsidR="0010375A" w:rsidRPr="00721ED1">
        <w:rPr>
          <w:i/>
          <w:iCs/>
          <w:sz w:val="24"/>
          <w:szCs w:val="24"/>
        </w:rPr>
        <w:t xml:space="preserve">“Even so the heap of merit of that Bodhi-being who unsupported gives a gift is not easy to measure. That is why, </w:t>
      </w:r>
      <w:proofErr w:type="spellStart"/>
      <w:r w:rsidR="0010375A" w:rsidRPr="00721ED1">
        <w:rPr>
          <w:i/>
          <w:iCs/>
          <w:sz w:val="24"/>
          <w:szCs w:val="24"/>
        </w:rPr>
        <w:t>Subhuti</w:t>
      </w:r>
      <w:proofErr w:type="spellEnd"/>
      <w:r w:rsidR="0010375A" w:rsidRPr="00721ED1">
        <w:rPr>
          <w:i/>
          <w:iCs/>
          <w:sz w:val="24"/>
          <w:szCs w:val="24"/>
        </w:rPr>
        <w:t>, those who have set out in the Bodhisattva-vehicle, should give gifts without being supported by the notion of a sign” (Diamond</w:t>
      </w:r>
      <w:r w:rsidR="00721ED1" w:rsidRPr="00721ED1">
        <w:rPr>
          <w:i/>
          <w:iCs/>
          <w:sz w:val="24"/>
          <w:szCs w:val="24"/>
        </w:rPr>
        <w:t>:</w:t>
      </w:r>
      <w:r w:rsidR="0010375A">
        <w:rPr>
          <w:sz w:val="24"/>
          <w:szCs w:val="24"/>
        </w:rPr>
        <w:t xml:space="preserve"> </w:t>
      </w:r>
      <w:r w:rsidR="00721ED1">
        <w:rPr>
          <w:sz w:val="24"/>
          <w:szCs w:val="24"/>
        </w:rPr>
        <w:t>c</w:t>
      </w:r>
      <w:r w:rsidR="0010375A">
        <w:rPr>
          <w:sz w:val="24"/>
          <w:szCs w:val="24"/>
        </w:rPr>
        <w:t>h</w:t>
      </w:r>
      <w:r w:rsidR="00721ED1">
        <w:rPr>
          <w:sz w:val="24"/>
          <w:szCs w:val="24"/>
        </w:rPr>
        <w:t>.</w:t>
      </w:r>
      <w:r w:rsidR="0010375A">
        <w:rPr>
          <w:sz w:val="24"/>
          <w:szCs w:val="24"/>
        </w:rPr>
        <w:t>4).</w:t>
      </w:r>
      <w:r w:rsidR="004C6514">
        <w:rPr>
          <w:rStyle w:val="FootnoteReference"/>
          <w:sz w:val="24"/>
          <w:szCs w:val="24"/>
        </w:rPr>
        <w:footnoteReference w:id="18"/>
      </w:r>
    </w:p>
    <w:p w14:paraId="5D7A8CA6" w14:textId="77777777" w:rsidR="00317576" w:rsidRDefault="00B07943" w:rsidP="00B07943">
      <w:pPr>
        <w:rPr>
          <w:sz w:val="24"/>
          <w:szCs w:val="24"/>
        </w:rPr>
      </w:pPr>
      <w:r w:rsidRPr="00B07943">
        <w:rPr>
          <w:sz w:val="24"/>
          <w:szCs w:val="24"/>
        </w:rPr>
        <w:t>There are 10 stages(</w:t>
      </w:r>
      <w:proofErr w:type="spellStart"/>
      <w:r w:rsidRPr="00A4227A">
        <w:rPr>
          <w:i/>
          <w:iCs/>
          <w:sz w:val="24"/>
          <w:szCs w:val="24"/>
        </w:rPr>
        <w:t>bhumis</w:t>
      </w:r>
      <w:proofErr w:type="spellEnd"/>
      <w:r w:rsidRPr="00B07943">
        <w:rPr>
          <w:sz w:val="24"/>
          <w:szCs w:val="24"/>
        </w:rPr>
        <w:t xml:space="preserve">) in the bodhisattva path which correspond to the Bodhisattvas progression towards Buddhahood. At each </w:t>
      </w:r>
      <w:proofErr w:type="spellStart"/>
      <w:r w:rsidRPr="00B07943">
        <w:rPr>
          <w:sz w:val="24"/>
          <w:szCs w:val="24"/>
        </w:rPr>
        <w:t>bhumi</w:t>
      </w:r>
      <w:proofErr w:type="spellEnd"/>
      <w:r w:rsidRPr="00B07943">
        <w:rPr>
          <w:sz w:val="24"/>
          <w:szCs w:val="24"/>
        </w:rPr>
        <w:t>, the bodhisattva achieves one of the perfections.</w:t>
      </w:r>
      <w:r>
        <w:rPr>
          <w:rStyle w:val="FootnoteReference"/>
          <w:sz w:val="24"/>
          <w:szCs w:val="24"/>
        </w:rPr>
        <w:footnoteReference w:id="19"/>
      </w:r>
      <w:r w:rsidRPr="00B07943">
        <w:rPr>
          <w:sz w:val="24"/>
          <w:szCs w:val="24"/>
        </w:rPr>
        <w:t xml:space="preserve">  The first stage is known as </w:t>
      </w:r>
      <w:proofErr w:type="spellStart"/>
      <w:r w:rsidRPr="00A4227A">
        <w:rPr>
          <w:i/>
          <w:iCs/>
          <w:sz w:val="24"/>
          <w:szCs w:val="24"/>
        </w:rPr>
        <w:t>Pramudita</w:t>
      </w:r>
      <w:proofErr w:type="spellEnd"/>
      <w:r w:rsidRPr="00A4227A">
        <w:rPr>
          <w:i/>
          <w:iCs/>
          <w:sz w:val="24"/>
          <w:szCs w:val="24"/>
        </w:rPr>
        <w:t xml:space="preserve"> </w:t>
      </w:r>
      <w:r w:rsidRPr="00B07943">
        <w:rPr>
          <w:sz w:val="24"/>
          <w:szCs w:val="24"/>
        </w:rPr>
        <w:t xml:space="preserve">(Joyful) as this first stage brings happiness in knowing that you have your goal in life. It is at this first stage that the perfection of </w:t>
      </w:r>
      <w:r w:rsidRPr="00466F9A">
        <w:rPr>
          <w:i/>
          <w:iCs/>
          <w:sz w:val="24"/>
          <w:szCs w:val="24"/>
        </w:rPr>
        <w:t>dana</w:t>
      </w:r>
      <w:r w:rsidRPr="00B07943">
        <w:rPr>
          <w:sz w:val="24"/>
          <w:szCs w:val="24"/>
        </w:rPr>
        <w:t xml:space="preserve"> (giving) is practiced.</w:t>
      </w:r>
      <w:r>
        <w:rPr>
          <w:rStyle w:val="FootnoteReference"/>
          <w:sz w:val="24"/>
          <w:szCs w:val="24"/>
        </w:rPr>
        <w:footnoteReference w:id="20"/>
      </w:r>
      <w:r w:rsidRPr="00B07943">
        <w:rPr>
          <w:sz w:val="24"/>
          <w:szCs w:val="24"/>
        </w:rPr>
        <w:t xml:space="preserve">  The perfection of giving involves giving without expectation, it is selfless practice of non-attachment. Once this stage is completed, the individual is bound to becoming enlightened.</w:t>
      </w:r>
      <w:r>
        <w:rPr>
          <w:rStyle w:val="FootnoteReference"/>
          <w:sz w:val="24"/>
          <w:szCs w:val="24"/>
        </w:rPr>
        <w:footnoteReference w:id="21"/>
      </w:r>
      <w:r w:rsidRPr="00B07943">
        <w:rPr>
          <w:sz w:val="24"/>
          <w:szCs w:val="24"/>
        </w:rPr>
        <w:t xml:space="preserve">  </w:t>
      </w:r>
    </w:p>
    <w:p w14:paraId="0683D876" w14:textId="357D735C" w:rsidR="00B53BAD" w:rsidRDefault="00B07943" w:rsidP="00273A18">
      <w:pPr>
        <w:spacing w:after="0"/>
        <w:rPr>
          <w:sz w:val="24"/>
          <w:szCs w:val="24"/>
        </w:rPr>
      </w:pPr>
      <w:r w:rsidRPr="00B07943">
        <w:rPr>
          <w:sz w:val="24"/>
          <w:szCs w:val="24"/>
        </w:rPr>
        <w:t xml:space="preserve">The second stage is called </w:t>
      </w:r>
      <w:r w:rsidRPr="00466F9A">
        <w:rPr>
          <w:i/>
          <w:iCs/>
          <w:sz w:val="24"/>
          <w:szCs w:val="24"/>
        </w:rPr>
        <w:t xml:space="preserve">Vimala </w:t>
      </w:r>
      <w:r w:rsidRPr="00B07943">
        <w:rPr>
          <w:sz w:val="24"/>
          <w:szCs w:val="24"/>
        </w:rPr>
        <w:t xml:space="preserve">(Pure) as it is at this stage that the individual focuses on the perfection of </w:t>
      </w:r>
      <w:proofErr w:type="spellStart"/>
      <w:r w:rsidRPr="00466F9A">
        <w:rPr>
          <w:i/>
          <w:iCs/>
          <w:sz w:val="24"/>
          <w:szCs w:val="24"/>
        </w:rPr>
        <w:t>sila</w:t>
      </w:r>
      <w:proofErr w:type="spellEnd"/>
      <w:r w:rsidRPr="00B07943">
        <w:rPr>
          <w:sz w:val="24"/>
          <w:szCs w:val="24"/>
        </w:rPr>
        <w:t xml:space="preserve"> (morality). There are ten precepts in Buddhism which comprise the most basic moral teaching</w:t>
      </w:r>
      <w:r w:rsidR="00830C62">
        <w:rPr>
          <w:sz w:val="24"/>
          <w:szCs w:val="24"/>
        </w:rPr>
        <w:t>s</w:t>
      </w:r>
      <w:r w:rsidRPr="00B07943">
        <w:rPr>
          <w:sz w:val="24"/>
          <w:szCs w:val="24"/>
        </w:rPr>
        <w:t xml:space="preserve">, these precepts are universal across differing schools of Buddhism and are essential in attaining enlightenment. </w:t>
      </w:r>
    </w:p>
    <w:p w14:paraId="3A9BB25A" w14:textId="358D3DAD" w:rsidR="00B07943" w:rsidRPr="00B07943" w:rsidRDefault="00B07943" w:rsidP="00273A18">
      <w:pPr>
        <w:spacing w:after="0"/>
        <w:rPr>
          <w:sz w:val="24"/>
          <w:szCs w:val="24"/>
        </w:rPr>
      </w:pPr>
      <w:r w:rsidRPr="00B07943">
        <w:rPr>
          <w:sz w:val="24"/>
          <w:szCs w:val="24"/>
        </w:rPr>
        <w:t>Ten precepts:</w:t>
      </w:r>
    </w:p>
    <w:p w14:paraId="0215F7D9" w14:textId="77777777" w:rsidR="00B07943" w:rsidRPr="00B07943" w:rsidRDefault="00B07943" w:rsidP="00273A18">
      <w:pPr>
        <w:spacing w:after="0"/>
        <w:rPr>
          <w:sz w:val="24"/>
          <w:szCs w:val="24"/>
        </w:rPr>
      </w:pPr>
      <w:r w:rsidRPr="00B07943">
        <w:rPr>
          <w:sz w:val="24"/>
          <w:szCs w:val="24"/>
        </w:rPr>
        <w:t>‘I undertake the precept to refrain from’:</w:t>
      </w:r>
    </w:p>
    <w:p w14:paraId="1FD1E872" w14:textId="77777777" w:rsidR="00B07943" w:rsidRPr="00B07943" w:rsidRDefault="00B07943" w:rsidP="00273A18">
      <w:pPr>
        <w:spacing w:after="0"/>
        <w:rPr>
          <w:sz w:val="24"/>
          <w:szCs w:val="24"/>
        </w:rPr>
      </w:pPr>
      <w:r w:rsidRPr="00B07943">
        <w:rPr>
          <w:sz w:val="24"/>
          <w:szCs w:val="24"/>
        </w:rPr>
        <w:t>1.</w:t>
      </w:r>
      <w:r w:rsidRPr="00B07943">
        <w:rPr>
          <w:sz w:val="24"/>
          <w:szCs w:val="24"/>
        </w:rPr>
        <w:tab/>
        <w:t xml:space="preserve">Harming/taking the life of any living being </w:t>
      </w:r>
    </w:p>
    <w:p w14:paraId="52CF2220" w14:textId="77777777" w:rsidR="00B07943" w:rsidRPr="00B07943" w:rsidRDefault="00B07943" w:rsidP="00273A18">
      <w:pPr>
        <w:spacing w:after="0"/>
        <w:rPr>
          <w:sz w:val="24"/>
          <w:szCs w:val="24"/>
        </w:rPr>
      </w:pPr>
      <w:r w:rsidRPr="00B07943">
        <w:rPr>
          <w:sz w:val="24"/>
          <w:szCs w:val="24"/>
        </w:rPr>
        <w:t>2.</w:t>
      </w:r>
      <w:r w:rsidRPr="00B07943">
        <w:rPr>
          <w:sz w:val="24"/>
          <w:szCs w:val="24"/>
        </w:rPr>
        <w:tab/>
        <w:t>Taking what has not been given</w:t>
      </w:r>
    </w:p>
    <w:p w14:paraId="6F5D05C1" w14:textId="77777777" w:rsidR="00B07943" w:rsidRPr="00B07943" w:rsidRDefault="00B07943" w:rsidP="00273A18">
      <w:pPr>
        <w:spacing w:after="0"/>
        <w:rPr>
          <w:sz w:val="24"/>
          <w:szCs w:val="24"/>
        </w:rPr>
      </w:pPr>
      <w:r w:rsidRPr="00B07943">
        <w:rPr>
          <w:sz w:val="24"/>
          <w:szCs w:val="24"/>
        </w:rPr>
        <w:t>3.</w:t>
      </w:r>
      <w:r w:rsidRPr="00B07943">
        <w:rPr>
          <w:sz w:val="24"/>
          <w:szCs w:val="24"/>
        </w:rPr>
        <w:tab/>
        <w:t>Sexual Misconduct</w:t>
      </w:r>
    </w:p>
    <w:p w14:paraId="5EB2BF0A" w14:textId="77777777" w:rsidR="00B07943" w:rsidRPr="00B07943" w:rsidRDefault="00B07943" w:rsidP="00273A18">
      <w:pPr>
        <w:spacing w:after="0"/>
        <w:rPr>
          <w:sz w:val="24"/>
          <w:szCs w:val="24"/>
        </w:rPr>
      </w:pPr>
      <w:r w:rsidRPr="00B07943">
        <w:rPr>
          <w:sz w:val="24"/>
          <w:szCs w:val="24"/>
        </w:rPr>
        <w:t>4.</w:t>
      </w:r>
      <w:r w:rsidRPr="00B07943">
        <w:rPr>
          <w:sz w:val="24"/>
          <w:szCs w:val="24"/>
        </w:rPr>
        <w:tab/>
        <w:t>False speech</w:t>
      </w:r>
    </w:p>
    <w:p w14:paraId="0A57BB47" w14:textId="77777777" w:rsidR="00B07943" w:rsidRPr="00B07943" w:rsidRDefault="00B07943" w:rsidP="00273A18">
      <w:pPr>
        <w:spacing w:after="0"/>
        <w:rPr>
          <w:sz w:val="24"/>
          <w:szCs w:val="24"/>
        </w:rPr>
      </w:pPr>
      <w:r w:rsidRPr="00B07943">
        <w:rPr>
          <w:sz w:val="24"/>
          <w:szCs w:val="24"/>
        </w:rPr>
        <w:t>5.</w:t>
      </w:r>
      <w:r w:rsidRPr="00B07943">
        <w:rPr>
          <w:sz w:val="24"/>
          <w:szCs w:val="24"/>
        </w:rPr>
        <w:tab/>
        <w:t>Intoxicants that lead to carelessness</w:t>
      </w:r>
    </w:p>
    <w:p w14:paraId="62B841B2" w14:textId="77777777" w:rsidR="00B07943" w:rsidRPr="00B07943" w:rsidRDefault="00B07943" w:rsidP="00273A18">
      <w:pPr>
        <w:spacing w:after="0"/>
        <w:rPr>
          <w:sz w:val="24"/>
          <w:szCs w:val="24"/>
        </w:rPr>
      </w:pPr>
      <w:r w:rsidRPr="00B07943">
        <w:rPr>
          <w:sz w:val="24"/>
          <w:szCs w:val="24"/>
        </w:rPr>
        <w:t>6.</w:t>
      </w:r>
      <w:r w:rsidRPr="00B07943">
        <w:rPr>
          <w:sz w:val="24"/>
          <w:szCs w:val="24"/>
        </w:rPr>
        <w:tab/>
        <w:t>Eating after 12pm</w:t>
      </w:r>
    </w:p>
    <w:p w14:paraId="51BD3EA0" w14:textId="77777777" w:rsidR="00B07943" w:rsidRPr="00B07943" w:rsidRDefault="00B07943" w:rsidP="00273A18">
      <w:pPr>
        <w:spacing w:after="0"/>
        <w:rPr>
          <w:sz w:val="24"/>
          <w:szCs w:val="24"/>
        </w:rPr>
      </w:pPr>
      <w:r w:rsidRPr="00B07943">
        <w:rPr>
          <w:sz w:val="24"/>
          <w:szCs w:val="24"/>
        </w:rPr>
        <w:t>7.</w:t>
      </w:r>
      <w:r w:rsidRPr="00B07943">
        <w:rPr>
          <w:sz w:val="24"/>
          <w:szCs w:val="24"/>
        </w:rPr>
        <w:tab/>
        <w:t>Dancing, singing, music and attending entertainment</w:t>
      </w:r>
    </w:p>
    <w:p w14:paraId="64186EB8" w14:textId="77777777" w:rsidR="00B07943" w:rsidRPr="00B07943" w:rsidRDefault="00B07943" w:rsidP="00273A18">
      <w:pPr>
        <w:spacing w:after="0"/>
        <w:rPr>
          <w:sz w:val="24"/>
          <w:szCs w:val="24"/>
        </w:rPr>
      </w:pPr>
      <w:r w:rsidRPr="00B07943">
        <w:rPr>
          <w:sz w:val="24"/>
          <w:szCs w:val="24"/>
        </w:rPr>
        <w:t>8.</w:t>
      </w:r>
      <w:r w:rsidRPr="00B07943">
        <w:rPr>
          <w:sz w:val="24"/>
          <w:szCs w:val="24"/>
        </w:rPr>
        <w:tab/>
        <w:t>Wearing perfume or jewellery</w:t>
      </w:r>
    </w:p>
    <w:p w14:paraId="185C6695" w14:textId="77777777" w:rsidR="00B07943" w:rsidRPr="00B07943" w:rsidRDefault="00B07943" w:rsidP="00273A18">
      <w:pPr>
        <w:spacing w:after="0"/>
        <w:rPr>
          <w:sz w:val="24"/>
          <w:szCs w:val="24"/>
        </w:rPr>
      </w:pPr>
      <w:r w:rsidRPr="00B07943">
        <w:rPr>
          <w:sz w:val="24"/>
          <w:szCs w:val="24"/>
        </w:rPr>
        <w:t>9.</w:t>
      </w:r>
      <w:r w:rsidRPr="00B07943">
        <w:rPr>
          <w:sz w:val="24"/>
          <w:szCs w:val="24"/>
        </w:rPr>
        <w:tab/>
        <w:t>Sleeping on a high or luxurious bed</w:t>
      </w:r>
    </w:p>
    <w:p w14:paraId="2BD81E86" w14:textId="373B4BAF" w:rsidR="00B07943" w:rsidRDefault="00B07943" w:rsidP="00273A18">
      <w:pPr>
        <w:spacing w:after="0"/>
        <w:rPr>
          <w:sz w:val="24"/>
          <w:szCs w:val="24"/>
        </w:rPr>
      </w:pPr>
      <w:r w:rsidRPr="00B07943">
        <w:rPr>
          <w:sz w:val="24"/>
          <w:szCs w:val="24"/>
        </w:rPr>
        <w:t>10.</w:t>
      </w:r>
      <w:r w:rsidRPr="00B07943">
        <w:rPr>
          <w:sz w:val="24"/>
          <w:szCs w:val="24"/>
        </w:rPr>
        <w:tab/>
        <w:t>Handling money</w:t>
      </w:r>
      <w:r w:rsidR="00F956A4">
        <w:rPr>
          <w:rStyle w:val="FootnoteReference"/>
          <w:sz w:val="24"/>
          <w:szCs w:val="24"/>
        </w:rPr>
        <w:footnoteReference w:id="22"/>
      </w:r>
    </w:p>
    <w:p w14:paraId="78D35B67" w14:textId="77777777" w:rsidR="009867B8" w:rsidRPr="00B07943" w:rsidRDefault="009867B8" w:rsidP="00273A18">
      <w:pPr>
        <w:spacing w:after="0"/>
        <w:rPr>
          <w:sz w:val="24"/>
          <w:szCs w:val="24"/>
        </w:rPr>
      </w:pPr>
    </w:p>
    <w:p w14:paraId="1D17BD98" w14:textId="4BDF40BD" w:rsidR="00B07943" w:rsidRPr="00B07943" w:rsidRDefault="00503300" w:rsidP="00B07943">
      <w:pPr>
        <w:rPr>
          <w:sz w:val="24"/>
          <w:szCs w:val="24"/>
        </w:rPr>
      </w:pPr>
      <w:r w:rsidRPr="00B07943">
        <w:rPr>
          <w:sz w:val="24"/>
          <w:szCs w:val="24"/>
        </w:rPr>
        <w:t>Alongside</w:t>
      </w:r>
      <w:r w:rsidR="00B07943" w:rsidRPr="00B07943">
        <w:rPr>
          <w:sz w:val="24"/>
          <w:szCs w:val="24"/>
        </w:rPr>
        <w:t xml:space="preserve"> the ten Buddhist precepts are the Ten </w:t>
      </w:r>
      <w:r w:rsidR="00AE3885" w:rsidRPr="00B07943">
        <w:rPr>
          <w:sz w:val="24"/>
          <w:szCs w:val="24"/>
        </w:rPr>
        <w:t>Virt</w:t>
      </w:r>
      <w:r w:rsidR="00AE3885">
        <w:rPr>
          <w:sz w:val="24"/>
          <w:szCs w:val="24"/>
        </w:rPr>
        <w:t>u</w:t>
      </w:r>
      <w:r w:rsidR="00AE3885" w:rsidRPr="00B07943">
        <w:rPr>
          <w:sz w:val="24"/>
          <w:szCs w:val="24"/>
        </w:rPr>
        <w:t>ous</w:t>
      </w:r>
      <w:r w:rsidR="00B07943" w:rsidRPr="00B07943">
        <w:rPr>
          <w:sz w:val="24"/>
          <w:szCs w:val="24"/>
        </w:rPr>
        <w:t xml:space="preserve"> Actions which have been especially influential in Mahayana Buddhism. These include:</w:t>
      </w:r>
    </w:p>
    <w:p w14:paraId="32D12B90" w14:textId="77777777" w:rsidR="00B07943" w:rsidRPr="00B07943" w:rsidRDefault="00B07943" w:rsidP="00273A18">
      <w:pPr>
        <w:spacing w:after="0" w:line="240" w:lineRule="auto"/>
        <w:rPr>
          <w:sz w:val="24"/>
          <w:szCs w:val="24"/>
        </w:rPr>
      </w:pPr>
      <w:r w:rsidRPr="00B07943">
        <w:rPr>
          <w:sz w:val="24"/>
          <w:szCs w:val="24"/>
        </w:rPr>
        <w:t>1.</w:t>
      </w:r>
      <w:r w:rsidRPr="00B07943">
        <w:rPr>
          <w:sz w:val="24"/>
          <w:szCs w:val="24"/>
        </w:rPr>
        <w:tab/>
        <w:t>“Not to take life</w:t>
      </w:r>
    </w:p>
    <w:p w14:paraId="1D8107C2" w14:textId="77777777" w:rsidR="00B07943" w:rsidRPr="00B07943" w:rsidRDefault="00B07943" w:rsidP="00273A18">
      <w:pPr>
        <w:spacing w:after="0" w:line="240" w:lineRule="auto"/>
        <w:rPr>
          <w:sz w:val="24"/>
          <w:szCs w:val="24"/>
        </w:rPr>
      </w:pPr>
      <w:r w:rsidRPr="00B07943">
        <w:rPr>
          <w:sz w:val="24"/>
          <w:szCs w:val="24"/>
        </w:rPr>
        <w:t>2.</w:t>
      </w:r>
      <w:r w:rsidRPr="00B07943">
        <w:rPr>
          <w:sz w:val="24"/>
          <w:szCs w:val="24"/>
        </w:rPr>
        <w:tab/>
        <w:t xml:space="preserve">Not to take what is no given </w:t>
      </w:r>
    </w:p>
    <w:p w14:paraId="7A136C26" w14:textId="77777777" w:rsidR="00B07943" w:rsidRPr="00B07943" w:rsidRDefault="00B07943" w:rsidP="00273A18">
      <w:pPr>
        <w:spacing w:after="0" w:line="240" w:lineRule="auto"/>
        <w:rPr>
          <w:sz w:val="24"/>
          <w:szCs w:val="24"/>
        </w:rPr>
      </w:pPr>
      <w:r w:rsidRPr="00B07943">
        <w:rPr>
          <w:sz w:val="24"/>
          <w:szCs w:val="24"/>
        </w:rPr>
        <w:t>3.</w:t>
      </w:r>
      <w:r w:rsidRPr="00B07943">
        <w:rPr>
          <w:sz w:val="24"/>
          <w:szCs w:val="24"/>
        </w:rPr>
        <w:tab/>
        <w:t>Avoid sexual misconduct</w:t>
      </w:r>
    </w:p>
    <w:p w14:paraId="5628E35E" w14:textId="4C41C84F" w:rsidR="00B07943" w:rsidRPr="00B07943" w:rsidRDefault="00B07943" w:rsidP="00273A18">
      <w:pPr>
        <w:spacing w:after="0" w:line="240" w:lineRule="auto"/>
        <w:rPr>
          <w:sz w:val="24"/>
          <w:szCs w:val="24"/>
        </w:rPr>
      </w:pPr>
      <w:r w:rsidRPr="00B07943">
        <w:rPr>
          <w:sz w:val="24"/>
          <w:szCs w:val="24"/>
        </w:rPr>
        <w:t>4.</w:t>
      </w:r>
      <w:r w:rsidRPr="00B07943">
        <w:rPr>
          <w:sz w:val="24"/>
          <w:szCs w:val="24"/>
        </w:rPr>
        <w:tab/>
        <w:t xml:space="preserve">Not to </w:t>
      </w:r>
      <w:r w:rsidR="00AE3885" w:rsidRPr="00B07943">
        <w:rPr>
          <w:sz w:val="24"/>
          <w:szCs w:val="24"/>
        </w:rPr>
        <w:t>deceive</w:t>
      </w:r>
      <w:r w:rsidRPr="00B07943">
        <w:rPr>
          <w:sz w:val="24"/>
          <w:szCs w:val="24"/>
        </w:rPr>
        <w:t xml:space="preserve"> </w:t>
      </w:r>
    </w:p>
    <w:p w14:paraId="79A766D6" w14:textId="77777777" w:rsidR="00B07943" w:rsidRPr="00B07943" w:rsidRDefault="00B07943" w:rsidP="00273A18">
      <w:pPr>
        <w:spacing w:after="0" w:line="240" w:lineRule="auto"/>
        <w:rPr>
          <w:sz w:val="24"/>
          <w:szCs w:val="24"/>
        </w:rPr>
      </w:pPr>
      <w:r w:rsidRPr="00B07943">
        <w:rPr>
          <w:sz w:val="24"/>
          <w:szCs w:val="24"/>
        </w:rPr>
        <w:lastRenderedPageBreak/>
        <w:t>5.</w:t>
      </w:r>
      <w:r w:rsidRPr="00B07943">
        <w:rPr>
          <w:sz w:val="24"/>
          <w:szCs w:val="24"/>
        </w:rPr>
        <w:tab/>
        <w:t>Avoid slander of others</w:t>
      </w:r>
    </w:p>
    <w:p w14:paraId="262109D8" w14:textId="77777777" w:rsidR="00B07943" w:rsidRPr="00B07943" w:rsidRDefault="00B07943" w:rsidP="00273A18">
      <w:pPr>
        <w:spacing w:after="0" w:line="240" w:lineRule="auto"/>
        <w:rPr>
          <w:sz w:val="24"/>
          <w:szCs w:val="24"/>
        </w:rPr>
      </w:pPr>
      <w:r w:rsidRPr="00B07943">
        <w:rPr>
          <w:sz w:val="24"/>
          <w:szCs w:val="24"/>
        </w:rPr>
        <w:t>6.</w:t>
      </w:r>
      <w:r w:rsidRPr="00B07943">
        <w:rPr>
          <w:sz w:val="24"/>
          <w:szCs w:val="24"/>
        </w:rPr>
        <w:tab/>
        <w:t>Avoid harsh words</w:t>
      </w:r>
    </w:p>
    <w:p w14:paraId="5C835EBC" w14:textId="77777777" w:rsidR="00B07943" w:rsidRPr="00B07943" w:rsidRDefault="00B07943" w:rsidP="00273A18">
      <w:pPr>
        <w:spacing w:after="0" w:line="240" w:lineRule="auto"/>
        <w:rPr>
          <w:sz w:val="24"/>
          <w:szCs w:val="24"/>
        </w:rPr>
      </w:pPr>
      <w:r w:rsidRPr="00B07943">
        <w:rPr>
          <w:sz w:val="24"/>
          <w:szCs w:val="24"/>
        </w:rPr>
        <w:t>7.</w:t>
      </w:r>
      <w:r w:rsidRPr="00B07943">
        <w:rPr>
          <w:sz w:val="24"/>
          <w:szCs w:val="24"/>
        </w:rPr>
        <w:tab/>
        <w:t xml:space="preserve">Avoid empty speech </w:t>
      </w:r>
    </w:p>
    <w:p w14:paraId="36D64623" w14:textId="77777777" w:rsidR="00B07943" w:rsidRPr="00B07943" w:rsidRDefault="00B07943" w:rsidP="00273A18">
      <w:pPr>
        <w:spacing w:after="0" w:line="240" w:lineRule="auto"/>
        <w:rPr>
          <w:sz w:val="24"/>
          <w:szCs w:val="24"/>
        </w:rPr>
      </w:pPr>
      <w:r w:rsidRPr="00B07943">
        <w:rPr>
          <w:sz w:val="24"/>
          <w:szCs w:val="24"/>
        </w:rPr>
        <w:t>8.</w:t>
      </w:r>
      <w:r w:rsidRPr="00B07943">
        <w:rPr>
          <w:sz w:val="24"/>
          <w:szCs w:val="24"/>
        </w:rPr>
        <w:tab/>
        <w:t xml:space="preserve">Avoid greedy thoughts </w:t>
      </w:r>
    </w:p>
    <w:p w14:paraId="554D7F82" w14:textId="77777777" w:rsidR="00B07943" w:rsidRPr="00B07943" w:rsidRDefault="00B07943" w:rsidP="00273A18">
      <w:pPr>
        <w:spacing w:after="0" w:line="240" w:lineRule="auto"/>
        <w:rPr>
          <w:sz w:val="24"/>
          <w:szCs w:val="24"/>
        </w:rPr>
      </w:pPr>
      <w:r w:rsidRPr="00B07943">
        <w:rPr>
          <w:sz w:val="24"/>
          <w:szCs w:val="24"/>
        </w:rPr>
        <w:t>9.</w:t>
      </w:r>
      <w:r w:rsidRPr="00B07943">
        <w:rPr>
          <w:sz w:val="24"/>
          <w:szCs w:val="24"/>
        </w:rPr>
        <w:tab/>
        <w:t xml:space="preserve">Not to Malicious </w:t>
      </w:r>
    </w:p>
    <w:p w14:paraId="1921936B" w14:textId="0FFA300F" w:rsidR="00B07943" w:rsidRDefault="00B07943" w:rsidP="00273A18">
      <w:pPr>
        <w:spacing w:after="0" w:line="240" w:lineRule="auto"/>
        <w:rPr>
          <w:sz w:val="24"/>
          <w:szCs w:val="24"/>
        </w:rPr>
      </w:pPr>
      <w:r w:rsidRPr="00B07943">
        <w:rPr>
          <w:sz w:val="24"/>
          <w:szCs w:val="24"/>
        </w:rPr>
        <w:t>10.</w:t>
      </w:r>
      <w:r w:rsidRPr="00B07943">
        <w:rPr>
          <w:sz w:val="24"/>
          <w:szCs w:val="24"/>
        </w:rPr>
        <w:tab/>
        <w:t>Avoid the wrong view”</w:t>
      </w:r>
      <w:r>
        <w:rPr>
          <w:rStyle w:val="FootnoteReference"/>
          <w:sz w:val="24"/>
          <w:szCs w:val="24"/>
        </w:rPr>
        <w:footnoteReference w:id="23"/>
      </w:r>
    </w:p>
    <w:p w14:paraId="0C12773C" w14:textId="77777777" w:rsidR="00273A18" w:rsidRDefault="00273A18" w:rsidP="00273A18">
      <w:pPr>
        <w:spacing w:after="0" w:line="240" w:lineRule="auto"/>
        <w:rPr>
          <w:sz w:val="24"/>
          <w:szCs w:val="24"/>
        </w:rPr>
      </w:pPr>
    </w:p>
    <w:p w14:paraId="1F0A8700" w14:textId="0F67FAFF" w:rsidR="00420A4B" w:rsidRDefault="00420A4B" w:rsidP="00B07943">
      <w:pPr>
        <w:rPr>
          <w:sz w:val="24"/>
          <w:szCs w:val="24"/>
        </w:rPr>
      </w:pPr>
      <w:r>
        <w:rPr>
          <w:sz w:val="24"/>
          <w:szCs w:val="24"/>
        </w:rPr>
        <w:t xml:space="preserve">These moral teachings are essential to perfect morality in the Bodhisattva path, </w:t>
      </w:r>
      <w:r w:rsidR="00830C62">
        <w:rPr>
          <w:sz w:val="24"/>
          <w:szCs w:val="24"/>
        </w:rPr>
        <w:t>they are</w:t>
      </w:r>
      <w:r>
        <w:rPr>
          <w:sz w:val="24"/>
          <w:szCs w:val="24"/>
        </w:rPr>
        <w:t xml:space="preserve"> required </w:t>
      </w:r>
      <w:r w:rsidR="00F956A4">
        <w:rPr>
          <w:sz w:val="24"/>
          <w:szCs w:val="24"/>
        </w:rPr>
        <w:t>to</w:t>
      </w:r>
      <w:r>
        <w:rPr>
          <w:sz w:val="24"/>
          <w:szCs w:val="24"/>
        </w:rPr>
        <w:t xml:space="preserve"> become enlightened and to help others. To do this sufficiently, the individual must have perfect morality as it is not possible to teach something that the bodhisattva has not already perfected.</w:t>
      </w:r>
      <w:r w:rsidR="00F956A4">
        <w:rPr>
          <w:rStyle w:val="FootnoteReference"/>
          <w:sz w:val="24"/>
          <w:szCs w:val="24"/>
        </w:rPr>
        <w:footnoteReference w:id="24"/>
      </w:r>
      <w:r>
        <w:rPr>
          <w:sz w:val="24"/>
          <w:szCs w:val="24"/>
        </w:rPr>
        <w:t xml:space="preserve"> </w:t>
      </w:r>
    </w:p>
    <w:p w14:paraId="0F66622A" w14:textId="362D70DB" w:rsidR="00F956A4" w:rsidRDefault="00BD40EF" w:rsidP="00B07943">
      <w:pPr>
        <w:rPr>
          <w:sz w:val="24"/>
          <w:szCs w:val="24"/>
        </w:rPr>
      </w:pPr>
      <w:r w:rsidRPr="00BD40EF">
        <w:rPr>
          <w:sz w:val="24"/>
          <w:szCs w:val="24"/>
        </w:rPr>
        <w:t xml:space="preserve">The third stage in the Bodhisattva path is called </w:t>
      </w:r>
      <w:proofErr w:type="spellStart"/>
      <w:r w:rsidRPr="00BD40EF">
        <w:rPr>
          <w:i/>
          <w:iCs/>
          <w:sz w:val="24"/>
          <w:szCs w:val="24"/>
        </w:rPr>
        <w:t>Prabhakar</w:t>
      </w:r>
      <w:r w:rsidRPr="00BD40EF">
        <w:rPr>
          <w:sz w:val="24"/>
          <w:szCs w:val="24"/>
        </w:rPr>
        <w:t>i</w:t>
      </w:r>
      <w:proofErr w:type="spellEnd"/>
      <w:r w:rsidRPr="00BD40EF">
        <w:rPr>
          <w:sz w:val="24"/>
          <w:szCs w:val="24"/>
        </w:rPr>
        <w:t xml:space="preserve"> (luminous), which moves on to the perfection of </w:t>
      </w:r>
      <w:proofErr w:type="spellStart"/>
      <w:r w:rsidRPr="00BD40EF">
        <w:rPr>
          <w:i/>
          <w:iCs/>
          <w:sz w:val="24"/>
          <w:szCs w:val="24"/>
        </w:rPr>
        <w:t>Kasanti</w:t>
      </w:r>
      <w:proofErr w:type="spellEnd"/>
      <w:r w:rsidRPr="00BD40EF">
        <w:rPr>
          <w:sz w:val="24"/>
          <w:szCs w:val="24"/>
        </w:rPr>
        <w:t xml:space="preserve"> (tolerance), this is where </w:t>
      </w:r>
      <w:r w:rsidR="00503300" w:rsidRPr="00BD40EF">
        <w:rPr>
          <w:sz w:val="24"/>
          <w:szCs w:val="24"/>
        </w:rPr>
        <w:t>self-examination</w:t>
      </w:r>
      <w:r w:rsidRPr="00BD40EF">
        <w:rPr>
          <w:sz w:val="24"/>
          <w:szCs w:val="24"/>
        </w:rPr>
        <w:t xml:space="preserve"> and meditation is practiced</w:t>
      </w:r>
      <w:r w:rsidR="004B3B32">
        <w:rPr>
          <w:sz w:val="24"/>
          <w:szCs w:val="24"/>
        </w:rPr>
        <w:t>. This</w:t>
      </w:r>
      <w:r w:rsidRPr="00BD40EF">
        <w:rPr>
          <w:sz w:val="24"/>
          <w:szCs w:val="24"/>
        </w:rPr>
        <w:t xml:space="preserve"> to understand the </w:t>
      </w:r>
      <w:r w:rsidRPr="004B3B32">
        <w:rPr>
          <w:sz w:val="24"/>
          <w:szCs w:val="24"/>
        </w:rPr>
        <w:t>nature of impermanence, perfect patience and is said to gain</w:t>
      </w:r>
      <w:r w:rsidRPr="00BD40EF">
        <w:rPr>
          <w:sz w:val="24"/>
          <w:szCs w:val="24"/>
        </w:rPr>
        <w:t xml:space="preserve"> five supernatural powers at this stage.</w:t>
      </w:r>
      <w:r w:rsidR="00875630">
        <w:rPr>
          <w:rStyle w:val="FootnoteReference"/>
          <w:sz w:val="24"/>
          <w:szCs w:val="24"/>
        </w:rPr>
        <w:footnoteReference w:id="25"/>
      </w:r>
      <w:r w:rsidRPr="00BD40EF">
        <w:rPr>
          <w:sz w:val="24"/>
          <w:szCs w:val="24"/>
        </w:rPr>
        <w:t xml:space="preserve"> Tolerance refers to the endurance a Bodhisattva must have to remain calm and focused when faced with difficulties. This perfection talks about the first </w:t>
      </w:r>
      <w:r w:rsidR="00EE7D13">
        <w:rPr>
          <w:sz w:val="24"/>
          <w:szCs w:val="24"/>
        </w:rPr>
        <w:t>n</w:t>
      </w:r>
      <w:r w:rsidRPr="00BD40EF">
        <w:rPr>
          <w:sz w:val="24"/>
          <w:szCs w:val="24"/>
        </w:rPr>
        <w:t>ob</w:t>
      </w:r>
      <w:r w:rsidR="00EE7D13">
        <w:rPr>
          <w:sz w:val="24"/>
          <w:szCs w:val="24"/>
        </w:rPr>
        <w:t>le</w:t>
      </w:r>
      <w:r w:rsidRPr="00BD40EF">
        <w:rPr>
          <w:sz w:val="24"/>
          <w:szCs w:val="24"/>
        </w:rPr>
        <w:t xml:space="preserve"> truth, that life is suffering. </w:t>
      </w:r>
      <w:r w:rsidR="00466F9A" w:rsidRPr="00BD40EF">
        <w:rPr>
          <w:sz w:val="24"/>
          <w:szCs w:val="24"/>
        </w:rPr>
        <w:t>Therefore,</w:t>
      </w:r>
      <w:r w:rsidRPr="00BD40EF">
        <w:rPr>
          <w:sz w:val="24"/>
          <w:szCs w:val="24"/>
        </w:rPr>
        <w:t xml:space="preserve"> one must build a tolerance in knowing and understanding that life is suffering to be able to withstand its affects; physical, </w:t>
      </w:r>
      <w:r w:rsidR="00EE7D13" w:rsidRPr="00BD40EF">
        <w:rPr>
          <w:sz w:val="24"/>
          <w:szCs w:val="24"/>
        </w:rPr>
        <w:t>mental,</w:t>
      </w:r>
      <w:r w:rsidRPr="00BD40EF">
        <w:rPr>
          <w:sz w:val="24"/>
          <w:szCs w:val="24"/>
        </w:rPr>
        <w:t xml:space="preserve"> and </w:t>
      </w:r>
      <w:r w:rsidR="00EE7D13">
        <w:rPr>
          <w:sz w:val="24"/>
          <w:szCs w:val="24"/>
        </w:rPr>
        <w:t>un-</w:t>
      </w:r>
      <w:r w:rsidRPr="00BD40EF">
        <w:rPr>
          <w:sz w:val="24"/>
          <w:szCs w:val="24"/>
        </w:rPr>
        <w:t>satisfactoriness. Meditation is</w:t>
      </w:r>
      <w:r w:rsidR="00875630">
        <w:rPr>
          <w:sz w:val="24"/>
          <w:szCs w:val="24"/>
        </w:rPr>
        <w:t xml:space="preserve"> </w:t>
      </w:r>
      <w:r w:rsidR="00875630" w:rsidRPr="00875630">
        <w:rPr>
          <w:sz w:val="24"/>
          <w:szCs w:val="24"/>
        </w:rPr>
        <w:t xml:space="preserve">one of the </w:t>
      </w:r>
      <w:r w:rsidR="00503300" w:rsidRPr="00875630">
        <w:rPr>
          <w:sz w:val="24"/>
          <w:szCs w:val="24"/>
        </w:rPr>
        <w:t>keyways</w:t>
      </w:r>
      <w:r w:rsidR="00875630" w:rsidRPr="00875630">
        <w:rPr>
          <w:sz w:val="24"/>
          <w:szCs w:val="24"/>
        </w:rPr>
        <w:t xml:space="preserve"> to develop the perfection of tolerance. By focusing on the mind, practicing our relation to suffering is taught to produce a state of mind that allows the difficulties/sufferings that overwhelm us to be reduced. It is at the completion of this stage that one </w:t>
      </w:r>
      <w:r w:rsidR="00395E19" w:rsidRPr="00875630">
        <w:rPr>
          <w:sz w:val="24"/>
          <w:szCs w:val="24"/>
        </w:rPr>
        <w:t>can</w:t>
      </w:r>
      <w:r w:rsidR="00875630" w:rsidRPr="00875630">
        <w:rPr>
          <w:sz w:val="24"/>
          <w:szCs w:val="24"/>
        </w:rPr>
        <w:t xml:space="preserve"> overcome hatred, </w:t>
      </w:r>
      <w:r w:rsidR="00395E19" w:rsidRPr="00875630">
        <w:rPr>
          <w:sz w:val="24"/>
          <w:szCs w:val="24"/>
        </w:rPr>
        <w:t>anger,</w:t>
      </w:r>
      <w:r w:rsidR="00875630" w:rsidRPr="00875630">
        <w:rPr>
          <w:sz w:val="24"/>
          <w:szCs w:val="24"/>
        </w:rPr>
        <w:t xml:space="preserve"> and the reaction to annoying actions of others.</w:t>
      </w:r>
      <w:r w:rsidR="00875630">
        <w:rPr>
          <w:rStyle w:val="FootnoteReference"/>
          <w:sz w:val="24"/>
          <w:szCs w:val="24"/>
        </w:rPr>
        <w:footnoteReference w:id="26"/>
      </w:r>
    </w:p>
    <w:p w14:paraId="2A605AEC" w14:textId="2E659AF0" w:rsidR="008466F1" w:rsidRDefault="008466F1" w:rsidP="00B07943">
      <w:pPr>
        <w:rPr>
          <w:sz w:val="24"/>
          <w:szCs w:val="24"/>
        </w:rPr>
      </w:pPr>
      <w:r w:rsidRPr="008466F1">
        <w:rPr>
          <w:sz w:val="24"/>
          <w:szCs w:val="24"/>
        </w:rPr>
        <w:t xml:space="preserve">The fourth stage known as </w:t>
      </w:r>
      <w:proofErr w:type="spellStart"/>
      <w:r w:rsidRPr="008466F1">
        <w:rPr>
          <w:i/>
          <w:iCs/>
          <w:sz w:val="24"/>
          <w:szCs w:val="24"/>
        </w:rPr>
        <w:t>Arcismati</w:t>
      </w:r>
      <w:proofErr w:type="spellEnd"/>
      <w:r w:rsidRPr="008466F1">
        <w:rPr>
          <w:sz w:val="24"/>
          <w:szCs w:val="24"/>
        </w:rPr>
        <w:t xml:space="preserve"> (radiant) the aspiring Bodhisattva practices the perfection of </w:t>
      </w:r>
      <w:proofErr w:type="spellStart"/>
      <w:r w:rsidRPr="008466F1">
        <w:rPr>
          <w:i/>
          <w:iCs/>
          <w:sz w:val="24"/>
          <w:szCs w:val="24"/>
        </w:rPr>
        <w:t>virya</w:t>
      </w:r>
      <w:proofErr w:type="spellEnd"/>
      <w:r w:rsidRPr="008466F1">
        <w:rPr>
          <w:sz w:val="24"/>
          <w:szCs w:val="24"/>
        </w:rPr>
        <w:t xml:space="preserve"> (vigour). </w:t>
      </w:r>
      <w:proofErr w:type="spellStart"/>
      <w:r w:rsidRPr="008466F1">
        <w:rPr>
          <w:sz w:val="24"/>
          <w:szCs w:val="24"/>
        </w:rPr>
        <w:t>Sangharakshita</w:t>
      </w:r>
      <w:proofErr w:type="spellEnd"/>
      <w:r w:rsidRPr="008466F1">
        <w:rPr>
          <w:sz w:val="24"/>
          <w:szCs w:val="24"/>
        </w:rPr>
        <w:t xml:space="preserve"> discusses how vigour is often defined as </w:t>
      </w:r>
      <w:r w:rsidRPr="00466F9A">
        <w:rPr>
          <w:i/>
          <w:iCs/>
          <w:sz w:val="24"/>
          <w:szCs w:val="24"/>
        </w:rPr>
        <w:t xml:space="preserve">“’energy in pursuit of the good’- ‘the good’ referring to </w:t>
      </w:r>
      <w:r w:rsidR="00EE7D13" w:rsidRPr="00466F9A">
        <w:rPr>
          <w:i/>
          <w:iCs/>
          <w:sz w:val="24"/>
          <w:szCs w:val="24"/>
        </w:rPr>
        <w:t>enlightenment</w:t>
      </w:r>
      <w:r w:rsidRPr="00466F9A">
        <w:rPr>
          <w:i/>
          <w:iCs/>
          <w:sz w:val="24"/>
          <w:szCs w:val="24"/>
        </w:rPr>
        <w:t xml:space="preserve"> for the sake of all sentient beings”</w:t>
      </w:r>
      <w:r>
        <w:rPr>
          <w:rStyle w:val="FootnoteReference"/>
          <w:sz w:val="24"/>
          <w:szCs w:val="24"/>
        </w:rPr>
        <w:footnoteReference w:id="27"/>
      </w:r>
      <w:r w:rsidRPr="008466F1">
        <w:rPr>
          <w:sz w:val="24"/>
          <w:szCs w:val="24"/>
        </w:rPr>
        <w:t xml:space="preserve"> Perfecting vigour enables the individual to end attachment to the self, an important teaching in Buddhism, that the self does not really exist but that it is a combination of conditions that cause an illusion of a ‘self’. This is done by gaining knowledge in the three jewels; Buddha, Dharma and Sangha and through this realises the teaching of impermanence. Perfecting </w:t>
      </w:r>
      <w:r w:rsidR="00466F9A" w:rsidRPr="008466F1">
        <w:rPr>
          <w:sz w:val="24"/>
          <w:szCs w:val="24"/>
        </w:rPr>
        <w:t>vigour</w:t>
      </w:r>
      <w:r w:rsidRPr="008466F1">
        <w:rPr>
          <w:sz w:val="24"/>
          <w:szCs w:val="24"/>
        </w:rPr>
        <w:t xml:space="preserve"> then brings the aspiring bodhisattva onto the fifth stage </w:t>
      </w:r>
      <w:proofErr w:type="spellStart"/>
      <w:r w:rsidRPr="008466F1">
        <w:rPr>
          <w:i/>
          <w:iCs/>
          <w:sz w:val="24"/>
          <w:szCs w:val="24"/>
        </w:rPr>
        <w:t>Suduriava</w:t>
      </w:r>
      <w:proofErr w:type="spellEnd"/>
      <w:r w:rsidRPr="008466F1">
        <w:rPr>
          <w:sz w:val="24"/>
          <w:szCs w:val="24"/>
        </w:rPr>
        <w:t xml:space="preserve"> (difficult-to conquer) where the aspiring bodhisattva perfects </w:t>
      </w:r>
      <w:r w:rsidRPr="008466F1">
        <w:rPr>
          <w:i/>
          <w:iCs/>
          <w:sz w:val="24"/>
          <w:szCs w:val="24"/>
        </w:rPr>
        <w:t>Dhyana</w:t>
      </w:r>
      <w:r w:rsidRPr="008466F1">
        <w:rPr>
          <w:sz w:val="24"/>
          <w:szCs w:val="24"/>
        </w:rPr>
        <w:t xml:space="preserve"> (meditation). Medit</w:t>
      </w:r>
      <w:r>
        <w:rPr>
          <w:sz w:val="24"/>
          <w:szCs w:val="24"/>
        </w:rPr>
        <w:t>at</w:t>
      </w:r>
      <w:r w:rsidRPr="008466F1">
        <w:rPr>
          <w:sz w:val="24"/>
          <w:szCs w:val="24"/>
        </w:rPr>
        <w:t>ive techniques are mastered but one does not accept the heavenly rebirths that they lead to. The Four Nob</w:t>
      </w:r>
      <w:r w:rsidR="00EE7D13">
        <w:rPr>
          <w:sz w:val="24"/>
          <w:szCs w:val="24"/>
        </w:rPr>
        <w:t>le</w:t>
      </w:r>
      <w:r w:rsidRPr="008466F1">
        <w:rPr>
          <w:sz w:val="24"/>
          <w:szCs w:val="24"/>
        </w:rPr>
        <w:t xml:space="preserve"> Truths are </w:t>
      </w:r>
      <w:r w:rsidR="00503300" w:rsidRPr="008466F1">
        <w:rPr>
          <w:sz w:val="24"/>
          <w:szCs w:val="24"/>
        </w:rPr>
        <w:t>comprehended,</w:t>
      </w:r>
      <w:r w:rsidRPr="008466F1">
        <w:rPr>
          <w:sz w:val="24"/>
          <w:szCs w:val="24"/>
        </w:rPr>
        <w:t xml:space="preserve"> and the individual now realises that all things are empty.</w:t>
      </w:r>
      <w:r>
        <w:rPr>
          <w:rStyle w:val="FootnoteReference"/>
          <w:sz w:val="24"/>
          <w:szCs w:val="24"/>
        </w:rPr>
        <w:footnoteReference w:id="28"/>
      </w:r>
      <w:r w:rsidRPr="008466F1">
        <w:rPr>
          <w:sz w:val="24"/>
          <w:szCs w:val="24"/>
        </w:rPr>
        <w:t xml:space="preserve">The sixth stage </w:t>
      </w:r>
      <w:proofErr w:type="spellStart"/>
      <w:r w:rsidRPr="008466F1">
        <w:rPr>
          <w:i/>
          <w:iCs/>
          <w:sz w:val="24"/>
          <w:szCs w:val="24"/>
        </w:rPr>
        <w:t>Abhimukhi</w:t>
      </w:r>
      <w:proofErr w:type="spellEnd"/>
      <w:r w:rsidRPr="008466F1">
        <w:rPr>
          <w:sz w:val="24"/>
          <w:szCs w:val="24"/>
        </w:rPr>
        <w:t xml:space="preserve"> (face-to-face) is where the aspiring bodhisattva reaches a level equivalent to that of an Arhat. It is where the perfection </w:t>
      </w:r>
      <w:r w:rsidRPr="008466F1">
        <w:rPr>
          <w:sz w:val="24"/>
          <w:szCs w:val="24"/>
        </w:rPr>
        <w:lastRenderedPageBreak/>
        <w:t xml:space="preserve">of </w:t>
      </w:r>
      <w:r w:rsidRPr="008466F1">
        <w:rPr>
          <w:i/>
          <w:iCs/>
          <w:sz w:val="24"/>
          <w:szCs w:val="24"/>
        </w:rPr>
        <w:t>prajnaparamita</w:t>
      </w:r>
      <w:r w:rsidRPr="008466F1">
        <w:rPr>
          <w:sz w:val="24"/>
          <w:szCs w:val="24"/>
        </w:rPr>
        <w:t xml:space="preserve"> (wisdom) is gained. This means that the aspiring bodhisattva sees reality for what it really is without having to think about it. It is here that the individual chooses not to enter nirvana for the sake of saving all sentient beings.” </w:t>
      </w:r>
      <w:r>
        <w:rPr>
          <w:rStyle w:val="FootnoteReference"/>
          <w:sz w:val="24"/>
          <w:szCs w:val="24"/>
        </w:rPr>
        <w:footnoteReference w:id="29"/>
      </w:r>
      <w:r w:rsidRPr="008466F1">
        <w:rPr>
          <w:sz w:val="24"/>
          <w:szCs w:val="24"/>
        </w:rPr>
        <w:t xml:space="preserve"> </w:t>
      </w:r>
      <w:r>
        <w:rPr>
          <w:rStyle w:val="FootnoteReference"/>
          <w:sz w:val="24"/>
          <w:szCs w:val="24"/>
        </w:rPr>
        <w:footnoteReference w:id="30"/>
      </w:r>
    </w:p>
    <w:p w14:paraId="6B857556" w14:textId="28A05844" w:rsidR="007C52E6" w:rsidRDefault="000D5D8D" w:rsidP="0073329A">
      <w:pPr>
        <w:rPr>
          <w:sz w:val="24"/>
          <w:szCs w:val="24"/>
        </w:rPr>
      </w:pPr>
      <w:r w:rsidRPr="000D5D8D">
        <w:rPr>
          <w:sz w:val="24"/>
          <w:szCs w:val="24"/>
        </w:rPr>
        <w:t xml:space="preserve">The seventh stage of the bodhisattva path </w:t>
      </w:r>
      <w:proofErr w:type="spellStart"/>
      <w:r w:rsidRPr="000D5D8D">
        <w:rPr>
          <w:i/>
          <w:iCs/>
          <w:sz w:val="24"/>
          <w:szCs w:val="24"/>
        </w:rPr>
        <w:t>Duragama</w:t>
      </w:r>
      <w:proofErr w:type="spellEnd"/>
      <w:r w:rsidRPr="000D5D8D">
        <w:rPr>
          <w:sz w:val="24"/>
          <w:szCs w:val="24"/>
        </w:rPr>
        <w:t xml:space="preserve"> (</w:t>
      </w:r>
      <w:r w:rsidR="00503300" w:rsidRPr="000D5D8D">
        <w:rPr>
          <w:sz w:val="24"/>
          <w:szCs w:val="24"/>
        </w:rPr>
        <w:t>far going</w:t>
      </w:r>
      <w:r w:rsidRPr="000D5D8D">
        <w:rPr>
          <w:sz w:val="24"/>
          <w:szCs w:val="24"/>
        </w:rPr>
        <w:t xml:space="preserve">) is where the aspiring bodhisattva can now </w:t>
      </w:r>
      <w:r w:rsidR="00466F9A" w:rsidRPr="000D5D8D">
        <w:rPr>
          <w:sz w:val="24"/>
          <w:szCs w:val="24"/>
        </w:rPr>
        <w:t>concentrate</w:t>
      </w:r>
      <w:r w:rsidRPr="000D5D8D">
        <w:rPr>
          <w:sz w:val="24"/>
          <w:szCs w:val="24"/>
        </w:rPr>
        <w:t xml:space="preserve"> on skilful means, having </w:t>
      </w:r>
      <w:r w:rsidR="00503300" w:rsidRPr="000D5D8D">
        <w:rPr>
          <w:sz w:val="24"/>
          <w:szCs w:val="24"/>
        </w:rPr>
        <w:t>cultivated</w:t>
      </w:r>
      <w:r w:rsidRPr="000D5D8D">
        <w:rPr>
          <w:sz w:val="24"/>
          <w:szCs w:val="24"/>
        </w:rPr>
        <w:t xml:space="preserve"> the 6 </w:t>
      </w:r>
      <w:r w:rsidR="00E06AE3" w:rsidRPr="000D5D8D">
        <w:rPr>
          <w:sz w:val="24"/>
          <w:szCs w:val="24"/>
        </w:rPr>
        <w:t>perfections,</w:t>
      </w:r>
      <w:r w:rsidRPr="000D5D8D">
        <w:rPr>
          <w:sz w:val="24"/>
          <w:szCs w:val="24"/>
        </w:rPr>
        <w:t xml:space="preserve"> and conquer</w:t>
      </w:r>
      <w:r w:rsidR="00EE7D13">
        <w:rPr>
          <w:sz w:val="24"/>
          <w:szCs w:val="24"/>
        </w:rPr>
        <w:t>ed</w:t>
      </w:r>
      <w:r w:rsidRPr="000D5D8D">
        <w:rPr>
          <w:sz w:val="24"/>
          <w:szCs w:val="24"/>
        </w:rPr>
        <w:t xml:space="preserve"> all </w:t>
      </w:r>
      <w:r w:rsidR="00466F9A" w:rsidRPr="000D5D8D">
        <w:rPr>
          <w:sz w:val="24"/>
          <w:szCs w:val="24"/>
        </w:rPr>
        <w:t>passions</w:t>
      </w:r>
      <w:r w:rsidRPr="000D5D8D">
        <w:rPr>
          <w:sz w:val="24"/>
          <w:szCs w:val="24"/>
        </w:rPr>
        <w:t>. It is because of this that one goes further than that of an Arhat and is now a ‘Great being’ (</w:t>
      </w:r>
      <w:proofErr w:type="spellStart"/>
      <w:r w:rsidRPr="000D5D8D">
        <w:rPr>
          <w:i/>
          <w:iCs/>
          <w:sz w:val="24"/>
          <w:szCs w:val="24"/>
        </w:rPr>
        <w:t>Maha</w:t>
      </w:r>
      <w:proofErr w:type="spellEnd"/>
      <w:r w:rsidRPr="000D5D8D">
        <w:rPr>
          <w:i/>
          <w:iCs/>
          <w:sz w:val="24"/>
          <w:szCs w:val="24"/>
        </w:rPr>
        <w:t>-sattva</w:t>
      </w:r>
      <w:r w:rsidRPr="000D5D8D">
        <w:rPr>
          <w:sz w:val="24"/>
          <w:szCs w:val="24"/>
        </w:rPr>
        <w:t xml:space="preserve">). The progress towards </w:t>
      </w:r>
      <w:r w:rsidR="00466F9A" w:rsidRPr="000D5D8D">
        <w:rPr>
          <w:sz w:val="24"/>
          <w:szCs w:val="24"/>
        </w:rPr>
        <w:t>Buddhahood</w:t>
      </w:r>
      <w:r w:rsidRPr="000D5D8D">
        <w:rPr>
          <w:sz w:val="24"/>
          <w:szCs w:val="24"/>
        </w:rPr>
        <w:t xml:space="preserve"> is now </w:t>
      </w:r>
      <w:r w:rsidR="00466F9A" w:rsidRPr="000D5D8D">
        <w:rPr>
          <w:sz w:val="24"/>
          <w:szCs w:val="24"/>
        </w:rPr>
        <w:t>irreversible</w:t>
      </w:r>
      <w:r w:rsidRPr="000D5D8D">
        <w:rPr>
          <w:sz w:val="24"/>
          <w:szCs w:val="24"/>
        </w:rPr>
        <w:t>.</w:t>
      </w:r>
      <w:r>
        <w:rPr>
          <w:rStyle w:val="FootnoteReference"/>
          <w:sz w:val="24"/>
          <w:szCs w:val="24"/>
        </w:rPr>
        <w:footnoteReference w:id="31"/>
      </w:r>
      <w:r w:rsidRPr="000D5D8D">
        <w:rPr>
          <w:sz w:val="24"/>
          <w:szCs w:val="24"/>
        </w:rPr>
        <w:t xml:space="preserve"> Then at stage eight </w:t>
      </w:r>
      <w:proofErr w:type="spellStart"/>
      <w:r w:rsidRPr="000D5D8D">
        <w:rPr>
          <w:i/>
          <w:iCs/>
          <w:sz w:val="24"/>
          <w:szCs w:val="24"/>
        </w:rPr>
        <w:t>Acala</w:t>
      </w:r>
      <w:proofErr w:type="spellEnd"/>
      <w:r w:rsidRPr="000D5D8D">
        <w:rPr>
          <w:sz w:val="24"/>
          <w:szCs w:val="24"/>
        </w:rPr>
        <w:t xml:space="preserve"> (immovable), the Bodhisattva </w:t>
      </w:r>
      <w:r w:rsidR="00503300" w:rsidRPr="000D5D8D">
        <w:rPr>
          <w:sz w:val="24"/>
          <w:szCs w:val="24"/>
        </w:rPr>
        <w:t>cannot</w:t>
      </w:r>
      <w:r w:rsidRPr="000D5D8D">
        <w:rPr>
          <w:sz w:val="24"/>
          <w:szCs w:val="24"/>
        </w:rPr>
        <w:t xml:space="preserve"> move backwards in the strive to becoming a </w:t>
      </w:r>
      <w:r w:rsidR="00503300" w:rsidRPr="000D5D8D">
        <w:rPr>
          <w:sz w:val="24"/>
          <w:szCs w:val="24"/>
        </w:rPr>
        <w:t>bodhisattva. They</w:t>
      </w:r>
      <w:r w:rsidRPr="000D5D8D">
        <w:rPr>
          <w:sz w:val="24"/>
          <w:szCs w:val="24"/>
        </w:rPr>
        <w:t xml:space="preserve"> now possess endless supernatural abilities to aid in helping other sentient beings</w:t>
      </w:r>
      <w:r w:rsidRPr="004B3B32">
        <w:rPr>
          <w:sz w:val="24"/>
          <w:szCs w:val="24"/>
        </w:rPr>
        <w:t>. At this stage one has the ability</w:t>
      </w:r>
      <w:r w:rsidR="00EE7D13" w:rsidRPr="004B3B32">
        <w:rPr>
          <w:sz w:val="24"/>
          <w:szCs w:val="24"/>
        </w:rPr>
        <w:t>,</w:t>
      </w:r>
      <w:r w:rsidRPr="004B3B32">
        <w:rPr>
          <w:sz w:val="24"/>
          <w:szCs w:val="24"/>
        </w:rPr>
        <w:t xml:space="preserve"> due to the knowledge attained, to appear anywhere in the universe to teach the dha</w:t>
      </w:r>
      <w:r w:rsidR="00EE7D13" w:rsidRPr="004B3B32">
        <w:rPr>
          <w:sz w:val="24"/>
          <w:szCs w:val="24"/>
        </w:rPr>
        <w:t>r</w:t>
      </w:r>
      <w:r w:rsidRPr="004B3B32">
        <w:rPr>
          <w:sz w:val="24"/>
          <w:szCs w:val="24"/>
        </w:rPr>
        <w:t xml:space="preserve">ma whilst appearing to be like </w:t>
      </w:r>
      <w:r w:rsidR="004B3B32">
        <w:rPr>
          <w:sz w:val="24"/>
          <w:szCs w:val="24"/>
        </w:rPr>
        <w:t>his audience.</w:t>
      </w:r>
      <w:r>
        <w:rPr>
          <w:rStyle w:val="FootnoteReference"/>
          <w:sz w:val="24"/>
          <w:szCs w:val="24"/>
        </w:rPr>
        <w:footnoteReference w:id="32"/>
      </w:r>
      <w:r w:rsidRPr="000D5D8D">
        <w:rPr>
          <w:sz w:val="24"/>
          <w:szCs w:val="24"/>
        </w:rPr>
        <w:t xml:space="preserve"> </w:t>
      </w:r>
      <w:proofErr w:type="spellStart"/>
      <w:r w:rsidRPr="000D5D8D">
        <w:rPr>
          <w:i/>
          <w:iCs/>
          <w:sz w:val="24"/>
          <w:szCs w:val="24"/>
        </w:rPr>
        <w:t>Sadhumati</w:t>
      </w:r>
      <w:proofErr w:type="spellEnd"/>
      <w:r w:rsidRPr="000D5D8D">
        <w:rPr>
          <w:i/>
          <w:iCs/>
          <w:sz w:val="24"/>
          <w:szCs w:val="24"/>
        </w:rPr>
        <w:t xml:space="preserve"> (</w:t>
      </w:r>
      <w:r w:rsidRPr="000D5D8D">
        <w:rPr>
          <w:sz w:val="24"/>
          <w:szCs w:val="24"/>
        </w:rPr>
        <w:t xml:space="preserve">good insight) is the ninth stage, where the perfection of power and strength is practiced. One is effective in </w:t>
      </w:r>
      <w:r w:rsidR="00466F9A" w:rsidRPr="000D5D8D">
        <w:rPr>
          <w:sz w:val="24"/>
          <w:szCs w:val="24"/>
        </w:rPr>
        <w:t>communicating</w:t>
      </w:r>
      <w:r w:rsidRPr="000D5D8D">
        <w:rPr>
          <w:sz w:val="24"/>
          <w:szCs w:val="24"/>
        </w:rPr>
        <w:t xml:space="preserve"> and </w:t>
      </w:r>
      <w:r w:rsidR="00395E19" w:rsidRPr="000D5D8D">
        <w:rPr>
          <w:sz w:val="24"/>
          <w:szCs w:val="24"/>
        </w:rPr>
        <w:t>can</w:t>
      </w:r>
      <w:r w:rsidRPr="000D5D8D">
        <w:rPr>
          <w:sz w:val="24"/>
          <w:szCs w:val="24"/>
        </w:rPr>
        <w:t xml:space="preserve"> teach with a high level of skill. Now it takes little effort to pass through to the tenth stage of </w:t>
      </w:r>
      <w:r w:rsidRPr="000D5D8D">
        <w:rPr>
          <w:i/>
          <w:iCs/>
          <w:sz w:val="24"/>
          <w:szCs w:val="24"/>
        </w:rPr>
        <w:t>Dharma-</w:t>
      </w:r>
      <w:proofErr w:type="spellStart"/>
      <w:r w:rsidRPr="000D5D8D">
        <w:rPr>
          <w:i/>
          <w:iCs/>
          <w:sz w:val="24"/>
          <w:szCs w:val="24"/>
        </w:rPr>
        <w:t>megha</w:t>
      </w:r>
      <w:proofErr w:type="spellEnd"/>
      <w:r w:rsidRPr="000D5D8D">
        <w:rPr>
          <w:sz w:val="24"/>
          <w:szCs w:val="24"/>
        </w:rPr>
        <w:t xml:space="preserve"> (the cloud of dharma). Where knowledge is mastered, he or she is now a celestial body and is one with all Buddhas.</w:t>
      </w:r>
      <w:r>
        <w:rPr>
          <w:rStyle w:val="FootnoteReference"/>
          <w:sz w:val="24"/>
          <w:szCs w:val="24"/>
        </w:rPr>
        <w:footnoteReference w:id="33"/>
      </w:r>
      <w:r w:rsidRPr="000D5D8D">
        <w:rPr>
          <w:sz w:val="24"/>
          <w:szCs w:val="24"/>
        </w:rPr>
        <w:t xml:space="preserve"> </w:t>
      </w:r>
    </w:p>
    <w:p w14:paraId="26BBBE93" w14:textId="77777777" w:rsidR="00164B39" w:rsidRDefault="00DF766C">
      <w:pPr>
        <w:rPr>
          <w:sz w:val="24"/>
          <w:szCs w:val="24"/>
        </w:rPr>
      </w:pPr>
      <w:r>
        <w:rPr>
          <w:sz w:val="24"/>
          <w:szCs w:val="24"/>
        </w:rPr>
        <w:t xml:space="preserve">The Mahayana school of Buddhism describe their goal and path to enlightenment as a selfless one, one where a bodhisattva postpones Nirvana </w:t>
      </w:r>
      <w:r w:rsidR="00395E19">
        <w:rPr>
          <w:sz w:val="24"/>
          <w:szCs w:val="24"/>
        </w:rPr>
        <w:t>to</w:t>
      </w:r>
      <w:r>
        <w:rPr>
          <w:sz w:val="24"/>
          <w:szCs w:val="24"/>
        </w:rPr>
        <w:t xml:space="preserve"> help all other sentient beings reach nirvana and escape the cycle of samsara</w:t>
      </w:r>
      <w:r w:rsidR="003C21F7">
        <w:rPr>
          <w:sz w:val="24"/>
          <w:szCs w:val="24"/>
        </w:rPr>
        <w:t xml:space="preserve">. This bodhisattva path is often compared to the Theravada school’s teaching on </w:t>
      </w:r>
      <w:proofErr w:type="spellStart"/>
      <w:r w:rsidR="00466F9A">
        <w:rPr>
          <w:sz w:val="24"/>
          <w:szCs w:val="24"/>
        </w:rPr>
        <w:t>ar</w:t>
      </w:r>
      <w:r w:rsidR="003C21F7">
        <w:rPr>
          <w:sz w:val="24"/>
          <w:szCs w:val="24"/>
        </w:rPr>
        <w:t>hatship</w:t>
      </w:r>
      <w:proofErr w:type="spellEnd"/>
      <w:r w:rsidR="003C21F7">
        <w:rPr>
          <w:sz w:val="24"/>
          <w:szCs w:val="24"/>
        </w:rPr>
        <w:t xml:space="preserve">, as being more than an </w:t>
      </w:r>
      <w:proofErr w:type="spellStart"/>
      <w:r w:rsidR="003C21F7">
        <w:rPr>
          <w:sz w:val="24"/>
          <w:szCs w:val="24"/>
        </w:rPr>
        <w:t>arhat</w:t>
      </w:r>
      <w:proofErr w:type="spellEnd"/>
      <w:r w:rsidR="003C21F7">
        <w:rPr>
          <w:sz w:val="24"/>
          <w:szCs w:val="24"/>
        </w:rPr>
        <w:t xml:space="preserve">. Holding higher importance and value. However, Paul Williams argues that on first impression the teaching of compassion in the Bodhisattva path appears to be incoherent and suggests that a Buddha must lack in compassion compared to a Bodhisattva. Williams explains that if </w:t>
      </w:r>
      <w:r w:rsidR="00F246D3">
        <w:rPr>
          <w:sz w:val="24"/>
          <w:szCs w:val="24"/>
        </w:rPr>
        <w:t xml:space="preserve">a Bodhisattva cannot attain Nirvana until all other sentient beings have done so then it would be impossible for each Bodhisattva to complete their vow as the number of sentient beings is infinite. </w:t>
      </w:r>
      <w:r w:rsidR="00196401">
        <w:rPr>
          <w:sz w:val="24"/>
          <w:szCs w:val="24"/>
        </w:rPr>
        <w:t>Therefore,</w:t>
      </w:r>
      <w:r w:rsidR="00F246D3">
        <w:rPr>
          <w:sz w:val="24"/>
          <w:szCs w:val="24"/>
        </w:rPr>
        <w:t xml:space="preserve"> a bodhisattva would never be able to reach Buddhahood.</w:t>
      </w:r>
      <w:r w:rsidR="00F246D3">
        <w:rPr>
          <w:rStyle w:val="FootnoteReference"/>
          <w:sz w:val="24"/>
          <w:szCs w:val="24"/>
        </w:rPr>
        <w:footnoteReference w:id="34"/>
      </w:r>
      <w:r w:rsidR="00F246D3">
        <w:rPr>
          <w:sz w:val="24"/>
          <w:szCs w:val="24"/>
        </w:rPr>
        <w:t xml:space="preserve"> </w:t>
      </w:r>
      <w:r w:rsidR="00196401">
        <w:rPr>
          <w:sz w:val="24"/>
          <w:szCs w:val="24"/>
        </w:rPr>
        <w:t xml:space="preserve">Williams makes a convincing argument, </w:t>
      </w:r>
      <w:r w:rsidR="00F44F2B">
        <w:rPr>
          <w:sz w:val="24"/>
          <w:szCs w:val="24"/>
        </w:rPr>
        <w:t>Mahayana</w:t>
      </w:r>
      <w:r w:rsidR="00196401">
        <w:rPr>
          <w:sz w:val="24"/>
          <w:szCs w:val="24"/>
        </w:rPr>
        <w:t xml:space="preserve"> Buddhism agrees that the number of sentient beings is infinite, so it becomes difficult to understand how the goal of Buddhahood is attainable by the Bodhisattva path.</w:t>
      </w:r>
    </w:p>
    <w:p w14:paraId="61E8FCD7" w14:textId="77777777" w:rsidR="00164B39" w:rsidRDefault="00A70BF9">
      <w:pPr>
        <w:rPr>
          <w:sz w:val="24"/>
          <w:szCs w:val="24"/>
        </w:rPr>
      </w:pPr>
      <w:proofErr w:type="spellStart"/>
      <w:r w:rsidRPr="00A70BF9">
        <w:rPr>
          <w:b/>
          <w:bCs/>
          <w:sz w:val="24"/>
          <w:szCs w:val="24"/>
          <w:u w:val="single"/>
        </w:rPr>
        <w:t>Arhatship</w:t>
      </w:r>
      <w:proofErr w:type="spellEnd"/>
    </w:p>
    <w:p w14:paraId="6BA4EAD4" w14:textId="65FACF20" w:rsidR="00FD30FE" w:rsidRDefault="00F44F2B">
      <w:pPr>
        <w:rPr>
          <w:sz w:val="24"/>
          <w:szCs w:val="24"/>
        </w:rPr>
      </w:pPr>
      <w:r>
        <w:rPr>
          <w:sz w:val="24"/>
          <w:szCs w:val="24"/>
        </w:rPr>
        <w:t xml:space="preserve">An alternative path to enlightenment, that has been mentioned throughout this essay is that of an Arhat. </w:t>
      </w:r>
      <w:r w:rsidR="00C33F6A">
        <w:rPr>
          <w:sz w:val="24"/>
          <w:szCs w:val="24"/>
        </w:rPr>
        <w:t>The Theravada school of Buddhism wishes to pr</w:t>
      </w:r>
      <w:r w:rsidR="00CC26D2">
        <w:rPr>
          <w:sz w:val="24"/>
          <w:szCs w:val="24"/>
        </w:rPr>
        <w:t xml:space="preserve">oduce an ‘Arhat’, who is like that of a saint, at the highest stage of development. The term Arhat is </w:t>
      </w:r>
      <w:r w:rsidR="00503300">
        <w:rPr>
          <w:sz w:val="24"/>
          <w:szCs w:val="24"/>
        </w:rPr>
        <w:t>known</w:t>
      </w:r>
      <w:r w:rsidR="00CC26D2">
        <w:rPr>
          <w:sz w:val="24"/>
          <w:szCs w:val="24"/>
        </w:rPr>
        <w:t xml:space="preserve"> to be derived from the words ‘Ari’ meaning enemy and ‘</w:t>
      </w:r>
      <w:proofErr w:type="spellStart"/>
      <w:r w:rsidR="00CC26D2">
        <w:rPr>
          <w:sz w:val="24"/>
          <w:szCs w:val="24"/>
        </w:rPr>
        <w:t>han</w:t>
      </w:r>
      <w:proofErr w:type="spellEnd"/>
      <w:r w:rsidR="00CC26D2">
        <w:rPr>
          <w:sz w:val="24"/>
          <w:szCs w:val="24"/>
        </w:rPr>
        <w:t>’ meaning ‘to kill’, making an Arhat ‘A slayer of the foe</w:t>
      </w:r>
      <w:r w:rsidR="00CF3086">
        <w:rPr>
          <w:sz w:val="24"/>
          <w:szCs w:val="24"/>
        </w:rPr>
        <w:t>,</w:t>
      </w:r>
      <w:r w:rsidR="00CC26D2">
        <w:rPr>
          <w:sz w:val="24"/>
          <w:szCs w:val="24"/>
        </w:rPr>
        <w:t>’ foe being the passions. At th</w:t>
      </w:r>
      <w:r w:rsidR="00B52B35">
        <w:rPr>
          <w:sz w:val="24"/>
          <w:szCs w:val="24"/>
        </w:rPr>
        <w:t xml:space="preserve">e beginning of </w:t>
      </w:r>
      <w:r w:rsidR="00503300">
        <w:rPr>
          <w:sz w:val="24"/>
          <w:szCs w:val="24"/>
        </w:rPr>
        <w:t>Buddhism,</w:t>
      </w:r>
      <w:r w:rsidR="00B52B35">
        <w:rPr>
          <w:sz w:val="24"/>
          <w:szCs w:val="24"/>
        </w:rPr>
        <w:t xml:space="preserve"> it was common for all ascetics to be referred to as </w:t>
      </w:r>
      <w:proofErr w:type="spellStart"/>
      <w:r w:rsidR="00B52B35">
        <w:rPr>
          <w:sz w:val="24"/>
          <w:szCs w:val="24"/>
        </w:rPr>
        <w:t>Arhats</w:t>
      </w:r>
      <w:proofErr w:type="spellEnd"/>
      <w:r w:rsidR="00B52B35">
        <w:rPr>
          <w:sz w:val="24"/>
          <w:szCs w:val="24"/>
        </w:rPr>
        <w:t xml:space="preserve">, however its true meaning is “restricted to the perfect </w:t>
      </w:r>
      <w:r w:rsidR="00B52B35">
        <w:rPr>
          <w:sz w:val="24"/>
          <w:szCs w:val="24"/>
        </w:rPr>
        <w:lastRenderedPageBreak/>
        <w:t>saints who are fully and finally emancipated”</w:t>
      </w:r>
      <w:r w:rsidR="00270B6A">
        <w:rPr>
          <w:rStyle w:val="FootnoteReference"/>
          <w:sz w:val="24"/>
          <w:szCs w:val="24"/>
        </w:rPr>
        <w:footnoteReference w:id="35"/>
      </w:r>
      <w:r w:rsidR="00270B6A">
        <w:rPr>
          <w:sz w:val="24"/>
          <w:szCs w:val="24"/>
        </w:rPr>
        <w:t xml:space="preserve">. The </w:t>
      </w:r>
      <w:proofErr w:type="spellStart"/>
      <w:r w:rsidR="00270B6A">
        <w:rPr>
          <w:sz w:val="24"/>
          <w:szCs w:val="24"/>
        </w:rPr>
        <w:t>Avadana</w:t>
      </w:r>
      <w:proofErr w:type="spellEnd"/>
      <w:r w:rsidR="00270B6A">
        <w:rPr>
          <w:sz w:val="24"/>
          <w:szCs w:val="24"/>
        </w:rPr>
        <w:t xml:space="preserve"> </w:t>
      </w:r>
      <w:proofErr w:type="spellStart"/>
      <w:r w:rsidR="00270B6A">
        <w:rPr>
          <w:sz w:val="24"/>
          <w:szCs w:val="24"/>
        </w:rPr>
        <w:t>Sataka</w:t>
      </w:r>
      <w:proofErr w:type="spellEnd"/>
      <w:r w:rsidR="00270B6A">
        <w:rPr>
          <w:sz w:val="24"/>
          <w:szCs w:val="24"/>
        </w:rPr>
        <w:t xml:space="preserve"> (II, 348) </w:t>
      </w:r>
      <w:r w:rsidR="009204CA">
        <w:rPr>
          <w:sz w:val="24"/>
          <w:szCs w:val="24"/>
        </w:rPr>
        <w:t>describes an Arhat as</w:t>
      </w:r>
      <w:r w:rsidR="00336AA8">
        <w:rPr>
          <w:sz w:val="24"/>
          <w:szCs w:val="24"/>
        </w:rPr>
        <w:t>:</w:t>
      </w:r>
    </w:p>
    <w:p w14:paraId="18F1BD4A" w14:textId="66AC038E" w:rsidR="00C33F6A" w:rsidRDefault="009204CA">
      <w:pPr>
        <w:rPr>
          <w:sz w:val="24"/>
          <w:szCs w:val="24"/>
        </w:rPr>
      </w:pPr>
      <w:r w:rsidRPr="00FD30FE">
        <w:rPr>
          <w:i/>
          <w:iCs/>
          <w:sz w:val="24"/>
          <w:szCs w:val="24"/>
        </w:rPr>
        <w:t xml:space="preserve">“He exerted himself, he strove and struggles, and thus he realised that this circle of ‘Birth-and-death,’ with its ‘Five Constituents’ is in constant flux. He rejected all the conditions of existence which are brought about </w:t>
      </w:r>
      <w:r w:rsidR="00FD30FE" w:rsidRPr="00FD30FE">
        <w:rPr>
          <w:i/>
          <w:iCs/>
          <w:sz w:val="24"/>
          <w:szCs w:val="24"/>
        </w:rPr>
        <w:t xml:space="preserve">by a compound of conditions, since it is their nature to decay and crumble away, to change and to be destroyed. He abandoned all the ‘defilements’ and won </w:t>
      </w:r>
      <w:proofErr w:type="spellStart"/>
      <w:r w:rsidR="00FD30FE" w:rsidRPr="00FD30FE">
        <w:rPr>
          <w:i/>
          <w:iCs/>
          <w:sz w:val="24"/>
          <w:szCs w:val="24"/>
        </w:rPr>
        <w:t>Arhatship</w:t>
      </w:r>
      <w:proofErr w:type="spellEnd"/>
      <w:r w:rsidR="00FD30FE" w:rsidRPr="00FD30FE">
        <w:rPr>
          <w:i/>
          <w:iCs/>
          <w:sz w:val="24"/>
          <w:szCs w:val="24"/>
        </w:rPr>
        <w:t>. On becoming an Arhat, he lost all his attachment to the ‘Triple World’</w:t>
      </w:r>
      <w:r w:rsidR="00FD30FE">
        <w:rPr>
          <w:i/>
          <w:iCs/>
          <w:sz w:val="24"/>
          <w:szCs w:val="24"/>
        </w:rPr>
        <w:t>”.</w:t>
      </w:r>
      <w:r w:rsidR="00FD30FE" w:rsidRPr="00FD30FE">
        <w:rPr>
          <w:sz w:val="24"/>
          <w:szCs w:val="24"/>
        </w:rPr>
        <w:t xml:space="preserve"> </w:t>
      </w:r>
    </w:p>
    <w:p w14:paraId="0251C38A" w14:textId="0CB6FBE5" w:rsidR="00336AA8" w:rsidRPr="00D17AF3" w:rsidRDefault="00BE0542">
      <w:pPr>
        <w:rPr>
          <w:sz w:val="24"/>
          <w:szCs w:val="24"/>
          <w:highlight w:val="yellow"/>
        </w:rPr>
      </w:pPr>
      <w:r>
        <w:rPr>
          <w:sz w:val="24"/>
          <w:szCs w:val="24"/>
        </w:rPr>
        <w:t xml:space="preserve">The five constituents </w:t>
      </w:r>
      <w:r w:rsidR="00503300">
        <w:rPr>
          <w:sz w:val="24"/>
          <w:szCs w:val="24"/>
        </w:rPr>
        <w:t>refer</w:t>
      </w:r>
      <w:r>
        <w:rPr>
          <w:sz w:val="24"/>
          <w:szCs w:val="24"/>
        </w:rPr>
        <w:t xml:space="preserve"> to the five Skandhas which are</w:t>
      </w:r>
      <w:r w:rsidR="00336AA8">
        <w:rPr>
          <w:sz w:val="24"/>
          <w:szCs w:val="24"/>
        </w:rPr>
        <w:t xml:space="preserve"> form, </w:t>
      </w:r>
      <w:r w:rsidR="009012F6">
        <w:rPr>
          <w:sz w:val="24"/>
          <w:szCs w:val="24"/>
        </w:rPr>
        <w:t xml:space="preserve">sensation, </w:t>
      </w:r>
      <w:r w:rsidR="00336AA8">
        <w:rPr>
          <w:sz w:val="24"/>
          <w:szCs w:val="24"/>
        </w:rPr>
        <w:t>perception, discrimination</w:t>
      </w:r>
      <w:r w:rsidR="009012F6" w:rsidRPr="004B3B32">
        <w:rPr>
          <w:sz w:val="24"/>
          <w:szCs w:val="24"/>
        </w:rPr>
        <w:t xml:space="preserve">, </w:t>
      </w:r>
      <w:r w:rsidR="004B3B32" w:rsidRPr="004B3B32">
        <w:rPr>
          <w:sz w:val="24"/>
          <w:szCs w:val="24"/>
        </w:rPr>
        <w:t xml:space="preserve">consciousness, </w:t>
      </w:r>
      <w:r w:rsidRPr="004B3B32">
        <w:rPr>
          <w:sz w:val="24"/>
          <w:szCs w:val="24"/>
        </w:rPr>
        <w:t>and the triple world refers</w:t>
      </w:r>
      <w:r>
        <w:rPr>
          <w:sz w:val="24"/>
          <w:szCs w:val="24"/>
        </w:rPr>
        <w:t xml:space="preserve"> to the world in a sense of desire, form and formless.</w:t>
      </w:r>
      <w:r w:rsidR="009012F6">
        <w:rPr>
          <w:sz w:val="24"/>
          <w:szCs w:val="24"/>
        </w:rPr>
        <w:t xml:space="preserve"> Todd Giles provides a useful analogy to understanding the skandhas. He writes “</w:t>
      </w:r>
      <w:r w:rsidR="00336AA8" w:rsidRPr="009012F6">
        <w:rPr>
          <w:i/>
          <w:iCs/>
          <w:sz w:val="24"/>
          <w:szCs w:val="24"/>
        </w:rPr>
        <w:t>while sitting under a tree (form) you notice something move</w:t>
      </w:r>
      <w:r w:rsidR="009012F6" w:rsidRPr="009012F6">
        <w:rPr>
          <w:i/>
          <w:iCs/>
          <w:sz w:val="24"/>
          <w:szCs w:val="24"/>
        </w:rPr>
        <w:t xml:space="preserve"> </w:t>
      </w:r>
      <w:r w:rsidR="00336AA8" w:rsidRPr="009012F6">
        <w:rPr>
          <w:i/>
          <w:iCs/>
          <w:sz w:val="24"/>
          <w:szCs w:val="24"/>
        </w:rPr>
        <w:t>(sensation); seeing that it is a caterpillar (perception), you reach out to</w:t>
      </w:r>
      <w:r w:rsidR="009012F6" w:rsidRPr="009012F6">
        <w:rPr>
          <w:i/>
          <w:iCs/>
          <w:sz w:val="24"/>
          <w:szCs w:val="24"/>
        </w:rPr>
        <w:t xml:space="preserve"> </w:t>
      </w:r>
      <w:r w:rsidR="00336AA8" w:rsidRPr="009012F6">
        <w:rPr>
          <w:i/>
          <w:iCs/>
          <w:sz w:val="24"/>
          <w:szCs w:val="24"/>
        </w:rPr>
        <w:t>pick it up or decide to let it go on its way (discrimination). Your overall</w:t>
      </w:r>
      <w:r w:rsidR="009012F6" w:rsidRPr="009012F6">
        <w:rPr>
          <w:i/>
          <w:iCs/>
          <w:sz w:val="24"/>
          <w:szCs w:val="24"/>
        </w:rPr>
        <w:t xml:space="preserve"> </w:t>
      </w:r>
      <w:r w:rsidR="00336AA8" w:rsidRPr="009012F6">
        <w:rPr>
          <w:i/>
          <w:iCs/>
          <w:sz w:val="24"/>
          <w:szCs w:val="24"/>
        </w:rPr>
        <w:t xml:space="preserve">awareness of yourself in this moment is the fifth </w:t>
      </w:r>
      <w:proofErr w:type="spellStart"/>
      <w:r w:rsidR="00336AA8" w:rsidRPr="009012F6">
        <w:rPr>
          <w:i/>
          <w:iCs/>
          <w:sz w:val="24"/>
          <w:szCs w:val="24"/>
        </w:rPr>
        <w:t>skandha</w:t>
      </w:r>
      <w:proofErr w:type="spellEnd"/>
      <w:r w:rsidR="00336AA8" w:rsidRPr="009012F6">
        <w:rPr>
          <w:i/>
          <w:iCs/>
          <w:sz w:val="24"/>
          <w:szCs w:val="24"/>
        </w:rPr>
        <w:t xml:space="preserve"> (consciousness)</w:t>
      </w:r>
      <w:r w:rsidR="009012F6" w:rsidRPr="009012F6">
        <w:rPr>
          <w:i/>
          <w:iCs/>
          <w:sz w:val="24"/>
          <w:szCs w:val="24"/>
        </w:rPr>
        <w:t>”</w:t>
      </w:r>
      <w:r w:rsidR="009012F6">
        <w:rPr>
          <w:rStyle w:val="FootnoteReference"/>
          <w:i/>
          <w:iCs/>
          <w:sz w:val="24"/>
          <w:szCs w:val="24"/>
        </w:rPr>
        <w:footnoteReference w:id="36"/>
      </w:r>
      <w:r w:rsidR="00D17AF3">
        <w:rPr>
          <w:i/>
          <w:iCs/>
          <w:sz w:val="24"/>
          <w:szCs w:val="24"/>
        </w:rPr>
        <w:t xml:space="preserve"> </w:t>
      </w:r>
      <w:r w:rsidR="00D17AF3">
        <w:rPr>
          <w:sz w:val="24"/>
          <w:szCs w:val="24"/>
        </w:rPr>
        <w:t xml:space="preserve">The five skandhas are an important teaching within the First Nobel Truth, that life is suffering, which is an essential teaching in the path to becoming an Arhat. </w:t>
      </w:r>
    </w:p>
    <w:p w14:paraId="7FC0A098" w14:textId="35703624" w:rsidR="002C7EF2" w:rsidRDefault="00F54A2F">
      <w:pPr>
        <w:rPr>
          <w:sz w:val="24"/>
          <w:szCs w:val="24"/>
        </w:rPr>
      </w:pPr>
      <w:r>
        <w:rPr>
          <w:sz w:val="24"/>
          <w:szCs w:val="24"/>
        </w:rPr>
        <w:t xml:space="preserve">To become an Arhat, one </w:t>
      </w:r>
      <w:r w:rsidR="00395E19">
        <w:rPr>
          <w:sz w:val="24"/>
          <w:szCs w:val="24"/>
        </w:rPr>
        <w:t>must</w:t>
      </w:r>
      <w:r>
        <w:rPr>
          <w:sz w:val="24"/>
          <w:szCs w:val="24"/>
        </w:rPr>
        <w:t xml:space="preserve"> follow </w:t>
      </w:r>
      <w:r w:rsidR="00F62C85">
        <w:rPr>
          <w:sz w:val="24"/>
          <w:szCs w:val="24"/>
        </w:rPr>
        <w:t>t</w:t>
      </w:r>
      <w:r>
        <w:rPr>
          <w:sz w:val="24"/>
          <w:szCs w:val="24"/>
        </w:rPr>
        <w:t xml:space="preserve">he four </w:t>
      </w:r>
      <w:r w:rsidR="00F74FF5">
        <w:rPr>
          <w:sz w:val="24"/>
          <w:szCs w:val="24"/>
        </w:rPr>
        <w:t>n</w:t>
      </w:r>
      <w:r>
        <w:rPr>
          <w:sz w:val="24"/>
          <w:szCs w:val="24"/>
        </w:rPr>
        <w:t>ob</w:t>
      </w:r>
      <w:r w:rsidR="00F74FF5">
        <w:rPr>
          <w:sz w:val="24"/>
          <w:szCs w:val="24"/>
        </w:rPr>
        <w:t>le</w:t>
      </w:r>
      <w:r>
        <w:rPr>
          <w:sz w:val="24"/>
          <w:szCs w:val="24"/>
        </w:rPr>
        <w:t xml:space="preserve"> </w:t>
      </w:r>
      <w:r w:rsidR="00F74FF5">
        <w:rPr>
          <w:sz w:val="24"/>
          <w:szCs w:val="24"/>
        </w:rPr>
        <w:t>t</w:t>
      </w:r>
      <w:r>
        <w:rPr>
          <w:sz w:val="24"/>
          <w:szCs w:val="24"/>
        </w:rPr>
        <w:t xml:space="preserve">ruths. </w:t>
      </w:r>
      <w:r w:rsidR="0067499B">
        <w:rPr>
          <w:sz w:val="24"/>
          <w:szCs w:val="24"/>
        </w:rPr>
        <w:t xml:space="preserve">The Buddha gave his teaching on the four noble truths in his first sermon after his enlightenment which suggests it is of important value. </w:t>
      </w:r>
      <w:r w:rsidR="002C7EF2">
        <w:rPr>
          <w:sz w:val="24"/>
          <w:szCs w:val="24"/>
        </w:rPr>
        <w:t xml:space="preserve">The four </w:t>
      </w:r>
      <w:r w:rsidR="00466F9A">
        <w:rPr>
          <w:sz w:val="24"/>
          <w:szCs w:val="24"/>
        </w:rPr>
        <w:t>noble</w:t>
      </w:r>
      <w:r w:rsidR="002C7EF2">
        <w:rPr>
          <w:sz w:val="24"/>
          <w:szCs w:val="24"/>
        </w:rPr>
        <w:t xml:space="preserve"> truths are practi</w:t>
      </w:r>
      <w:r w:rsidR="00466F9A">
        <w:rPr>
          <w:sz w:val="24"/>
          <w:szCs w:val="24"/>
        </w:rPr>
        <w:t>sed</w:t>
      </w:r>
      <w:r w:rsidR="002C7EF2">
        <w:rPr>
          <w:sz w:val="24"/>
          <w:szCs w:val="24"/>
        </w:rPr>
        <w:t xml:space="preserve"> by those who have already prepared themselves through moral and spiritual development. The four </w:t>
      </w:r>
      <w:r w:rsidR="00466F9A">
        <w:rPr>
          <w:sz w:val="24"/>
          <w:szCs w:val="24"/>
        </w:rPr>
        <w:t>noble</w:t>
      </w:r>
      <w:r w:rsidR="002C7EF2">
        <w:rPr>
          <w:sz w:val="24"/>
          <w:szCs w:val="24"/>
        </w:rPr>
        <w:t xml:space="preserve"> truths are:</w:t>
      </w:r>
    </w:p>
    <w:p w14:paraId="7CCE7D18" w14:textId="4FE205E4" w:rsidR="00F54A2F" w:rsidRDefault="002C7EF2">
      <w:pPr>
        <w:rPr>
          <w:sz w:val="24"/>
          <w:szCs w:val="24"/>
        </w:rPr>
      </w:pPr>
      <w:r>
        <w:rPr>
          <w:sz w:val="24"/>
          <w:szCs w:val="24"/>
        </w:rPr>
        <w:t>1.</w:t>
      </w:r>
      <w:r w:rsidRPr="002C7EF2">
        <w:rPr>
          <w:i/>
          <w:iCs/>
          <w:sz w:val="24"/>
          <w:szCs w:val="24"/>
        </w:rPr>
        <w:t>dukkha</w:t>
      </w:r>
      <w:r>
        <w:rPr>
          <w:i/>
          <w:iCs/>
          <w:sz w:val="24"/>
          <w:szCs w:val="24"/>
        </w:rPr>
        <w:t xml:space="preserve"> </w:t>
      </w:r>
      <w:r>
        <w:rPr>
          <w:sz w:val="24"/>
          <w:szCs w:val="24"/>
        </w:rPr>
        <w:t>(suffering)</w:t>
      </w:r>
    </w:p>
    <w:p w14:paraId="2D08CCFA" w14:textId="4380D46C" w:rsidR="002C7EF2" w:rsidRDefault="002C7EF2">
      <w:pPr>
        <w:rPr>
          <w:sz w:val="24"/>
          <w:szCs w:val="24"/>
        </w:rPr>
      </w:pPr>
      <w:r>
        <w:rPr>
          <w:sz w:val="24"/>
          <w:szCs w:val="24"/>
        </w:rPr>
        <w:t>2.</w:t>
      </w:r>
      <w:r w:rsidR="004F5258" w:rsidRPr="004F5258">
        <w:rPr>
          <w:i/>
          <w:iCs/>
          <w:sz w:val="24"/>
          <w:szCs w:val="24"/>
        </w:rPr>
        <w:t>Samudaya</w:t>
      </w:r>
      <w:r w:rsidR="004F5258">
        <w:rPr>
          <w:sz w:val="24"/>
          <w:szCs w:val="24"/>
        </w:rPr>
        <w:t>, t</w:t>
      </w:r>
      <w:r>
        <w:rPr>
          <w:sz w:val="24"/>
          <w:szCs w:val="24"/>
        </w:rPr>
        <w:t xml:space="preserve">he cause of </w:t>
      </w:r>
      <w:r w:rsidRPr="002C7EF2">
        <w:rPr>
          <w:i/>
          <w:iCs/>
          <w:sz w:val="24"/>
          <w:szCs w:val="24"/>
        </w:rPr>
        <w:t>dukkha</w:t>
      </w:r>
    </w:p>
    <w:p w14:paraId="2D9C3F56" w14:textId="47B0D56D" w:rsidR="002C7EF2" w:rsidRDefault="002C7EF2">
      <w:pPr>
        <w:rPr>
          <w:sz w:val="24"/>
          <w:szCs w:val="24"/>
        </w:rPr>
      </w:pPr>
      <w:r>
        <w:rPr>
          <w:sz w:val="24"/>
          <w:szCs w:val="24"/>
        </w:rPr>
        <w:t>3</w:t>
      </w:r>
      <w:r w:rsidRPr="002C7EF2">
        <w:rPr>
          <w:i/>
          <w:iCs/>
          <w:sz w:val="24"/>
          <w:szCs w:val="24"/>
        </w:rPr>
        <w:t>.</w:t>
      </w:r>
      <w:r w:rsidR="004F5258">
        <w:rPr>
          <w:i/>
          <w:iCs/>
          <w:sz w:val="24"/>
          <w:szCs w:val="24"/>
        </w:rPr>
        <w:t xml:space="preserve">Nirodha, </w:t>
      </w:r>
      <w:r w:rsidR="004F5258" w:rsidRPr="004F5258">
        <w:rPr>
          <w:sz w:val="24"/>
          <w:szCs w:val="24"/>
        </w:rPr>
        <w:t>the end of</w:t>
      </w:r>
      <w:r w:rsidR="004F5258">
        <w:rPr>
          <w:i/>
          <w:iCs/>
          <w:sz w:val="24"/>
          <w:szCs w:val="24"/>
        </w:rPr>
        <w:t xml:space="preserve"> dukkha</w:t>
      </w:r>
      <w:r w:rsidR="00306875" w:rsidRPr="00306875">
        <w:t xml:space="preserve"> </w:t>
      </w:r>
      <w:r w:rsidR="00306875">
        <w:t>(</w:t>
      </w:r>
      <w:r w:rsidR="00306875" w:rsidRPr="00306875">
        <w:rPr>
          <w:i/>
          <w:iCs/>
          <w:sz w:val="24"/>
          <w:szCs w:val="24"/>
        </w:rPr>
        <w:t>Nirvana</w:t>
      </w:r>
      <w:r w:rsidR="00306875">
        <w:rPr>
          <w:i/>
          <w:iCs/>
          <w:sz w:val="24"/>
          <w:szCs w:val="24"/>
        </w:rPr>
        <w:t>)</w:t>
      </w:r>
    </w:p>
    <w:p w14:paraId="288A3CD1" w14:textId="35E20106" w:rsidR="002C7EF2" w:rsidRDefault="002C7EF2">
      <w:pPr>
        <w:rPr>
          <w:sz w:val="24"/>
          <w:szCs w:val="24"/>
        </w:rPr>
      </w:pPr>
      <w:r>
        <w:rPr>
          <w:sz w:val="24"/>
          <w:szCs w:val="24"/>
        </w:rPr>
        <w:t>4.</w:t>
      </w:r>
      <w:r w:rsidR="004F5258" w:rsidRPr="004F5258">
        <w:rPr>
          <w:i/>
          <w:iCs/>
          <w:sz w:val="24"/>
          <w:szCs w:val="24"/>
        </w:rPr>
        <w:t>Magga,</w:t>
      </w:r>
      <w:r w:rsidR="004F5258">
        <w:rPr>
          <w:sz w:val="24"/>
          <w:szCs w:val="24"/>
        </w:rPr>
        <w:t xml:space="preserve"> the way to end </w:t>
      </w:r>
      <w:r w:rsidR="004F5258" w:rsidRPr="004F5258">
        <w:rPr>
          <w:i/>
          <w:iCs/>
          <w:sz w:val="24"/>
          <w:szCs w:val="24"/>
        </w:rPr>
        <w:t>dukkha</w:t>
      </w:r>
      <w:r w:rsidR="00306875">
        <w:rPr>
          <w:i/>
          <w:iCs/>
          <w:sz w:val="24"/>
          <w:szCs w:val="24"/>
        </w:rPr>
        <w:t xml:space="preserve"> </w:t>
      </w:r>
      <w:r w:rsidR="00306875" w:rsidRPr="00306875">
        <w:rPr>
          <w:sz w:val="24"/>
          <w:szCs w:val="24"/>
        </w:rPr>
        <w:t>(The eightfold path)</w:t>
      </w:r>
      <w:r w:rsidR="00AE138D">
        <w:rPr>
          <w:rStyle w:val="FootnoteReference"/>
          <w:sz w:val="24"/>
          <w:szCs w:val="24"/>
        </w:rPr>
        <w:footnoteReference w:id="37"/>
      </w:r>
    </w:p>
    <w:p w14:paraId="7336D71B" w14:textId="6A9B9E0C" w:rsidR="00273A18" w:rsidRDefault="002C7EF2">
      <w:pPr>
        <w:rPr>
          <w:sz w:val="24"/>
          <w:szCs w:val="24"/>
        </w:rPr>
      </w:pPr>
      <w:r>
        <w:rPr>
          <w:sz w:val="24"/>
          <w:szCs w:val="24"/>
        </w:rPr>
        <w:t xml:space="preserve">A common aid in understanding the four </w:t>
      </w:r>
      <w:r w:rsidR="00466F9A">
        <w:rPr>
          <w:sz w:val="24"/>
          <w:szCs w:val="24"/>
        </w:rPr>
        <w:t>noble</w:t>
      </w:r>
      <w:r>
        <w:rPr>
          <w:sz w:val="24"/>
          <w:szCs w:val="24"/>
        </w:rPr>
        <w:t xml:space="preserve"> truths is to understand it in a medical framework, consisting of suffering, the cause of suffering, the cure and the medicine.</w:t>
      </w:r>
      <w:r w:rsidR="005B371B">
        <w:rPr>
          <w:rStyle w:val="FootnoteReference"/>
          <w:sz w:val="24"/>
          <w:szCs w:val="24"/>
        </w:rPr>
        <w:footnoteReference w:id="38"/>
      </w:r>
      <w:r w:rsidR="00E160A4">
        <w:rPr>
          <w:sz w:val="24"/>
          <w:szCs w:val="24"/>
        </w:rPr>
        <w:t xml:space="preserve"> The first nobl</w:t>
      </w:r>
      <w:r w:rsidR="00052382">
        <w:rPr>
          <w:sz w:val="24"/>
          <w:szCs w:val="24"/>
        </w:rPr>
        <w:t xml:space="preserve">e </w:t>
      </w:r>
      <w:r w:rsidR="00E160A4">
        <w:rPr>
          <w:sz w:val="24"/>
          <w:szCs w:val="24"/>
        </w:rPr>
        <w:t xml:space="preserve">truth dukkha refers to all things which are unpleasant, imperfect. It is physical and mental suffering </w:t>
      </w:r>
      <w:r w:rsidR="00395E19">
        <w:rPr>
          <w:sz w:val="24"/>
          <w:szCs w:val="24"/>
        </w:rPr>
        <w:t>and</w:t>
      </w:r>
      <w:r w:rsidR="00E160A4">
        <w:rPr>
          <w:sz w:val="24"/>
          <w:szCs w:val="24"/>
        </w:rPr>
        <w:t xml:space="preserve"> the feeling of general </w:t>
      </w:r>
      <w:r w:rsidR="00466F9A">
        <w:rPr>
          <w:sz w:val="24"/>
          <w:szCs w:val="24"/>
        </w:rPr>
        <w:t>un-satisfactoriness</w:t>
      </w:r>
      <w:r w:rsidR="00E160A4">
        <w:rPr>
          <w:sz w:val="24"/>
          <w:szCs w:val="24"/>
        </w:rPr>
        <w:t>.</w:t>
      </w:r>
      <w:r w:rsidR="00086917">
        <w:rPr>
          <w:sz w:val="24"/>
          <w:szCs w:val="24"/>
        </w:rPr>
        <w:t xml:space="preserve"> </w:t>
      </w:r>
      <w:r w:rsidR="006347F9">
        <w:rPr>
          <w:sz w:val="24"/>
          <w:szCs w:val="24"/>
        </w:rPr>
        <w:t>This truth highlights that suffering is inherent in all aspects of life.</w:t>
      </w:r>
      <w:r w:rsidR="00FA5F41">
        <w:rPr>
          <w:rStyle w:val="FootnoteReference"/>
          <w:sz w:val="24"/>
          <w:szCs w:val="24"/>
        </w:rPr>
        <w:footnoteReference w:id="39"/>
      </w:r>
      <w:r w:rsidR="00052382">
        <w:rPr>
          <w:sz w:val="24"/>
          <w:szCs w:val="24"/>
        </w:rPr>
        <w:t xml:space="preserve"> After the Buddha taught the first noble </w:t>
      </w:r>
      <w:r w:rsidR="00503300">
        <w:rPr>
          <w:sz w:val="24"/>
          <w:szCs w:val="24"/>
        </w:rPr>
        <w:t>truth,</w:t>
      </w:r>
      <w:r w:rsidR="00052382">
        <w:rPr>
          <w:sz w:val="24"/>
          <w:szCs w:val="24"/>
        </w:rPr>
        <w:t xml:space="preserve"> he then explained the cause of suffering. This is t</w:t>
      </w:r>
      <w:r w:rsidR="00052382" w:rsidRPr="00052382">
        <w:rPr>
          <w:i/>
          <w:iCs/>
          <w:sz w:val="24"/>
          <w:szCs w:val="24"/>
        </w:rPr>
        <w:t>anha</w:t>
      </w:r>
      <w:r w:rsidR="004942C8">
        <w:rPr>
          <w:i/>
          <w:iCs/>
          <w:sz w:val="24"/>
          <w:szCs w:val="24"/>
        </w:rPr>
        <w:t xml:space="preserve"> (</w:t>
      </w:r>
      <w:r w:rsidR="004942C8" w:rsidRPr="004942C8">
        <w:rPr>
          <w:sz w:val="24"/>
          <w:szCs w:val="24"/>
        </w:rPr>
        <w:t>craving</w:t>
      </w:r>
      <w:r w:rsidR="004942C8">
        <w:rPr>
          <w:i/>
          <w:iCs/>
          <w:sz w:val="24"/>
          <w:szCs w:val="24"/>
        </w:rPr>
        <w:t>,</w:t>
      </w:r>
      <w:r w:rsidR="00052382">
        <w:rPr>
          <w:sz w:val="24"/>
          <w:szCs w:val="24"/>
        </w:rPr>
        <w:t xml:space="preserve"> </w:t>
      </w:r>
      <w:r w:rsidR="00395E19">
        <w:rPr>
          <w:sz w:val="24"/>
          <w:szCs w:val="24"/>
        </w:rPr>
        <w:t>desire,</w:t>
      </w:r>
      <w:r w:rsidR="00052382">
        <w:rPr>
          <w:sz w:val="24"/>
          <w:szCs w:val="24"/>
        </w:rPr>
        <w:t xml:space="preserve"> and attachment</w:t>
      </w:r>
      <w:r w:rsidR="004942C8">
        <w:rPr>
          <w:sz w:val="24"/>
          <w:szCs w:val="24"/>
        </w:rPr>
        <w:t>)</w:t>
      </w:r>
      <w:r w:rsidR="00052382">
        <w:rPr>
          <w:sz w:val="24"/>
          <w:szCs w:val="24"/>
        </w:rPr>
        <w:t xml:space="preserve"> that all sentient beings experience </w:t>
      </w:r>
      <w:r w:rsidR="00F74FF5">
        <w:rPr>
          <w:sz w:val="24"/>
          <w:szCs w:val="24"/>
        </w:rPr>
        <w:t xml:space="preserve">which </w:t>
      </w:r>
      <w:r w:rsidR="00052382">
        <w:rPr>
          <w:sz w:val="24"/>
          <w:szCs w:val="24"/>
        </w:rPr>
        <w:t xml:space="preserve">results in the continuation of lives in samsara. </w:t>
      </w:r>
      <w:r w:rsidR="00062907">
        <w:rPr>
          <w:sz w:val="24"/>
          <w:szCs w:val="24"/>
        </w:rPr>
        <w:t>Craving is a selfish desire that sentient beings are attached to,</w:t>
      </w:r>
      <w:r w:rsidR="0052626C">
        <w:rPr>
          <w:sz w:val="24"/>
          <w:szCs w:val="24"/>
        </w:rPr>
        <w:t xml:space="preserve"> it is not the object that one is attached to that causes suffering but is our attachment that causes the suffering </w:t>
      </w:r>
      <w:r w:rsidR="00F74FF5">
        <w:rPr>
          <w:sz w:val="24"/>
          <w:szCs w:val="24"/>
        </w:rPr>
        <w:t>as</w:t>
      </w:r>
      <w:r w:rsidR="0052626C">
        <w:rPr>
          <w:sz w:val="24"/>
          <w:szCs w:val="24"/>
        </w:rPr>
        <w:t xml:space="preserve"> </w:t>
      </w:r>
      <w:r w:rsidR="00062907">
        <w:rPr>
          <w:sz w:val="24"/>
          <w:szCs w:val="24"/>
        </w:rPr>
        <w:t>it can never be satisfied. The Buddha teach</w:t>
      </w:r>
      <w:r w:rsidR="00F74FF5">
        <w:rPr>
          <w:sz w:val="24"/>
          <w:szCs w:val="24"/>
        </w:rPr>
        <w:t>es</w:t>
      </w:r>
      <w:r w:rsidR="00062907">
        <w:rPr>
          <w:sz w:val="24"/>
          <w:szCs w:val="24"/>
        </w:rPr>
        <w:t xml:space="preserve"> that craving is the cause of all problems known to sentient </w:t>
      </w:r>
      <w:r w:rsidR="00062907">
        <w:rPr>
          <w:sz w:val="24"/>
          <w:szCs w:val="24"/>
        </w:rPr>
        <w:lastRenderedPageBreak/>
        <w:t>beings and the act of craving only leads to further craving.</w:t>
      </w:r>
      <w:r w:rsidR="001150E3">
        <w:rPr>
          <w:rStyle w:val="FootnoteReference"/>
          <w:sz w:val="24"/>
          <w:szCs w:val="24"/>
        </w:rPr>
        <w:footnoteReference w:id="40"/>
      </w:r>
      <w:r w:rsidR="0052626C">
        <w:rPr>
          <w:sz w:val="24"/>
          <w:szCs w:val="24"/>
        </w:rPr>
        <w:t xml:space="preserve"> </w:t>
      </w:r>
      <w:r w:rsidR="00C615C8">
        <w:rPr>
          <w:sz w:val="24"/>
          <w:szCs w:val="24"/>
        </w:rPr>
        <w:t xml:space="preserve">This cycle of craving is known as </w:t>
      </w:r>
      <w:r w:rsidR="00A474E4">
        <w:rPr>
          <w:sz w:val="24"/>
          <w:szCs w:val="24"/>
        </w:rPr>
        <w:t>dependent origination</w:t>
      </w:r>
      <w:r w:rsidR="00C615C8">
        <w:rPr>
          <w:sz w:val="24"/>
          <w:szCs w:val="24"/>
        </w:rPr>
        <w:t xml:space="preserve">, It is a formula that consists of twelve links, one connected to the next, </w:t>
      </w:r>
      <w:r w:rsidR="00533746">
        <w:rPr>
          <w:sz w:val="24"/>
          <w:szCs w:val="24"/>
        </w:rPr>
        <w:t>in a continuous cycle</w:t>
      </w:r>
      <w:r w:rsidR="00C615C8">
        <w:rPr>
          <w:sz w:val="24"/>
          <w:szCs w:val="24"/>
        </w:rPr>
        <w:t>.</w:t>
      </w:r>
      <w:r w:rsidR="00C615C8">
        <w:rPr>
          <w:rStyle w:val="FootnoteReference"/>
          <w:sz w:val="24"/>
          <w:szCs w:val="24"/>
        </w:rPr>
        <w:footnoteReference w:id="41"/>
      </w:r>
    </w:p>
    <w:p w14:paraId="3C2C1F51" w14:textId="77777777" w:rsidR="00274F3C" w:rsidRDefault="00533746">
      <w:pPr>
        <w:rPr>
          <w:sz w:val="24"/>
          <w:szCs w:val="24"/>
        </w:rPr>
      </w:pPr>
      <w:r>
        <w:rPr>
          <w:noProof/>
          <w:sz w:val="24"/>
          <w:szCs w:val="24"/>
        </w:rPr>
        <mc:AlternateContent>
          <mc:Choice Requires="wps">
            <w:drawing>
              <wp:anchor distT="0" distB="0" distL="114300" distR="114300" simplePos="0" relativeHeight="251659264" behindDoc="0" locked="0" layoutInCell="1" allowOverlap="1" wp14:anchorId="0AE3615A" wp14:editId="6742DC8A">
                <wp:simplePos x="0" y="0"/>
                <wp:positionH relativeFrom="column">
                  <wp:posOffset>1796548</wp:posOffset>
                </wp:positionH>
                <wp:positionV relativeFrom="paragraph">
                  <wp:posOffset>1993870</wp:posOffset>
                </wp:positionV>
                <wp:extent cx="2700316" cy="1350335"/>
                <wp:effectExtent l="0" t="0" r="24130" b="21590"/>
                <wp:wrapNone/>
                <wp:docPr id="2" name="Text Box 2"/>
                <wp:cNvGraphicFramePr/>
                <a:graphic xmlns:a="http://schemas.openxmlformats.org/drawingml/2006/main">
                  <a:graphicData uri="http://schemas.microsoft.com/office/word/2010/wordprocessingShape">
                    <wps:wsp>
                      <wps:cNvSpPr txBox="1"/>
                      <wps:spPr>
                        <a:xfrm>
                          <a:off x="0" y="0"/>
                          <a:ext cx="2700316" cy="1350335"/>
                        </a:xfrm>
                        <a:prstGeom prst="rect">
                          <a:avLst/>
                        </a:prstGeom>
                        <a:solidFill>
                          <a:schemeClr val="lt1"/>
                        </a:solidFill>
                        <a:ln w="6350">
                          <a:solidFill>
                            <a:schemeClr val="bg1"/>
                          </a:solidFill>
                        </a:ln>
                      </wps:spPr>
                      <wps:txbx>
                        <w:txbxContent>
                          <w:p w14:paraId="59360183" w14:textId="56342F39" w:rsidR="00533746" w:rsidRPr="00533746" w:rsidRDefault="00533746">
                            <w:pPr>
                              <w:rPr>
                                <w:sz w:val="24"/>
                                <w:szCs w:val="24"/>
                                <w:u w:val="single"/>
                              </w:rPr>
                            </w:pPr>
                            <w:r w:rsidRPr="00533746">
                              <w:rPr>
                                <w:sz w:val="24"/>
                                <w:szCs w:val="24"/>
                                <w:u w:val="single"/>
                              </w:rPr>
                              <w:t>The Cycle of Dependent Origination.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AE3615A" id="_x0000_t202" coordsize="21600,21600" o:spt="202" path="m,l,21600r21600,l21600,xe">
                <v:stroke joinstyle="miter"/>
                <v:path gradientshapeok="t" o:connecttype="rect"/>
              </v:shapetype>
              <v:shape id="Text Box 2" o:spid="_x0000_s1026" type="#_x0000_t202" style="position:absolute;margin-left:141.45pt;margin-top:157pt;width:212.6pt;height:106.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" fillcolor="white [3201]" strokecolor="white [3212]" strokeweight=".5pt">
                <v:textbox>
                  <w:txbxContent>
                    <w:p w14:paraId="59360183" w14:textId="56342F39" w:rsidR="00533746" w:rsidRPr="00533746" w:rsidRDefault="00533746">
                      <w:pPr>
                        <w:rPr>
                          <w:sz w:val="24"/>
                          <w:szCs w:val="24"/>
                          <w:u w:val="single"/>
                        </w:rPr>
                      </w:pPr>
                      <w:r w:rsidRPr="00533746">
                        <w:rPr>
                          <w:sz w:val="24"/>
                          <w:szCs w:val="24"/>
                          <w:u w:val="single"/>
                        </w:rPr>
                        <w:t>The Cycle of Dependent Origination.</w:t>
                      </w:r>
                    </w:p>
                  </w:txbxContent>
                </v:textbox>
              </v:shape>
            </w:pict>
          </mc:Fallback>
        </mc:AlternateContent>
      </w:r>
      <w:r w:rsidR="00273A18">
        <w:rPr>
          <w:noProof/>
          <w:sz w:val="24"/>
          <w:szCs w:val="24"/>
        </w:rPr>
        <w:drawing>
          <wp:inline distT="0" distB="0" distL="0" distR="0" wp14:anchorId="06DA2AE7" wp14:editId="65427D32">
            <wp:extent cx="6049926" cy="5459095"/>
            <wp:effectExtent l="38100" t="19050" r="27305" b="46355"/>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6C20CEFA" w14:textId="77777777" w:rsidR="00274F3C" w:rsidRDefault="00274F3C">
      <w:pPr>
        <w:rPr>
          <w:sz w:val="24"/>
          <w:szCs w:val="24"/>
        </w:rPr>
      </w:pPr>
    </w:p>
    <w:p w14:paraId="103CA1F3" w14:textId="6F7B66BA" w:rsidR="008F0CC6" w:rsidRDefault="00C615C8">
      <w:pPr>
        <w:rPr>
          <w:sz w:val="24"/>
          <w:szCs w:val="24"/>
        </w:rPr>
      </w:pPr>
      <w:r>
        <w:rPr>
          <w:sz w:val="24"/>
          <w:szCs w:val="24"/>
        </w:rPr>
        <w:t xml:space="preserve"> </w:t>
      </w:r>
      <w:r w:rsidR="0052626C">
        <w:rPr>
          <w:sz w:val="24"/>
          <w:szCs w:val="24"/>
        </w:rPr>
        <w:t xml:space="preserve">The third noble truth, the end of suffering is Nirvana. Nirvana is the cessation of craving, </w:t>
      </w:r>
      <w:r w:rsidR="00D86F1A">
        <w:rPr>
          <w:sz w:val="24"/>
          <w:szCs w:val="24"/>
        </w:rPr>
        <w:t xml:space="preserve">it rids greed, </w:t>
      </w:r>
      <w:r w:rsidR="00395E19">
        <w:rPr>
          <w:sz w:val="24"/>
          <w:szCs w:val="24"/>
        </w:rPr>
        <w:t>hatred,</w:t>
      </w:r>
      <w:r w:rsidR="00D86F1A">
        <w:rPr>
          <w:sz w:val="24"/>
          <w:szCs w:val="24"/>
        </w:rPr>
        <w:t xml:space="preserve"> and </w:t>
      </w:r>
      <w:r w:rsidR="00FD2348">
        <w:rPr>
          <w:sz w:val="24"/>
          <w:szCs w:val="24"/>
        </w:rPr>
        <w:t>delusion</w:t>
      </w:r>
      <w:r w:rsidR="00D86F1A">
        <w:rPr>
          <w:sz w:val="24"/>
          <w:szCs w:val="24"/>
        </w:rPr>
        <w:t xml:space="preserve"> from the mind, </w:t>
      </w:r>
      <w:r w:rsidR="0052626C">
        <w:rPr>
          <w:sz w:val="24"/>
          <w:szCs w:val="24"/>
        </w:rPr>
        <w:t>it is the goal of Buddhism</w:t>
      </w:r>
      <w:r w:rsidR="00D86F1A">
        <w:rPr>
          <w:sz w:val="24"/>
          <w:szCs w:val="24"/>
        </w:rPr>
        <w:t>. Once a person attains nirvana, they continue to exist as a person only now they are motivated with kindness and wisdom</w:t>
      </w:r>
      <w:r w:rsidR="00C42E45">
        <w:rPr>
          <w:sz w:val="24"/>
          <w:szCs w:val="24"/>
        </w:rPr>
        <w:t>, this is known as ‘nirvana with remainder’. This refers to the ‘remainder of life’ like the Buddha experienced after his awakening</w:t>
      </w:r>
      <w:r w:rsidR="00CF1601">
        <w:rPr>
          <w:sz w:val="24"/>
          <w:szCs w:val="24"/>
        </w:rPr>
        <w:t xml:space="preserve"> before his physical passing</w:t>
      </w:r>
      <w:r w:rsidR="00C42E45">
        <w:rPr>
          <w:sz w:val="24"/>
          <w:szCs w:val="24"/>
        </w:rPr>
        <w:t>.</w:t>
      </w:r>
      <w:r w:rsidR="00C42E45">
        <w:rPr>
          <w:rStyle w:val="FootnoteReference"/>
          <w:sz w:val="24"/>
          <w:szCs w:val="24"/>
        </w:rPr>
        <w:footnoteReference w:id="42"/>
      </w:r>
      <w:r w:rsidR="00C42E45">
        <w:rPr>
          <w:sz w:val="24"/>
          <w:szCs w:val="24"/>
        </w:rPr>
        <w:t xml:space="preserve"> </w:t>
      </w:r>
      <w:r w:rsidR="00874A5E">
        <w:rPr>
          <w:sz w:val="24"/>
          <w:szCs w:val="24"/>
        </w:rPr>
        <w:t xml:space="preserve">This then brings us to the final noble truth, the eightfold path. </w:t>
      </w:r>
      <w:r w:rsidR="006C0915">
        <w:rPr>
          <w:sz w:val="24"/>
          <w:szCs w:val="24"/>
        </w:rPr>
        <w:t>The eightfold path is the prescription to end suffering, each section of the path is practiced simultaneously</w:t>
      </w:r>
      <w:r w:rsidR="008F0CC6">
        <w:rPr>
          <w:sz w:val="24"/>
          <w:szCs w:val="24"/>
        </w:rPr>
        <w:t xml:space="preserve">. The </w:t>
      </w:r>
      <w:r w:rsidR="008F0CC6">
        <w:rPr>
          <w:sz w:val="24"/>
          <w:szCs w:val="24"/>
        </w:rPr>
        <w:lastRenderedPageBreak/>
        <w:t xml:space="preserve">eightfold path consists of: Right view, right intentions, right speech, right conduct, right livelihood, right effort, right </w:t>
      </w:r>
      <w:r w:rsidR="0005483F">
        <w:rPr>
          <w:sz w:val="24"/>
          <w:szCs w:val="24"/>
        </w:rPr>
        <w:t>mindfulness</w:t>
      </w:r>
      <w:r w:rsidR="008F0CC6">
        <w:rPr>
          <w:sz w:val="24"/>
          <w:szCs w:val="24"/>
        </w:rPr>
        <w:t>, right concentration.</w:t>
      </w:r>
      <w:r w:rsidR="0005483F">
        <w:rPr>
          <w:rStyle w:val="FootnoteReference"/>
          <w:sz w:val="24"/>
          <w:szCs w:val="24"/>
        </w:rPr>
        <w:footnoteReference w:id="43"/>
      </w:r>
      <w:r w:rsidR="000D2DA2">
        <w:rPr>
          <w:sz w:val="24"/>
          <w:szCs w:val="24"/>
        </w:rPr>
        <w:t xml:space="preserve"> </w:t>
      </w:r>
    </w:p>
    <w:p w14:paraId="43E9D98A" w14:textId="036718CE" w:rsidR="008F0CC6" w:rsidRDefault="000D2DA2">
      <w:pPr>
        <w:rPr>
          <w:sz w:val="24"/>
          <w:szCs w:val="24"/>
        </w:rPr>
      </w:pPr>
      <w:r>
        <w:rPr>
          <w:sz w:val="24"/>
          <w:szCs w:val="24"/>
        </w:rPr>
        <w:t xml:space="preserve">Today the eightfold path is usually followed by Buddhists to try to improve their morality, mind </w:t>
      </w:r>
      <w:r w:rsidR="009C36C9">
        <w:rPr>
          <w:sz w:val="24"/>
          <w:szCs w:val="24"/>
        </w:rPr>
        <w:t>and so on</w:t>
      </w:r>
      <w:r>
        <w:rPr>
          <w:sz w:val="24"/>
          <w:szCs w:val="24"/>
        </w:rPr>
        <w:t>, which would result in a positive rebirth</w:t>
      </w:r>
      <w:r w:rsidR="00B57246">
        <w:rPr>
          <w:sz w:val="24"/>
          <w:szCs w:val="24"/>
        </w:rPr>
        <w:t>, h</w:t>
      </w:r>
      <w:r>
        <w:rPr>
          <w:sz w:val="24"/>
          <w:szCs w:val="24"/>
        </w:rPr>
        <w:t>owever this would not lead them to nirvana</w:t>
      </w:r>
      <w:r w:rsidR="00B57246">
        <w:rPr>
          <w:sz w:val="24"/>
          <w:szCs w:val="24"/>
        </w:rPr>
        <w:t xml:space="preserve">. Those Buddhists who are dedicated to attaining </w:t>
      </w:r>
      <w:proofErr w:type="spellStart"/>
      <w:r w:rsidR="00B57246">
        <w:rPr>
          <w:sz w:val="24"/>
          <w:szCs w:val="24"/>
        </w:rPr>
        <w:t>arhatship</w:t>
      </w:r>
      <w:proofErr w:type="spellEnd"/>
      <w:r w:rsidR="00B57246">
        <w:rPr>
          <w:sz w:val="24"/>
          <w:szCs w:val="24"/>
        </w:rPr>
        <w:t xml:space="preserve"> would follow the eightfold path </w:t>
      </w:r>
      <w:r w:rsidR="002D62E5">
        <w:rPr>
          <w:sz w:val="24"/>
          <w:szCs w:val="24"/>
        </w:rPr>
        <w:t xml:space="preserve">strictly. As a </w:t>
      </w:r>
      <w:r w:rsidR="00503300">
        <w:rPr>
          <w:sz w:val="24"/>
          <w:szCs w:val="24"/>
        </w:rPr>
        <w:t>result,</w:t>
      </w:r>
      <w:r w:rsidR="002D62E5">
        <w:rPr>
          <w:sz w:val="24"/>
          <w:szCs w:val="24"/>
        </w:rPr>
        <w:t xml:space="preserve"> this dedication would result in a breakthrough in understanding the Buddhas teachings, think is called ‘</w:t>
      </w:r>
      <w:r w:rsidR="002D62E5" w:rsidRPr="002D62E5">
        <w:rPr>
          <w:i/>
          <w:iCs/>
          <w:sz w:val="24"/>
          <w:szCs w:val="24"/>
        </w:rPr>
        <w:t>Dhamma vision</w:t>
      </w:r>
      <w:r w:rsidR="002D62E5">
        <w:rPr>
          <w:i/>
          <w:iCs/>
          <w:sz w:val="24"/>
          <w:szCs w:val="24"/>
        </w:rPr>
        <w:t xml:space="preserve">’. </w:t>
      </w:r>
      <w:r w:rsidR="002D62E5">
        <w:rPr>
          <w:sz w:val="24"/>
          <w:szCs w:val="24"/>
        </w:rPr>
        <w:t xml:space="preserve">Once dhamma vision is achieved full enlightenment is fast approaching. </w:t>
      </w:r>
      <w:r w:rsidR="009F62AC">
        <w:rPr>
          <w:sz w:val="24"/>
          <w:szCs w:val="24"/>
        </w:rPr>
        <w:t xml:space="preserve">There are four </w:t>
      </w:r>
      <w:r w:rsidR="00466F9A">
        <w:rPr>
          <w:sz w:val="24"/>
          <w:szCs w:val="24"/>
        </w:rPr>
        <w:t>categories</w:t>
      </w:r>
      <w:r w:rsidR="009F62AC">
        <w:rPr>
          <w:sz w:val="24"/>
          <w:szCs w:val="24"/>
        </w:rPr>
        <w:t xml:space="preserve"> one could be placed into one they have dhamma vision; those who will gain </w:t>
      </w:r>
      <w:proofErr w:type="spellStart"/>
      <w:r w:rsidR="009F62AC">
        <w:rPr>
          <w:sz w:val="24"/>
          <w:szCs w:val="24"/>
        </w:rPr>
        <w:t>arhatship</w:t>
      </w:r>
      <w:proofErr w:type="spellEnd"/>
      <w:r w:rsidR="009F62AC">
        <w:rPr>
          <w:sz w:val="24"/>
          <w:szCs w:val="24"/>
        </w:rPr>
        <w:t xml:space="preserve"> in les</w:t>
      </w:r>
      <w:r w:rsidR="003B4B81">
        <w:rPr>
          <w:sz w:val="24"/>
          <w:szCs w:val="24"/>
        </w:rPr>
        <w:t>s</w:t>
      </w:r>
      <w:r w:rsidR="009F62AC">
        <w:rPr>
          <w:sz w:val="24"/>
          <w:szCs w:val="24"/>
        </w:rPr>
        <w:t xml:space="preserve"> tha</w:t>
      </w:r>
      <w:r w:rsidR="003B4B81">
        <w:rPr>
          <w:sz w:val="24"/>
          <w:szCs w:val="24"/>
        </w:rPr>
        <w:t>n</w:t>
      </w:r>
      <w:r w:rsidR="009F62AC">
        <w:rPr>
          <w:sz w:val="24"/>
          <w:szCs w:val="24"/>
        </w:rPr>
        <w:t xml:space="preserve"> seven additional life times (‘steam </w:t>
      </w:r>
      <w:proofErr w:type="spellStart"/>
      <w:r w:rsidR="009F62AC">
        <w:rPr>
          <w:sz w:val="24"/>
          <w:szCs w:val="24"/>
        </w:rPr>
        <w:t>etrant</w:t>
      </w:r>
      <w:proofErr w:type="spellEnd"/>
      <w:r w:rsidR="009F62AC">
        <w:rPr>
          <w:sz w:val="24"/>
          <w:szCs w:val="24"/>
        </w:rPr>
        <w:t>’), those who will need one more additional lifetime (‘once returner’), those who will be reborn in a higher realm and attain enlightenment there (‘never-returner’) and lastly those to reach enlightenment in their present life.</w:t>
      </w:r>
      <w:r w:rsidR="009F62AC">
        <w:rPr>
          <w:rStyle w:val="FootnoteReference"/>
          <w:sz w:val="24"/>
          <w:szCs w:val="24"/>
        </w:rPr>
        <w:footnoteReference w:id="44"/>
      </w:r>
      <w:r w:rsidR="00804CA5">
        <w:rPr>
          <w:sz w:val="24"/>
          <w:szCs w:val="24"/>
        </w:rPr>
        <w:t xml:space="preserve"> </w:t>
      </w:r>
    </w:p>
    <w:p w14:paraId="233A303B" w14:textId="44016027" w:rsidR="00854A77" w:rsidRDefault="000770E9">
      <w:pPr>
        <w:rPr>
          <w:sz w:val="24"/>
          <w:szCs w:val="24"/>
        </w:rPr>
      </w:pPr>
      <w:r w:rsidRPr="000770E9">
        <w:rPr>
          <w:sz w:val="24"/>
          <w:szCs w:val="24"/>
        </w:rPr>
        <w:t xml:space="preserve">According to Theravada Buddhism an Arhat is the most perfect being </w:t>
      </w:r>
      <w:r w:rsidR="00E06AE3" w:rsidRPr="000770E9">
        <w:rPr>
          <w:sz w:val="24"/>
          <w:szCs w:val="24"/>
        </w:rPr>
        <w:t>apart from</w:t>
      </w:r>
      <w:r w:rsidRPr="000770E9">
        <w:rPr>
          <w:sz w:val="24"/>
          <w:szCs w:val="24"/>
        </w:rPr>
        <w:t xml:space="preserve"> Buddhas. It was understood that a Buddha would have additional perfections compared to an Arhat. </w:t>
      </w:r>
      <w:r w:rsidR="00503300" w:rsidRPr="000770E9">
        <w:rPr>
          <w:sz w:val="24"/>
          <w:szCs w:val="24"/>
        </w:rPr>
        <w:t>However,</w:t>
      </w:r>
      <w:r w:rsidRPr="000770E9">
        <w:rPr>
          <w:sz w:val="24"/>
          <w:szCs w:val="24"/>
        </w:rPr>
        <w:t xml:space="preserve"> it was not until Buddhism divided into schools that the differences between an Arhat and Buddha was questioned.</w:t>
      </w:r>
    </w:p>
    <w:p w14:paraId="3172CC1E" w14:textId="684745FE" w:rsidR="003B4B81" w:rsidRPr="009867B8" w:rsidRDefault="003B4B81" w:rsidP="003B4B81">
      <w:pPr>
        <w:rPr>
          <w:b/>
          <w:bCs/>
          <w:sz w:val="24"/>
          <w:szCs w:val="24"/>
          <w:u w:val="single"/>
        </w:rPr>
      </w:pPr>
      <w:r w:rsidRPr="009867B8">
        <w:rPr>
          <w:b/>
          <w:bCs/>
          <w:sz w:val="24"/>
          <w:szCs w:val="24"/>
          <w:u w:val="single"/>
        </w:rPr>
        <w:t>Buddha-body (</w:t>
      </w:r>
      <w:r w:rsidRPr="009867B8">
        <w:rPr>
          <w:b/>
          <w:bCs/>
          <w:i/>
          <w:iCs/>
          <w:sz w:val="24"/>
          <w:szCs w:val="24"/>
          <w:u w:val="single"/>
        </w:rPr>
        <w:t>buddha-kaya</w:t>
      </w:r>
      <w:r w:rsidRPr="009867B8">
        <w:rPr>
          <w:b/>
          <w:bCs/>
          <w:sz w:val="24"/>
          <w:szCs w:val="24"/>
          <w:u w:val="single"/>
        </w:rPr>
        <w:t>)</w:t>
      </w:r>
    </w:p>
    <w:p w14:paraId="5E5C65AA" w14:textId="38118702" w:rsidR="003B4B81" w:rsidRDefault="003B4B81" w:rsidP="003B4B81">
      <w:pPr>
        <w:rPr>
          <w:sz w:val="24"/>
          <w:szCs w:val="24"/>
        </w:rPr>
      </w:pPr>
      <w:r w:rsidRPr="003B4B81">
        <w:rPr>
          <w:sz w:val="24"/>
          <w:szCs w:val="24"/>
        </w:rPr>
        <w:t xml:space="preserve">In Theravada Buddhism there is a distinction made between those of an </w:t>
      </w:r>
      <w:proofErr w:type="spellStart"/>
      <w:r w:rsidRPr="003B4B81">
        <w:rPr>
          <w:sz w:val="24"/>
          <w:szCs w:val="24"/>
        </w:rPr>
        <w:t>arhat</w:t>
      </w:r>
      <w:proofErr w:type="spellEnd"/>
      <w:r w:rsidRPr="003B4B81">
        <w:rPr>
          <w:sz w:val="24"/>
          <w:szCs w:val="24"/>
        </w:rPr>
        <w:t xml:space="preserve">, and the Buddha. The Buddha, like Siddhartha Gautama is known as a </w:t>
      </w:r>
      <w:proofErr w:type="spellStart"/>
      <w:r w:rsidRPr="003B4B81">
        <w:rPr>
          <w:i/>
          <w:iCs/>
          <w:sz w:val="24"/>
          <w:szCs w:val="24"/>
        </w:rPr>
        <w:t>Samyak</w:t>
      </w:r>
      <w:proofErr w:type="spellEnd"/>
      <w:r w:rsidRPr="003B4B81">
        <w:rPr>
          <w:i/>
          <w:iCs/>
          <w:sz w:val="24"/>
          <w:szCs w:val="24"/>
        </w:rPr>
        <w:t>-/</w:t>
      </w:r>
      <w:proofErr w:type="spellStart"/>
      <w:r w:rsidRPr="003B4B81">
        <w:rPr>
          <w:i/>
          <w:iCs/>
          <w:sz w:val="24"/>
          <w:szCs w:val="24"/>
        </w:rPr>
        <w:t>samma-sambuddha</w:t>
      </w:r>
      <w:proofErr w:type="spellEnd"/>
      <w:r w:rsidRPr="003B4B81">
        <w:rPr>
          <w:sz w:val="24"/>
          <w:szCs w:val="24"/>
        </w:rPr>
        <w:t xml:space="preserve"> meaning ‘fully awakened one’ whereas an </w:t>
      </w:r>
      <w:proofErr w:type="spellStart"/>
      <w:r>
        <w:rPr>
          <w:sz w:val="24"/>
          <w:szCs w:val="24"/>
        </w:rPr>
        <w:t>a</w:t>
      </w:r>
      <w:r w:rsidRPr="003B4B81">
        <w:rPr>
          <w:sz w:val="24"/>
          <w:szCs w:val="24"/>
        </w:rPr>
        <w:t>rhat</w:t>
      </w:r>
      <w:proofErr w:type="spellEnd"/>
      <w:r w:rsidRPr="003B4B81">
        <w:rPr>
          <w:sz w:val="24"/>
          <w:szCs w:val="24"/>
        </w:rPr>
        <w:t xml:space="preserve"> is called a </w:t>
      </w:r>
      <w:proofErr w:type="spellStart"/>
      <w:r w:rsidRPr="003B4B81">
        <w:rPr>
          <w:i/>
          <w:iCs/>
          <w:sz w:val="24"/>
          <w:szCs w:val="24"/>
        </w:rPr>
        <w:t>Sravaka</w:t>
      </w:r>
      <w:proofErr w:type="spellEnd"/>
      <w:r w:rsidRPr="003B4B81">
        <w:rPr>
          <w:i/>
          <w:iCs/>
          <w:sz w:val="24"/>
          <w:szCs w:val="24"/>
        </w:rPr>
        <w:t>-/</w:t>
      </w:r>
      <w:proofErr w:type="spellStart"/>
      <w:r w:rsidRPr="003B4B81">
        <w:rPr>
          <w:i/>
          <w:iCs/>
          <w:sz w:val="24"/>
          <w:szCs w:val="24"/>
        </w:rPr>
        <w:t>savaka</w:t>
      </w:r>
      <w:proofErr w:type="spellEnd"/>
      <w:r w:rsidRPr="003B4B81">
        <w:rPr>
          <w:i/>
          <w:iCs/>
          <w:sz w:val="24"/>
          <w:szCs w:val="24"/>
        </w:rPr>
        <w:t>-buddha</w:t>
      </w:r>
      <w:r w:rsidRPr="003B4B81">
        <w:rPr>
          <w:sz w:val="24"/>
          <w:szCs w:val="24"/>
        </w:rPr>
        <w:t xml:space="preserve"> meaning ‘one who has awakened as a disciple’. This terminology sets the two apart, a </w:t>
      </w:r>
      <w:proofErr w:type="spellStart"/>
      <w:r w:rsidRPr="003B4B81">
        <w:rPr>
          <w:sz w:val="24"/>
          <w:szCs w:val="24"/>
        </w:rPr>
        <w:t>samma-sambuddha</w:t>
      </w:r>
      <w:proofErr w:type="spellEnd"/>
      <w:r w:rsidRPr="003B4B81">
        <w:rPr>
          <w:sz w:val="24"/>
          <w:szCs w:val="24"/>
        </w:rPr>
        <w:t xml:space="preserve"> becomes enlightened through their own efforts and then decides to teach the truth to others, whereas an </w:t>
      </w:r>
      <w:proofErr w:type="spellStart"/>
      <w:r w:rsidRPr="003B4B81">
        <w:rPr>
          <w:sz w:val="24"/>
          <w:szCs w:val="24"/>
        </w:rPr>
        <w:t>arhat</w:t>
      </w:r>
      <w:proofErr w:type="spellEnd"/>
      <w:r w:rsidRPr="003B4B81">
        <w:rPr>
          <w:sz w:val="24"/>
          <w:szCs w:val="24"/>
        </w:rPr>
        <w:t xml:space="preserve"> becomes enlightened through the </w:t>
      </w:r>
      <w:proofErr w:type="spellStart"/>
      <w:r w:rsidRPr="003B4B81">
        <w:rPr>
          <w:sz w:val="24"/>
          <w:szCs w:val="24"/>
        </w:rPr>
        <w:t>samma-sambuddha’s</w:t>
      </w:r>
      <w:proofErr w:type="spellEnd"/>
      <w:r w:rsidRPr="003B4B81">
        <w:rPr>
          <w:sz w:val="24"/>
          <w:szCs w:val="24"/>
        </w:rPr>
        <w:t xml:space="preserve"> teaching and does not teach the truth. There is a third buddha known as a </w:t>
      </w:r>
      <w:proofErr w:type="spellStart"/>
      <w:r w:rsidRPr="003B4B81">
        <w:rPr>
          <w:sz w:val="24"/>
          <w:szCs w:val="24"/>
        </w:rPr>
        <w:t>pratyeka</w:t>
      </w:r>
      <w:proofErr w:type="spellEnd"/>
      <w:r w:rsidRPr="003B4B81">
        <w:rPr>
          <w:sz w:val="24"/>
          <w:szCs w:val="24"/>
        </w:rPr>
        <w:t>-/</w:t>
      </w:r>
      <w:proofErr w:type="spellStart"/>
      <w:r w:rsidRPr="003B4B81">
        <w:rPr>
          <w:sz w:val="24"/>
          <w:szCs w:val="24"/>
        </w:rPr>
        <w:t>pecceka</w:t>
      </w:r>
      <w:proofErr w:type="spellEnd"/>
      <w:r w:rsidRPr="003B4B81">
        <w:rPr>
          <w:sz w:val="24"/>
          <w:szCs w:val="24"/>
        </w:rPr>
        <w:t>-buddha, this type of Buddha refers to those who have become awakened through their own efforts but do not teach the path to others, which is a Mahayana theory.</w:t>
      </w:r>
      <w:r>
        <w:rPr>
          <w:rStyle w:val="FootnoteReference"/>
          <w:sz w:val="24"/>
          <w:szCs w:val="24"/>
        </w:rPr>
        <w:footnoteReference w:id="45"/>
      </w:r>
      <w:r w:rsidRPr="003B4B81">
        <w:rPr>
          <w:sz w:val="24"/>
          <w:szCs w:val="24"/>
        </w:rPr>
        <w:t xml:space="preserve">  </w:t>
      </w:r>
      <w:r w:rsidR="00895195">
        <w:rPr>
          <w:sz w:val="24"/>
          <w:szCs w:val="24"/>
        </w:rPr>
        <w:t>Although</w:t>
      </w:r>
      <w:r w:rsidRPr="003B4B81">
        <w:rPr>
          <w:sz w:val="24"/>
          <w:szCs w:val="24"/>
        </w:rPr>
        <w:t xml:space="preserve">, in Theravada Buddhism, it is taught that </w:t>
      </w:r>
      <w:r w:rsidR="00466F9A" w:rsidRPr="003B4B81">
        <w:rPr>
          <w:sz w:val="24"/>
          <w:szCs w:val="24"/>
        </w:rPr>
        <w:t>Gautama</w:t>
      </w:r>
      <w:r w:rsidRPr="003B4B81">
        <w:rPr>
          <w:sz w:val="24"/>
          <w:szCs w:val="24"/>
        </w:rPr>
        <w:t xml:space="preserve"> was not the only Buddha. There were Buddha’s before him and future ones to come</w:t>
      </w:r>
      <w:r w:rsidR="00F74FF5">
        <w:rPr>
          <w:sz w:val="24"/>
          <w:szCs w:val="24"/>
        </w:rPr>
        <w:t>,</w:t>
      </w:r>
      <w:r w:rsidRPr="003B4B81">
        <w:rPr>
          <w:sz w:val="24"/>
          <w:szCs w:val="24"/>
        </w:rPr>
        <w:t xml:space="preserve"> like bodhisattva </w:t>
      </w:r>
      <w:proofErr w:type="spellStart"/>
      <w:r w:rsidRPr="003B4B81">
        <w:rPr>
          <w:sz w:val="24"/>
          <w:szCs w:val="24"/>
        </w:rPr>
        <w:t>Maitreya</w:t>
      </w:r>
      <w:proofErr w:type="spellEnd"/>
      <w:r w:rsidRPr="003B4B81">
        <w:rPr>
          <w:sz w:val="24"/>
          <w:szCs w:val="24"/>
        </w:rPr>
        <w:t xml:space="preserve"> who is believed to be the next Buddha. However, Theravada teaches that there can only be one Buddha in existence at one time, compared to Mahayana, </w:t>
      </w:r>
      <w:r w:rsidR="00F74FF5">
        <w:rPr>
          <w:sz w:val="24"/>
          <w:szCs w:val="24"/>
        </w:rPr>
        <w:t>teach</w:t>
      </w:r>
      <w:r w:rsidR="00945204">
        <w:rPr>
          <w:sz w:val="24"/>
          <w:szCs w:val="24"/>
        </w:rPr>
        <w:t xml:space="preserve">ing </w:t>
      </w:r>
      <w:r w:rsidRPr="003B4B81">
        <w:rPr>
          <w:sz w:val="24"/>
          <w:szCs w:val="24"/>
        </w:rPr>
        <w:t xml:space="preserve"> that anyone can become a Buddha, as all sentient beings have Buddha-nature.</w:t>
      </w:r>
    </w:p>
    <w:p w14:paraId="7DAA757F" w14:textId="2EE52BF9" w:rsidR="007B75AC" w:rsidRDefault="003B4B81">
      <w:pPr>
        <w:rPr>
          <w:sz w:val="24"/>
          <w:szCs w:val="24"/>
        </w:rPr>
      </w:pPr>
      <w:r>
        <w:rPr>
          <w:sz w:val="24"/>
          <w:szCs w:val="24"/>
        </w:rPr>
        <w:t xml:space="preserve">As stated, </w:t>
      </w:r>
      <w:r w:rsidR="00F622AA">
        <w:rPr>
          <w:sz w:val="24"/>
          <w:szCs w:val="24"/>
        </w:rPr>
        <w:t xml:space="preserve">Mahayana Buddhism teaches that all sentient beings have the potential to become a Buddha, this is called Buddha-nature </w:t>
      </w:r>
      <w:r w:rsidR="00F622AA" w:rsidRPr="00F622AA">
        <w:rPr>
          <w:i/>
          <w:iCs/>
          <w:sz w:val="24"/>
          <w:szCs w:val="24"/>
        </w:rPr>
        <w:t>(ta</w:t>
      </w:r>
      <w:r w:rsidR="00367233">
        <w:rPr>
          <w:i/>
          <w:iCs/>
          <w:sz w:val="24"/>
          <w:szCs w:val="24"/>
        </w:rPr>
        <w:t>t</w:t>
      </w:r>
      <w:r w:rsidR="00F622AA" w:rsidRPr="00F622AA">
        <w:rPr>
          <w:i/>
          <w:iCs/>
          <w:sz w:val="24"/>
          <w:szCs w:val="24"/>
        </w:rPr>
        <w:t>hagatagarbha)</w:t>
      </w:r>
      <w:r w:rsidR="00F622AA">
        <w:rPr>
          <w:i/>
          <w:iCs/>
          <w:sz w:val="24"/>
          <w:szCs w:val="24"/>
        </w:rPr>
        <w:t xml:space="preserve">. </w:t>
      </w:r>
      <w:r w:rsidR="001A4460">
        <w:rPr>
          <w:sz w:val="24"/>
          <w:szCs w:val="24"/>
        </w:rPr>
        <w:t>Buddha-nature is concerned with the relationship between the Buddha(s) and the world of all sentient beings.</w:t>
      </w:r>
      <w:r w:rsidR="001A4460">
        <w:rPr>
          <w:rStyle w:val="FootnoteReference"/>
          <w:sz w:val="24"/>
          <w:szCs w:val="24"/>
        </w:rPr>
        <w:footnoteReference w:id="46"/>
      </w:r>
      <w:r w:rsidR="001A4460">
        <w:rPr>
          <w:sz w:val="24"/>
          <w:szCs w:val="24"/>
        </w:rPr>
        <w:t xml:space="preserve"> </w:t>
      </w:r>
      <w:r w:rsidR="00367233">
        <w:rPr>
          <w:sz w:val="24"/>
          <w:szCs w:val="24"/>
        </w:rPr>
        <w:t xml:space="preserve">The teaching of tathagatagarbha is found in the </w:t>
      </w:r>
      <w:r w:rsidR="00895195" w:rsidRPr="00895195">
        <w:rPr>
          <w:i/>
          <w:iCs/>
          <w:sz w:val="24"/>
          <w:szCs w:val="24"/>
        </w:rPr>
        <w:t>T</w:t>
      </w:r>
      <w:r w:rsidR="00367233" w:rsidRPr="00895195">
        <w:rPr>
          <w:i/>
          <w:iCs/>
          <w:sz w:val="24"/>
          <w:szCs w:val="24"/>
        </w:rPr>
        <w:t>athagatagarbha sutra</w:t>
      </w:r>
      <w:r w:rsidR="00367233">
        <w:rPr>
          <w:sz w:val="24"/>
          <w:szCs w:val="24"/>
        </w:rPr>
        <w:t xml:space="preserve">, the </w:t>
      </w:r>
      <w:proofErr w:type="spellStart"/>
      <w:r w:rsidR="00367233" w:rsidRPr="00614992">
        <w:rPr>
          <w:i/>
          <w:iCs/>
          <w:sz w:val="24"/>
          <w:szCs w:val="24"/>
        </w:rPr>
        <w:t>Mahaparinirvana</w:t>
      </w:r>
      <w:proofErr w:type="spellEnd"/>
      <w:r w:rsidR="00367233" w:rsidRPr="00614992">
        <w:rPr>
          <w:i/>
          <w:iCs/>
          <w:sz w:val="24"/>
          <w:szCs w:val="24"/>
        </w:rPr>
        <w:t xml:space="preserve"> sutra</w:t>
      </w:r>
      <w:r w:rsidR="00367233">
        <w:rPr>
          <w:sz w:val="24"/>
          <w:szCs w:val="24"/>
        </w:rPr>
        <w:t xml:space="preserve">, the </w:t>
      </w:r>
      <w:proofErr w:type="spellStart"/>
      <w:r w:rsidR="00367233" w:rsidRPr="00614992">
        <w:rPr>
          <w:i/>
          <w:iCs/>
          <w:sz w:val="24"/>
          <w:szCs w:val="24"/>
        </w:rPr>
        <w:t>Lankavatara</w:t>
      </w:r>
      <w:proofErr w:type="spellEnd"/>
      <w:r w:rsidR="00367233" w:rsidRPr="00614992">
        <w:rPr>
          <w:i/>
          <w:iCs/>
          <w:sz w:val="24"/>
          <w:szCs w:val="24"/>
        </w:rPr>
        <w:t xml:space="preserve"> sutra</w:t>
      </w:r>
      <w:r w:rsidR="00367233">
        <w:rPr>
          <w:sz w:val="24"/>
          <w:szCs w:val="24"/>
        </w:rPr>
        <w:t xml:space="preserve"> and the </w:t>
      </w:r>
      <w:proofErr w:type="spellStart"/>
      <w:r w:rsidR="00367233" w:rsidRPr="00614992">
        <w:rPr>
          <w:i/>
          <w:iCs/>
          <w:sz w:val="24"/>
          <w:szCs w:val="24"/>
        </w:rPr>
        <w:t>Srimaladevismhanada</w:t>
      </w:r>
      <w:proofErr w:type="spellEnd"/>
      <w:r w:rsidR="00367233" w:rsidRPr="00614992">
        <w:rPr>
          <w:i/>
          <w:iCs/>
          <w:sz w:val="24"/>
          <w:szCs w:val="24"/>
        </w:rPr>
        <w:t xml:space="preserve"> sutra.</w:t>
      </w:r>
      <w:r w:rsidR="00367233">
        <w:rPr>
          <w:sz w:val="24"/>
          <w:szCs w:val="24"/>
        </w:rPr>
        <w:t xml:space="preserve"> These texts aim to answer the question of how and why sentient beings who are ignorant </w:t>
      </w:r>
      <w:r w:rsidR="00395E19">
        <w:rPr>
          <w:sz w:val="24"/>
          <w:szCs w:val="24"/>
        </w:rPr>
        <w:t>can</w:t>
      </w:r>
      <w:r w:rsidR="00367233">
        <w:rPr>
          <w:sz w:val="24"/>
          <w:szCs w:val="24"/>
        </w:rPr>
        <w:t xml:space="preserve"> </w:t>
      </w:r>
      <w:r w:rsidR="00367233">
        <w:rPr>
          <w:sz w:val="24"/>
          <w:szCs w:val="24"/>
        </w:rPr>
        <w:lastRenderedPageBreak/>
        <w:t xml:space="preserve">become enlightened. They answer by explaining that Buddha-nature is innate in all sentient beings. </w:t>
      </w:r>
      <w:r w:rsidR="005E672A">
        <w:rPr>
          <w:sz w:val="24"/>
          <w:szCs w:val="24"/>
        </w:rPr>
        <w:t>Buddha-nature’s true essence has been debated as some would argue that it suggests a ‘self’(</w:t>
      </w:r>
      <w:r w:rsidR="005E672A" w:rsidRPr="005E672A">
        <w:rPr>
          <w:i/>
          <w:iCs/>
          <w:sz w:val="24"/>
          <w:szCs w:val="24"/>
        </w:rPr>
        <w:t>atman</w:t>
      </w:r>
      <w:r w:rsidR="005E672A">
        <w:rPr>
          <w:sz w:val="24"/>
          <w:szCs w:val="24"/>
        </w:rPr>
        <w:t>) which Buddhism teaches there is not. However, Buddha-nature should be looked at with the doct</w:t>
      </w:r>
      <w:r w:rsidR="00895195">
        <w:rPr>
          <w:sz w:val="24"/>
          <w:szCs w:val="24"/>
        </w:rPr>
        <w:t>ri</w:t>
      </w:r>
      <w:r w:rsidR="005E672A">
        <w:rPr>
          <w:sz w:val="24"/>
          <w:szCs w:val="24"/>
        </w:rPr>
        <w:t>n</w:t>
      </w:r>
      <w:r w:rsidR="00895195">
        <w:rPr>
          <w:sz w:val="24"/>
          <w:szCs w:val="24"/>
        </w:rPr>
        <w:t>e</w:t>
      </w:r>
      <w:r w:rsidR="005E672A">
        <w:rPr>
          <w:sz w:val="24"/>
          <w:szCs w:val="24"/>
        </w:rPr>
        <w:t xml:space="preserve"> of emptiness (</w:t>
      </w:r>
      <w:r w:rsidR="005E672A" w:rsidRPr="005E672A">
        <w:rPr>
          <w:i/>
          <w:iCs/>
          <w:sz w:val="24"/>
          <w:szCs w:val="24"/>
        </w:rPr>
        <w:t>sunyata)</w:t>
      </w:r>
      <w:r w:rsidR="005E672A">
        <w:rPr>
          <w:i/>
          <w:iCs/>
          <w:sz w:val="24"/>
          <w:szCs w:val="24"/>
        </w:rPr>
        <w:t xml:space="preserve"> </w:t>
      </w:r>
      <w:r w:rsidR="005E672A">
        <w:rPr>
          <w:sz w:val="24"/>
          <w:szCs w:val="24"/>
        </w:rPr>
        <w:t>at the heart of it. It is argued that it is, in fact this emptiness of all things and more specifically, the mind that provides the potential for all sentient beings to achieve Buddhahood.</w:t>
      </w:r>
      <w:r w:rsidR="005E672A">
        <w:rPr>
          <w:rStyle w:val="FootnoteReference"/>
          <w:sz w:val="24"/>
          <w:szCs w:val="24"/>
        </w:rPr>
        <w:footnoteReference w:id="47"/>
      </w:r>
      <w:r w:rsidR="00E82381">
        <w:rPr>
          <w:sz w:val="24"/>
          <w:szCs w:val="24"/>
        </w:rPr>
        <w:t xml:space="preserve"> On the other hand Merv Fowler argues that Buddha-nature is a permanent essence, in the self</w:t>
      </w:r>
      <w:r w:rsidR="003B3512">
        <w:rPr>
          <w:sz w:val="24"/>
          <w:szCs w:val="24"/>
        </w:rPr>
        <w:t>,</w:t>
      </w:r>
      <w:r w:rsidR="00E82381">
        <w:rPr>
          <w:sz w:val="24"/>
          <w:szCs w:val="24"/>
        </w:rPr>
        <w:t xml:space="preserve"> which goes against the core teaching in Buddhism of no-self (</w:t>
      </w:r>
      <w:r w:rsidR="00E82381" w:rsidRPr="00E82381">
        <w:rPr>
          <w:i/>
          <w:iCs/>
          <w:sz w:val="24"/>
          <w:szCs w:val="24"/>
        </w:rPr>
        <w:t>anatta</w:t>
      </w:r>
      <w:r w:rsidR="00E82381">
        <w:rPr>
          <w:sz w:val="24"/>
          <w:szCs w:val="24"/>
        </w:rPr>
        <w:t>)</w:t>
      </w:r>
      <w:r w:rsidR="003F52DF">
        <w:rPr>
          <w:sz w:val="24"/>
          <w:szCs w:val="24"/>
        </w:rPr>
        <w:t>,</w:t>
      </w:r>
      <w:r w:rsidR="00E82381">
        <w:rPr>
          <w:sz w:val="24"/>
          <w:szCs w:val="24"/>
        </w:rPr>
        <w:t xml:space="preserve"> Fowler </w:t>
      </w:r>
      <w:r w:rsidR="003F52DF">
        <w:rPr>
          <w:sz w:val="24"/>
          <w:szCs w:val="24"/>
        </w:rPr>
        <w:t xml:space="preserve">supports this argument by </w:t>
      </w:r>
      <w:r w:rsidR="00E82381">
        <w:rPr>
          <w:sz w:val="24"/>
          <w:szCs w:val="24"/>
        </w:rPr>
        <w:t>bring</w:t>
      </w:r>
      <w:r w:rsidR="003F52DF">
        <w:rPr>
          <w:sz w:val="24"/>
          <w:szCs w:val="24"/>
        </w:rPr>
        <w:t>ing</w:t>
      </w:r>
      <w:r w:rsidR="00E82381">
        <w:rPr>
          <w:sz w:val="24"/>
          <w:szCs w:val="24"/>
        </w:rPr>
        <w:t xml:space="preserve"> to light that </w:t>
      </w:r>
      <w:r w:rsidR="001D0E00">
        <w:rPr>
          <w:sz w:val="24"/>
          <w:szCs w:val="24"/>
        </w:rPr>
        <w:t>Buddha-nature is referred to as being our true</w:t>
      </w:r>
      <w:r w:rsidR="00E82381">
        <w:rPr>
          <w:sz w:val="24"/>
          <w:szCs w:val="24"/>
        </w:rPr>
        <w:t xml:space="preserve"> </w:t>
      </w:r>
      <w:r w:rsidR="00E82381" w:rsidRPr="003F52DF">
        <w:rPr>
          <w:i/>
          <w:iCs/>
          <w:sz w:val="24"/>
          <w:szCs w:val="24"/>
        </w:rPr>
        <w:t>Atman</w:t>
      </w:r>
      <w:r w:rsidR="00E82381">
        <w:rPr>
          <w:sz w:val="24"/>
          <w:szCs w:val="24"/>
        </w:rPr>
        <w:t xml:space="preserve"> in </w:t>
      </w:r>
      <w:r w:rsidR="003F52DF">
        <w:rPr>
          <w:sz w:val="24"/>
          <w:szCs w:val="24"/>
        </w:rPr>
        <w:t>tathagatagarbha literature.</w:t>
      </w:r>
      <w:r w:rsidR="003F52DF">
        <w:rPr>
          <w:rStyle w:val="FootnoteReference"/>
          <w:sz w:val="24"/>
          <w:szCs w:val="24"/>
        </w:rPr>
        <w:footnoteReference w:id="48"/>
      </w:r>
      <w:r w:rsidR="00E442F2">
        <w:rPr>
          <w:sz w:val="24"/>
          <w:szCs w:val="24"/>
        </w:rPr>
        <w:t>In contrast, Rupert Gethin suggests that discussing Buddha-nature as our true, eternal self leads to an assumption that it is of absolute existence</w:t>
      </w:r>
      <w:r w:rsidR="007B14F4">
        <w:rPr>
          <w:sz w:val="24"/>
          <w:szCs w:val="24"/>
        </w:rPr>
        <w:t>, which it is not</w:t>
      </w:r>
      <w:r w:rsidR="00D877A5">
        <w:rPr>
          <w:rStyle w:val="FootnoteReference"/>
          <w:sz w:val="24"/>
          <w:szCs w:val="24"/>
        </w:rPr>
        <w:footnoteReference w:id="49"/>
      </w:r>
      <w:r w:rsidR="00F74FF5">
        <w:rPr>
          <w:sz w:val="24"/>
          <w:szCs w:val="24"/>
        </w:rPr>
        <w:t>and as discussed earlier, some argue this reference to self could be interpreted as the Buddha’s skilful means.</w:t>
      </w:r>
      <w:r w:rsidR="00E442F2">
        <w:rPr>
          <w:sz w:val="24"/>
          <w:szCs w:val="24"/>
        </w:rPr>
        <w:t xml:space="preserve"> </w:t>
      </w:r>
    </w:p>
    <w:p w14:paraId="37691D3C" w14:textId="6CCFA789" w:rsidR="000C097A" w:rsidRDefault="007B14F4">
      <w:pPr>
        <w:rPr>
          <w:sz w:val="24"/>
          <w:szCs w:val="24"/>
        </w:rPr>
      </w:pPr>
      <w:r>
        <w:rPr>
          <w:sz w:val="24"/>
          <w:szCs w:val="24"/>
        </w:rPr>
        <w:t>Theravada Buddhism, along with Mahayana have</w:t>
      </w:r>
      <w:r w:rsidR="00A172DC">
        <w:rPr>
          <w:sz w:val="24"/>
          <w:szCs w:val="24"/>
        </w:rPr>
        <w:t xml:space="preserve"> different ways of looking at the Buddha.</w:t>
      </w:r>
      <w:r>
        <w:rPr>
          <w:sz w:val="24"/>
          <w:szCs w:val="24"/>
        </w:rPr>
        <w:t xml:space="preserve"> </w:t>
      </w:r>
      <w:r w:rsidR="00E8085C">
        <w:rPr>
          <w:sz w:val="24"/>
          <w:szCs w:val="24"/>
        </w:rPr>
        <w:t xml:space="preserve">After the Buddha’s death theories of the twofold and threefold body of the Buddha become to form in response to the Buddha being </w:t>
      </w:r>
      <w:r w:rsidR="00466F9A">
        <w:rPr>
          <w:sz w:val="24"/>
          <w:szCs w:val="24"/>
        </w:rPr>
        <w:t>super humanized</w:t>
      </w:r>
      <w:r w:rsidR="00E8085C">
        <w:rPr>
          <w:sz w:val="24"/>
          <w:szCs w:val="24"/>
        </w:rPr>
        <w:t xml:space="preserve"> and divinized. </w:t>
      </w:r>
      <w:r w:rsidR="000C097A">
        <w:rPr>
          <w:sz w:val="24"/>
          <w:szCs w:val="24"/>
        </w:rPr>
        <w:t>The three bodies or aspects of the buddha are</w:t>
      </w:r>
      <w:r w:rsidR="006D4535">
        <w:rPr>
          <w:sz w:val="24"/>
          <w:szCs w:val="24"/>
        </w:rPr>
        <w:t>:</w:t>
      </w:r>
      <w:r w:rsidR="000C097A">
        <w:rPr>
          <w:sz w:val="24"/>
          <w:szCs w:val="24"/>
        </w:rPr>
        <w:t xml:space="preserve"> </w:t>
      </w:r>
      <w:r w:rsidR="000C097A" w:rsidRPr="000C097A">
        <w:rPr>
          <w:i/>
          <w:iCs/>
          <w:sz w:val="24"/>
          <w:szCs w:val="24"/>
        </w:rPr>
        <w:t xml:space="preserve">Dharma-kaya, </w:t>
      </w:r>
      <w:proofErr w:type="spellStart"/>
      <w:r w:rsidR="000C097A" w:rsidRPr="000C097A">
        <w:rPr>
          <w:i/>
          <w:iCs/>
          <w:sz w:val="24"/>
          <w:szCs w:val="24"/>
        </w:rPr>
        <w:t>Sambhoga</w:t>
      </w:r>
      <w:proofErr w:type="spellEnd"/>
      <w:r w:rsidR="000C097A" w:rsidRPr="000C097A">
        <w:rPr>
          <w:i/>
          <w:iCs/>
          <w:sz w:val="24"/>
          <w:szCs w:val="24"/>
        </w:rPr>
        <w:t xml:space="preserve">-kaya </w:t>
      </w:r>
      <w:r w:rsidR="000C097A">
        <w:rPr>
          <w:sz w:val="24"/>
          <w:szCs w:val="24"/>
        </w:rPr>
        <w:t xml:space="preserve">and </w:t>
      </w:r>
      <w:proofErr w:type="spellStart"/>
      <w:r w:rsidR="000C097A" w:rsidRPr="000C097A">
        <w:rPr>
          <w:i/>
          <w:iCs/>
          <w:sz w:val="24"/>
          <w:szCs w:val="24"/>
        </w:rPr>
        <w:t>Nirmana</w:t>
      </w:r>
      <w:proofErr w:type="spellEnd"/>
      <w:r w:rsidR="000C097A" w:rsidRPr="000C097A">
        <w:rPr>
          <w:i/>
          <w:iCs/>
          <w:sz w:val="24"/>
          <w:szCs w:val="24"/>
        </w:rPr>
        <w:t>-kaya</w:t>
      </w:r>
      <w:r w:rsidR="000C097A">
        <w:rPr>
          <w:sz w:val="24"/>
          <w:szCs w:val="24"/>
        </w:rPr>
        <w:t xml:space="preserve">. As the buddha’s human body was subject to decay and death, this doctrine of </w:t>
      </w:r>
      <w:proofErr w:type="spellStart"/>
      <w:r w:rsidR="000C097A">
        <w:rPr>
          <w:sz w:val="24"/>
          <w:szCs w:val="24"/>
        </w:rPr>
        <w:t>trikaya</w:t>
      </w:r>
      <w:proofErr w:type="spellEnd"/>
      <w:r w:rsidR="000C097A">
        <w:rPr>
          <w:sz w:val="24"/>
          <w:szCs w:val="24"/>
        </w:rPr>
        <w:t xml:space="preserve"> (three bodies) was developed </w:t>
      </w:r>
      <w:r w:rsidR="009867B8">
        <w:rPr>
          <w:sz w:val="24"/>
          <w:szCs w:val="24"/>
        </w:rPr>
        <w:t>to</w:t>
      </w:r>
      <w:r w:rsidR="000C097A">
        <w:rPr>
          <w:sz w:val="24"/>
          <w:szCs w:val="24"/>
        </w:rPr>
        <w:t xml:space="preserve"> explain that the buddha was a body of qualities, often contrasted with his physical body.</w:t>
      </w:r>
      <w:r w:rsidR="0030277B">
        <w:rPr>
          <w:rStyle w:val="FootnoteReference"/>
          <w:sz w:val="24"/>
          <w:szCs w:val="24"/>
        </w:rPr>
        <w:footnoteReference w:id="50"/>
      </w:r>
      <w:r w:rsidR="0033708B">
        <w:rPr>
          <w:sz w:val="24"/>
          <w:szCs w:val="24"/>
        </w:rPr>
        <w:t xml:space="preserve"> The </w:t>
      </w:r>
      <w:proofErr w:type="spellStart"/>
      <w:r w:rsidR="0033708B">
        <w:rPr>
          <w:sz w:val="24"/>
          <w:szCs w:val="24"/>
        </w:rPr>
        <w:t>trikaya</w:t>
      </w:r>
      <w:proofErr w:type="spellEnd"/>
      <w:r w:rsidR="0033708B">
        <w:rPr>
          <w:sz w:val="24"/>
          <w:szCs w:val="24"/>
        </w:rPr>
        <w:t xml:space="preserve"> doctrine is one of Mahayana Buddhism, however, Theravada Buddhism engages in some of it’s teaching. The Dharma-body is believed to be the Buddha as his true self and that the </w:t>
      </w:r>
      <w:proofErr w:type="spellStart"/>
      <w:r w:rsidR="0033708B">
        <w:rPr>
          <w:sz w:val="24"/>
          <w:szCs w:val="24"/>
        </w:rPr>
        <w:t>Sambhoga</w:t>
      </w:r>
      <w:proofErr w:type="spellEnd"/>
      <w:r w:rsidR="0033708B">
        <w:rPr>
          <w:sz w:val="24"/>
          <w:szCs w:val="24"/>
        </w:rPr>
        <w:t xml:space="preserve">-kaya (enjoyment body) and </w:t>
      </w:r>
      <w:proofErr w:type="spellStart"/>
      <w:r w:rsidR="0033708B">
        <w:rPr>
          <w:sz w:val="24"/>
          <w:szCs w:val="24"/>
        </w:rPr>
        <w:t>nirmana</w:t>
      </w:r>
      <w:proofErr w:type="spellEnd"/>
      <w:r w:rsidR="0033708B">
        <w:rPr>
          <w:sz w:val="24"/>
          <w:szCs w:val="24"/>
        </w:rPr>
        <w:t>-kaya (transformation body) originate from and are supported by the dharma-body.</w:t>
      </w:r>
      <w:r w:rsidR="0033708B">
        <w:rPr>
          <w:rStyle w:val="FootnoteReference"/>
          <w:sz w:val="24"/>
          <w:szCs w:val="24"/>
        </w:rPr>
        <w:footnoteReference w:id="51"/>
      </w:r>
    </w:p>
    <w:p w14:paraId="217E641E" w14:textId="755B2F26" w:rsidR="0009239E" w:rsidRDefault="00E8085C">
      <w:pPr>
        <w:rPr>
          <w:i/>
          <w:iCs/>
          <w:sz w:val="24"/>
          <w:szCs w:val="24"/>
        </w:rPr>
      </w:pPr>
      <w:r>
        <w:rPr>
          <w:sz w:val="24"/>
          <w:szCs w:val="24"/>
        </w:rPr>
        <w:t>The twofold body of the Buddha consists of Dharma-body (</w:t>
      </w:r>
      <w:r w:rsidRPr="00E8085C">
        <w:rPr>
          <w:i/>
          <w:iCs/>
          <w:sz w:val="24"/>
          <w:szCs w:val="24"/>
        </w:rPr>
        <w:t>dharma-kaya</w:t>
      </w:r>
      <w:r>
        <w:rPr>
          <w:sz w:val="24"/>
          <w:szCs w:val="24"/>
        </w:rPr>
        <w:t>) and the Physical- body (</w:t>
      </w:r>
      <w:proofErr w:type="spellStart"/>
      <w:r w:rsidRPr="00E8085C">
        <w:rPr>
          <w:i/>
          <w:iCs/>
          <w:sz w:val="24"/>
          <w:szCs w:val="24"/>
        </w:rPr>
        <w:t>rupa</w:t>
      </w:r>
      <w:proofErr w:type="spellEnd"/>
      <w:r w:rsidRPr="00E8085C">
        <w:rPr>
          <w:i/>
          <w:iCs/>
          <w:sz w:val="24"/>
          <w:szCs w:val="24"/>
        </w:rPr>
        <w:t>-Kaya).</w:t>
      </w:r>
      <w:r>
        <w:rPr>
          <w:sz w:val="24"/>
          <w:szCs w:val="24"/>
        </w:rPr>
        <w:t xml:space="preserve"> </w:t>
      </w:r>
      <w:r w:rsidR="008311CB">
        <w:rPr>
          <w:sz w:val="24"/>
          <w:szCs w:val="24"/>
        </w:rPr>
        <w:t>This theory became clear in early su</w:t>
      </w:r>
      <w:r w:rsidR="007B14F4">
        <w:rPr>
          <w:sz w:val="24"/>
          <w:szCs w:val="24"/>
        </w:rPr>
        <w:t>tr</w:t>
      </w:r>
      <w:r w:rsidR="008311CB">
        <w:rPr>
          <w:sz w:val="24"/>
          <w:szCs w:val="24"/>
        </w:rPr>
        <w:t>a</w:t>
      </w:r>
      <w:r w:rsidR="007B14F4">
        <w:rPr>
          <w:sz w:val="24"/>
          <w:szCs w:val="24"/>
        </w:rPr>
        <w:t>s</w:t>
      </w:r>
      <w:r w:rsidR="008311CB">
        <w:rPr>
          <w:sz w:val="24"/>
          <w:szCs w:val="24"/>
        </w:rPr>
        <w:t xml:space="preserve"> and in Mahayana sutras such as the Prajnaparamita</w:t>
      </w:r>
      <w:r w:rsidR="007B14F4">
        <w:rPr>
          <w:rStyle w:val="FootnoteReference"/>
          <w:sz w:val="24"/>
          <w:szCs w:val="24"/>
        </w:rPr>
        <w:footnoteReference w:id="52"/>
      </w:r>
      <w:r w:rsidR="00084A3F">
        <w:rPr>
          <w:sz w:val="24"/>
          <w:szCs w:val="24"/>
        </w:rPr>
        <w:t>, where the eternal dimension of the Buddha is identified with his teaching and realisation(dharma).</w:t>
      </w:r>
      <w:r w:rsidR="008775B6">
        <w:rPr>
          <w:rStyle w:val="FootnoteReference"/>
          <w:sz w:val="24"/>
          <w:szCs w:val="24"/>
        </w:rPr>
        <w:footnoteReference w:id="53"/>
      </w:r>
      <w:r w:rsidR="008311CB">
        <w:rPr>
          <w:sz w:val="24"/>
          <w:szCs w:val="24"/>
        </w:rPr>
        <w:t xml:space="preserve"> After the Buddhas death, his followers found his teachings to lead the way, they were now the Buddha for them, just as when he was alive. Answers to questions they wish to ask are contained in the Buddha’s dharma, the dharma </w:t>
      </w:r>
      <w:r w:rsidR="00895195">
        <w:rPr>
          <w:sz w:val="24"/>
          <w:szCs w:val="24"/>
        </w:rPr>
        <w:t>is</w:t>
      </w:r>
      <w:r w:rsidR="008311CB">
        <w:rPr>
          <w:sz w:val="24"/>
          <w:szCs w:val="24"/>
        </w:rPr>
        <w:t xml:space="preserve"> now their teacher.</w:t>
      </w:r>
      <w:r w:rsidR="000C097A">
        <w:rPr>
          <w:sz w:val="24"/>
          <w:szCs w:val="24"/>
        </w:rPr>
        <w:t xml:space="preserve"> </w:t>
      </w:r>
      <w:r w:rsidR="00FC1075">
        <w:rPr>
          <w:sz w:val="24"/>
          <w:szCs w:val="24"/>
        </w:rPr>
        <w:t xml:space="preserve">In later Mahayana sutra’s such as the tathagatagarbha, dharma-kaya is developed as a personal absolute. It is associated with wisdom, free from birth and death, unchanging and pure. For Mahayana Buddhism dharma-kaya is a metaphysical ground that exists in all sentient beings. </w:t>
      </w:r>
      <w:r w:rsidR="0078415B">
        <w:rPr>
          <w:sz w:val="24"/>
          <w:szCs w:val="24"/>
        </w:rPr>
        <w:t>Wherea</w:t>
      </w:r>
      <w:r w:rsidR="005A4EA9">
        <w:rPr>
          <w:sz w:val="24"/>
          <w:szCs w:val="24"/>
        </w:rPr>
        <w:t>s</w:t>
      </w:r>
      <w:r w:rsidR="0078415B">
        <w:rPr>
          <w:sz w:val="24"/>
          <w:szCs w:val="24"/>
        </w:rPr>
        <w:t xml:space="preserve"> Theravada schools of Buddhism emphasise dharma-kaya as </w:t>
      </w:r>
      <w:r w:rsidR="005A4EA9">
        <w:rPr>
          <w:sz w:val="24"/>
          <w:szCs w:val="24"/>
        </w:rPr>
        <w:t xml:space="preserve">the Buddha’s supernormal body. The </w:t>
      </w:r>
      <w:proofErr w:type="spellStart"/>
      <w:r w:rsidR="005A4EA9" w:rsidRPr="005A4EA9">
        <w:rPr>
          <w:i/>
          <w:iCs/>
          <w:sz w:val="24"/>
          <w:szCs w:val="24"/>
        </w:rPr>
        <w:t>Dhammakayassa</w:t>
      </w:r>
      <w:proofErr w:type="spellEnd"/>
      <w:r w:rsidR="005A4EA9" w:rsidRPr="005A4EA9">
        <w:rPr>
          <w:i/>
          <w:iCs/>
          <w:sz w:val="24"/>
          <w:szCs w:val="24"/>
        </w:rPr>
        <w:t xml:space="preserve"> </w:t>
      </w:r>
      <w:proofErr w:type="spellStart"/>
      <w:r w:rsidR="005A4EA9" w:rsidRPr="005A4EA9">
        <w:rPr>
          <w:i/>
          <w:iCs/>
          <w:sz w:val="24"/>
          <w:szCs w:val="24"/>
        </w:rPr>
        <w:t>Atthavannana</w:t>
      </w:r>
      <w:proofErr w:type="spellEnd"/>
      <w:r w:rsidR="005A4EA9">
        <w:rPr>
          <w:i/>
          <w:iCs/>
          <w:sz w:val="24"/>
          <w:szCs w:val="24"/>
        </w:rPr>
        <w:t xml:space="preserve"> </w:t>
      </w:r>
      <w:r w:rsidR="005A4EA9">
        <w:rPr>
          <w:sz w:val="24"/>
          <w:szCs w:val="24"/>
        </w:rPr>
        <w:t>text contains</w:t>
      </w:r>
      <w:r w:rsidR="004A39C6">
        <w:rPr>
          <w:sz w:val="24"/>
          <w:szCs w:val="24"/>
        </w:rPr>
        <w:t xml:space="preserve"> thirty parts consisting of</w:t>
      </w:r>
      <w:r w:rsidR="005A4EA9">
        <w:rPr>
          <w:sz w:val="24"/>
          <w:szCs w:val="24"/>
        </w:rPr>
        <w:t xml:space="preserve"> twenty-six </w:t>
      </w:r>
      <w:r w:rsidR="004A39C6">
        <w:rPr>
          <w:sz w:val="24"/>
          <w:szCs w:val="24"/>
        </w:rPr>
        <w:t>attainments of Buddhahood and four similar attainments which a</w:t>
      </w:r>
      <w:r w:rsidR="00790FF8">
        <w:rPr>
          <w:sz w:val="24"/>
          <w:szCs w:val="24"/>
        </w:rPr>
        <w:t>re</w:t>
      </w:r>
      <w:r w:rsidR="004A39C6">
        <w:rPr>
          <w:sz w:val="24"/>
          <w:szCs w:val="24"/>
        </w:rPr>
        <w:t xml:space="preserve"> described as the dharma-kaya.</w:t>
      </w:r>
      <w:r w:rsidR="004968E1">
        <w:rPr>
          <w:sz w:val="24"/>
          <w:szCs w:val="24"/>
        </w:rPr>
        <w:t xml:space="preserve"> Theravada Buddhism argues that this </w:t>
      </w:r>
      <w:r w:rsidR="004968E1">
        <w:rPr>
          <w:sz w:val="24"/>
          <w:szCs w:val="24"/>
        </w:rPr>
        <w:lastRenderedPageBreak/>
        <w:t xml:space="preserve">text emphasises the attainments to produce Buddhahood but do not believe that this indicates a path for devotees to follow. In comparison, Mahayana Buddhists view the </w:t>
      </w:r>
      <w:proofErr w:type="spellStart"/>
      <w:r w:rsidR="004968E1" w:rsidRPr="004968E1">
        <w:rPr>
          <w:i/>
          <w:iCs/>
          <w:sz w:val="24"/>
          <w:szCs w:val="24"/>
        </w:rPr>
        <w:t>Dhammakayassa</w:t>
      </w:r>
      <w:proofErr w:type="spellEnd"/>
      <w:r w:rsidR="004968E1" w:rsidRPr="004968E1">
        <w:rPr>
          <w:i/>
          <w:iCs/>
          <w:sz w:val="24"/>
          <w:szCs w:val="24"/>
        </w:rPr>
        <w:t xml:space="preserve"> </w:t>
      </w:r>
      <w:proofErr w:type="spellStart"/>
      <w:r w:rsidR="004968E1" w:rsidRPr="004968E1">
        <w:rPr>
          <w:i/>
          <w:iCs/>
          <w:sz w:val="24"/>
          <w:szCs w:val="24"/>
        </w:rPr>
        <w:t>Atthavannana</w:t>
      </w:r>
      <w:proofErr w:type="spellEnd"/>
      <w:r w:rsidR="004968E1">
        <w:rPr>
          <w:i/>
          <w:iCs/>
          <w:sz w:val="24"/>
          <w:szCs w:val="24"/>
        </w:rPr>
        <w:t xml:space="preserve"> </w:t>
      </w:r>
      <w:r w:rsidR="004968E1">
        <w:rPr>
          <w:sz w:val="24"/>
          <w:szCs w:val="24"/>
        </w:rPr>
        <w:t>text as providing followers with instruction of how to attain Buddhahood.</w:t>
      </w:r>
      <w:r w:rsidR="00A96E18">
        <w:rPr>
          <w:rStyle w:val="FootnoteReference"/>
          <w:sz w:val="24"/>
          <w:szCs w:val="24"/>
        </w:rPr>
        <w:footnoteReference w:id="54"/>
      </w:r>
      <w:r w:rsidR="004968E1">
        <w:rPr>
          <w:sz w:val="24"/>
          <w:szCs w:val="24"/>
        </w:rPr>
        <w:t xml:space="preserve"> </w:t>
      </w:r>
      <w:r w:rsidR="005114D6">
        <w:rPr>
          <w:sz w:val="24"/>
          <w:szCs w:val="24"/>
        </w:rPr>
        <w:t xml:space="preserve">Denise Cush highlights how dharma-kaya is impossible to describe using human language but explains that it is an </w:t>
      </w:r>
      <w:r w:rsidR="005114D6" w:rsidRPr="005114D6">
        <w:rPr>
          <w:i/>
          <w:iCs/>
          <w:sz w:val="24"/>
          <w:szCs w:val="24"/>
        </w:rPr>
        <w:t>“enlightened</w:t>
      </w:r>
      <w:r w:rsidR="005114D6">
        <w:rPr>
          <w:sz w:val="24"/>
          <w:szCs w:val="24"/>
        </w:rPr>
        <w:t xml:space="preserve"> </w:t>
      </w:r>
      <w:r w:rsidR="00C33657" w:rsidRPr="00CD7D7B">
        <w:rPr>
          <w:i/>
          <w:iCs/>
          <w:sz w:val="24"/>
          <w:szCs w:val="24"/>
        </w:rPr>
        <w:t>purified</w:t>
      </w:r>
      <w:r w:rsidR="00CD7D7B" w:rsidRPr="00CD7D7B">
        <w:rPr>
          <w:i/>
          <w:iCs/>
          <w:sz w:val="24"/>
          <w:szCs w:val="24"/>
        </w:rPr>
        <w:t xml:space="preserve"> consciousness which sees reality for what it is”</w:t>
      </w:r>
      <w:r w:rsidR="00CD7D7B">
        <w:rPr>
          <w:rStyle w:val="FootnoteReference"/>
          <w:i/>
          <w:iCs/>
          <w:sz w:val="24"/>
          <w:szCs w:val="24"/>
        </w:rPr>
        <w:footnoteReference w:id="55"/>
      </w:r>
    </w:p>
    <w:p w14:paraId="307E4D54" w14:textId="0706F105" w:rsidR="00570F19" w:rsidRDefault="00570F19">
      <w:pPr>
        <w:rPr>
          <w:sz w:val="24"/>
          <w:szCs w:val="24"/>
        </w:rPr>
      </w:pPr>
      <w:r>
        <w:rPr>
          <w:sz w:val="24"/>
          <w:szCs w:val="24"/>
        </w:rPr>
        <w:t xml:space="preserve">The </w:t>
      </w:r>
      <w:proofErr w:type="spellStart"/>
      <w:r>
        <w:rPr>
          <w:sz w:val="24"/>
          <w:szCs w:val="24"/>
        </w:rPr>
        <w:t>Sambhoga</w:t>
      </w:r>
      <w:proofErr w:type="spellEnd"/>
      <w:r>
        <w:rPr>
          <w:sz w:val="24"/>
          <w:szCs w:val="24"/>
        </w:rPr>
        <w:t>-kaya is</w:t>
      </w:r>
      <w:r w:rsidR="008C1B94">
        <w:rPr>
          <w:sz w:val="24"/>
          <w:szCs w:val="24"/>
        </w:rPr>
        <w:t xml:space="preserve"> a</w:t>
      </w:r>
      <w:r>
        <w:rPr>
          <w:sz w:val="24"/>
          <w:szCs w:val="24"/>
        </w:rPr>
        <w:t xml:space="preserve"> buddhas manifestation to Bodhisattvas in Buddha</w:t>
      </w:r>
      <w:r w:rsidR="008C1B94">
        <w:rPr>
          <w:sz w:val="24"/>
          <w:szCs w:val="24"/>
        </w:rPr>
        <w:t>-</w:t>
      </w:r>
      <w:r>
        <w:rPr>
          <w:sz w:val="24"/>
          <w:szCs w:val="24"/>
        </w:rPr>
        <w:t xml:space="preserve">lands. An example of this is the Pure Land of Amitabha Buddha where Amitabha along with Bodhisattvas exist, where living is so </w:t>
      </w:r>
      <w:r w:rsidR="004D73DC">
        <w:rPr>
          <w:sz w:val="24"/>
          <w:szCs w:val="24"/>
        </w:rPr>
        <w:t>easy,</w:t>
      </w:r>
      <w:r>
        <w:rPr>
          <w:sz w:val="24"/>
          <w:szCs w:val="24"/>
        </w:rPr>
        <w:t xml:space="preserve"> they can follow the Buddhist path without struggle and are only one stage away from Buddhahood.</w:t>
      </w:r>
      <w:r w:rsidR="004D73DC">
        <w:rPr>
          <w:rStyle w:val="FootnoteReference"/>
          <w:sz w:val="24"/>
          <w:szCs w:val="24"/>
        </w:rPr>
        <w:footnoteReference w:id="56"/>
      </w:r>
      <w:r>
        <w:rPr>
          <w:sz w:val="24"/>
          <w:szCs w:val="24"/>
        </w:rPr>
        <w:t xml:space="preserve"> The Buddha manifests into these Buddha</w:t>
      </w:r>
      <w:r w:rsidR="008C1B94">
        <w:rPr>
          <w:sz w:val="24"/>
          <w:szCs w:val="24"/>
        </w:rPr>
        <w:t>-</w:t>
      </w:r>
      <w:r>
        <w:rPr>
          <w:sz w:val="24"/>
          <w:szCs w:val="24"/>
        </w:rPr>
        <w:t xml:space="preserve">lands to teach the dharma. </w:t>
      </w:r>
      <w:r w:rsidR="004D73DC">
        <w:rPr>
          <w:sz w:val="24"/>
          <w:szCs w:val="24"/>
        </w:rPr>
        <w:t>This body is described as ‘mind-made’, it does not have to be born into the Buddha</w:t>
      </w:r>
      <w:r w:rsidR="008C1B94">
        <w:rPr>
          <w:sz w:val="24"/>
          <w:szCs w:val="24"/>
        </w:rPr>
        <w:t>-</w:t>
      </w:r>
      <w:r w:rsidR="004D73DC">
        <w:rPr>
          <w:sz w:val="24"/>
          <w:szCs w:val="24"/>
        </w:rPr>
        <w:t>land it enters.</w:t>
      </w:r>
      <w:r w:rsidR="004D73DC">
        <w:rPr>
          <w:rStyle w:val="FootnoteReference"/>
          <w:sz w:val="24"/>
          <w:szCs w:val="24"/>
        </w:rPr>
        <w:footnoteReference w:id="57"/>
      </w:r>
      <w:r w:rsidR="005C0B23">
        <w:rPr>
          <w:sz w:val="24"/>
          <w:szCs w:val="24"/>
        </w:rPr>
        <w:t xml:space="preserve"> The </w:t>
      </w:r>
      <w:proofErr w:type="spellStart"/>
      <w:r w:rsidR="005C0B23">
        <w:rPr>
          <w:sz w:val="24"/>
          <w:szCs w:val="24"/>
        </w:rPr>
        <w:t>Nirmana</w:t>
      </w:r>
      <w:proofErr w:type="spellEnd"/>
      <w:r w:rsidR="005C0B23">
        <w:rPr>
          <w:sz w:val="24"/>
          <w:szCs w:val="24"/>
        </w:rPr>
        <w:t xml:space="preserve">-kaya represents how the Buddha transforms to function as human, historical, being subject to birth, decay and death. </w:t>
      </w:r>
      <w:r w:rsidR="00B660CE">
        <w:rPr>
          <w:sz w:val="24"/>
          <w:szCs w:val="24"/>
        </w:rPr>
        <w:t>It refers to how the buddha was born from his mother Maya, experiencing human suffering and be subject to life and death.</w:t>
      </w:r>
      <w:r w:rsidR="00B660CE">
        <w:rPr>
          <w:rStyle w:val="FootnoteReference"/>
          <w:sz w:val="24"/>
          <w:szCs w:val="24"/>
        </w:rPr>
        <w:footnoteReference w:id="58"/>
      </w:r>
      <w:r w:rsidR="00B660CE">
        <w:rPr>
          <w:sz w:val="24"/>
          <w:szCs w:val="24"/>
        </w:rPr>
        <w:t xml:space="preserve"> </w:t>
      </w:r>
      <w:proofErr w:type="spellStart"/>
      <w:r w:rsidR="005C0B23">
        <w:rPr>
          <w:sz w:val="24"/>
          <w:szCs w:val="24"/>
        </w:rPr>
        <w:t>Nirmana</w:t>
      </w:r>
      <w:proofErr w:type="spellEnd"/>
      <w:r w:rsidR="005C0B23">
        <w:rPr>
          <w:sz w:val="24"/>
          <w:szCs w:val="24"/>
        </w:rPr>
        <w:t>-kaya is concerned with what happened to the Buddha after his physical death. Theravada Buddhism argues that he neither exists nor not exist, this statement is in response to the fac</w:t>
      </w:r>
      <w:r w:rsidR="009867B8">
        <w:rPr>
          <w:sz w:val="24"/>
          <w:szCs w:val="24"/>
        </w:rPr>
        <w:t>t</w:t>
      </w:r>
      <w:r w:rsidR="005C0B23">
        <w:rPr>
          <w:sz w:val="24"/>
          <w:szCs w:val="24"/>
        </w:rPr>
        <w:t xml:space="preserve"> that the Buddha himself would not answer the question of what happens after his death.</w:t>
      </w:r>
      <w:r w:rsidR="005C0B23">
        <w:rPr>
          <w:rStyle w:val="FootnoteReference"/>
          <w:sz w:val="24"/>
          <w:szCs w:val="24"/>
        </w:rPr>
        <w:footnoteReference w:id="59"/>
      </w:r>
      <w:r w:rsidR="005C0B23">
        <w:rPr>
          <w:sz w:val="24"/>
          <w:szCs w:val="24"/>
        </w:rPr>
        <w:t xml:space="preserve"> In contrast, Mahayana Buddhism take a different approach and suggest</w:t>
      </w:r>
      <w:r w:rsidR="009867B8">
        <w:rPr>
          <w:sz w:val="24"/>
          <w:szCs w:val="24"/>
        </w:rPr>
        <w:t>s</w:t>
      </w:r>
      <w:r w:rsidR="005C0B23">
        <w:rPr>
          <w:sz w:val="24"/>
          <w:szCs w:val="24"/>
        </w:rPr>
        <w:t xml:space="preserve"> that </w:t>
      </w:r>
      <w:r w:rsidR="0009240D">
        <w:rPr>
          <w:sz w:val="24"/>
          <w:szCs w:val="24"/>
        </w:rPr>
        <w:t>the Buddhas physical death was actually an act of skilful means, as he believed that his followers would become too dependent on him otherwise and therefore allowed his physical body to decay</w:t>
      </w:r>
      <w:r w:rsidR="009867B8">
        <w:rPr>
          <w:sz w:val="24"/>
          <w:szCs w:val="24"/>
        </w:rPr>
        <w:t xml:space="preserve"> whilst remaining to exist</w:t>
      </w:r>
      <w:r w:rsidR="0009240D">
        <w:rPr>
          <w:sz w:val="24"/>
          <w:szCs w:val="24"/>
        </w:rPr>
        <w:t>.</w:t>
      </w:r>
      <w:r w:rsidR="008C1B94">
        <w:rPr>
          <w:rStyle w:val="FootnoteReference"/>
          <w:sz w:val="24"/>
          <w:szCs w:val="24"/>
        </w:rPr>
        <w:footnoteReference w:id="60"/>
      </w:r>
      <w:r w:rsidR="0009240D">
        <w:rPr>
          <w:sz w:val="24"/>
          <w:szCs w:val="24"/>
        </w:rPr>
        <w:t xml:space="preserve"> </w:t>
      </w:r>
    </w:p>
    <w:p w14:paraId="7B27B7F0" w14:textId="2FC7F112" w:rsidR="009867B8" w:rsidRDefault="00D86C04">
      <w:pPr>
        <w:rPr>
          <w:sz w:val="24"/>
          <w:szCs w:val="24"/>
        </w:rPr>
      </w:pPr>
      <w:r>
        <w:rPr>
          <w:sz w:val="24"/>
          <w:szCs w:val="24"/>
        </w:rPr>
        <w:t xml:space="preserve">These bodies hold various differences, the </w:t>
      </w:r>
      <w:proofErr w:type="spellStart"/>
      <w:r>
        <w:rPr>
          <w:sz w:val="24"/>
          <w:szCs w:val="24"/>
        </w:rPr>
        <w:t>nirmana</w:t>
      </w:r>
      <w:proofErr w:type="spellEnd"/>
      <w:r>
        <w:rPr>
          <w:sz w:val="24"/>
          <w:szCs w:val="24"/>
        </w:rPr>
        <w:t xml:space="preserve">-kaya allowed the buddha to teach his followers face-to-face whereas the </w:t>
      </w:r>
      <w:proofErr w:type="spellStart"/>
      <w:r>
        <w:rPr>
          <w:sz w:val="24"/>
          <w:szCs w:val="24"/>
        </w:rPr>
        <w:t>sambhoga</w:t>
      </w:r>
      <w:proofErr w:type="spellEnd"/>
      <w:r>
        <w:rPr>
          <w:sz w:val="24"/>
          <w:szCs w:val="24"/>
        </w:rPr>
        <w:t xml:space="preserve">-kaya is the form that enables the Buddha to </w:t>
      </w:r>
      <w:r w:rsidR="00CA3E05">
        <w:rPr>
          <w:sz w:val="24"/>
          <w:szCs w:val="24"/>
        </w:rPr>
        <w:t>be seen by bodhisattvas only in the Buddha-land.</w:t>
      </w:r>
      <w:r w:rsidR="00E11FCE">
        <w:rPr>
          <w:rStyle w:val="FootnoteReference"/>
          <w:sz w:val="24"/>
          <w:szCs w:val="24"/>
        </w:rPr>
        <w:footnoteReference w:id="61"/>
      </w:r>
      <w:r w:rsidR="00CA3E05">
        <w:rPr>
          <w:sz w:val="24"/>
          <w:szCs w:val="24"/>
        </w:rPr>
        <w:t xml:space="preserve"> However, Peter Harvey puts forward the only real body is the dharma-kaya. If they are just a ‘form’ then they do not truly exist, in accordance with the </w:t>
      </w:r>
      <w:r w:rsidR="009867B8">
        <w:rPr>
          <w:sz w:val="24"/>
          <w:szCs w:val="24"/>
        </w:rPr>
        <w:t>Buddhist</w:t>
      </w:r>
      <w:r w:rsidR="00CA3E05">
        <w:rPr>
          <w:sz w:val="24"/>
          <w:szCs w:val="24"/>
        </w:rPr>
        <w:t xml:space="preserve"> teaching of emptiness</w:t>
      </w:r>
      <w:r w:rsidR="00101E5F">
        <w:rPr>
          <w:sz w:val="24"/>
          <w:szCs w:val="24"/>
        </w:rPr>
        <w:t>, only in the dharma-kaya can the real buddha nature be found</w:t>
      </w:r>
      <w:r w:rsidR="00CA3E05">
        <w:rPr>
          <w:sz w:val="24"/>
          <w:szCs w:val="24"/>
        </w:rPr>
        <w:t>.</w:t>
      </w:r>
      <w:r w:rsidR="00902876">
        <w:rPr>
          <w:rStyle w:val="FootnoteReference"/>
          <w:sz w:val="24"/>
          <w:szCs w:val="24"/>
        </w:rPr>
        <w:footnoteReference w:id="62"/>
      </w:r>
      <w:r w:rsidR="00CA3E05">
        <w:rPr>
          <w:sz w:val="24"/>
          <w:szCs w:val="24"/>
        </w:rPr>
        <w:t xml:space="preserve"> </w:t>
      </w:r>
    </w:p>
    <w:p w14:paraId="2478114A" w14:textId="1623A353" w:rsidR="009867B8" w:rsidRDefault="009867B8">
      <w:pPr>
        <w:rPr>
          <w:b/>
          <w:bCs/>
          <w:sz w:val="24"/>
          <w:szCs w:val="24"/>
          <w:u w:val="single"/>
        </w:rPr>
      </w:pPr>
      <w:r w:rsidRPr="009867B8">
        <w:rPr>
          <w:b/>
          <w:bCs/>
          <w:sz w:val="24"/>
          <w:szCs w:val="24"/>
          <w:u w:val="single"/>
        </w:rPr>
        <w:t>Conclusion</w:t>
      </w:r>
    </w:p>
    <w:p w14:paraId="55A994DD" w14:textId="2B07D5CB" w:rsidR="003654D4" w:rsidRDefault="000F0133">
      <w:pPr>
        <w:rPr>
          <w:sz w:val="24"/>
          <w:szCs w:val="24"/>
        </w:rPr>
      </w:pPr>
      <w:r>
        <w:rPr>
          <w:sz w:val="24"/>
          <w:szCs w:val="24"/>
        </w:rPr>
        <w:t>The largest differences between Theravada and Mahayana Buddhism are those concerned with Buddhology. The most obvious</w:t>
      </w:r>
      <w:r w:rsidR="00DA58E8">
        <w:rPr>
          <w:sz w:val="24"/>
          <w:szCs w:val="24"/>
        </w:rPr>
        <w:t xml:space="preserve"> d</w:t>
      </w:r>
      <w:r>
        <w:rPr>
          <w:sz w:val="24"/>
          <w:szCs w:val="24"/>
        </w:rPr>
        <w:t xml:space="preserve">ifference </w:t>
      </w:r>
      <w:r w:rsidR="00DA58E8">
        <w:rPr>
          <w:sz w:val="24"/>
          <w:szCs w:val="24"/>
        </w:rPr>
        <w:t>being</w:t>
      </w:r>
      <w:r>
        <w:rPr>
          <w:sz w:val="24"/>
          <w:szCs w:val="24"/>
        </w:rPr>
        <w:t xml:space="preserve"> the path to enlightenment and the outcomes they produce. The Mahayana bodhisattva path leads to Buddhahood and possess the goal of saving all sentient beings in doing so. It is because of this that Mahayana is </w:t>
      </w:r>
      <w:r>
        <w:rPr>
          <w:sz w:val="24"/>
          <w:szCs w:val="24"/>
        </w:rPr>
        <w:lastRenderedPageBreak/>
        <w:t>referred to as the ‘higher vehicle’.</w:t>
      </w:r>
      <w:r>
        <w:rPr>
          <w:rStyle w:val="FootnoteReference"/>
          <w:sz w:val="24"/>
          <w:szCs w:val="24"/>
        </w:rPr>
        <w:footnoteReference w:id="63"/>
      </w:r>
      <w:r w:rsidR="00DA58E8">
        <w:rPr>
          <w:sz w:val="24"/>
          <w:szCs w:val="24"/>
        </w:rPr>
        <w:t xml:space="preserve">In comparison Theravada Buddhism </w:t>
      </w:r>
      <w:r w:rsidR="00CC7F8E">
        <w:rPr>
          <w:sz w:val="24"/>
          <w:szCs w:val="24"/>
        </w:rPr>
        <w:t xml:space="preserve">also known as the </w:t>
      </w:r>
      <w:r w:rsidR="00CC7F8E" w:rsidRPr="00CC7F8E">
        <w:rPr>
          <w:i/>
          <w:iCs/>
          <w:sz w:val="24"/>
          <w:szCs w:val="24"/>
        </w:rPr>
        <w:t>‘Hinayana’</w:t>
      </w:r>
      <w:r w:rsidR="00CC7F8E">
        <w:rPr>
          <w:sz w:val="24"/>
          <w:szCs w:val="24"/>
        </w:rPr>
        <w:t>, meaning ‘the lesser vehicle’</w:t>
      </w:r>
      <w:r w:rsidR="00C938C3">
        <w:rPr>
          <w:sz w:val="24"/>
          <w:szCs w:val="24"/>
        </w:rPr>
        <w:t xml:space="preserve"> as a result of their </w:t>
      </w:r>
      <w:r w:rsidR="00DA58E8">
        <w:rPr>
          <w:sz w:val="24"/>
          <w:szCs w:val="24"/>
        </w:rPr>
        <w:t xml:space="preserve">path </w:t>
      </w:r>
      <w:r w:rsidR="00CC7F8E">
        <w:rPr>
          <w:sz w:val="24"/>
          <w:szCs w:val="24"/>
        </w:rPr>
        <w:t xml:space="preserve">to </w:t>
      </w:r>
      <w:proofErr w:type="spellStart"/>
      <w:r w:rsidR="00F00FBC">
        <w:rPr>
          <w:sz w:val="24"/>
          <w:szCs w:val="24"/>
        </w:rPr>
        <w:t>a</w:t>
      </w:r>
      <w:r w:rsidR="00DA58E8">
        <w:rPr>
          <w:sz w:val="24"/>
          <w:szCs w:val="24"/>
        </w:rPr>
        <w:t>rhatship</w:t>
      </w:r>
      <w:proofErr w:type="spellEnd"/>
      <w:r w:rsidR="00DA58E8">
        <w:rPr>
          <w:sz w:val="24"/>
          <w:szCs w:val="24"/>
        </w:rPr>
        <w:t xml:space="preserve"> </w:t>
      </w:r>
      <w:r w:rsidR="00C938C3">
        <w:rPr>
          <w:sz w:val="24"/>
          <w:szCs w:val="24"/>
        </w:rPr>
        <w:t xml:space="preserve">being </w:t>
      </w:r>
      <w:r w:rsidR="00DA58E8">
        <w:rPr>
          <w:sz w:val="24"/>
          <w:szCs w:val="24"/>
        </w:rPr>
        <w:t>to achieve enlightenment only for themselves</w:t>
      </w:r>
      <w:r w:rsidR="00CC7F8E">
        <w:rPr>
          <w:sz w:val="24"/>
          <w:szCs w:val="24"/>
        </w:rPr>
        <w:t>.</w:t>
      </w:r>
      <w:r w:rsidR="002B2592">
        <w:rPr>
          <w:rStyle w:val="FootnoteReference"/>
          <w:sz w:val="24"/>
          <w:szCs w:val="24"/>
        </w:rPr>
        <w:footnoteReference w:id="64"/>
      </w:r>
      <w:r w:rsidR="00CC7F8E">
        <w:rPr>
          <w:sz w:val="24"/>
          <w:szCs w:val="24"/>
        </w:rPr>
        <w:t xml:space="preserve"> However, </w:t>
      </w:r>
      <w:proofErr w:type="spellStart"/>
      <w:r w:rsidR="00E2364F" w:rsidRPr="00E2364F">
        <w:rPr>
          <w:sz w:val="24"/>
          <w:szCs w:val="24"/>
        </w:rPr>
        <w:t>Dr.W</w:t>
      </w:r>
      <w:proofErr w:type="spellEnd"/>
      <w:r w:rsidR="00E2364F" w:rsidRPr="00E2364F">
        <w:rPr>
          <w:sz w:val="24"/>
          <w:szCs w:val="24"/>
        </w:rPr>
        <w:t xml:space="preserve">. </w:t>
      </w:r>
      <w:proofErr w:type="spellStart"/>
      <w:r w:rsidR="00E2364F" w:rsidRPr="00E2364F">
        <w:rPr>
          <w:sz w:val="24"/>
          <w:szCs w:val="24"/>
        </w:rPr>
        <w:t>Rahula</w:t>
      </w:r>
      <w:proofErr w:type="spellEnd"/>
      <w:r w:rsidR="00E2364F">
        <w:rPr>
          <w:sz w:val="24"/>
          <w:szCs w:val="24"/>
        </w:rPr>
        <w:t xml:space="preserve"> makes a strong argument in questioning ‘how can an enlightened being be selfish?’</w:t>
      </w:r>
      <w:r w:rsidR="002B2592">
        <w:rPr>
          <w:rStyle w:val="FootnoteReference"/>
          <w:sz w:val="24"/>
          <w:szCs w:val="24"/>
        </w:rPr>
        <w:footnoteReference w:id="65"/>
      </w:r>
      <w:r w:rsidR="00E2364F">
        <w:rPr>
          <w:sz w:val="24"/>
          <w:szCs w:val="24"/>
        </w:rPr>
        <w:t xml:space="preserve"> On the other hand, the bodhisattva path requires further attainments than that of an </w:t>
      </w:r>
      <w:proofErr w:type="spellStart"/>
      <w:r w:rsidR="00E2364F">
        <w:rPr>
          <w:sz w:val="24"/>
          <w:szCs w:val="24"/>
        </w:rPr>
        <w:t>arhat</w:t>
      </w:r>
      <w:proofErr w:type="spellEnd"/>
      <w:r w:rsidR="00E2364F">
        <w:rPr>
          <w:sz w:val="24"/>
          <w:szCs w:val="24"/>
        </w:rPr>
        <w:t>, in that sense it is easier to understand why it is know as ‘the higher vehicle</w:t>
      </w:r>
      <w:r w:rsidR="003654D4">
        <w:rPr>
          <w:sz w:val="24"/>
          <w:szCs w:val="24"/>
        </w:rPr>
        <w:t>’</w:t>
      </w:r>
      <w:r w:rsidR="00E2364F">
        <w:rPr>
          <w:sz w:val="24"/>
          <w:szCs w:val="24"/>
        </w:rPr>
        <w:t xml:space="preserve">. </w:t>
      </w:r>
    </w:p>
    <w:p w14:paraId="314AEB56" w14:textId="5799F7B7" w:rsidR="009D1932" w:rsidRPr="000F0133" w:rsidRDefault="00953086">
      <w:pPr>
        <w:rPr>
          <w:sz w:val="24"/>
          <w:szCs w:val="24"/>
        </w:rPr>
      </w:pPr>
      <w:r>
        <w:rPr>
          <w:sz w:val="24"/>
          <w:szCs w:val="24"/>
        </w:rPr>
        <w:t xml:space="preserve">There is also the key difference </w:t>
      </w:r>
      <w:r w:rsidR="003A0172">
        <w:rPr>
          <w:sz w:val="24"/>
          <w:szCs w:val="24"/>
        </w:rPr>
        <w:t xml:space="preserve">between the school’s belief on who can become a Buddha, Theravada Buddhism argues that only one Buddha can exist at one time, whereas Mahayana Buddhism teaches that there are numerous Buddhas in existence at once. Mahayana encourages devotees to follow the bodhisattva path to attaining Buddhahood. Their argument is that the Buddha used skilful means to teach this path, whereas Theravada Buddhism takes Buddhist teachings literally and do not interpret them in this way. </w:t>
      </w:r>
      <w:r w:rsidR="001F3598">
        <w:rPr>
          <w:sz w:val="24"/>
          <w:szCs w:val="24"/>
        </w:rPr>
        <w:t xml:space="preserve">It is worth noting that although </w:t>
      </w:r>
      <w:r w:rsidR="00C938C3">
        <w:rPr>
          <w:sz w:val="24"/>
          <w:szCs w:val="24"/>
        </w:rPr>
        <w:t>there</w:t>
      </w:r>
      <w:r w:rsidR="001F3598">
        <w:rPr>
          <w:sz w:val="24"/>
          <w:szCs w:val="24"/>
        </w:rPr>
        <w:t xml:space="preserve"> </w:t>
      </w:r>
      <w:r w:rsidR="00C938C3">
        <w:rPr>
          <w:sz w:val="24"/>
          <w:szCs w:val="24"/>
        </w:rPr>
        <w:t xml:space="preserve">are </w:t>
      </w:r>
      <w:r w:rsidR="001F3598">
        <w:rPr>
          <w:sz w:val="24"/>
          <w:szCs w:val="24"/>
        </w:rPr>
        <w:t xml:space="preserve">differences, both hold many similarities in the core teachings of Buddhism. These include the four noble truths, the eightfold path, dependent origination, teachings of </w:t>
      </w:r>
      <w:proofErr w:type="spellStart"/>
      <w:r w:rsidR="001F3598" w:rsidRPr="001F3598">
        <w:rPr>
          <w:i/>
          <w:iCs/>
          <w:sz w:val="24"/>
          <w:szCs w:val="24"/>
        </w:rPr>
        <w:t>anicca</w:t>
      </w:r>
      <w:proofErr w:type="spellEnd"/>
      <w:r w:rsidR="001F3598" w:rsidRPr="001F3598">
        <w:rPr>
          <w:i/>
          <w:iCs/>
          <w:sz w:val="24"/>
          <w:szCs w:val="24"/>
        </w:rPr>
        <w:t>, dukkha, anatta</w:t>
      </w:r>
      <w:r w:rsidR="001F3598">
        <w:rPr>
          <w:sz w:val="24"/>
          <w:szCs w:val="24"/>
        </w:rPr>
        <w:t xml:space="preserve"> and they both accept Siddhartha Gautama</w:t>
      </w:r>
      <w:r w:rsidR="003A0172">
        <w:rPr>
          <w:sz w:val="24"/>
          <w:szCs w:val="24"/>
        </w:rPr>
        <w:t xml:space="preserve"> as the teaching Buddha</w:t>
      </w:r>
      <w:r w:rsidR="001F3598">
        <w:rPr>
          <w:sz w:val="24"/>
          <w:szCs w:val="24"/>
        </w:rPr>
        <w:t xml:space="preserve">. These teachings are arguably </w:t>
      </w:r>
      <w:r w:rsidR="003A0172">
        <w:rPr>
          <w:sz w:val="24"/>
          <w:szCs w:val="24"/>
        </w:rPr>
        <w:t xml:space="preserve">the most important teachings as </w:t>
      </w:r>
      <w:r w:rsidR="001F3598">
        <w:rPr>
          <w:sz w:val="24"/>
          <w:szCs w:val="24"/>
        </w:rPr>
        <w:t xml:space="preserve">the foundations of Buddhism, which both schools </w:t>
      </w:r>
      <w:r w:rsidR="003A0172">
        <w:rPr>
          <w:sz w:val="24"/>
          <w:szCs w:val="24"/>
        </w:rPr>
        <w:t>agree</w:t>
      </w:r>
      <w:r w:rsidR="001F3598">
        <w:rPr>
          <w:sz w:val="24"/>
          <w:szCs w:val="24"/>
        </w:rPr>
        <w:t xml:space="preserve"> o</w:t>
      </w:r>
      <w:r w:rsidR="003A0172">
        <w:rPr>
          <w:sz w:val="24"/>
          <w:szCs w:val="24"/>
        </w:rPr>
        <w:t>n</w:t>
      </w:r>
      <w:r w:rsidR="001F3598">
        <w:rPr>
          <w:sz w:val="24"/>
          <w:szCs w:val="24"/>
        </w:rPr>
        <w:t>.</w:t>
      </w:r>
      <w:r w:rsidR="001F3598">
        <w:rPr>
          <w:rStyle w:val="FootnoteReference"/>
          <w:sz w:val="24"/>
          <w:szCs w:val="24"/>
        </w:rPr>
        <w:footnoteReference w:id="66"/>
      </w:r>
      <w:r w:rsidR="001F3598">
        <w:rPr>
          <w:sz w:val="24"/>
          <w:szCs w:val="24"/>
        </w:rPr>
        <w:t xml:space="preserve"> </w:t>
      </w:r>
    </w:p>
    <w:p w14:paraId="43C65EEA" w14:textId="1DEBAF70" w:rsidR="009D1932" w:rsidRPr="009D1932" w:rsidRDefault="009D1932" w:rsidP="009D1932">
      <w:pPr>
        <w:rPr>
          <w:sz w:val="24"/>
          <w:szCs w:val="24"/>
          <w:highlight w:val="yellow"/>
        </w:rPr>
      </w:pPr>
    </w:p>
    <w:p w14:paraId="5311FD35" w14:textId="77777777" w:rsidR="00D71178" w:rsidRDefault="00D71178">
      <w:pPr>
        <w:rPr>
          <w:sz w:val="24"/>
          <w:szCs w:val="24"/>
        </w:rPr>
      </w:pPr>
    </w:p>
    <w:p w14:paraId="2F3FA52D" w14:textId="37B070E9" w:rsidR="0064371E" w:rsidRDefault="0064371E">
      <w:pPr>
        <w:rPr>
          <w:sz w:val="24"/>
          <w:szCs w:val="24"/>
        </w:rPr>
      </w:pPr>
    </w:p>
    <w:p w14:paraId="06E87204" w14:textId="1E6AAEFD" w:rsidR="0064371E" w:rsidRDefault="0064371E">
      <w:pPr>
        <w:rPr>
          <w:sz w:val="24"/>
          <w:szCs w:val="24"/>
        </w:rPr>
      </w:pPr>
    </w:p>
    <w:p w14:paraId="7DC7E7D6" w14:textId="79160B54" w:rsidR="0064371E" w:rsidRDefault="0064371E">
      <w:pPr>
        <w:rPr>
          <w:sz w:val="24"/>
          <w:szCs w:val="24"/>
        </w:rPr>
      </w:pPr>
    </w:p>
    <w:p w14:paraId="5DBD88D4" w14:textId="4B371BD6" w:rsidR="0064371E" w:rsidRDefault="0064371E">
      <w:pPr>
        <w:rPr>
          <w:sz w:val="24"/>
          <w:szCs w:val="24"/>
        </w:rPr>
      </w:pPr>
    </w:p>
    <w:p w14:paraId="51942EA7" w14:textId="3CCE93CF" w:rsidR="0064371E" w:rsidRDefault="0064371E">
      <w:pPr>
        <w:rPr>
          <w:sz w:val="24"/>
          <w:szCs w:val="24"/>
        </w:rPr>
      </w:pPr>
    </w:p>
    <w:p w14:paraId="5C094F8E" w14:textId="6C3DCEE1" w:rsidR="0064371E" w:rsidRDefault="0064371E">
      <w:pPr>
        <w:rPr>
          <w:sz w:val="24"/>
          <w:szCs w:val="24"/>
        </w:rPr>
      </w:pPr>
    </w:p>
    <w:p w14:paraId="4B338B5D" w14:textId="77777777" w:rsidR="006948DC" w:rsidRDefault="006948DC">
      <w:pPr>
        <w:rPr>
          <w:sz w:val="24"/>
          <w:szCs w:val="24"/>
        </w:rPr>
      </w:pPr>
    </w:p>
    <w:p w14:paraId="101BDC1F" w14:textId="77777777" w:rsidR="008529E3" w:rsidRDefault="008529E3">
      <w:pPr>
        <w:rPr>
          <w:b/>
          <w:bCs/>
          <w:sz w:val="24"/>
          <w:szCs w:val="24"/>
          <w:u w:val="single"/>
        </w:rPr>
      </w:pPr>
    </w:p>
    <w:p w14:paraId="60672618" w14:textId="77777777" w:rsidR="008529E3" w:rsidRDefault="008529E3">
      <w:pPr>
        <w:rPr>
          <w:b/>
          <w:bCs/>
          <w:sz w:val="24"/>
          <w:szCs w:val="24"/>
          <w:u w:val="single"/>
        </w:rPr>
      </w:pPr>
    </w:p>
    <w:p w14:paraId="17E967E2" w14:textId="77777777" w:rsidR="008529E3" w:rsidRDefault="008529E3">
      <w:pPr>
        <w:rPr>
          <w:b/>
          <w:bCs/>
          <w:sz w:val="24"/>
          <w:szCs w:val="24"/>
          <w:u w:val="single"/>
        </w:rPr>
      </w:pPr>
    </w:p>
    <w:p w14:paraId="58DA1DA8" w14:textId="77777777" w:rsidR="008529E3" w:rsidRDefault="008529E3">
      <w:pPr>
        <w:rPr>
          <w:b/>
          <w:bCs/>
          <w:sz w:val="24"/>
          <w:szCs w:val="24"/>
          <w:u w:val="single"/>
        </w:rPr>
      </w:pPr>
    </w:p>
    <w:p w14:paraId="0A52B246" w14:textId="0D978DCC" w:rsidR="008529E3" w:rsidRPr="008529E3" w:rsidRDefault="008529E3">
      <w:pPr>
        <w:rPr>
          <w:sz w:val="24"/>
          <w:szCs w:val="24"/>
        </w:rPr>
      </w:pPr>
      <w:r w:rsidRPr="008529E3">
        <w:rPr>
          <w:sz w:val="24"/>
          <w:szCs w:val="24"/>
        </w:rPr>
        <w:t>WORD COUNT: 5500</w:t>
      </w:r>
    </w:p>
    <w:p w14:paraId="7B720EDF" w14:textId="42B08E5F" w:rsidR="00854A77" w:rsidRPr="006948DC" w:rsidRDefault="00854A77">
      <w:pPr>
        <w:rPr>
          <w:b/>
          <w:bCs/>
          <w:sz w:val="24"/>
          <w:szCs w:val="24"/>
          <w:u w:val="single"/>
        </w:rPr>
      </w:pPr>
      <w:r w:rsidRPr="006948DC">
        <w:rPr>
          <w:b/>
          <w:bCs/>
          <w:sz w:val="24"/>
          <w:szCs w:val="24"/>
          <w:u w:val="single"/>
        </w:rPr>
        <w:lastRenderedPageBreak/>
        <w:t>Bibliography</w:t>
      </w:r>
    </w:p>
    <w:p w14:paraId="5AE7C6D6" w14:textId="50465565" w:rsidR="00921372" w:rsidRDefault="00921372">
      <w:pPr>
        <w:rPr>
          <w:sz w:val="24"/>
          <w:szCs w:val="24"/>
        </w:rPr>
      </w:pPr>
      <w:proofErr w:type="spellStart"/>
      <w:r w:rsidRPr="00921372">
        <w:rPr>
          <w:sz w:val="24"/>
          <w:szCs w:val="24"/>
        </w:rPr>
        <w:t>Buswell</w:t>
      </w:r>
      <w:proofErr w:type="spellEnd"/>
      <w:r w:rsidRPr="00921372">
        <w:rPr>
          <w:sz w:val="24"/>
          <w:szCs w:val="24"/>
        </w:rPr>
        <w:t xml:space="preserve">, Robert E, Donald S Lopez, </w:t>
      </w:r>
      <w:proofErr w:type="spellStart"/>
      <w:r w:rsidRPr="00921372">
        <w:rPr>
          <w:sz w:val="24"/>
          <w:szCs w:val="24"/>
        </w:rPr>
        <w:t>Juhn</w:t>
      </w:r>
      <w:proofErr w:type="spellEnd"/>
      <w:r w:rsidRPr="00921372">
        <w:rPr>
          <w:sz w:val="24"/>
          <w:szCs w:val="24"/>
        </w:rPr>
        <w:t xml:space="preserve"> </w:t>
      </w:r>
      <w:proofErr w:type="spellStart"/>
      <w:r w:rsidRPr="00921372">
        <w:rPr>
          <w:sz w:val="24"/>
          <w:szCs w:val="24"/>
        </w:rPr>
        <w:t>Ahn</w:t>
      </w:r>
      <w:proofErr w:type="spellEnd"/>
      <w:r w:rsidRPr="00921372">
        <w:rPr>
          <w:sz w:val="24"/>
          <w:szCs w:val="24"/>
        </w:rPr>
        <w:t xml:space="preserve">, J. Wayne Bass, William Chu, and Amanda Goodman and others, </w:t>
      </w:r>
      <w:r w:rsidRPr="00F503B3">
        <w:rPr>
          <w:i/>
          <w:iCs/>
          <w:sz w:val="24"/>
          <w:szCs w:val="24"/>
        </w:rPr>
        <w:t xml:space="preserve">The Princeton Dictionary </w:t>
      </w:r>
      <w:r w:rsidR="00503300" w:rsidRPr="00F503B3">
        <w:rPr>
          <w:i/>
          <w:iCs/>
          <w:sz w:val="24"/>
          <w:szCs w:val="24"/>
        </w:rPr>
        <w:t>of</w:t>
      </w:r>
      <w:r w:rsidRPr="00F503B3">
        <w:rPr>
          <w:i/>
          <w:iCs/>
          <w:sz w:val="24"/>
          <w:szCs w:val="24"/>
        </w:rPr>
        <w:t xml:space="preserve"> Buddhism</w:t>
      </w:r>
      <w:r w:rsidRPr="00921372">
        <w:rPr>
          <w:sz w:val="24"/>
          <w:szCs w:val="24"/>
        </w:rPr>
        <w:t xml:space="preserve"> (Oxford: Princeton University Press, 2014)</w:t>
      </w:r>
    </w:p>
    <w:p w14:paraId="6C97EE43" w14:textId="7ACDEFBD" w:rsidR="00BD059C" w:rsidRDefault="00BD059C">
      <w:pPr>
        <w:rPr>
          <w:sz w:val="24"/>
          <w:szCs w:val="24"/>
        </w:rPr>
      </w:pPr>
      <w:proofErr w:type="spellStart"/>
      <w:r w:rsidRPr="00BD059C">
        <w:rPr>
          <w:sz w:val="24"/>
          <w:szCs w:val="24"/>
        </w:rPr>
        <w:t>Conze</w:t>
      </w:r>
      <w:proofErr w:type="spellEnd"/>
      <w:r w:rsidRPr="00BD059C">
        <w:rPr>
          <w:sz w:val="24"/>
          <w:szCs w:val="24"/>
        </w:rPr>
        <w:t xml:space="preserve">, Edward, </w:t>
      </w:r>
      <w:r w:rsidRPr="00F503B3">
        <w:rPr>
          <w:i/>
          <w:iCs/>
          <w:sz w:val="24"/>
          <w:szCs w:val="24"/>
        </w:rPr>
        <w:t xml:space="preserve">Buddhism: Its Essence </w:t>
      </w:r>
      <w:r w:rsidR="00503300" w:rsidRPr="00F503B3">
        <w:rPr>
          <w:i/>
          <w:iCs/>
          <w:sz w:val="24"/>
          <w:szCs w:val="24"/>
        </w:rPr>
        <w:t>and</w:t>
      </w:r>
      <w:r w:rsidRPr="00F503B3">
        <w:rPr>
          <w:i/>
          <w:iCs/>
          <w:sz w:val="24"/>
          <w:szCs w:val="24"/>
        </w:rPr>
        <w:t xml:space="preserve"> Development</w:t>
      </w:r>
      <w:r w:rsidRPr="00BD059C">
        <w:rPr>
          <w:sz w:val="24"/>
          <w:szCs w:val="24"/>
        </w:rPr>
        <w:t xml:space="preserve"> (New Delhi: </w:t>
      </w:r>
      <w:proofErr w:type="spellStart"/>
      <w:r w:rsidRPr="00BD059C">
        <w:rPr>
          <w:sz w:val="24"/>
          <w:szCs w:val="24"/>
        </w:rPr>
        <w:t>Munshiram</w:t>
      </w:r>
      <w:proofErr w:type="spellEnd"/>
      <w:r w:rsidRPr="00BD059C">
        <w:rPr>
          <w:sz w:val="24"/>
          <w:szCs w:val="24"/>
        </w:rPr>
        <w:t xml:space="preserve"> </w:t>
      </w:r>
      <w:proofErr w:type="spellStart"/>
      <w:r w:rsidRPr="00BD059C">
        <w:rPr>
          <w:sz w:val="24"/>
          <w:szCs w:val="24"/>
        </w:rPr>
        <w:t>Manoharlal</w:t>
      </w:r>
      <w:proofErr w:type="spellEnd"/>
      <w:r w:rsidRPr="00BD059C">
        <w:rPr>
          <w:sz w:val="24"/>
          <w:szCs w:val="24"/>
        </w:rPr>
        <w:t xml:space="preserve"> Publishers, 1999)</w:t>
      </w:r>
    </w:p>
    <w:p w14:paraId="721A9F9F" w14:textId="285A2078" w:rsidR="004C6514" w:rsidRDefault="004C6514">
      <w:pPr>
        <w:rPr>
          <w:sz w:val="24"/>
          <w:szCs w:val="24"/>
        </w:rPr>
      </w:pPr>
      <w:proofErr w:type="spellStart"/>
      <w:r w:rsidRPr="004C6514">
        <w:rPr>
          <w:sz w:val="24"/>
          <w:szCs w:val="24"/>
        </w:rPr>
        <w:t>Conze</w:t>
      </w:r>
      <w:proofErr w:type="spellEnd"/>
      <w:r w:rsidRPr="004C6514">
        <w:rPr>
          <w:sz w:val="24"/>
          <w:szCs w:val="24"/>
        </w:rPr>
        <w:t xml:space="preserve">, Edward, </w:t>
      </w:r>
      <w:r w:rsidRPr="00F503B3">
        <w:rPr>
          <w:i/>
          <w:iCs/>
          <w:sz w:val="24"/>
          <w:szCs w:val="24"/>
        </w:rPr>
        <w:t xml:space="preserve">Buddhist Wisdom </w:t>
      </w:r>
      <w:r w:rsidR="00F503B3" w:rsidRPr="00F503B3">
        <w:rPr>
          <w:i/>
          <w:iCs/>
          <w:sz w:val="24"/>
          <w:szCs w:val="24"/>
        </w:rPr>
        <w:t>containing</w:t>
      </w:r>
      <w:r w:rsidRPr="00F503B3">
        <w:rPr>
          <w:i/>
          <w:iCs/>
          <w:sz w:val="24"/>
          <w:szCs w:val="24"/>
        </w:rPr>
        <w:t xml:space="preserve"> </w:t>
      </w:r>
      <w:r w:rsidR="00503300" w:rsidRPr="00F503B3">
        <w:rPr>
          <w:i/>
          <w:iCs/>
          <w:sz w:val="24"/>
          <w:szCs w:val="24"/>
        </w:rPr>
        <w:t>the</w:t>
      </w:r>
      <w:r w:rsidRPr="00F503B3">
        <w:rPr>
          <w:i/>
          <w:iCs/>
          <w:sz w:val="24"/>
          <w:szCs w:val="24"/>
        </w:rPr>
        <w:t xml:space="preserve"> Diamond Sutra </w:t>
      </w:r>
      <w:r w:rsidR="00F503B3" w:rsidRPr="00F503B3">
        <w:rPr>
          <w:i/>
          <w:iCs/>
          <w:sz w:val="24"/>
          <w:szCs w:val="24"/>
        </w:rPr>
        <w:t>and</w:t>
      </w:r>
      <w:r w:rsidRPr="00F503B3">
        <w:rPr>
          <w:i/>
          <w:iCs/>
          <w:sz w:val="24"/>
          <w:szCs w:val="24"/>
        </w:rPr>
        <w:t xml:space="preserve"> </w:t>
      </w:r>
      <w:r w:rsidR="00503300" w:rsidRPr="00F503B3">
        <w:rPr>
          <w:i/>
          <w:iCs/>
          <w:sz w:val="24"/>
          <w:szCs w:val="24"/>
        </w:rPr>
        <w:t>the</w:t>
      </w:r>
      <w:r w:rsidRPr="00F503B3">
        <w:rPr>
          <w:i/>
          <w:iCs/>
          <w:sz w:val="24"/>
          <w:szCs w:val="24"/>
        </w:rPr>
        <w:t xml:space="preserve"> Heart Sutra </w:t>
      </w:r>
      <w:r w:rsidR="00F503B3" w:rsidRPr="00F503B3">
        <w:rPr>
          <w:i/>
          <w:iCs/>
          <w:sz w:val="24"/>
          <w:szCs w:val="24"/>
        </w:rPr>
        <w:t>Translated and Explained</w:t>
      </w:r>
      <w:r w:rsidRPr="004C6514">
        <w:rPr>
          <w:sz w:val="24"/>
          <w:szCs w:val="24"/>
        </w:rPr>
        <w:t xml:space="preserve"> (London: George Allen &amp; Unwin Ltd, 1958)</w:t>
      </w:r>
    </w:p>
    <w:p w14:paraId="37EB3645" w14:textId="408B0C90" w:rsidR="00CD5ECA" w:rsidRDefault="00CD5ECA">
      <w:pPr>
        <w:rPr>
          <w:sz w:val="24"/>
          <w:szCs w:val="24"/>
        </w:rPr>
      </w:pPr>
      <w:r w:rsidRPr="00CD5ECA">
        <w:rPr>
          <w:sz w:val="24"/>
          <w:szCs w:val="24"/>
        </w:rPr>
        <w:t xml:space="preserve">Cush, Denise, </w:t>
      </w:r>
      <w:r w:rsidRPr="00F503B3">
        <w:rPr>
          <w:i/>
          <w:iCs/>
          <w:sz w:val="24"/>
          <w:szCs w:val="24"/>
        </w:rPr>
        <w:t>Buddhism</w:t>
      </w:r>
      <w:r w:rsidRPr="00CD5ECA">
        <w:rPr>
          <w:sz w:val="24"/>
          <w:szCs w:val="24"/>
        </w:rPr>
        <w:t xml:space="preserve"> (London: Hodder &amp; </w:t>
      </w:r>
      <w:proofErr w:type="spellStart"/>
      <w:r w:rsidRPr="00CD5ECA">
        <w:rPr>
          <w:sz w:val="24"/>
          <w:szCs w:val="24"/>
        </w:rPr>
        <w:t>Sloughton</w:t>
      </w:r>
      <w:proofErr w:type="spellEnd"/>
      <w:r w:rsidRPr="00CD5ECA">
        <w:rPr>
          <w:sz w:val="24"/>
          <w:szCs w:val="24"/>
        </w:rPr>
        <w:t xml:space="preserve"> Educational, 1991)</w:t>
      </w:r>
    </w:p>
    <w:p w14:paraId="1ED0F27A" w14:textId="5237C4EC" w:rsidR="00FA59EE" w:rsidRDefault="00FA59EE">
      <w:pPr>
        <w:rPr>
          <w:sz w:val="24"/>
          <w:szCs w:val="24"/>
        </w:rPr>
      </w:pPr>
      <w:r w:rsidRPr="00FA59EE">
        <w:rPr>
          <w:sz w:val="24"/>
          <w:szCs w:val="24"/>
        </w:rPr>
        <w:t xml:space="preserve">Fowler, Merv, </w:t>
      </w:r>
      <w:r w:rsidRPr="00F503B3">
        <w:rPr>
          <w:i/>
          <w:iCs/>
          <w:sz w:val="24"/>
          <w:szCs w:val="24"/>
        </w:rPr>
        <w:t xml:space="preserve">Buddhism Beliefs </w:t>
      </w:r>
      <w:r w:rsidR="00503300" w:rsidRPr="00F503B3">
        <w:rPr>
          <w:i/>
          <w:iCs/>
          <w:sz w:val="24"/>
          <w:szCs w:val="24"/>
        </w:rPr>
        <w:t>and</w:t>
      </w:r>
      <w:r w:rsidRPr="00F503B3">
        <w:rPr>
          <w:i/>
          <w:iCs/>
          <w:sz w:val="24"/>
          <w:szCs w:val="24"/>
        </w:rPr>
        <w:t xml:space="preserve"> Practices</w:t>
      </w:r>
      <w:r w:rsidRPr="00FA59EE">
        <w:rPr>
          <w:sz w:val="24"/>
          <w:szCs w:val="24"/>
        </w:rPr>
        <w:t xml:space="preserve"> (Brighton: Sussex Academic Press, 1999)</w:t>
      </w:r>
    </w:p>
    <w:p w14:paraId="4BA02B1D" w14:textId="039B802B" w:rsidR="007B14F4" w:rsidRDefault="007B14F4">
      <w:pPr>
        <w:rPr>
          <w:sz w:val="24"/>
          <w:szCs w:val="24"/>
        </w:rPr>
      </w:pPr>
      <w:proofErr w:type="spellStart"/>
      <w:r w:rsidRPr="007B14F4">
        <w:rPr>
          <w:sz w:val="24"/>
          <w:szCs w:val="24"/>
        </w:rPr>
        <w:t>GadJin</w:t>
      </w:r>
      <w:proofErr w:type="spellEnd"/>
      <w:r w:rsidRPr="007B14F4">
        <w:rPr>
          <w:sz w:val="24"/>
          <w:szCs w:val="24"/>
        </w:rPr>
        <w:t>, Nagao, "</w:t>
      </w:r>
      <w:r w:rsidRPr="00F503B3">
        <w:rPr>
          <w:sz w:val="24"/>
          <w:szCs w:val="24"/>
        </w:rPr>
        <w:t xml:space="preserve">On </w:t>
      </w:r>
      <w:r w:rsidR="00503300" w:rsidRPr="00F503B3">
        <w:rPr>
          <w:sz w:val="24"/>
          <w:szCs w:val="24"/>
        </w:rPr>
        <w:t>the</w:t>
      </w:r>
      <w:r w:rsidRPr="00F503B3">
        <w:rPr>
          <w:sz w:val="24"/>
          <w:szCs w:val="24"/>
        </w:rPr>
        <w:t xml:space="preserve"> Theory </w:t>
      </w:r>
      <w:r w:rsidR="00503300" w:rsidRPr="00F503B3">
        <w:rPr>
          <w:sz w:val="24"/>
          <w:szCs w:val="24"/>
        </w:rPr>
        <w:t>of</w:t>
      </w:r>
      <w:r w:rsidRPr="00F503B3">
        <w:rPr>
          <w:sz w:val="24"/>
          <w:szCs w:val="24"/>
        </w:rPr>
        <w:t xml:space="preserve"> Buddha-Body</w:t>
      </w:r>
      <w:r w:rsidRPr="007B14F4">
        <w:rPr>
          <w:sz w:val="24"/>
          <w:szCs w:val="24"/>
        </w:rPr>
        <w:t xml:space="preserve">", </w:t>
      </w:r>
      <w:proofErr w:type="spellStart"/>
      <w:r w:rsidRPr="00F503B3">
        <w:rPr>
          <w:i/>
          <w:iCs/>
          <w:sz w:val="24"/>
          <w:szCs w:val="24"/>
        </w:rPr>
        <w:t>Tetsugaku-Kenk</w:t>
      </w:r>
      <w:proofErr w:type="spellEnd"/>
      <w:r w:rsidRPr="007B14F4">
        <w:rPr>
          <w:sz w:val="24"/>
          <w:szCs w:val="24"/>
        </w:rPr>
        <w:t>, 45 (1971)</w:t>
      </w:r>
    </w:p>
    <w:p w14:paraId="23535CD5" w14:textId="49B6F6C3" w:rsidR="002E247A" w:rsidRDefault="002E247A">
      <w:pPr>
        <w:rPr>
          <w:sz w:val="24"/>
          <w:szCs w:val="24"/>
        </w:rPr>
      </w:pPr>
      <w:r w:rsidRPr="002E247A">
        <w:rPr>
          <w:sz w:val="24"/>
          <w:szCs w:val="24"/>
        </w:rPr>
        <w:t xml:space="preserve">Gethin, Rupert, </w:t>
      </w:r>
      <w:r w:rsidRPr="00F503B3">
        <w:rPr>
          <w:i/>
          <w:iCs/>
          <w:sz w:val="24"/>
          <w:szCs w:val="24"/>
        </w:rPr>
        <w:t>The Foundations of Buddhism</w:t>
      </w:r>
      <w:r w:rsidRPr="002E247A">
        <w:rPr>
          <w:sz w:val="24"/>
          <w:szCs w:val="24"/>
        </w:rPr>
        <w:t xml:space="preserve"> (Oxford: Oxford University Press, 1998)</w:t>
      </w:r>
    </w:p>
    <w:p w14:paraId="4B93B21D" w14:textId="617B3AC3" w:rsidR="009012F6" w:rsidRDefault="009012F6">
      <w:pPr>
        <w:rPr>
          <w:sz w:val="24"/>
          <w:szCs w:val="24"/>
        </w:rPr>
      </w:pPr>
      <w:r w:rsidRPr="009012F6">
        <w:rPr>
          <w:sz w:val="24"/>
          <w:szCs w:val="24"/>
        </w:rPr>
        <w:t>Giles, Todd, "“No Permanent Home”: The Five Skandhas And Philip Whalen’</w:t>
      </w:r>
      <w:r w:rsidR="00EE7D13">
        <w:rPr>
          <w:sz w:val="24"/>
          <w:szCs w:val="24"/>
        </w:rPr>
        <w:t>s</w:t>
      </w:r>
      <w:r w:rsidRPr="009012F6">
        <w:rPr>
          <w:sz w:val="24"/>
          <w:szCs w:val="24"/>
        </w:rPr>
        <w:t xml:space="preserve"> “The Slop Barrel”", </w:t>
      </w:r>
      <w:r w:rsidRPr="00F503B3">
        <w:rPr>
          <w:i/>
          <w:iCs/>
          <w:sz w:val="24"/>
          <w:szCs w:val="24"/>
        </w:rPr>
        <w:t xml:space="preserve">Philosophy </w:t>
      </w:r>
      <w:r w:rsidR="00503300" w:rsidRPr="00F503B3">
        <w:rPr>
          <w:i/>
          <w:iCs/>
          <w:sz w:val="24"/>
          <w:szCs w:val="24"/>
        </w:rPr>
        <w:t>and</w:t>
      </w:r>
      <w:r w:rsidRPr="00F503B3">
        <w:rPr>
          <w:i/>
          <w:iCs/>
          <w:sz w:val="24"/>
          <w:szCs w:val="24"/>
        </w:rPr>
        <w:t xml:space="preserve"> Literature</w:t>
      </w:r>
      <w:r w:rsidRPr="009012F6">
        <w:rPr>
          <w:sz w:val="24"/>
          <w:szCs w:val="24"/>
        </w:rPr>
        <w:t>, 37 (2013)</w:t>
      </w:r>
      <w:r w:rsidR="00F503B3">
        <w:rPr>
          <w:sz w:val="24"/>
          <w:szCs w:val="24"/>
        </w:rPr>
        <w:t xml:space="preserve"> </w:t>
      </w:r>
      <w:hyperlink r:id="rId13" w:history="1">
        <w:r w:rsidR="00F503B3" w:rsidRPr="00EE5AE8">
          <w:rPr>
            <w:rStyle w:val="Hyperlink"/>
            <w:sz w:val="24"/>
            <w:szCs w:val="24"/>
          </w:rPr>
          <w:t>https://doi.org/10.1353/phl.2013.0020</w:t>
        </w:r>
      </w:hyperlink>
    </w:p>
    <w:p w14:paraId="43C41918" w14:textId="7C7A7E6F" w:rsidR="008775B6" w:rsidRDefault="008775B6">
      <w:pPr>
        <w:rPr>
          <w:sz w:val="24"/>
          <w:szCs w:val="24"/>
        </w:rPr>
      </w:pPr>
      <w:proofErr w:type="spellStart"/>
      <w:r w:rsidRPr="008775B6">
        <w:rPr>
          <w:sz w:val="24"/>
          <w:szCs w:val="24"/>
        </w:rPr>
        <w:t>Habito</w:t>
      </w:r>
      <w:proofErr w:type="spellEnd"/>
      <w:r w:rsidRPr="008775B6">
        <w:rPr>
          <w:sz w:val="24"/>
          <w:szCs w:val="24"/>
        </w:rPr>
        <w:t xml:space="preserve">, Ruben L. F., "The </w:t>
      </w:r>
      <w:proofErr w:type="spellStart"/>
      <w:r w:rsidRPr="008775B6">
        <w:rPr>
          <w:sz w:val="24"/>
          <w:szCs w:val="24"/>
        </w:rPr>
        <w:t>Trikaya</w:t>
      </w:r>
      <w:proofErr w:type="spellEnd"/>
      <w:r w:rsidRPr="008775B6">
        <w:rPr>
          <w:sz w:val="24"/>
          <w:szCs w:val="24"/>
        </w:rPr>
        <w:t xml:space="preserve"> Doctrine </w:t>
      </w:r>
      <w:r w:rsidR="00F503B3">
        <w:rPr>
          <w:sz w:val="24"/>
          <w:szCs w:val="24"/>
        </w:rPr>
        <w:t>i</w:t>
      </w:r>
      <w:r w:rsidRPr="008775B6">
        <w:rPr>
          <w:sz w:val="24"/>
          <w:szCs w:val="24"/>
        </w:rPr>
        <w:t xml:space="preserve">n Buddhism", </w:t>
      </w:r>
      <w:r w:rsidRPr="00F503B3">
        <w:rPr>
          <w:i/>
          <w:iCs/>
          <w:sz w:val="24"/>
          <w:szCs w:val="24"/>
        </w:rPr>
        <w:t>Buddhist-Christian Studies</w:t>
      </w:r>
      <w:r w:rsidRPr="008775B6">
        <w:rPr>
          <w:sz w:val="24"/>
          <w:szCs w:val="24"/>
        </w:rPr>
        <w:t>, 6 (1986) &lt;https://doi.org/10.2307/1390131&gt;</w:t>
      </w:r>
    </w:p>
    <w:p w14:paraId="7A7F4B59" w14:textId="6ABE41A0" w:rsidR="00BD059C" w:rsidRDefault="00BD059C">
      <w:pPr>
        <w:rPr>
          <w:sz w:val="24"/>
          <w:szCs w:val="24"/>
        </w:rPr>
      </w:pPr>
      <w:r w:rsidRPr="00BD059C">
        <w:rPr>
          <w:sz w:val="24"/>
          <w:szCs w:val="24"/>
        </w:rPr>
        <w:t xml:space="preserve">Harvey, Peter, </w:t>
      </w:r>
      <w:r w:rsidRPr="00F503B3">
        <w:rPr>
          <w:i/>
          <w:iCs/>
          <w:sz w:val="24"/>
          <w:szCs w:val="24"/>
        </w:rPr>
        <w:t xml:space="preserve">An Introduction </w:t>
      </w:r>
      <w:r w:rsidR="00503300" w:rsidRPr="00F503B3">
        <w:rPr>
          <w:i/>
          <w:iCs/>
          <w:sz w:val="24"/>
          <w:szCs w:val="24"/>
        </w:rPr>
        <w:t>to</w:t>
      </w:r>
      <w:r w:rsidRPr="00F503B3">
        <w:rPr>
          <w:i/>
          <w:iCs/>
          <w:sz w:val="24"/>
          <w:szCs w:val="24"/>
        </w:rPr>
        <w:t xml:space="preserve"> Buddhism</w:t>
      </w:r>
      <w:r w:rsidRPr="00BD059C">
        <w:rPr>
          <w:sz w:val="24"/>
          <w:szCs w:val="24"/>
        </w:rPr>
        <w:t xml:space="preserve"> (Cambridge: Cambridge University Press, 1990)</w:t>
      </w:r>
    </w:p>
    <w:p w14:paraId="6D819476" w14:textId="247FE12D" w:rsidR="00A96E18" w:rsidRDefault="00F53455">
      <w:pPr>
        <w:rPr>
          <w:sz w:val="24"/>
          <w:szCs w:val="24"/>
        </w:rPr>
      </w:pPr>
      <w:r w:rsidRPr="00F53455">
        <w:rPr>
          <w:sz w:val="24"/>
          <w:szCs w:val="24"/>
        </w:rPr>
        <w:t xml:space="preserve">Kubo, </w:t>
      </w:r>
      <w:proofErr w:type="spellStart"/>
      <w:r w:rsidRPr="00F53455">
        <w:rPr>
          <w:sz w:val="24"/>
          <w:szCs w:val="24"/>
        </w:rPr>
        <w:t>Tsugunari</w:t>
      </w:r>
      <w:proofErr w:type="spellEnd"/>
      <w:r w:rsidRPr="00F53455">
        <w:rPr>
          <w:sz w:val="24"/>
          <w:szCs w:val="24"/>
        </w:rPr>
        <w:t xml:space="preserve">, and Akira </w:t>
      </w:r>
      <w:proofErr w:type="spellStart"/>
      <w:r w:rsidRPr="00F53455">
        <w:rPr>
          <w:sz w:val="24"/>
          <w:szCs w:val="24"/>
        </w:rPr>
        <w:t>Yuyama</w:t>
      </w:r>
      <w:proofErr w:type="spellEnd"/>
      <w:r w:rsidRPr="00F53455">
        <w:rPr>
          <w:sz w:val="24"/>
          <w:szCs w:val="24"/>
        </w:rPr>
        <w:t xml:space="preserve">, </w:t>
      </w:r>
      <w:r w:rsidRPr="00F503B3">
        <w:rPr>
          <w:i/>
          <w:iCs/>
          <w:sz w:val="24"/>
          <w:szCs w:val="24"/>
        </w:rPr>
        <w:t>The Lotus Sutra</w:t>
      </w:r>
      <w:r w:rsidRPr="00F53455">
        <w:rPr>
          <w:sz w:val="24"/>
          <w:szCs w:val="24"/>
        </w:rPr>
        <w:t xml:space="preserve">, 2nd </w:t>
      </w:r>
      <w:proofErr w:type="spellStart"/>
      <w:r w:rsidRPr="00F53455">
        <w:rPr>
          <w:sz w:val="24"/>
          <w:szCs w:val="24"/>
        </w:rPr>
        <w:t>edn</w:t>
      </w:r>
      <w:proofErr w:type="spellEnd"/>
      <w:r w:rsidRPr="00F53455">
        <w:rPr>
          <w:sz w:val="24"/>
          <w:szCs w:val="24"/>
        </w:rPr>
        <w:t xml:space="preserve"> (California: </w:t>
      </w:r>
      <w:proofErr w:type="spellStart"/>
      <w:r w:rsidRPr="00F53455">
        <w:rPr>
          <w:sz w:val="24"/>
          <w:szCs w:val="24"/>
        </w:rPr>
        <w:t>Numata</w:t>
      </w:r>
      <w:proofErr w:type="spellEnd"/>
      <w:r w:rsidRPr="00F53455">
        <w:rPr>
          <w:sz w:val="24"/>
          <w:szCs w:val="24"/>
        </w:rPr>
        <w:t xml:space="preserve"> </w:t>
      </w:r>
      <w:proofErr w:type="spellStart"/>
      <w:r w:rsidRPr="00F53455">
        <w:rPr>
          <w:sz w:val="24"/>
          <w:szCs w:val="24"/>
        </w:rPr>
        <w:t>Center</w:t>
      </w:r>
      <w:proofErr w:type="spellEnd"/>
      <w:r w:rsidRPr="00F53455">
        <w:rPr>
          <w:sz w:val="24"/>
          <w:szCs w:val="24"/>
        </w:rPr>
        <w:t xml:space="preserve"> for Buddhist Translation and Research, 2007)</w:t>
      </w:r>
    </w:p>
    <w:p w14:paraId="237C0E5A" w14:textId="2A0FC4CD" w:rsidR="007645A4" w:rsidRDefault="007645A4">
      <w:pPr>
        <w:rPr>
          <w:sz w:val="24"/>
          <w:szCs w:val="24"/>
        </w:rPr>
      </w:pPr>
      <w:r w:rsidRPr="007645A4">
        <w:rPr>
          <w:sz w:val="24"/>
          <w:szCs w:val="24"/>
        </w:rPr>
        <w:t xml:space="preserve">Olson, Carl, </w:t>
      </w:r>
      <w:r w:rsidRPr="00F503B3">
        <w:rPr>
          <w:i/>
          <w:iCs/>
          <w:sz w:val="24"/>
          <w:szCs w:val="24"/>
        </w:rPr>
        <w:t xml:space="preserve">The Different Paths </w:t>
      </w:r>
      <w:r w:rsidR="00503300" w:rsidRPr="00F503B3">
        <w:rPr>
          <w:i/>
          <w:iCs/>
          <w:sz w:val="24"/>
          <w:szCs w:val="24"/>
        </w:rPr>
        <w:t>of</w:t>
      </w:r>
      <w:r w:rsidRPr="00F503B3">
        <w:rPr>
          <w:i/>
          <w:iCs/>
          <w:sz w:val="24"/>
          <w:szCs w:val="24"/>
        </w:rPr>
        <w:t xml:space="preserve"> Buddhism</w:t>
      </w:r>
      <w:r w:rsidRPr="007645A4">
        <w:rPr>
          <w:sz w:val="24"/>
          <w:szCs w:val="24"/>
        </w:rPr>
        <w:t xml:space="preserve"> (New Brunswick, N.J.: Rutgers University Press, 2005)</w:t>
      </w:r>
    </w:p>
    <w:p w14:paraId="50230080" w14:textId="2B8B1B18" w:rsidR="00BA2A07" w:rsidRDefault="00BA2A07">
      <w:pPr>
        <w:rPr>
          <w:sz w:val="24"/>
          <w:szCs w:val="24"/>
        </w:rPr>
      </w:pPr>
      <w:r w:rsidRPr="00BA2A07">
        <w:rPr>
          <w:sz w:val="24"/>
          <w:szCs w:val="24"/>
        </w:rPr>
        <w:t xml:space="preserve">Powers, John, </w:t>
      </w:r>
      <w:r w:rsidRPr="00BA2A07">
        <w:rPr>
          <w:i/>
          <w:iCs/>
          <w:sz w:val="24"/>
          <w:szCs w:val="24"/>
        </w:rPr>
        <w:t>The Buddhist World</w:t>
      </w:r>
      <w:r w:rsidRPr="00BA2A07">
        <w:rPr>
          <w:sz w:val="24"/>
          <w:szCs w:val="24"/>
        </w:rPr>
        <w:t xml:space="preserve"> (London: Routledge, 2016)</w:t>
      </w:r>
    </w:p>
    <w:p w14:paraId="0C8B7DD9" w14:textId="668966D3" w:rsidR="008654B3" w:rsidRDefault="008654B3">
      <w:pPr>
        <w:rPr>
          <w:sz w:val="24"/>
          <w:szCs w:val="24"/>
        </w:rPr>
      </w:pPr>
      <w:r w:rsidRPr="008654B3">
        <w:rPr>
          <w:sz w:val="24"/>
          <w:szCs w:val="24"/>
        </w:rPr>
        <w:t xml:space="preserve">Pye, Michael, </w:t>
      </w:r>
      <w:r w:rsidRPr="008654B3">
        <w:rPr>
          <w:i/>
          <w:iCs/>
          <w:sz w:val="24"/>
          <w:szCs w:val="24"/>
        </w:rPr>
        <w:t>Skilful Means</w:t>
      </w:r>
      <w:r w:rsidRPr="008654B3">
        <w:rPr>
          <w:sz w:val="24"/>
          <w:szCs w:val="24"/>
        </w:rPr>
        <w:t xml:space="preserve">, 2nd </w:t>
      </w:r>
      <w:proofErr w:type="spellStart"/>
      <w:r w:rsidRPr="008654B3">
        <w:rPr>
          <w:sz w:val="24"/>
          <w:szCs w:val="24"/>
        </w:rPr>
        <w:t>edn</w:t>
      </w:r>
      <w:proofErr w:type="spellEnd"/>
      <w:r w:rsidRPr="008654B3">
        <w:rPr>
          <w:sz w:val="24"/>
          <w:szCs w:val="24"/>
        </w:rPr>
        <w:t xml:space="preserve"> (London: Routledge, 2003)</w:t>
      </w:r>
    </w:p>
    <w:p w14:paraId="403AAC08" w14:textId="36C727C9" w:rsidR="002F2B54" w:rsidRDefault="002F2B54">
      <w:pPr>
        <w:rPr>
          <w:sz w:val="24"/>
          <w:szCs w:val="24"/>
        </w:rPr>
      </w:pPr>
      <w:proofErr w:type="spellStart"/>
      <w:r w:rsidRPr="002F2B54">
        <w:rPr>
          <w:sz w:val="24"/>
          <w:szCs w:val="24"/>
        </w:rPr>
        <w:t>Rahula</w:t>
      </w:r>
      <w:proofErr w:type="spellEnd"/>
      <w:r w:rsidRPr="002F2B54">
        <w:rPr>
          <w:sz w:val="24"/>
          <w:szCs w:val="24"/>
        </w:rPr>
        <w:t xml:space="preserve">, Ven. </w:t>
      </w:r>
      <w:proofErr w:type="spellStart"/>
      <w:r w:rsidRPr="002F2B54">
        <w:rPr>
          <w:sz w:val="24"/>
          <w:szCs w:val="24"/>
        </w:rPr>
        <w:t>Dr.</w:t>
      </w:r>
      <w:proofErr w:type="spellEnd"/>
      <w:r w:rsidRPr="002F2B54">
        <w:rPr>
          <w:sz w:val="24"/>
          <w:szCs w:val="24"/>
        </w:rPr>
        <w:t xml:space="preserve"> W., "Theravada - Mahayana Buddhism", </w:t>
      </w:r>
      <w:r w:rsidRPr="002F2B54">
        <w:rPr>
          <w:i/>
          <w:iCs/>
          <w:sz w:val="24"/>
          <w:szCs w:val="24"/>
        </w:rPr>
        <w:t>Gems Of Buddhist Wisdom</w:t>
      </w:r>
      <w:r w:rsidRPr="002F2B54">
        <w:rPr>
          <w:sz w:val="24"/>
          <w:szCs w:val="24"/>
        </w:rPr>
        <w:t>, 1996</w:t>
      </w:r>
    </w:p>
    <w:p w14:paraId="6882117B" w14:textId="73844F20" w:rsidR="00A96E18" w:rsidRDefault="00A96E18">
      <w:pPr>
        <w:rPr>
          <w:sz w:val="24"/>
          <w:szCs w:val="24"/>
        </w:rPr>
      </w:pPr>
      <w:r w:rsidRPr="00A96E18">
        <w:rPr>
          <w:sz w:val="24"/>
          <w:szCs w:val="24"/>
        </w:rPr>
        <w:t xml:space="preserve">Reynolds, Frank E., "The Several Bodies Of Buddha: Reflections On A Neglected Aspect Of Theravada Tradition", </w:t>
      </w:r>
      <w:r w:rsidRPr="00F503B3">
        <w:rPr>
          <w:i/>
          <w:iCs/>
          <w:sz w:val="24"/>
          <w:szCs w:val="24"/>
        </w:rPr>
        <w:t>History Of Religions</w:t>
      </w:r>
      <w:r w:rsidRPr="00A96E18">
        <w:rPr>
          <w:sz w:val="24"/>
          <w:szCs w:val="24"/>
        </w:rPr>
        <w:t>, 16 (1977)</w:t>
      </w:r>
      <w:r w:rsidR="00F503B3">
        <w:rPr>
          <w:sz w:val="24"/>
          <w:szCs w:val="24"/>
        </w:rPr>
        <w:t xml:space="preserve"> </w:t>
      </w:r>
      <w:r w:rsidRPr="00A96E18">
        <w:rPr>
          <w:sz w:val="24"/>
          <w:szCs w:val="24"/>
        </w:rPr>
        <w:t>&lt;https://doi.org/10.1086/462774&gt;</w:t>
      </w:r>
    </w:p>
    <w:p w14:paraId="7108A278" w14:textId="015CD81D" w:rsidR="00EA008B" w:rsidRDefault="00EA008B">
      <w:pPr>
        <w:rPr>
          <w:sz w:val="24"/>
          <w:szCs w:val="24"/>
        </w:rPr>
      </w:pPr>
      <w:proofErr w:type="spellStart"/>
      <w:r w:rsidRPr="00EA008B">
        <w:rPr>
          <w:sz w:val="24"/>
          <w:szCs w:val="24"/>
        </w:rPr>
        <w:t>Sangharakshita</w:t>
      </w:r>
      <w:proofErr w:type="spellEnd"/>
      <w:r w:rsidRPr="00EA008B">
        <w:rPr>
          <w:sz w:val="24"/>
          <w:szCs w:val="24"/>
        </w:rPr>
        <w:t xml:space="preserve">, </w:t>
      </w:r>
      <w:r w:rsidRPr="00F503B3">
        <w:rPr>
          <w:i/>
          <w:iCs/>
          <w:sz w:val="24"/>
          <w:szCs w:val="24"/>
        </w:rPr>
        <w:t>The Bodhisattva Ideal</w:t>
      </w:r>
      <w:r w:rsidRPr="00EA008B">
        <w:rPr>
          <w:sz w:val="24"/>
          <w:szCs w:val="24"/>
        </w:rPr>
        <w:t xml:space="preserve"> (Cambridge: </w:t>
      </w:r>
      <w:proofErr w:type="spellStart"/>
      <w:r w:rsidRPr="00EA008B">
        <w:rPr>
          <w:sz w:val="24"/>
          <w:szCs w:val="24"/>
        </w:rPr>
        <w:t>Windhorse</w:t>
      </w:r>
      <w:proofErr w:type="spellEnd"/>
      <w:r w:rsidRPr="00EA008B">
        <w:rPr>
          <w:sz w:val="24"/>
          <w:szCs w:val="24"/>
        </w:rPr>
        <w:t xml:space="preserve"> Publications Ltd, 1999)</w:t>
      </w:r>
    </w:p>
    <w:p w14:paraId="4A733FCA" w14:textId="3CA0ADB1" w:rsidR="00836C70" w:rsidRDefault="00836C70">
      <w:pPr>
        <w:rPr>
          <w:sz w:val="24"/>
          <w:szCs w:val="24"/>
        </w:rPr>
      </w:pPr>
      <w:proofErr w:type="spellStart"/>
      <w:r w:rsidRPr="00836C70">
        <w:rPr>
          <w:sz w:val="24"/>
          <w:szCs w:val="24"/>
        </w:rPr>
        <w:t>Sangharakshita</w:t>
      </w:r>
      <w:proofErr w:type="spellEnd"/>
      <w:r w:rsidRPr="00836C70">
        <w:rPr>
          <w:sz w:val="24"/>
          <w:szCs w:val="24"/>
        </w:rPr>
        <w:t xml:space="preserve">, </w:t>
      </w:r>
      <w:r w:rsidRPr="00F503B3">
        <w:rPr>
          <w:i/>
          <w:iCs/>
          <w:sz w:val="24"/>
          <w:szCs w:val="24"/>
        </w:rPr>
        <w:t xml:space="preserve">What Is </w:t>
      </w:r>
      <w:r w:rsidR="00503300" w:rsidRPr="00F503B3">
        <w:rPr>
          <w:i/>
          <w:iCs/>
          <w:sz w:val="24"/>
          <w:szCs w:val="24"/>
        </w:rPr>
        <w:t>the</w:t>
      </w:r>
      <w:r w:rsidRPr="00F503B3">
        <w:rPr>
          <w:i/>
          <w:iCs/>
          <w:sz w:val="24"/>
          <w:szCs w:val="24"/>
        </w:rPr>
        <w:t xml:space="preserve"> Dharma?</w:t>
      </w:r>
      <w:r w:rsidRPr="00836C70">
        <w:rPr>
          <w:sz w:val="24"/>
          <w:szCs w:val="24"/>
        </w:rPr>
        <w:t xml:space="preserve"> (Birmingham: </w:t>
      </w:r>
      <w:proofErr w:type="spellStart"/>
      <w:r w:rsidRPr="00836C70">
        <w:rPr>
          <w:sz w:val="24"/>
          <w:szCs w:val="24"/>
        </w:rPr>
        <w:t>Windhorse</w:t>
      </w:r>
      <w:proofErr w:type="spellEnd"/>
      <w:r w:rsidRPr="00836C70">
        <w:rPr>
          <w:sz w:val="24"/>
          <w:szCs w:val="24"/>
        </w:rPr>
        <w:t xml:space="preserve"> Publications, 1998)</w:t>
      </w:r>
    </w:p>
    <w:p w14:paraId="1D59F8C0" w14:textId="109C5098" w:rsidR="00F12975" w:rsidRDefault="00F12975">
      <w:pPr>
        <w:rPr>
          <w:rStyle w:val="Hyperlink"/>
          <w:sz w:val="24"/>
          <w:szCs w:val="24"/>
        </w:rPr>
      </w:pPr>
      <w:r w:rsidRPr="00F12975">
        <w:rPr>
          <w:sz w:val="24"/>
          <w:szCs w:val="24"/>
        </w:rPr>
        <w:t xml:space="preserve">Schroeder, John, "Truth, Deception, And </w:t>
      </w:r>
      <w:proofErr w:type="spellStart"/>
      <w:r w:rsidRPr="00F12975">
        <w:rPr>
          <w:sz w:val="24"/>
          <w:szCs w:val="24"/>
        </w:rPr>
        <w:t>Skillful</w:t>
      </w:r>
      <w:proofErr w:type="spellEnd"/>
      <w:r w:rsidRPr="00F12975">
        <w:rPr>
          <w:sz w:val="24"/>
          <w:szCs w:val="24"/>
        </w:rPr>
        <w:t xml:space="preserve"> Means In </w:t>
      </w:r>
      <w:proofErr w:type="spellStart"/>
      <w:r w:rsidRPr="00F12975">
        <w:rPr>
          <w:sz w:val="24"/>
          <w:szCs w:val="24"/>
        </w:rPr>
        <w:t>Thelotus</w:t>
      </w:r>
      <w:proofErr w:type="spellEnd"/>
      <w:r w:rsidRPr="00F12975">
        <w:rPr>
          <w:sz w:val="24"/>
          <w:szCs w:val="24"/>
        </w:rPr>
        <w:t xml:space="preserve"> </w:t>
      </w:r>
      <w:proofErr w:type="spellStart"/>
      <w:r w:rsidRPr="00F12975">
        <w:rPr>
          <w:sz w:val="24"/>
          <w:szCs w:val="24"/>
        </w:rPr>
        <w:t>Sūtra</w:t>
      </w:r>
      <w:proofErr w:type="spellEnd"/>
      <w:r w:rsidRPr="00F12975">
        <w:rPr>
          <w:sz w:val="24"/>
          <w:szCs w:val="24"/>
        </w:rPr>
        <w:t xml:space="preserve">", </w:t>
      </w:r>
      <w:r w:rsidRPr="00F12975">
        <w:rPr>
          <w:i/>
          <w:iCs/>
          <w:sz w:val="24"/>
          <w:szCs w:val="24"/>
        </w:rPr>
        <w:t>Asian Philosophy</w:t>
      </w:r>
      <w:r w:rsidRPr="00F12975">
        <w:rPr>
          <w:sz w:val="24"/>
          <w:szCs w:val="24"/>
        </w:rPr>
        <w:t>, 21 (2011)</w:t>
      </w:r>
      <w:r w:rsidR="00F503B3">
        <w:rPr>
          <w:sz w:val="24"/>
          <w:szCs w:val="24"/>
        </w:rPr>
        <w:t xml:space="preserve"> </w:t>
      </w:r>
      <w:r w:rsidRPr="00F12975">
        <w:rPr>
          <w:sz w:val="24"/>
          <w:szCs w:val="24"/>
        </w:rPr>
        <w:t xml:space="preserve"> </w:t>
      </w:r>
      <w:hyperlink r:id="rId14" w:history="1">
        <w:r w:rsidR="006B7BC6" w:rsidRPr="00E22E31">
          <w:rPr>
            <w:rStyle w:val="Hyperlink"/>
            <w:sz w:val="24"/>
            <w:szCs w:val="24"/>
          </w:rPr>
          <w:t>https://doi.org/10.1080/09552367.2011.537442</w:t>
        </w:r>
      </w:hyperlink>
    </w:p>
    <w:p w14:paraId="0F12C68B" w14:textId="7153F975" w:rsidR="00FA5F41" w:rsidRDefault="00FA5F41">
      <w:pPr>
        <w:rPr>
          <w:sz w:val="24"/>
          <w:szCs w:val="24"/>
        </w:rPr>
      </w:pPr>
      <w:proofErr w:type="spellStart"/>
      <w:r w:rsidRPr="00FA5F41">
        <w:rPr>
          <w:sz w:val="24"/>
          <w:szCs w:val="24"/>
        </w:rPr>
        <w:t>Tashi</w:t>
      </w:r>
      <w:proofErr w:type="spellEnd"/>
      <w:r w:rsidRPr="00FA5F41">
        <w:rPr>
          <w:sz w:val="24"/>
          <w:szCs w:val="24"/>
        </w:rPr>
        <w:t xml:space="preserve"> </w:t>
      </w:r>
      <w:proofErr w:type="spellStart"/>
      <w:r w:rsidRPr="00FA5F41">
        <w:rPr>
          <w:sz w:val="24"/>
          <w:szCs w:val="24"/>
        </w:rPr>
        <w:t>Tsering</w:t>
      </w:r>
      <w:proofErr w:type="spellEnd"/>
      <w:r w:rsidRPr="00FA5F41">
        <w:rPr>
          <w:sz w:val="24"/>
          <w:szCs w:val="24"/>
        </w:rPr>
        <w:t xml:space="preserve">, </w:t>
      </w:r>
      <w:proofErr w:type="spellStart"/>
      <w:r w:rsidRPr="00FA5F41">
        <w:rPr>
          <w:sz w:val="24"/>
          <w:szCs w:val="24"/>
        </w:rPr>
        <w:t>Tashi</w:t>
      </w:r>
      <w:proofErr w:type="spellEnd"/>
      <w:r w:rsidRPr="00FA5F41">
        <w:rPr>
          <w:sz w:val="24"/>
          <w:szCs w:val="24"/>
        </w:rPr>
        <w:t xml:space="preserve">, </w:t>
      </w:r>
      <w:r w:rsidRPr="00FA5F41">
        <w:rPr>
          <w:i/>
          <w:iCs/>
          <w:sz w:val="24"/>
          <w:szCs w:val="24"/>
        </w:rPr>
        <w:t>The Four Noble Truths</w:t>
      </w:r>
      <w:r w:rsidRPr="00FA5F41">
        <w:rPr>
          <w:sz w:val="24"/>
          <w:szCs w:val="24"/>
        </w:rPr>
        <w:t xml:space="preserve">, 1st </w:t>
      </w:r>
      <w:proofErr w:type="spellStart"/>
      <w:r w:rsidRPr="00FA5F41">
        <w:rPr>
          <w:sz w:val="24"/>
          <w:szCs w:val="24"/>
        </w:rPr>
        <w:t>edn</w:t>
      </w:r>
      <w:proofErr w:type="spellEnd"/>
      <w:r w:rsidRPr="00FA5F41">
        <w:rPr>
          <w:sz w:val="24"/>
          <w:szCs w:val="24"/>
        </w:rPr>
        <w:t xml:space="preserve"> (Boston, Mass.: Wisdom Publications, 2005)</w:t>
      </w:r>
    </w:p>
    <w:p w14:paraId="574F2685" w14:textId="2FBF1F5C" w:rsidR="00B07943" w:rsidRDefault="00B07943">
      <w:pPr>
        <w:rPr>
          <w:sz w:val="24"/>
          <w:szCs w:val="24"/>
        </w:rPr>
      </w:pPr>
      <w:proofErr w:type="spellStart"/>
      <w:r w:rsidRPr="00B07943">
        <w:rPr>
          <w:sz w:val="24"/>
          <w:szCs w:val="24"/>
        </w:rPr>
        <w:lastRenderedPageBreak/>
        <w:t>Thrangu</w:t>
      </w:r>
      <w:proofErr w:type="spellEnd"/>
      <w:r w:rsidRPr="00B07943">
        <w:rPr>
          <w:sz w:val="24"/>
          <w:szCs w:val="24"/>
        </w:rPr>
        <w:t xml:space="preserve"> Rinpoche, </w:t>
      </w:r>
      <w:proofErr w:type="spellStart"/>
      <w:r w:rsidRPr="00B07943">
        <w:rPr>
          <w:sz w:val="24"/>
          <w:szCs w:val="24"/>
        </w:rPr>
        <w:t>Khenchen</w:t>
      </w:r>
      <w:proofErr w:type="spellEnd"/>
      <w:r w:rsidRPr="00B07943">
        <w:rPr>
          <w:sz w:val="24"/>
          <w:szCs w:val="24"/>
        </w:rPr>
        <w:t xml:space="preserve">, </w:t>
      </w:r>
      <w:r w:rsidRPr="00F503B3">
        <w:rPr>
          <w:i/>
          <w:iCs/>
          <w:sz w:val="24"/>
          <w:szCs w:val="24"/>
        </w:rPr>
        <w:t>Buddhist Conduct: The Ten Virtuous Actions</w:t>
      </w:r>
      <w:r w:rsidRPr="00B07943">
        <w:rPr>
          <w:sz w:val="24"/>
          <w:szCs w:val="24"/>
        </w:rPr>
        <w:t xml:space="preserve"> (Kalmia: </w:t>
      </w:r>
      <w:proofErr w:type="spellStart"/>
      <w:r w:rsidRPr="00B07943">
        <w:rPr>
          <w:sz w:val="24"/>
          <w:szCs w:val="24"/>
        </w:rPr>
        <w:t>Namo</w:t>
      </w:r>
      <w:proofErr w:type="spellEnd"/>
      <w:r w:rsidRPr="00B07943">
        <w:rPr>
          <w:sz w:val="24"/>
          <w:szCs w:val="24"/>
        </w:rPr>
        <w:t xml:space="preserve"> Buddha Publications, 2016)</w:t>
      </w:r>
      <w:r w:rsidR="00F503B3">
        <w:rPr>
          <w:sz w:val="24"/>
          <w:szCs w:val="24"/>
        </w:rPr>
        <w:t xml:space="preserve"> </w:t>
      </w:r>
      <w:r w:rsidRPr="00B07943">
        <w:rPr>
          <w:sz w:val="24"/>
          <w:szCs w:val="24"/>
        </w:rPr>
        <w:t xml:space="preserve"> &lt;http://learning.tergar.org/wp-content/uploads/2016/01/VOL201605-WR-Thrangu-R-Buddhist-Conduct-The-Ten-Virtuous-Actions.pdf&gt; [Accessed 5 May 2020]</w:t>
      </w:r>
    </w:p>
    <w:p w14:paraId="691A5811" w14:textId="23F59713" w:rsidR="006B7BC6" w:rsidRDefault="006B7BC6">
      <w:pPr>
        <w:rPr>
          <w:sz w:val="24"/>
          <w:szCs w:val="24"/>
        </w:rPr>
      </w:pPr>
      <w:proofErr w:type="spellStart"/>
      <w:r w:rsidRPr="006B7BC6">
        <w:rPr>
          <w:sz w:val="24"/>
          <w:szCs w:val="24"/>
        </w:rPr>
        <w:t>Trungpa</w:t>
      </w:r>
      <w:proofErr w:type="spellEnd"/>
      <w:r w:rsidRPr="006B7BC6">
        <w:rPr>
          <w:sz w:val="24"/>
          <w:szCs w:val="24"/>
        </w:rPr>
        <w:t xml:space="preserve">, </w:t>
      </w:r>
      <w:proofErr w:type="spellStart"/>
      <w:r w:rsidRPr="006B7BC6">
        <w:rPr>
          <w:sz w:val="24"/>
          <w:szCs w:val="24"/>
        </w:rPr>
        <w:t>Chögyam</w:t>
      </w:r>
      <w:proofErr w:type="spellEnd"/>
      <w:r w:rsidRPr="006B7BC6">
        <w:rPr>
          <w:sz w:val="24"/>
          <w:szCs w:val="24"/>
        </w:rPr>
        <w:t xml:space="preserve">, </w:t>
      </w:r>
      <w:r w:rsidRPr="006B7BC6">
        <w:rPr>
          <w:i/>
          <w:iCs/>
          <w:sz w:val="24"/>
          <w:szCs w:val="24"/>
        </w:rPr>
        <w:t xml:space="preserve">The Bodhisattva Path </w:t>
      </w:r>
      <w:r w:rsidR="00503300" w:rsidRPr="006B7BC6">
        <w:rPr>
          <w:i/>
          <w:iCs/>
          <w:sz w:val="24"/>
          <w:szCs w:val="24"/>
        </w:rPr>
        <w:t>of</w:t>
      </w:r>
      <w:r w:rsidRPr="006B7BC6">
        <w:rPr>
          <w:i/>
          <w:iCs/>
          <w:sz w:val="24"/>
          <w:szCs w:val="24"/>
        </w:rPr>
        <w:t xml:space="preserve"> Wisdom </w:t>
      </w:r>
      <w:r w:rsidR="00503300" w:rsidRPr="006B7BC6">
        <w:rPr>
          <w:i/>
          <w:iCs/>
          <w:sz w:val="24"/>
          <w:szCs w:val="24"/>
        </w:rPr>
        <w:t>and</w:t>
      </w:r>
      <w:r w:rsidRPr="006B7BC6">
        <w:rPr>
          <w:i/>
          <w:iCs/>
          <w:sz w:val="24"/>
          <w:szCs w:val="24"/>
        </w:rPr>
        <w:t xml:space="preserve"> Compassion</w:t>
      </w:r>
      <w:r w:rsidRPr="006B7BC6">
        <w:rPr>
          <w:sz w:val="24"/>
          <w:szCs w:val="24"/>
        </w:rPr>
        <w:t xml:space="preserve"> (Shambhala Publications, 2013)</w:t>
      </w:r>
    </w:p>
    <w:p w14:paraId="3BE03A53" w14:textId="61C63264" w:rsidR="00F246D3" w:rsidRDefault="00F246D3">
      <w:pPr>
        <w:rPr>
          <w:sz w:val="24"/>
          <w:szCs w:val="24"/>
        </w:rPr>
      </w:pPr>
      <w:r w:rsidRPr="00F246D3">
        <w:rPr>
          <w:sz w:val="24"/>
          <w:szCs w:val="24"/>
        </w:rPr>
        <w:t xml:space="preserve">Williams, Paul, </w:t>
      </w:r>
      <w:proofErr w:type="spellStart"/>
      <w:r w:rsidRPr="00F503B3">
        <w:rPr>
          <w:i/>
          <w:iCs/>
          <w:sz w:val="24"/>
          <w:szCs w:val="24"/>
        </w:rPr>
        <w:t>Mahāyāna</w:t>
      </w:r>
      <w:proofErr w:type="spellEnd"/>
      <w:r w:rsidRPr="00F503B3">
        <w:rPr>
          <w:i/>
          <w:iCs/>
          <w:sz w:val="24"/>
          <w:szCs w:val="24"/>
        </w:rPr>
        <w:t xml:space="preserve"> Buddhism</w:t>
      </w:r>
      <w:r w:rsidRPr="00F246D3">
        <w:rPr>
          <w:sz w:val="24"/>
          <w:szCs w:val="24"/>
        </w:rPr>
        <w:t xml:space="preserve"> (London: Routledge, 1989)</w:t>
      </w:r>
    </w:p>
    <w:p w14:paraId="3943C551" w14:textId="3E336420" w:rsidR="00F956A4" w:rsidRPr="00494D05" w:rsidRDefault="00F956A4">
      <w:pPr>
        <w:rPr>
          <w:sz w:val="24"/>
          <w:szCs w:val="24"/>
        </w:rPr>
      </w:pPr>
      <w:r w:rsidRPr="00F956A4">
        <w:rPr>
          <w:sz w:val="24"/>
          <w:szCs w:val="24"/>
        </w:rPr>
        <w:t xml:space="preserve">Wright, Dale Stuart, </w:t>
      </w:r>
      <w:r w:rsidRPr="00F503B3">
        <w:rPr>
          <w:i/>
          <w:iCs/>
          <w:sz w:val="24"/>
          <w:szCs w:val="24"/>
        </w:rPr>
        <w:t>The Six Perfections</w:t>
      </w:r>
      <w:r w:rsidRPr="00F956A4">
        <w:rPr>
          <w:sz w:val="24"/>
          <w:szCs w:val="24"/>
        </w:rPr>
        <w:t xml:space="preserve"> (New York: Oxford University Press, 2009)</w:t>
      </w:r>
    </w:p>
    <w:sectPr w:rsidR="00F956A4" w:rsidRPr="00494D05">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F364596" w14:textId="77777777" w:rsidR="00054550" w:rsidRDefault="00054550" w:rsidP="00494D05">
      <w:pPr>
        <w:spacing w:after="0" w:line="240" w:lineRule="auto"/>
      </w:pPr>
      <w:r>
        <w:separator/>
      </w:r>
    </w:p>
  </w:endnote>
  <w:endnote w:type="continuationSeparator" w:id="0">
    <w:p w14:paraId="642AB195" w14:textId="77777777" w:rsidR="00054550" w:rsidRDefault="00054550" w:rsidP="00494D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41430876"/>
      <w:docPartObj>
        <w:docPartGallery w:val="Page Numbers (Bottom of Page)"/>
        <w:docPartUnique/>
      </w:docPartObj>
    </w:sdtPr>
    <w:sdtContent>
      <w:p w14:paraId="090E2F0A" w14:textId="332834BF" w:rsidR="00494D05" w:rsidRDefault="00494D05">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9C9A8E3" w14:textId="77777777" w:rsidR="00494D05" w:rsidRDefault="00494D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F1B7A69" w14:textId="77777777" w:rsidR="00054550" w:rsidRDefault="00054550" w:rsidP="00494D05">
      <w:pPr>
        <w:spacing w:after="0" w:line="240" w:lineRule="auto"/>
      </w:pPr>
      <w:r>
        <w:separator/>
      </w:r>
    </w:p>
  </w:footnote>
  <w:footnote w:type="continuationSeparator" w:id="0">
    <w:p w14:paraId="303A6A7E" w14:textId="77777777" w:rsidR="00054550" w:rsidRDefault="00054550" w:rsidP="00494D05">
      <w:pPr>
        <w:spacing w:after="0" w:line="240" w:lineRule="auto"/>
      </w:pPr>
      <w:r>
        <w:continuationSeparator/>
      </w:r>
    </w:p>
  </w:footnote>
  <w:footnote w:id="1">
    <w:p w14:paraId="51865BC4" w14:textId="162E3D75" w:rsidR="00854A77" w:rsidRDefault="00854A77">
      <w:pPr>
        <w:pStyle w:val="FootnoteText"/>
      </w:pPr>
      <w:r>
        <w:rPr>
          <w:rStyle w:val="FootnoteReference"/>
        </w:rPr>
        <w:footnoteRef/>
      </w:r>
      <w:r>
        <w:t xml:space="preserve"> </w:t>
      </w:r>
      <w:r w:rsidRPr="00854A77">
        <w:t>Rupert Gethin</w:t>
      </w:r>
      <w:r w:rsidRPr="00854A77">
        <w:rPr>
          <w:i/>
          <w:iCs/>
        </w:rPr>
        <w:t xml:space="preserve">, The Foundations </w:t>
      </w:r>
      <w:r>
        <w:rPr>
          <w:i/>
          <w:iCs/>
        </w:rPr>
        <w:t>o</w:t>
      </w:r>
      <w:r w:rsidRPr="00854A77">
        <w:rPr>
          <w:i/>
          <w:iCs/>
        </w:rPr>
        <w:t>f Buddhism</w:t>
      </w:r>
      <w:r w:rsidRPr="00854A77">
        <w:t xml:space="preserve"> (Oxford: Oxford University Press, 1998), pp. 49-53.</w:t>
      </w:r>
    </w:p>
  </w:footnote>
  <w:footnote w:id="2">
    <w:p w14:paraId="6B84BC35" w14:textId="15D856EB" w:rsidR="00836C70" w:rsidRDefault="00836C70">
      <w:pPr>
        <w:pStyle w:val="FootnoteText"/>
      </w:pPr>
      <w:r>
        <w:rPr>
          <w:rStyle w:val="FootnoteReference"/>
        </w:rPr>
        <w:footnoteRef/>
      </w:r>
      <w:r>
        <w:t xml:space="preserve"> </w:t>
      </w:r>
      <w:proofErr w:type="spellStart"/>
      <w:r w:rsidRPr="00836C70">
        <w:t>Sangharakshita</w:t>
      </w:r>
      <w:proofErr w:type="spellEnd"/>
      <w:r w:rsidRPr="00836C70">
        <w:t xml:space="preserve">, </w:t>
      </w:r>
      <w:r w:rsidRPr="00836C70">
        <w:rPr>
          <w:i/>
          <w:iCs/>
        </w:rPr>
        <w:t xml:space="preserve">What Is </w:t>
      </w:r>
      <w:r w:rsidR="00503300" w:rsidRPr="00836C70">
        <w:rPr>
          <w:i/>
          <w:iCs/>
        </w:rPr>
        <w:t>the</w:t>
      </w:r>
      <w:r w:rsidRPr="00836C70">
        <w:rPr>
          <w:i/>
          <w:iCs/>
        </w:rPr>
        <w:t xml:space="preserve"> Dharma?</w:t>
      </w:r>
      <w:r w:rsidRPr="00836C70">
        <w:t xml:space="preserve"> (Birmingham: </w:t>
      </w:r>
      <w:proofErr w:type="spellStart"/>
      <w:r w:rsidRPr="00836C70">
        <w:t>Windhorse</w:t>
      </w:r>
      <w:proofErr w:type="spellEnd"/>
      <w:r w:rsidRPr="00836C70">
        <w:t xml:space="preserve"> Publications, 1998), pp. 211-212.</w:t>
      </w:r>
    </w:p>
  </w:footnote>
  <w:footnote w:id="3">
    <w:p w14:paraId="63BCD189" w14:textId="21D2F12F" w:rsidR="00F12975" w:rsidRDefault="00F12975">
      <w:pPr>
        <w:pStyle w:val="FootnoteText"/>
      </w:pPr>
      <w:r>
        <w:rPr>
          <w:rStyle w:val="FootnoteReference"/>
        </w:rPr>
        <w:footnoteRef/>
      </w:r>
      <w:r>
        <w:t xml:space="preserve"> </w:t>
      </w:r>
      <w:r w:rsidRPr="00F12975">
        <w:t xml:space="preserve"> John Schroeder, "Truth, Deception, And </w:t>
      </w:r>
      <w:proofErr w:type="spellStart"/>
      <w:r w:rsidRPr="00F12975">
        <w:t>Skillful</w:t>
      </w:r>
      <w:proofErr w:type="spellEnd"/>
      <w:r w:rsidRPr="00F12975">
        <w:t xml:space="preserve"> Means </w:t>
      </w:r>
      <w:r w:rsidR="00503300" w:rsidRPr="00F12975">
        <w:t>in</w:t>
      </w:r>
      <w:r w:rsidRPr="00F12975">
        <w:t xml:space="preserve"> </w:t>
      </w:r>
      <w:proofErr w:type="spellStart"/>
      <w:r w:rsidRPr="00F12975">
        <w:t>Thelotus</w:t>
      </w:r>
      <w:proofErr w:type="spellEnd"/>
      <w:r w:rsidRPr="00F12975">
        <w:t xml:space="preserve"> </w:t>
      </w:r>
      <w:proofErr w:type="spellStart"/>
      <w:r w:rsidRPr="00F12975">
        <w:t>Sūtra</w:t>
      </w:r>
      <w:proofErr w:type="spellEnd"/>
      <w:r w:rsidRPr="00F12975">
        <w:t xml:space="preserve">", </w:t>
      </w:r>
      <w:r w:rsidRPr="00F12975">
        <w:rPr>
          <w:i/>
          <w:iCs/>
        </w:rPr>
        <w:t>Asian Philosophy</w:t>
      </w:r>
      <w:r w:rsidRPr="00F12975">
        <w:t>, 21.1 (2011), 37 &lt;https://doi.org/10.1080/09552367.2011.537442&gt;.</w:t>
      </w:r>
    </w:p>
  </w:footnote>
  <w:footnote w:id="4">
    <w:p w14:paraId="19885226" w14:textId="7E5DD4B8" w:rsidR="00BD059C" w:rsidRDefault="00BD059C">
      <w:pPr>
        <w:pStyle w:val="FootnoteText"/>
      </w:pPr>
      <w:r>
        <w:rPr>
          <w:rStyle w:val="FootnoteReference"/>
        </w:rPr>
        <w:footnoteRef/>
      </w:r>
      <w:r>
        <w:t xml:space="preserve"> </w:t>
      </w:r>
      <w:r w:rsidRPr="00BD059C">
        <w:t xml:space="preserve">Peter Harvey, </w:t>
      </w:r>
      <w:r w:rsidRPr="00BD059C">
        <w:rPr>
          <w:i/>
          <w:iCs/>
        </w:rPr>
        <w:t xml:space="preserve">An Introduction </w:t>
      </w:r>
      <w:r w:rsidR="00503300" w:rsidRPr="00BD059C">
        <w:rPr>
          <w:i/>
          <w:iCs/>
        </w:rPr>
        <w:t>to</w:t>
      </w:r>
      <w:r w:rsidRPr="00BD059C">
        <w:rPr>
          <w:i/>
          <w:iCs/>
        </w:rPr>
        <w:t xml:space="preserve"> Buddhism </w:t>
      </w:r>
      <w:r w:rsidRPr="00BD059C">
        <w:t>(Cambridge: Cambridge University Press, 1990), pp. 29-30.</w:t>
      </w:r>
    </w:p>
  </w:footnote>
  <w:footnote w:id="5">
    <w:p w14:paraId="513E3FF2" w14:textId="48C9D3A3" w:rsidR="004A007A" w:rsidRDefault="004A007A">
      <w:pPr>
        <w:pStyle w:val="FootnoteText"/>
      </w:pPr>
      <w:r>
        <w:rPr>
          <w:rStyle w:val="FootnoteReference"/>
        </w:rPr>
        <w:footnoteRef/>
      </w:r>
      <w:r>
        <w:t xml:space="preserve"> </w:t>
      </w:r>
      <w:r w:rsidRPr="004A007A">
        <w:t xml:space="preserve">John Powers, </w:t>
      </w:r>
      <w:r w:rsidRPr="004A007A">
        <w:rPr>
          <w:i/>
          <w:iCs/>
        </w:rPr>
        <w:t>The Buddhist World</w:t>
      </w:r>
      <w:r w:rsidRPr="004A007A">
        <w:t xml:space="preserve"> (London: Routledge, 2016), p. 35.</w:t>
      </w:r>
    </w:p>
  </w:footnote>
  <w:footnote w:id="6">
    <w:p w14:paraId="6B8937CC" w14:textId="4CAF07CB" w:rsidR="008654B3" w:rsidRDefault="008654B3">
      <w:pPr>
        <w:pStyle w:val="FootnoteText"/>
      </w:pPr>
      <w:r>
        <w:rPr>
          <w:rStyle w:val="FootnoteReference"/>
        </w:rPr>
        <w:footnoteRef/>
      </w:r>
      <w:r>
        <w:t xml:space="preserve"> </w:t>
      </w:r>
      <w:r w:rsidRPr="008654B3">
        <w:t xml:space="preserve">Michael Pye, </w:t>
      </w:r>
      <w:r w:rsidRPr="008654B3">
        <w:rPr>
          <w:i/>
          <w:iCs/>
        </w:rPr>
        <w:t>Skilful Means</w:t>
      </w:r>
      <w:r w:rsidRPr="008654B3">
        <w:t xml:space="preserve">, 2nd </w:t>
      </w:r>
      <w:proofErr w:type="spellStart"/>
      <w:r w:rsidRPr="008654B3">
        <w:t>edn</w:t>
      </w:r>
      <w:proofErr w:type="spellEnd"/>
      <w:r w:rsidRPr="008654B3">
        <w:t xml:space="preserve"> (London: Routledge, 2003), pp. 37-38.</w:t>
      </w:r>
    </w:p>
  </w:footnote>
  <w:footnote w:id="7">
    <w:p w14:paraId="2F243859" w14:textId="5375E6CC" w:rsidR="00726D71" w:rsidRDefault="00726D71">
      <w:pPr>
        <w:pStyle w:val="FootnoteText"/>
      </w:pPr>
      <w:r>
        <w:rPr>
          <w:rStyle w:val="FootnoteReference"/>
        </w:rPr>
        <w:footnoteRef/>
      </w:r>
      <w:r>
        <w:t xml:space="preserve"> </w:t>
      </w:r>
      <w:proofErr w:type="spellStart"/>
      <w:r w:rsidRPr="00726D71">
        <w:t>Tsugunari</w:t>
      </w:r>
      <w:proofErr w:type="spellEnd"/>
      <w:r w:rsidRPr="00726D71">
        <w:t xml:space="preserve"> Kubo and Akira </w:t>
      </w:r>
      <w:proofErr w:type="spellStart"/>
      <w:r w:rsidRPr="00726D71">
        <w:t>Yuyama</w:t>
      </w:r>
      <w:proofErr w:type="spellEnd"/>
      <w:r w:rsidRPr="00726D71">
        <w:t xml:space="preserve">, </w:t>
      </w:r>
      <w:r w:rsidRPr="00726D71">
        <w:rPr>
          <w:i/>
          <w:iCs/>
        </w:rPr>
        <w:t>The Lotus Sutra</w:t>
      </w:r>
      <w:r w:rsidRPr="00726D71">
        <w:t xml:space="preserve">, 2nd </w:t>
      </w:r>
      <w:proofErr w:type="spellStart"/>
      <w:r w:rsidRPr="00726D71">
        <w:t>edn</w:t>
      </w:r>
      <w:proofErr w:type="spellEnd"/>
      <w:r w:rsidRPr="00726D71">
        <w:t xml:space="preserve"> (California: </w:t>
      </w:r>
      <w:proofErr w:type="spellStart"/>
      <w:r w:rsidRPr="00726D71">
        <w:t>Numata</w:t>
      </w:r>
      <w:proofErr w:type="spellEnd"/>
      <w:r w:rsidRPr="00726D71">
        <w:t xml:space="preserve"> </w:t>
      </w:r>
      <w:proofErr w:type="spellStart"/>
      <w:r w:rsidRPr="00726D71">
        <w:t>Center</w:t>
      </w:r>
      <w:proofErr w:type="spellEnd"/>
      <w:r w:rsidRPr="00726D71">
        <w:t xml:space="preserve"> for Buddhist Translation and Research, 2007), p. 58.</w:t>
      </w:r>
    </w:p>
  </w:footnote>
  <w:footnote w:id="8">
    <w:p w14:paraId="5E2D904B" w14:textId="6DD6AF4F" w:rsidR="00793E5B" w:rsidRDefault="00793E5B">
      <w:pPr>
        <w:pStyle w:val="FootnoteText"/>
      </w:pPr>
      <w:r>
        <w:rPr>
          <w:rStyle w:val="FootnoteReference"/>
        </w:rPr>
        <w:footnoteRef/>
      </w:r>
      <w:r>
        <w:t xml:space="preserve"> </w:t>
      </w:r>
      <w:r w:rsidRPr="00793E5B">
        <w:t xml:space="preserve">Powers, </w:t>
      </w:r>
      <w:r w:rsidRPr="00793E5B">
        <w:rPr>
          <w:i/>
          <w:iCs/>
        </w:rPr>
        <w:t>The Buddhist World</w:t>
      </w:r>
      <w:r w:rsidR="00C87729">
        <w:t>,</w:t>
      </w:r>
      <w:r w:rsidRPr="00793E5B">
        <w:t xml:space="preserve"> p. 35.</w:t>
      </w:r>
    </w:p>
  </w:footnote>
  <w:footnote w:id="9">
    <w:p w14:paraId="6A584288" w14:textId="28D30D6A" w:rsidR="00A73353" w:rsidRDefault="00A73353">
      <w:pPr>
        <w:pStyle w:val="FootnoteText"/>
      </w:pPr>
      <w:r>
        <w:rPr>
          <w:rStyle w:val="FootnoteReference"/>
        </w:rPr>
        <w:footnoteRef/>
      </w:r>
      <w:r>
        <w:t xml:space="preserve"> </w:t>
      </w:r>
      <w:r w:rsidRPr="00A73353">
        <w:t xml:space="preserve">Merv Fowler, </w:t>
      </w:r>
      <w:r w:rsidRPr="00A73353">
        <w:rPr>
          <w:i/>
          <w:iCs/>
        </w:rPr>
        <w:t xml:space="preserve">Buddhism Beliefs </w:t>
      </w:r>
      <w:r w:rsidR="00503300" w:rsidRPr="00A73353">
        <w:rPr>
          <w:i/>
          <w:iCs/>
        </w:rPr>
        <w:t>and</w:t>
      </w:r>
      <w:r w:rsidRPr="00A73353">
        <w:rPr>
          <w:i/>
          <w:iCs/>
        </w:rPr>
        <w:t xml:space="preserve"> Practices</w:t>
      </w:r>
      <w:r w:rsidRPr="00A73353">
        <w:t xml:space="preserve"> (Brighton: Sussex Academic Press, 1999), pp. 80-82.</w:t>
      </w:r>
    </w:p>
  </w:footnote>
  <w:footnote w:id="10">
    <w:p w14:paraId="362950F0" w14:textId="50F43162" w:rsidR="00EA008B" w:rsidRDefault="00EA008B">
      <w:pPr>
        <w:pStyle w:val="FootnoteText"/>
      </w:pPr>
      <w:r>
        <w:rPr>
          <w:rStyle w:val="FootnoteReference"/>
        </w:rPr>
        <w:footnoteRef/>
      </w:r>
      <w:r>
        <w:t xml:space="preserve"> </w:t>
      </w:r>
      <w:bookmarkStart w:id="0" w:name="_Hlk40017603"/>
      <w:proofErr w:type="spellStart"/>
      <w:r w:rsidRPr="00EA008B">
        <w:t>Sangharakshita</w:t>
      </w:r>
      <w:proofErr w:type="spellEnd"/>
      <w:r w:rsidRPr="00EA008B">
        <w:t xml:space="preserve">, </w:t>
      </w:r>
      <w:r w:rsidRPr="00EA008B">
        <w:rPr>
          <w:i/>
          <w:iCs/>
        </w:rPr>
        <w:t>The Bodhisattva Ideal</w:t>
      </w:r>
      <w:r w:rsidRPr="00EA008B">
        <w:t xml:space="preserve"> (Cambridge: </w:t>
      </w:r>
      <w:proofErr w:type="spellStart"/>
      <w:r w:rsidRPr="00EA008B">
        <w:t>Windhorse</w:t>
      </w:r>
      <w:proofErr w:type="spellEnd"/>
      <w:r w:rsidRPr="00EA008B">
        <w:t xml:space="preserve"> Publications Ltd, 1999), p. 8.</w:t>
      </w:r>
    </w:p>
    <w:bookmarkEnd w:id="0"/>
  </w:footnote>
  <w:footnote w:id="11">
    <w:p w14:paraId="2EB560AB" w14:textId="2B3CBD73" w:rsidR="00CD5ECA" w:rsidRDefault="00CD5ECA">
      <w:pPr>
        <w:pStyle w:val="FootnoteText"/>
      </w:pPr>
      <w:r>
        <w:rPr>
          <w:rStyle w:val="FootnoteReference"/>
        </w:rPr>
        <w:footnoteRef/>
      </w:r>
      <w:r>
        <w:t xml:space="preserve"> </w:t>
      </w:r>
      <w:r w:rsidRPr="00CD5ECA">
        <w:t xml:space="preserve">Denise Cush, </w:t>
      </w:r>
      <w:r w:rsidRPr="00CD5ECA">
        <w:rPr>
          <w:i/>
          <w:iCs/>
        </w:rPr>
        <w:t>Buddhism</w:t>
      </w:r>
      <w:r w:rsidRPr="00CD5ECA">
        <w:t xml:space="preserve"> (London: Hodder &amp; </w:t>
      </w:r>
      <w:proofErr w:type="spellStart"/>
      <w:r w:rsidRPr="00CD5ECA">
        <w:t>Sloughton</w:t>
      </w:r>
      <w:proofErr w:type="spellEnd"/>
      <w:r w:rsidRPr="00CD5ECA">
        <w:t xml:space="preserve"> Educational, 1991), p. 99.</w:t>
      </w:r>
    </w:p>
  </w:footnote>
  <w:footnote w:id="12">
    <w:p w14:paraId="2C3C51C4" w14:textId="20862FAF" w:rsidR="005B709F" w:rsidRDefault="005B709F">
      <w:pPr>
        <w:pStyle w:val="FootnoteText"/>
      </w:pPr>
      <w:r>
        <w:rPr>
          <w:rStyle w:val="FootnoteReference"/>
        </w:rPr>
        <w:footnoteRef/>
      </w:r>
      <w:r>
        <w:t xml:space="preserve"> </w:t>
      </w:r>
      <w:r w:rsidRPr="005B709F">
        <w:t xml:space="preserve">Pye, </w:t>
      </w:r>
      <w:r w:rsidRPr="005B709F">
        <w:rPr>
          <w:i/>
          <w:iCs/>
        </w:rPr>
        <w:t>Skilful Means</w:t>
      </w:r>
      <w:r w:rsidRPr="005B709F">
        <w:t>, p.</w:t>
      </w:r>
      <w:r>
        <w:t xml:space="preserve"> 1</w:t>
      </w:r>
      <w:r w:rsidR="00C87729">
        <w:t>.</w:t>
      </w:r>
    </w:p>
  </w:footnote>
  <w:footnote w:id="13">
    <w:p w14:paraId="0B5137F9" w14:textId="4753C4F0" w:rsidR="00F109BC" w:rsidRDefault="00F109BC">
      <w:pPr>
        <w:pStyle w:val="FootnoteText"/>
      </w:pPr>
      <w:r>
        <w:rPr>
          <w:rStyle w:val="FootnoteReference"/>
        </w:rPr>
        <w:footnoteRef/>
      </w:r>
      <w:r>
        <w:t xml:space="preserve"> </w:t>
      </w:r>
      <w:r w:rsidRPr="00F109BC">
        <w:t>Carl Olson</w:t>
      </w:r>
      <w:r w:rsidRPr="00F109BC">
        <w:rPr>
          <w:i/>
          <w:iCs/>
        </w:rPr>
        <w:t xml:space="preserve">, The Different Paths </w:t>
      </w:r>
      <w:r w:rsidR="00503300" w:rsidRPr="00F109BC">
        <w:rPr>
          <w:i/>
          <w:iCs/>
        </w:rPr>
        <w:t>of</w:t>
      </w:r>
      <w:r w:rsidRPr="00F109BC">
        <w:rPr>
          <w:i/>
          <w:iCs/>
        </w:rPr>
        <w:t xml:space="preserve"> Buddhism</w:t>
      </w:r>
      <w:r w:rsidRPr="00F109BC">
        <w:t xml:space="preserve"> (New Brunswick, N.J.: Rutgers University Press, 2005), p. 15</w:t>
      </w:r>
      <w:r>
        <w:t>0</w:t>
      </w:r>
      <w:r w:rsidRPr="00F109BC">
        <w:t>.</w:t>
      </w:r>
    </w:p>
  </w:footnote>
  <w:footnote w:id="14">
    <w:p w14:paraId="0C378BDA" w14:textId="78FF2A8C" w:rsidR="003C50F5" w:rsidRDefault="003C50F5">
      <w:pPr>
        <w:pStyle w:val="FootnoteText"/>
      </w:pPr>
      <w:r>
        <w:rPr>
          <w:rStyle w:val="FootnoteReference"/>
        </w:rPr>
        <w:footnoteRef/>
      </w:r>
      <w:r>
        <w:t xml:space="preserve"> </w:t>
      </w:r>
      <w:proofErr w:type="spellStart"/>
      <w:r w:rsidRPr="003C50F5">
        <w:t>Chögyam</w:t>
      </w:r>
      <w:proofErr w:type="spellEnd"/>
      <w:r w:rsidRPr="003C50F5">
        <w:t xml:space="preserve"> </w:t>
      </w:r>
      <w:proofErr w:type="spellStart"/>
      <w:r w:rsidRPr="003C50F5">
        <w:t>Trungpa</w:t>
      </w:r>
      <w:proofErr w:type="spellEnd"/>
      <w:r w:rsidRPr="003C50F5">
        <w:t xml:space="preserve">, </w:t>
      </w:r>
      <w:r w:rsidRPr="006B7BC6">
        <w:rPr>
          <w:i/>
          <w:iCs/>
        </w:rPr>
        <w:t xml:space="preserve">The Bodhisattva Path </w:t>
      </w:r>
      <w:r w:rsidR="00503300" w:rsidRPr="006B7BC6">
        <w:rPr>
          <w:i/>
          <w:iCs/>
        </w:rPr>
        <w:t>of</w:t>
      </w:r>
      <w:r w:rsidRPr="006B7BC6">
        <w:rPr>
          <w:i/>
          <w:iCs/>
        </w:rPr>
        <w:t xml:space="preserve"> Wisdom </w:t>
      </w:r>
      <w:r w:rsidR="00503300" w:rsidRPr="006B7BC6">
        <w:rPr>
          <w:i/>
          <w:iCs/>
        </w:rPr>
        <w:t>and</w:t>
      </w:r>
      <w:r w:rsidRPr="006B7BC6">
        <w:rPr>
          <w:i/>
          <w:iCs/>
        </w:rPr>
        <w:t xml:space="preserve"> Compassion</w:t>
      </w:r>
      <w:r w:rsidRPr="003C50F5">
        <w:t xml:space="preserve"> (Shambhala Publications, 2013).</w:t>
      </w:r>
    </w:p>
  </w:footnote>
  <w:footnote w:id="15">
    <w:p w14:paraId="1518C822" w14:textId="5F6DC6D2" w:rsidR="006B6F29" w:rsidRDefault="006B6F29">
      <w:pPr>
        <w:pStyle w:val="FootnoteText"/>
      </w:pPr>
      <w:r>
        <w:rPr>
          <w:rStyle w:val="FootnoteReference"/>
        </w:rPr>
        <w:footnoteRef/>
      </w:r>
      <w:r>
        <w:t xml:space="preserve"> </w:t>
      </w:r>
      <w:proofErr w:type="spellStart"/>
      <w:r w:rsidRPr="006B6F29">
        <w:t>Sangharakshita</w:t>
      </w:r>
      <w:proofErr w:type="spellEnd"/>
      <w:r w:rsidRPr="006B6F29">
        <w:t xml:space="preserve">, </w:t>
      </w:r>
      <w:r w:rsidRPr="006B6F29">
        <w:rPr>
          <w:i/>
          <w:iCs/>
        </w:rPr>
        <w:t xml:space="preserve">What Is </w:t>
      </w:r>
      <w:r w:rsidR="00503300" w:rsidRPr="006B6F29">
        <w:rPr>
          <w:i/>
          <w:iCs/>
        </w:rPr>
        <w:t>the</w:t>
      </w:r>
      <w:r w:rsidRPr="006B6F29">
        <w:rPr>
          <w:i/>
          <w:iCs/>
        </w:rPr>
        <w:t xml:space="preserve"> Dharma?</w:t>
      </w:r>
      <w:r w:rsidR="00C87729">
        <w:t xml:space="preserve">, </w:t>
      </w:r>
      <w:r w:rsidRPr="006B6F29">
        <w:t>p</w:t>
      </w:r>
      <w:r>
        <w:t>. 214</w:t>
      </w:r>
      <w:r w:rsidR="00C87729">
        <w:t>.</w:t>
      </w:r>
    </w:p>
  </w:footnote>
  <w:footnote w:id="16">
    <w:p w14:paraId="33088066" w14:textId="499535D4" w:rsidR="0055740D" w:rsidRDefault="0055740D">
      <w:pPr>
        <w:pStyle w:val="FootnoteText"/>
      </w:pPr>
      <w:r>
        <w:rPr>
          <w:rStyle w:val="FootnoteReference"/>
        </w:rPr>
        <w:footnoteRef/>
      </w:r>
      <w:r>
        <w:t xml:space="preserve"> </w:t>
      </w:r>
      <w:r w:rsidRPr="0055740D">
        <w:t xml:space="preserve">Cush, </w:t>
      </w:r>
      <w:r w:rsidRPr="00D33243">
        <w:rPr>
          <w:i/>
          <w:iCs/>
        </w:rPr>
        <w:t>Buddhism</w:t>
      </w:r>
      <w:r w:rsidRPr="0055740D">
        <w:t xml:space="preserve">, p. </w:t>
      </w:r>
      <w:r>
        <w:t>101</w:t>
      </w:r>
      <w:r w:rsidRPr="0055740D">
        <w:t>.</w:t>
      </w:r>
    </w:p>
  </w:footnote>
  <w:footnote w:id="17">
    <w:p w14:paraId="0912EF3D" w14:textId="4220335E" w:rsidR="0039696C" w:rsidRDefault="0039696C">
      <w:pPr>
        <w:pStyle w:val="FootnoteText"/>
      </w:pPr>
      <w:r>
        <w:rPr>
          <w:rStyle w:val="FootnoteReference"/>
        </w:rPr>
        <w:footnoteRef/>
      </w:r>
      <w:r>
        <w:t xml:space="preserve"> </w:t>
      </w:r>
      <w:proofErr w:type="spellStart"/>
      <w:r w:rsidRPr="0039696C">
        <w:t>Sangharakshita</w:t>
      </w:r>
      <w:proofErr w:type="spellEnd"/>
      <w:r w:rsidRPr="0039696C">
        <w:t xml:space="preserve">, </w:t>
      </w:r>
      <w:r w:rsidRPr="00B136FA">
        <w:rPr>
          <w:i/>
          <w:iCs/>
        </w:rPr>
        <w:t xml:space="preserve">What Is </w:t>
      </w:r>
      <w:r w:rsidR="00503300" w:rsidRPr="00B136FA">
        <w:rPr>
          <w:i/>
          <w:iCs/>
        </w:rPr>
        <w:t>the</w:t>
      </w:r>
      <w:r w:rsidRPr="00B136FA">
        <w:rPr>
          <w:i/>
          <w:iCs/>
        </w:rPr>
        <w:t xml:space="preserve"> Dharma?</w:t>
      </w:r>
      <w:r w:rsidRPr="0039696C">
        <w:t>, p. 214</w:t>
      </w:r>
      <w:r>
        <w:t>.</w:t>
      </w:r>
    </w:p>
  </w:footnote>
  <w:footnote w:id="18">
    <w:p w14:paraId="7E7034F7" w14:textId="2E6887D5" w:rsidR="004C6514" w:rsidRDefault="004C6514">
      <w:pPr>
        <w:pStyle w:val="FootnoteText"/>
      </w:pPr>
      <w:r>
        <w:rPr>
          <w:rStyle w:val="FootnoteReference"/>
        </w:rPr>
        <w:footnoteRef/>
      </w:r>
      <w:r>
        <w:t xml:space="preserve"> </w:t>
      </w:r>
      <w:r w:rsidRPr="004C6514">
        <w:t xml:space="preserve">Edward </w:t>
      </w:r>
      <w:proofErr w:type="spellStart"/>
      <w:r w:rsidRPr="004C6514">
        <w:t>Conze</w:t>
      </w:r>
      <w:proofErr w:type="spellEnd"/>
      <w:r w:rsidRPr="004C6514">
        <w:t xml:space="preserve">, </w:t>
      </w:r>
      <w:r w:rsidRPr="00B07943">
        <w:rPr>
          <w:i/>
          <w:iCs/>
        </w:rPr>
        <w:t>Buddhist Wisdom containing The Diamond Sutra and The Heart Sutra translated and explained</w:t>
      </w:r>
      <w:r w:rsidRPr="004C6514">
        <w:t xml:space="preserve"> (London: George Allen &amp; Unwin Ltd, 1958), p. 18.</w:t>
      </w:r>
    </w:p>
  </w:footnote>
  <w:footnote w:id="19">
    <w:p w14:paraId="5BE2DD8A" w14:textId="49D7E0B1" w:rsidR="00B07943" w:rsidRDefault="00B07943">
      <w:pPr>
        <w:pStyle w:val="FootnoteText"/>
      </w:pPr>
      <w:r>
        <w:rPr>
          <w:rStyle w:val="FootnoteReference"/>
        </w:rPr>
        <w:footnoteRef/>
      </w:r>
      <w:r w:rsidR="00C87729">
        <w:t xml:space="preserve"> </w:t>
      </w:r>
      <w:r w:rsidRPr="00B07943">
        <w:t xml:space="preserve">Olson, </w:t>
      </w:r>
      <w:r w:rsidRPr="00B07943">
        <w:rPr>
          <w:i/>
          <w:iCs/>
        </w:rPr>
        <w:t xml:space="preserve">The Different Paths </w:t>
      </w:r>
      <w:r w:rsidR="00503300" w:rsidRPr="00B07943">
        <w:rPr>
          <w:i/>
          <w:iCs/>
        </w:rPr>
        <w:t>of</w:t>
      </w:r>
      <w:r w:rsidRPr="00B07943">
        <w:rPr>
          <w:i/>
          <w:iCs/>
        </w:rPr>
        <w:t xml:space="preserve"> Buddhism</w:t>
      </w:r>
      <w:r w:rsidRPr="00B07943">
        <w:t>, p. 156.</w:t>
      </w:r>
    </w:p>
  </w:footnote>
  <w:footnote w:id="20">
    <w:p w14:paraId="1EE73FA4" w14:textId="4A990119" w:rsidR="00B07943" w:rsidRDefault="00B07943">
      <w:pPr>
        <w:pStyle w:val="FootnoteText"/>
      </w:pPr>
      <w:r>
        <w:rPr>
          <w:rStyle w:val="FootnoteReference"/>
        </w:rPr>
        <w:footnoteRef/>
      </w:r>
      <w:r>
        <w:t xml:space="preserve"> </w:t>
      </w:r>
      <w:r w:rsidRPr="00B07943">
        <w:t xml:space="preserve">Cush, </w:t>
      </w:r>
      <w:r w:rsidRPr="00B07943">
        <w:rPr>
          <w:i/>
          <w:iCs/>
        </w:rPr>
        <w:t>Buddhism</w:t>
      </w:r>
      <w:r w:rsidRPr="00B07943">
        <w:t>, p. 103.</w:t>
      </w:r>
    </w:p>
  </w:footnote>
  <w:footnote w:id="21">
    <w:p w14:paraId="131863DC" w14:textId="291928BB" w:rsidR="00B07943" w:rsidRDefault="00B07943">
      <w:pPr>
        <w:pStyle w:val="FootnoteText"/>
      </w:pPr>
      <w:r>
        <w:rPr>
          <w:rStyle w:val="FootnoteReference"/>
        </w:rPr>
        <w:footnoteRef/>
      </w:r>
      <w:r>
        <w:t xml:space="preserve"> </w:t>
      </w:r>
      <w:r w:rsidRPr="00B07943">
        <w:t xml:space="preserve">Olson, </w:t>
      </w:r>
      <w:r w:rsidRPr="00B07943">
        <w:rPr>
          <w:i/>
          <w:iCs/>
        </w:rPr>
        <w:t xml:space="preserve">The Different Paths </w:t>
      </w:r>
      <w:r w:rsidR="00503300" w:rsidRPr="00B07943">
        <w:rPr>
          <w:i/>
          <w:iCs/>
        </w:rPr>
        <w:t>of</w:t>
      </w:r>
      <w:r w:rsidRPr="00B07943">
        <w:rPr>
          <w:i/>
          <w:iCs/>
        </w:rPr>
        <w:t xml:space="preserve"> Buddhism</w:t>
      </w:r>
      <w:r w:rsidRPr="00B07943">
        <w:t>, p. 156.</w:t>
      </w:r>
    </w:p>
  </w:footnote>
  <w:footnote w:id="22">
    <w:p w14:paraId="2A18B002" w14:textId="14CBA20C" w:rsidR="00F956A4" w:rsidRDefault="00F956A4">
      <w:pPr>
        <w:pStyle w:val="FootnoteText"/>
      </w:pPr>
      <w:r>
        <w:rPr>
          <w:rStyle w:val="FootnoteReference"/>
        </w:rPr>
        <w:footnoteRef/>
      </w:r>
      <w:r>
        <w:t xml:space="preserve"> </w:t>
      </w:r>
      <w:r w:rsidRPr="00F956A4">
        <w:t xml:space="preserve">Dale Stuart Wright, </w:t>
      </w:r>
      <w:r w:rsidRPr="00F956A4">
        <w:rPr>
          <w:i/>
          <w:iCs/>
        </w:rPr>
        <w:t>The Six Perfections</w:t>
      </w:r>
      <w:r w:rsidRPr="00F956A4">
        <w:t xml:space="preserve"> (New York: Oxford University Press, 2009), p. 58.</w:t>
      </w:r>
    </w:p>
  </w:footnote>
  <w:footnote w:id="23">
    <w:p w14:paraId="62C7D9EA" w14:textId="266CEE7A" w:rsidR="00B07943" w:rsidRDefault="00B07943">
      <w:pPr>
        <w:pStyle w:val="FootnoteText"/>
      </w:pPr>
      <w:r>
        <w:rPr>
          <w:rStyle w:val="FootnoteReference"/>
        </w:rPr>
        <w:footnoteRef/>
      </w:r>
      <w:r>
        <w:t xml:space="preserve"> </w:t>
      </w:r>
      <w:proofErr w:type="spellStart"/>
      <w:r w:rsidRPr="00B07943">
        <w:t>Khenchen</w:t>
      </w:r>
      <w:proofErr w:type="spellEnd"/>
      <w:r w:rsidRPr="00B07943">
        <w:t xml:space="preserve"> </w:t>
      </w:r>
      <w:proofErr w:type="spellStart"/>
      <w:r w:rsidRPr="00B07943">
        <w:t>Thrangu</w:t>
      </w:r>
      <w:proofErr w:type="spellEnd"/>
      <w:r w:rsidRPr="00B07943">
        <w:t xml:space="preserve"> Rinpoche, </w:t>
      </w:r>
      <w:r w:rsidRPr="00B07943">
        <w:rPr>
          <w:i/>
          <w:iCs/>
        </w:rPr>
        <w:t>Buddhist Conduct: The Ten Virtuous Actions</w:t>
      </w:r>
      <w:r w:rsidRPr="00B07943">
        <w:t xml:space="preserve"> (Kalmia: </w:t>
      </w:r>
      <w:proofErr w:type="spellStart"/>
      <w:r w:rsidRPr="00B07943">
        <w:t>Namo</w:t>
      </w:r>
      <w:proofErr w:type="spellEnd"/>
      <w:r w:rsidRPr="00B07943">
        <w:t xml:space="preserve"> Buddha Publications, 2016), p. 2 &lt;http://learning.tergar.org/wp-content/uploads/2016/01/VOL201605-WR-Thrangu-R-Buddhist-Conduct-The-Ten-Virtuous-Actions.pdf&gt; [Accessed 5 May 2020].</w:t>
      </w:r>
    </w:p>
  </w:footnote>
  <w:footnote w:id="24">
    <w:p w14:paraId="252F620A" w14:textId="370E42EE" w:rsidR="00F956A4" w:rsidRDefault="00F956A4">
      <w:pPr>
        <w:pStyle w:val="FootnoteText"/>
      </w:pPr>
      <w:r>
        <w:rPr>
          <w:rStyle w:val="FootnoteReference"/>
        </w:rPr>
        <w:footnoteRef/>
      </w:r>
      <w:r>
        <w:t xml:space="preserve"> </w:t>
      </w:r>
      <w:r w:rsidRPr="00F956A4">
        <w:t xml:space="preserve">Wright, </w:t>
      </w:r>
      <w:r w:rsidRPr="00F956A4">
        <w:rPr>
          <w:i/>
          <w:iCs/>
        </w:rPr>
        <w:t>The Six Perfections</w:t>
      </w:r>
      <w:r w:rsidR="00C87729">
        <w:t xml:space="preserve">, </w:t>
      </w:r>
      <w:r w:rsidRPr="00F956A4">
        <w:t>p. 58.</w:t>
      </w:r>
    </w:p>
  </w:footnote>
  <w:footnote w:id="25">
    <w:p w14:paraId="7AF69479" w14:textId="4815BAC7" w:rsidR="00875630" w:rsidRDefault="00875630">
      <w:pPr>
        <w:pStyle w:val="FootnoteText"/>
      </w:pPr>
      <w:r>
        <w:rPr>
          <w:rStyle w:val="FootnoteReference"/>
        </w:rPr>
        <w:footnoteRef/>
      </w:r>
      <w:r>
        <w:t xml:space="preserve"> </w:t>
      </w:r>
      <w:r w:rsidRPr="00875630">
        <w:t xml:space="preserve">Olson, </w:t>
      </w:r>
      <w:r w:rsidRPr="00875630">
        <w:rPr>
          <w:i/>
          <w:iCs/>
        </w:rPr>
        <w:t xml:space="preserve">The Different Paths </w:t>
      </w:r>
      <w:r w:rsidR="00503300" w:rsidRPr="00875630">
        <w:rPr>
          <w:i/>
          <w:iCs/>
        </w:rPr>
        <w:t>of</w:t>
      </w:r>
      <w:r w:rsidRPr="00875630">
        <w:rPr>
          <w:i/>
          <w:iCs/>
        </w:rPr>
        <w:t xml:space="preserve"> Buddhism</w:t>
      </w:r>
      <w:r w:rsidR="00C87729">
        <w:t xml:space="preserve">, </w:t>
      </w:r>
      <w:r w:rsidRPr="00875630">
        <w:t>p. 157.</w:t>
      </w:r>
    </w:p>
  </w:footnote>
  <w:footnote w:id="26">
    <w:p w14:paraId="0945D62A" w14:textId="2DB5A516" w:rsidR="00875630" w:rsidRDefault="00875630">
      <w:pPr>
        <w:pStyle w:val="FootnoteText"/>
      </w:pPr>
      <w:r>
        <w:rPr>
          <w:rStyle w:val="FootnoteReference"/>
        </w:rPr>
        <w:footnoteRef/>
      </w:r>
      <w:r>
        <w:t xml:space="preserve"> </w:t>
      </w:r>
      <w:r w:rsidRPr="00875630">
        <w:t xml:space="preserve">Wright, </w:t>
      </w:r>
      <w:r w:rsidRPr="00C87729">
        <w:rPr>
          <w:i/>
          <w:iCs/>
        </w:rPr>
        <w:t>The Six Perfections</w:t>
      </w:r>
      <w:r w:rsidR="00C87729">
        <w:t>,</w:t>
      </w:r>
      <w:r w:rsidRPr="00875630">
        <w:t xml:space="preserve"> p. </w:t>
      </w:r>
      <w:r>
        <w:t>101</w:t>
      </w:r>
      <w:r w:rsidRPr="00875630">
        <w:t>.</w:t>
      </w:r>
    </w:p>
  </w:footnote>
  <w:footnote w:id="27">
    <w:p w14:paraId="7C1E2196" w14:textId="15739D2D" w:rsidR="008466F1" w:rsidRDefault="008466F1">
      <w:pPr>
        <w:pStyle w:val="FootnoteText"/>
      </w:pPr>
      <w:r>
        <w:rPr>
          <w:rStyle w:val="FootnoteReference"/>
        </w:rPr>
        <w:footnoteRef/>
      </w:r>
      <w:r>
        <w:t xml:space="preserve"> </w:t>
      </w:r>
      <w:proofErr w:type="spellStart"/>
      <w:r w:rsidRPr="008466F1">
        <w:t>Sangharakshita</w:t>
      </w:r>
      <w:proofErr w:type="spellEnd"/>
      <w:r w:rsidRPr="008466F1">
        <w:t xml:space="preserve">, </w:t>
      </w:r>
      <w:r w:rsidRPr="008466F1">
        <w:rPr>
          <w:i/>
          <w:iCs/>
        </w:rPr>
        <w:t xml:space="preserve">What Is </w:t>
      </w:r>
      <w:r w:rsidR="00503300" w:rsidRPr="008466F1">
        <w:rPr>
          <w:i/>
          <w:iCs/>
        </w:rPr>
        <w:t>the</w:t>
      </w:r>
      <w:r w:rsidRPr="008466F1">
        <w:rPr>
          <w:i/>
          <w:iCs/>
        </w:rPr>
        <w:t xml:space="preserve"> Dharma</w:t>
      </w:r>
      <w:r w:rsidR="00C87729">
        <w:rPr>
          <w:i/>
          <w:iCs/>
        </w:rPr>
        <w:t>?,</w:t>
      </w:r>
      <w:r w:rsidRPr="008466F1">
        <w:t xml:space="preserve"> p. 220.</w:t>
      </w:r>
    </w:p>
  </w:footnote>
  <w:footnote w:id="28">
    <w:p w14:paraId="6953FF13" w14:textId="0A6D88FA" w:rsidR="008466F1" w:rsidRDefault="008466F1">
      <w:pPr>
        <w:pStyle w:val="FootnoteText"/>
      </w:pPr>
      <w:r>
        <w:rPr>
          <w:rStyle w:val="FootnoteReference"/>
        </w:rPr>
        <w:footnoteRef/>
      </w:r>
      <w:r>
        <w:t xml:space="preserve"> </w:t>
      </w:r>
      <w:r w:rsidRPr="008466F1">
        <w:t xml:space="preserve">Harvey, </w:t>
      </w:r>
      <w:r w:rsidRPr="008466F1">
        <w:rPr>
          <w:i/>
          <w:iCs/>
        </w:rPr>
        <w:t xml:space="preserve">An Introduction </w:t>
      </w:r>
      <w:r w:rsidR="00503300" w:rsidRPr="008466F1">
        <w:rPr>
          <w:i/>
          <w:iCs/>
        </w:rPr>
        <w:t>to</w:t>
      </w:r>
      <w:r w:rsidRPr="008466F1">
        <w:rPr>
          <w:i/>
          <w:iCs/>
        </w:rPr>
        <w:t xml:space="preserve"> Buddhism</w:t>
      </w:r>
      <w:r w:rsidRPr="008466F1">
        <w:t>, p. 123.</w:t>
      </w:r>
    </w:p>
  </w:footnote>
  <w:footnote w:id="29">
    <w:p w14:paraId="08EC9F70" w14:textId="272C9359" w:rsidR="008466F1" w:rsidRDefault="008466F1">
      <w:pPr>
        <w:pStyle w:val="FootnoteText"/>
      </w:pPr>
      <w:r>
        <w:rPr>
          <w:rStyle w:val="FootnoteReference"/>
        </w:rPr>
        <w:footnoteRef/>
      </w:r>
      <w:r>
        <w:t xml:space="preserve"> </w:t>
      </w:r>
      <w:proofErr w:type="spellStart"/>
      <w:r w:rsidRPr="008466F1">
        <w:t>Sangharakshita</w:t>
      </w:r>
      <w:proofErr w:type="spellEnd"/>
      <w:r w:rsidRPr="008466F1">
        <w:t xml:space="preserve">, </w:t>
      </w:r>
      <w:r w:rsidRPr="008466F1">
        <w:rPr>
          <w:i/>
          <w:iCs/>
        </w:rPr>
        <w:t xml:space="preserve">What Is </w:t>
      </w:r>
      <w:r w:rsidR="00503300" w:rsidRPr="008466F1">
        <w:rPr>
          <w:i/>
          <w:iCs/>
        </w:rPr>
        <w:t>the</w:t>
      </w:r>
      <w:r w:rsidRPr="008466F1">
        <w:rPr>
          <w:i/>
          <w:iCs/>
        </w:rPr>
        <w:t xml:space="preserve"> Dharma?</w:t>
      </w:r>
      <w:r w:rsidRPr="008466F1">
        <w:t>, pp. 221-222.</w:t>
      </w:r>
    </w:p>
  </w:footnote>
  <w:footnote w:id="30">
    <w:p w14:paraId="4B5F463C" w14:textId="16AF8CB1" w:rsidR="008466F1" w:rsidRDefault="008466F1">
      <w:pPr>
        <w:pStyle w:val="FootnoteText"/>
      </w:pPr>
      <w:r>
        <w:rPr>
          <w:rStyle w:val="FootnoteReference"/>
        </w:rPr>
        <w:footnoteRef/>
      </w:r>
      <w:r>
        <w:t xml:space="preserve"> </w:t>
      </w:r>
      <w:r w:rsidRPr="008466F1">
        <w:t xml:space="preserve">Olson, </w:t>
      </w:r>
      <w:r w:rsidRPr="008466F1">
        <w:rPr>
          <w:i/>
          <w:iCs/>
        </w:rPr>
        <w:t xml:space="preserve">The Different Paths </w:t>
      </w:r>
      <w:r w:rsidR="00503300" w:rsidRPr="008466F1">
        <w:rPr>
          <w:i/>
          <w:iCs/>
        </w:rPr>
        <w:t>of</w:t>
      </w:r>
      <w:r w:rsidRPr="008466F1">
        <w:rPr>
          <w:i/>
          <w:iCs/>
        </w:rPr>
        <w:t xml:space="preserve"> Buddhism</w:t>
      </w:r>
      <w:r w:rsidR="00C87729">
        <w:t xml:space="preserve">, </w:t>
      </w:r>
      <w:r w:rsidRPr="008466F1">
        <w:t>p. 157.</w:t>
      </w:r>
    </w:p>
  </w:footnote>
  <w:footnote w:id="31">
    <w:p w14:paraId="64528442" w14:textId="237BE195" w:rsidR="000D5D8D" w:rsidRDefault="000D5D8D">
      <w:pPr>
        <w:pStyle w:val="FootnoteText"/>
      </w:pPr>
      <w:r>
        <w:rPr>
          <w:rStyle w:val="FootnoteReference"/>
        </w:rPr>
        <w:footnoteRef/>
      </w:r>
      <w:r>
        <w:t xml:space="preserve"> </w:t>
      </w:r>
      <w:r w:rsidRPr="000D5D8D">
        <w:t>Cush</w:t>
      </w:r>
      <w:r w:rsidRPr="000D5D8D">
        <w:rPr>
          <w:i/>
          <w:iCs/>
        </w:rPr>
        <w:t>, Buddhism</w:t>
      </w:r>
      <w:r w:rsidRPr="000D5D8D">
        <w:t>, p. 104.</w:t>
      </w:r>
    </w:p>
  </w:footnote>
  <w:footnote w:id="32">
    <w:p w14:paraId="6C2CFB46" w14:textId="22F44F04" w:rsidR="000D5D8D" w:rsidRDefault="000D5D8D">
      <w:pPr>
        <w:pStyle w:val="FootnoteText"/>
      </w:pPr>
      <w:r>
        <w:rPr>
          <w:rStyle w:val="FootnoteReference"/>
        </w:rPr>
        <w:footnoteRef/>
      </w:r>
      <w:r>
        <w:t xml:space="preserve"> </w:t>
      </w:r>
      <w:r w:rsidRPr="000D5D8D">
        <w:t xml:space="preserve">Harvey, </w:t>
      </w:r>
      <w:r w:rsidRPr="000D5D8D">
        <w:rPr>
          <w:i/>
          <w:iCs/>
        </w:rPr>
        <w:t xml:space="preserve">An Introduction </w:t>
      </w:r>
      <w:r w:rsidR="00503300" w:rsidRPr="000D5D8D">
        <w:rPr>
          <w:i/>
          <w:iCs/>
        </w:rPr>
        <w:t>to</w:t>
      </w:r>
      <w:r w:rsidRPr="000D5D8D">
        <w:rPr>
          <w:i/>
          <w:iCs/>
        </w:rPr>
        <w:t xml:space="preserve"> Buddhism</w:t>
      </w:r>
      <w:r w:rsidR="007B32B3">
        <w:t xml:space="preserve">, </w:t>
      </w:r>
      <w:r w:rsidRPr="000D5D8D">
        <w:t>p. 124</w:t>
      </w:r>
      <w:r w:rsidR="007B32B3">
        <w:t>.</w:t>
      </w:r>
    </w:p>
  </w:footnote>
  <w:footnote w:id="33">
    <w:p w14:paraId="21C62071" w14:textId="0F113A3F" w:rsidR="000D5D8D" w:rsidRDefault="000D5D8D">
      <w:pPr>
        <w:pStyle w:val="FootnoteText"/>
      </w:pPr>
      <w:r>
        <w:rPr>
          <w:rStyle w:val="FootnoteReference"/>
        </w:rPr>
        <w:footnoteRef/>
      </w:r>
      <w:r>
        <w:t xml:space="preserve"> </w:t>
      </w:r>
      <w:r w:rsidRPr="000D5D8D">
        <w:t xml:space="preserve">Cush, </w:t>
      </w:r>
      <w:r w:rsidRPr="000D5D8D">
        <w:rPr>
          <w:i/>
          <w:iCs/>
        </w:rPr>
        <w:t>Buddhism</w:t>
      </w:r>
      <w:r w:rsidR="007B32B3">
        <w:t xml:space="preserve">, </w:t>
      </w:r>
      <w:r w:rsidRPr="000D5D8D">
        <w:t>p. 104.</w:t>
      </w:r>
    </w:p>
  </w:footnote>
  <w:footnote w:id="34">
    <w:p w14:paraId="0E8AA2EE" w14:textId="32444D72" w:rsidR="00F246D3" w:rsidRDefault="00F246D3">
      <w:pPr>
        <w:pStyle w:val="FootnoteText"/>
      </w:pPr>
      <w:r>
        <w:rPr>
          <w:rStyle w:val="FootnoteReference"/>
        </w:rPr>
        <w:footnoteRef/>
      </w:r>
      <w:r>
        <w:t xml:space="preserve"> </w:t>
      </w:r>
      <w:r w:rsidRPr="00F246D3">
        <w:t xml:space="preserve">Paul Williams, </w:t>
      </w:r>
      <w:proofErr w:type="spellStart"/>
      <w:r w:rsidRPr="00F246D3">
        <w:rPr>
          <w:i/>
          <w:iCs/>
        </w:rPr>
        <w:t>Mahāyāna</w:t>
      </w:r>
      <w:proofErr w:type="spellEnd"/>
      <w:r w:rsidRPr="00F246D3">
        <w:rPr>
          <w:i/>
          <w:iCs/>
        </w:rPr>
        <w:t xml:space="preserve"> Buddhism</w:t>
      </w:r>
      <w:r w:rsidRPr="00F246D3">
        <w:t xml:space="preserve"> (London: Routledge, 1989), p. 58.</w:t>
      </w:r>
    </w:p>
  </w:footnote>
  <w:footnote w:id="35">
    <w:p w14:paraId="482DA516" w14:textId="53F119DE" w:rsidR="00270B6A" w:rsidRDefault="00270B6A">
      <w:pPr>
        <w:pStyle w:val="FootnoteText"/>
      </w:pPr>
      <w:r>
        <w:rPr>
          <w:rStyle w:val="FootnoteReference"/>
        </w:rPr>
        <w:footnoteRef/>
      </w:r>
      <w:r>
        <w:t xml:space="preserve"> </w:t>
      </w:r>
      <w:r w:rsidRPr="00270B6A">
        <w:t xml:space="preserve">Edward </w:t>
      </w:r>
      <w:proofErr w:type="spellStart"/>
      <w:r w:rsidRPr="00270B6A">
        <w:t>Conze</w:t>
      </w:r>
      <w:proofErr w:type="spellEnd"/>
      <w:r w:rsidRPr="00270B6A">
        <w:t xml:space="preserve">, </w:t>
      </w:r>
      <w:r w:rsidRPr="00270B6A">
        <w:rPr>
          <w:i/>
          <w:iCs/>
        </w:rPr>
        <w:t xml:space="preserve">Buddhism: Its Essence </w:t>
      </w:r>
      <w:r w:rsidR="00503300" w:rsidRPr="00270B6A">
        <w:rPr>
          <w:i/>
          <w:iCs/>
        </w:rPr>
        <w:t>and</w:t>
      </w:r>
      <w:r w:rsidRPr="00270B6A">
        <w:rPr>
          <w:i/>
          <w:iCs/>
        </w:rPr>
        <w:t xml:space="preserve"> Development</w:t>
      </w:r>
      <w:r w:rsidRPr="00270B6A">
        <w:t xml:space="preserve"> (New Delhi: </w:t>
      </w:r>
      <w:proofErr w:type="spellStart"/>
      <w:r w:rsidRPr="00270B6A">
        <w:t>Munshiram</w:t>
      </w:r>
      <w:proofErr w:type="spellEnd"/>
      <w:r w:rsidRPr="00270B6A">
        <w:t xml:space="preserve"> </w:t>
      </w:r>
      <w:proofErr w:type="spellStart"/>
      <w:r w:rsidRPr="00270B6A">
        <w:t>Manoharlal</w:t>
      </w:r>
      <w:proofErr w:type="spellEnd"/>
      <w:r w:rsidRPr="00270B6A">
        <w:t xml:space="preserve"> Publishers, 1999), p. 93.</w:t>
      </w:r>
    </w:p>
  </w:footnote>
  <w:footnote w:id="36">
    <w:p w14:paraId="6E7E668F" w14:textId="2C96FAEC" w:rsidR="009012F6" w:rsidRDefault="009012F6">
      <w:pPr>
        <w:pStyle w:val="FootnoteText"/>
      </w:pPr>
      <w:r>
        <w:rPr>
          <w:rStyle w:val="FootnoteReference"/>
        </w:rPr>
        <w:footnoteRef/>
      </w:r>
      <w:r>
        <w:t xml:space="preserve"> </w:t>
      </w:r>
      <w:r w:rsidRPr="009012F6">
        <w:t>Todd Giles, "“No Permanent Home”: The Five Skandhas And Philip Whalen’</w:t>
      </w:r>
      <w:r w:rsidR="007B32B3">
        <w:t>s</w:t>
      </w:r>
      <w:r w:rsidRPr="009012F6">
        <w:t xml:space="preserve"> “The Slop Barrel”", </w:t>
      </w:r>
      <w:r w:rsidRPr="009012F6">
        <w:rPr>
          <w:i/>
          <w:iCs/>
        </w:rPr>
        <w:t xml:space="preserve">Philosophy </w:t>
      </w:r>
      <w:r w:rsidR="00503300" w:rsidRPr="009012F6">
        <w:rPr>
          <w:i/>
          <w:iCs/>
        </w:rPr>
        <w:t>and</w:t>
      </w:r>
      <w:r w:rsidRPr="009012F6">
        <w:rPr>
          <w:i/>
          <w:iCs/>
        </w:rPr>
        <w:t xml:space="preserve"> Literature</w:t>
      </w:r>
      <w:r w:rsidRPr="009012F6">
        <w:t>, 37.2 (2013), 408 &lt;https://doi.org/10.1353/phl.2013.0020&gt;.</w:t>
      </w:r>
    </w:p>
  </w:footnote>
  <w:footnote w:id="37">
    <w:p w14:paraId="3A4E16E0" w14:textId="1CD6670C" w:rsidR="00AE138D" w:rsidRDefault="00AE138D">
      <w:pPr>
        <w:pStyle w:val="FootnoteText"/>
      </w:pPr>
      <w:r>
        <w:rPr>
          <w:rStyle w:val="FootnoteReference"/>
        </w:rPr>
        <w:footnoteRef/>
      </w:r>
      <w:r>
        <w:t xml:space="preserve"> </w:t>
      </w:r>
      <w:bookmarkStart w:id="1" w:name="_Hlk39921789"/>
      <w:r w:rsidRPr="00AE138D">
        <w:t>Fowler</w:t>
      </w:r>
      <w:r w:rsidRPr="00AE138D">
        <w:rPr>
          <w:i/>
          <w:iCs/>
        </w:rPr>
        <w:t xml:space="preserve">, Buddhism Beliefs </w:t>
      </w:r>
      <w:r w:rsidR="00503300" w:rsidRPr="00AE138D">
        <w:rPr>
          <w:i/>
          <w:iCs/>
        </w:rPr>
        <w:t>and</w:t>
      </w:r>
      <w:r w:rsidRPr="00AE138D">
        <w:rPr>
          <w:i/>
          <w:iCs/>
        </w:rPr>
        <w:t xml:space="preserve"> Practices</w:t>
      </w:r>
      <w:r w:rsidR="007B32B3">
        <w:t xml:space="preserve">, </w:t>
      </w:r>
      <w:r w:rsidRPr="00AE138D">
        <w:t>p</w:t>
      </w:r>
      <w:r>
        <w:t>. 39</w:t>
      </w:r>
      <w:r w:rsidRPr="00AE138D">
        <w:t>.</w:t>
      </w:r>
    </w:p>
    <w:bookmarkEnd w:id="1"/>
  </w:footnote>
  <w:footnote w:id="38">
    <w:p w14:paraId="0FF1041F" w14:textId="33B840DC" w:rsidR="005B371B" w:rsidRDefault="005B371B">
      <w:pPr>
        <w:pStyle w:val="FootnoteText"/>
      </w:pPr>
      <w:r>
        <w:rPr>
          <w:rStyle w:val="FootnoteReference"/>
        </w:rPr>
        <w:footnoteRef/>
      </w:r>
      <w:r>
        <w:t xml:space="preserve"> </w:t>
      </w:r>
      <w:r w:rsidRPr="005B371B">
        <w:t xml:space="preserve">Harvey, </w:t>
      </w:r>
      <w:r w:rsidRPr="005B371B">
        <w:rPr>
          <w:i/>
          <w:iCs/>
        </w:rPr>
        <w:t xml:space="preserve">An Introduction </w:t>
      </w:r>
      <w:r w:rsidR="00503300" w:rsidRPr="005B371B">
        <w:rPr>
          <w:i/>
          <w:iCs/>
        </w:rPr>
        <w:t>to</w:t>
      </w:r>
      <w:r w:rsidRPr="005B371B">
        <w:rPr>
          <w:i/>
          <w:iCs/>
        </w:rPr>
        <w:t xml:space="preserve"> Buddhism</w:t>
      </w:r>
      <w:r w:rsidRPr="005B371B">
        <w:t xml:space="preserve">, p. </w:t>
      </w:r>
      <w:r>
        <w:t>47.</w:t>
      </w:r>
    </w:p>
  </w:footnote>
  <w:footnote w:id="39">
    <w:p w14:paraId="66E768C7" w14:textId="00D5551E" w:rsidR="00FA5F41" w:rsidRDefault="00FA5F41">
      <w:pPr>
        <w:pStyle w:val="FootnoteText"/>
      </w:pPr>
      <w:r>
        <w:rPr>
          <w:rStyle w:val="FootnoteReference"/>
        </w:rPr>
        <w:footnoteRef/>
      </w:r>
      <w:r>
        <w:t xml:space="preserve"> </w:t>
      </w:r>
      <w:proofErr w:type="spellStart"/>
      <w:r w:rsidRPr="00FA5F41">
        <w:t>Tashi</w:t>
      </w:r>
      <w:proofErr w:type="spellEnd"/>
      <w:r w:rsidRPr="00FA5F41">
        <w:t xml:space="preserve"> </w:t>
      </w:r>
      <w:proofErr w:type="spellStart"/>
      <w:r w:rsidRPr="00FA5F41">
        <w:t>Tashi</w:t>
      </w:r>
      <w:proofErr w:type="spellEnd"/>
      <w:r w:rsidRPr="00FA5F41">
        <w:t xml:space="preserve"> </w:t>
      </w:r>
      <w:proofErr w:type="spellStart"/>
      <w:r w:rsidRPr="00FA5F41">
        <w:t>Tsering</w:t>
      </w:r>
      <w:proofErr w:type="spellEnd"/>
      <w:r w:rsidRPr="00FA5F41">
        <w:t xml:space="preserve">, </w:t>
      </w:r>
      <w:r w:rsidRPr="00FA5F41">
        <w:rPr>
          <w:i/>
          <w:iCs/>
        </w:rPr>
        <w:t>The Four Noble Truths,</w:t>
      </w:r>
      <w:r w:rsidRPr="00FA5F41">
        <w:t xml:space="preserve"> 1st </w:t>
      </w:r>
      <w:proofErr w:type="spellStart"/>
      <w:r w:rsidRPr="00FA5F41">
        <w:t>edn</w:t>
      </w:r>
      <w:proofErr w:type="spellEnd"/>
      <w:r w:rsidRPr="00FA5F41">
        <w:t xml:space="preserve"> (Boston, Mass.: Wisdom Publications, 2005), p. 8.</w:t>
      </w:r>
    </w:p>
  </w:footnote>
  <w:footnote w:id="40">
    <w:p w14:paraId="59DE401F" w14:textId="322575F7" w:rsidR="001150E3" w:rsidRDefault="001150E3">
      <w:pPr>
        <w:pStyle w:val="FootnoteText"/>
      </w:pPr>
      <w:r>
        <w:rPr>
          <w:rStyle w:val="FootnoteReference"/>
        </w:rPr>
        <w:footnoteRef/>
      </w:r>
      <w:r>
        <w:t xml:space="preserve"> </w:t>
      </w:r>
      <w:r w:rsidRPr="001150E3">
        <w:t>V. F. Gunaratna, "</w:t>
      </w:r>
      <w:r w:rsidRPr="001150E3">
        <w:rPr>
          <w:i/>
          <w:iCs/>
        </w:rPr>
        <w:t xml:space="preserve">The Significance </w:t>
      </w:r>
      <w:r w:rsidR="00503300" w:rsidRPr="001150E3">
        <w:rPr>
          <w:i/>
          <w:iCs/>
        </w:rPr>
        <w:t>of</w:t>
      </w:r>
      <w:r w:rsidRPr="001150E3">
        <w:rPr>
          <w:i/>
          <w:iCs/>
        </w:rPr>
        <w:t xml:space="preserve"> The Four Noble Truths</w:t>
      </w:r>
      <w:r w:rsidRPr="001150E3">
        <w:t>", The Wheel Publication, 123 (1969), 22.</w:t>
      </w:r>
    </w:p>
  </w:footnote>
  <w:footnote w:id="41">
    <w:p w14:paraId="4467773A" w14:textId="169E7CF0" w:rsidR="00C615C8" w:rsidRDefault="00C615C8">
      <w:pPr>
        <w:pStyle w:val="FootnoteText"/>
      </w:pPr>
      <w:r>
        <w:rPr>
          <w:rStyle w:val="FootnoteReference"/>
        </w:rPr>
        <w:footnoteRef/>
      </w:r>
      <w:r>
        <w:t xml:space="preserve"> </w:t>
      </w:r>
      <w:proofErr w:type="spellStart"/>
      <w:r w:rsidR="00F36E5C" w:rsidRPr="00F36E5C">
        <w:t>Conze</w:t>
      </w:r>
      <w:proofErr w:type="spellEnd"/>
      <w:r w:rsidR="00F36E5C" w:rsidRPr="00F36E5C">
        <w:t xml:space="preserve">, </w:t>
      </w:r>
      <w:r w:rsidR="00F36E5C" w:rsidRPr="00F36E5C">
        <w:rPr>
          <w:i/>
          <w:iCs/>
        </w:rPr>
        <w:t xml:space="preserve">Buddhism: Its Essence </w:t>
      </w:r>
      <w:r w:rsidR="00503300" w:rsidRPr="00F36E5C">
        <w:rPr>
          <w:i/>
          <w:iCs/>
        </w:rPr>
        <w:t>and</w:t>
      </w:r>
      <w:r w:rsidR="00F36E5C" w:rsidRPr="00F36E5C">
        <w:rPr>
          <w:i/>
          <w:iCs/>
        </w:rPr>
        <w:t xml:space="preserve"> Development</w:t>
      </w:r>
      <w:r w:rsidR="00F36E5C" w:rsidRPr="00F36E5C">
        <w:t xml:space="preserve">, p. </w:t>
      </w:r>
      <w:r w:rsidR="00F36E5C">
        <w:t>48</w:t>
      </w:r>
      <w:r w:rsidR="00F36E5C" w:rsidRPr="00F36E5C">
        <w:t>.</w:t>
      </w:r>
    </w:p>
  </w:footnote>
  <w:footnote w:id="42">
    <w:p w14:paraId="5989762A" w14:textId="2B7BA97C" w:rsidR="00C42E45" w:rsidRDefault="00C42E45">
      <w:pPr>
        <w:pStyle w:val="FootnoteText"/>
      </w:pPr>
      <w:r>
        <w:rPr>
          <w:rStyle w:val="FootnoteReference"/>
        </w:rPr>
        <w:footnoteRef/>
      </w:r>
      <w:r>
        <w:t xml:space="preserve"> </w:t>
      </w:r>
      <w:r w:rsidRPr="00C42E45">
        <w:t xml:space="preserve">Gethin, </w:t>
      </w:r>
      <w:r w:rsidRPr="00C42E45">
        <w:rPr>
          <w:i/>
          <w:iCs/>
        </w:rPr>
        <w:t>The Foundations of Buddhism</w:t>
      </w:r>
      <w:r w:rsidRPr="00C42E45">
        <w:t>, pp. 49-53.</w:t>
      </w:r>
    </w:p>
  </w:footnote>
  <w:footnote w:id="43">
    <w:p w14:paraId="21117B3C" w14:textId="7B86EE8C" w:rsidR="0005483F" w:rsidRDefault="0005483F">
      <w:pPr>
        <w:pStyle w:val="FootnoteText"/>
      </w:pPr>
      <w:r>
        <w:rPr>
          <w:rStyle w:val="FootnoteReference"/>
        </w:rPr>
        <w:footnoteRef/>
      </w:r>
      <w:r>
        <w:t xml:space="preserve"> </w:t>
      </w:r>
      <w:proofErr w:type="spellStart"/>
      <w:r w:rsidRPr="0005483F">
        <w:t>Conze</w:t>
      </w:r>
      <w:proofErr w:type="spellEnd"/>
      <w:r w:rsidRPr="0005483F">
        <w:t xml:space="preserve">, </w:t>
      </w:r>
      <w:r w:rsidRPr="007D148E">
        <w:rPr>
          <w:i/>
          <w:iCs/>
        </w:rPr>
        <w:t xml:space="preserve">Buddhism: Its Essence </w:t>
      </w:r>
      <w:r w:rsidR="00503300" w:rsidRPr="007D148E">
        <w:rPr>
          <w:i/>
          <w:iCs/>
        </w:rPr>
        <w:t>and</w:t>
      </w:r>
      <w:r w:rsidRPr="007D148E">
        <w:rPr>
          <w:i/>
          <w:iCs/>
        </w:rPr>
        <w:t xml:space="preserve"> Development</w:t>
      </w:r>
      <w:r w:rsidRPr="0005483F">
        <w:t>, p. 4</w:t>
      </w:r>
      <w:r w:rsidR="00CC054A">
        <w:t>3</w:t>
      </w:r>
      <w:r w:rsidRPr="0005483F">
        <w:t>.</w:t>
      </w:r>
    </w:p>
  </w:footnote>
  <w:footnote w:id="44">
    <w:p w14:paraId="3600A80E" w14:textId="36805EF9" w:rsidR="009F62AC" w:rsidRDefault="009F62AC">
      <w:pPr>
        <w:pStyle w:val="FootnoteText"/>
      </w:pPr>
      <w:r>
        <w:rPr>
          <w:rStyle w:val="FootnoteReference"/>
        </w:rPr>
        <w:footnoteRef/>
      </w:r>
      <w:r w:rsidR="007B32B3">
        <w:t xml:space="preserve"> </w:t>
      </w:r>
      <w:r w:rsidRPr="009F62AC">
        <w:t xml:space="preserve">Cush, </w:t>
      </w:r>
      <w:r w:rsidRPr="009F62AC">
        <w:rPr>
          <w:i/>
          <w:iCs/>
        </w:rPr>
        <w:t>Buddhism</w:t>
      </w:r>
      <w:r w:rsidR="007B32B3">
        <w:t xml:space="preserve">, </w:t>
      </w:r>
      <w:r w:rsidRPr="009F62AC">
        <w:t>p</w:t>
      </w:r>
      <w:r>
        <w:t>p. 34-35.</w:t>
      </w:r>
    </w:p>
  </w:footnote>
  <w:footnote w:id="45">
    <w:p w14:paraId="2DFEE96D" w14:textId="61F34B33" w:rsidR="003B4B81" w:rsidRDefault="003B4B81">
      <w:pPr>
        <w:pStyle w:val="FootnoteText"/>
      </w:pPr>
      <w:r>
        <w:rPr>
          <w:rStyle w:val="FootnoteReference"/>
        </w:rPr>
        <w:footnoteRef/>
      </w:r>
      <w:r>
        <w:t xml:space="preserve"> </w:t>
      </w:r>
      <w:r w:rsidRPr="003B4B81">
        <w:t xml:space="preserve">Gethin, </w:t>
      </w:r>
      <w:r w:rsidRPr="003B4B81">
        <w:rPr>
          <w:i/>
          <w:iCs/>
        </w:rPr>
        <w:t>The Foundations of Buddhism</w:t>
      </w:r>
      <w:r w:rsidR="007B32B3">
        <w:t xml:space="preserve">, </w:t>
      </w:r>
      <w:r w:rsidRPr="003B4B81">
        <w:t>p. 33.</w:t>
      </w:r>
    </w:p>
  </w:footnote>
  <w:footnote w:id="46">
    <w:p w14:paraId="6FF6D716" w14:textId="7156A33E" w:rsidR="001A4460" w:rsidRDefault="001A4460">
      <w:pPr>
        <w:pStyle w:val="FootnoteText"/>
      </w:pPr>
      <w:r>
        <w:rPr>
          <w:rStyle w:val="FootnoteReference"/>
        </w:rPr>
        <w:footnoteRef/>
      </w:r>
      <w:r>
        <w:t xml:space="preserve"> </w:t>
      </w:r>
      <w:r w:rsidRPr="001A4460">
        <w:t xml:space="preserve">Powers, </w:t>
      </w:r>
      <w:r w:rsidRPr="001A4460">
        <w:rPr>
          <w:i/>
          <w:iCs/>
        </w:rPr>
        <w:t>The Buddhist World</w:t>
      </w:r>
      <w:r w:rsidR="007B32B3">
        <w:t xml:space="preserve">, </w:t>
      </w:r>
      <w:r w:rsidRPr="001A4460">
        <w:t>p. 235.</w:t>
      </w:r>
    </w:p>
  </w:footnote>
  <w:footnote w:id="47">
    <w:p w14:paraId="0AA37794" w14:textId="4FDCCBF5" w:rsidR="005E672A" w:rsidRDefault="005E672A">
      <w:pPr>
        <w:pStyle w:val="FootnoteText"/>
      </w:pPr>
      <w:r>
        <w:rPr>
          <w:rStyle w:val="FootnoteReference"/>
        </w:rPr>
        <w:footnoteRef/>
      </w:r>
      <w:r>
        <w:t xml:space="preserve"> </w:t>
      </w:r>
      <w:bookmarkStart w:id="2" w:name="_Hlk40014630"/>
      <w:r w:rsidRPr="005E672A">
        <w:t xml:space="preserve">Robert E </w:t>
      </w:r>
      <w:proofErr w:type="spellStart"/>
      <w:r w:rsidRPr="005E672A">
        <w:t>Buswell</w:t>
      </w:r>
      <w:proofErr w:type="spellEnd"/>
      <w:r w:rsidRPr="005E672A">
        <w:t xml:space="preserve"> and others, </w:t>
      </w:r>
      <w:r w:rsidRPr="00921372">
        <w:rPr>
          <w:i/>
          <w:iCs/>
        </w:rPr>
        <w:t xml:space="preserve">The Princeton Dictionary </w:t>
      </w:r>
      <w:r w:rsidR="00503300" w:rsidRPr="00921372">
        <w:rPr>
          <w:i/>
          <w:iCs/>
        </w:rPr>
        <w:t>of</w:t>
      </w:r>
      <w:r w:rsidRPr="00921372">
        <w:rPr>
          <w:i/>
          <w:iCs/>
        </w:rPr>
        <w:t xml:space="preserve"> Buddhism</w:t>
      </w:r>
      <w:r w:rsidRPr="005E672A">
        <w:t xml:space="preserve"> (Oxford: Princeton University Press, 2014), pp. 897-898.</w:t>
      </w:r>
    </w:p>
    <w:bookmarkEnd w:id="2"/>
  </w:footnote>
  <w:footnote w:id="48">
    <w:p w14:paraId="26656BDA" w14:textId="3A43407E" w:rsidR="003F52DF" w:rsidRDefault="003F52DF">
      <w:pPr>
        <w:pStyle w:val="FootnoteText"/>
      </w:pPr>
      <w:r>
        <w:rPr>
          <w:rStyle w:val="FootnoteReference"/>
        </w:rPr>
        <w:footnoteRef/>
      </w:r>
      <w:r>
        <w:t xml:space="preserve"> </w:t>
      </w:r>
      <w:r w:rsidRPr="003F52DF">
        <w:t xml:space="preserve">Fowler, </w:t>
      </w:r>
      <w:r w:rsidRPr="003F52DF">
        <w:rPr>
          <w:i/>
          <w:iCs/>
        </w:rPr>
        <w:t xml:space="preserve">Buddhism Beliefs </w:t>
      </w:r>
      <w:r w:rsidR="00503300" w:rsidRPr="003F52DF">
        <w:rPr>
          <w:i/>
          <w:iCs/>
        </w:rPr>
        <w:t>and</w:t>
      </w:r>
      <w:r w:rsidRPr="003F52DF">
        <w:rPr>
          <w:i/>
          <w:iCs/>
        </w:rPr>
        <w:t xml:space="preserve"> Practices</w:t>
      </w:r>
      <w:r w:rsidRPr="003F52DF">
        <w:t xml:space="preserve">, p. </w:t>
      </w:r>
      <w:r>
        <w:t>101</w:t>
      </w:r>
      <w:r w:rsidRPr="003F52DF">
        <w:t>.</w:t>
      </w:r>
    </w:p>
  </w:footnote>
  <w:footnote w:id="49">
    <w:p w14:paraId="05DB2C48" w14:textId="51C41E89" w:rsidR="00D877A5" w:rsidRDefault="00D877A5">
      <w:pPr>
        <w:pStyle w:val="FootnoteText"/>
      </w:pPr>
      <w:r>
        <w:rPr>
          <w:rStyle w:val="FootnoteReference"/>
        </w:rPr>
        <w:footnoteRef/>
      </w:r>
      <w:r>
        <w:t xml:space="preserve"> </w:t>
      </w:r>
      <w:bookmarkStart w:id="3" w:name="_Hlk39934685"/>
      <w:r w:rsidRPr="00D877A5">
        <w:t xml:space="preserve">Gethin, </w:t>
      </w:r>
      <w:r w:rsidRPr="00D877A5">
        <w:rPr>
          <w:i/>
          <w:iCs/>
        </w:rPr>
        <w:t>The Foundations of Buddhism</w:t>
      </w:r>
      <w:r w:rsidRPr="00D877A5">
        <w:t>, p</w:t>
      </w:r>
      <w:r>
        <w:t>. 252</w:t>
      </w:r>
      <w:r w:rsidRPr="00D877A5">
        <w:t>.</w:t>
      </w:r>
      <w:bookmarkEnd w:id="3"/>
    </w:p>
  </w:footnote>
  <w:footnote w:id="50">
    <w:p w14:paraId="2643E92F" w14:textId="58AF3392" w:rsidR="0030277B" w:rsidRDefault="0030277B">
      <w:pPr>
        <w:pStyle w:val="FootnoteText"/>
      </w:pPr>
      <w:r>
        <w:rPr>
          <w:rStyle w:val="FootnoteReference"/>
        </w:rPr>
        <w:footnoteRef/>
      </w:r>
      <w:r w:rsidRPr="0030277B">
        <w:t xml:space="preserve"> </w:t>
      </w:r>
      <w:proofErr w:type="spellStart"/>
      <w:r w:rsidRPr="0030277B">
        <w:t>Buswell</w:t>
      </w:r>
      <w:proofErr w:type="spellEnd"/>
      <w:r w:rsidRPr="0030277B">
        <w:t xml:space="preserve"> and others, </w:t>
      </w:r>
      <w:r w:rsidRPr="0030277B">
        <w:rPr>
          <w:i/>
          <w:iCs/>
        </w:rPr>
        <w:t>The Princeton Dictionary of Buddhism</w:t>
      </w:r>
      <w:r w:rsidR="007B32B3">
        <w:t xml:space="preserve">, </w:t>
      </w:r>
      <w:r w:rsidRPr="0030277B">
        <w:t>p</w:t>
      </w:r>
      <w:r>
        <w:t>. 923.</w:t>
      </w:r>
    </w:p>
  </w:footnote>
  <w:footnote w:id="51">
    <w:p w14:paraId="20441B3D" w14:textId="4CE121BE" w:rsidR="0033708B" w:rsidRDefault="0033708B">
      <w:pPr>
        <w:pStyle w:val="FootnoteText"/>
      </w:pPr>
      <w:r>
        <w:rPr>
          <w:rStyle w:val="FootnoteReference"/>
        </w:rPr>
        <w:footnoteRef/>
      </w:r>
      <w:r>
        <w:t xml:space="preserve"> </w:t>
      </w:r>
      <w:proofErr w:type="spellStart"/>
      <w:r w:rsidRPr="0033708B">
        <w:t>Conze</w:t>
      </w:r>
      <w:proofErr w:type="spellEnd"/>
      <w:r w:rsidRPr="0033708B">
        <w:t xml:space="preserve">, </w:t>
      </w:r>
      <w:r w:rsidRPr="0033708B">
        <w:rPr>
          <w:i/>
          <w:iCs/>
        </w:rPr>
        <w:t>Buddhism: Its Essence and Development</w:t>
      </w:r>
      <w:r w:rsidR="007B32B3">
        <w:t xml:space="preserve">, </w:t>
      </w:r>
      <w:r w:rsidRPr="0033708B">
        <w:t xml:space="preserve">p. </w:t>
      </w:r>
      <w:r>
        <w:t>172.</w:t>
      </w:r>
    </w:p>
  </w:footnote>
  <w:footnote w:id="52">
    <w:p w14:paraId="4AEF9714" w14:textId="32EB8E8A" w:rsidR="007B14F4" w:rsidRDefault="007B14F4">
      <w:pPr>
        <w:pStyle w:val="FootnoteText"/>
      </w:pPr>
      <w:r>
        <w:rPr>
          <w:rStyle w:val="FootnoteReference"/>
        </w:rPr>
        <w:footnoteRef/>
      </w:r>
      <w:r>
        <w:t xml:space="preserve"> </w:t>
      </w:r>
      <w:r w:rsidRPr="007B14F4">
        <w:t xml:space="preserve">Nagao </w:t>
      </w:r>
      <w:proofErr w:type="spellStart"/>
      <w:r w:rsidRPr="007B14F4">
        <w:t>GadJin</w:t>
      </w:r>
      <w:proofErr w:type="spellEnd"/>
      <w:r w:rsidRPr="007B14F4">
        <w:t xml:space="preserve">, "On </w:t>
      </w:r>
      <w:r w:rsidR="00503300" w:rsidRPr="007B14F4">
        <w:t>the</w:t>
      </w:r>
      <w:r w:rsidRPr="007B14F4">
        <w:t xml:space="preserve"> Theory </w:t>
      </w:r>
      <w:r w:rsidR="00503300" w:rsidRPr="007B14F4">
        <w:t>of</w:t>
      </w:r>
      <w:r w:rsidRPr="007B14F4">
        <w:t xml:space="preserve"> Buddha-Body", </w:t>
      </w:r>
      <w:proofErr w:type="spellStart"/>
      <w:r w:rsidRPr="007B14F4">
        <w:rPr>
          <w:i/>
          <w:iCs/>
        </w:rPr>
        <w:t>Tetsugaku-Kenk</w:t>
      </w:r>
      <w:proofErr w:type="spellEnd"/>
      <w:r w:rsidRPr="007B14F4">
        <w:t xml:space="preserve">, 45.3 (1971), </w:t>
      </w:r>
      <w:r w:rsidR="007B32B3">
        <w:t xml:space="preserve">p. </w:t>
      </w:r>
      <w:r w:rsidRPr="007B14F4">
        <w:t>26.</w:t>
      </w:r>
    </w:p>
  </w:footnote>
  <w:footnote w:id="53">
    <w:p w14:paraId="6885FAF1" w14:textId="4FA29A15" w:rsidR="008775B6" w:rsidRDefault="008775B6">
      <w:pPr>
        <w:pStyle w:val="FootnoteText"/>
      </w:pPr>
      <w:r>
        <w:rPr>
          <w:rStyle w:val="FootnoteReference"/>
        </w:rPr>
        <w:footnoteRef/>
      </w:r>
      <w:r>
        <w:t xml:space="preserve"> </w:t>
      </w:r>
      <w:r w:rsidRPr="008775B6">
        <w:t xml:space="preserve">Ruben L. F. </w:t>
      </w:r>
      <w:proofErr w:type="spellStart"/>
      <w:r w:rsidRPr="008775B6">
        <w:t>Habito</w:t>
      </w:r>
      <w:proofErr w:type="spellEnd"/>
      <w:r w:rsidRPr="008775B6">
        <w:t xml:space="preserve">, "The </w:t>
      </w:r>
      <w:proofErr w:type="spellStart"/>
      <w:r w:rsidRPr="008775B6">
        <w:t>Trikaya</w:t>
      </w:r>
      <w:proofErr w:type="spellEnd"/>
      <w:r w:rsidRPr="008775B6">
        <w:t xml:space="preserve"> Doctrine In Buddhism", </w:t>
      </w:r>
      <w:r w:rsidRPr="008775B6">
        <w:rPr>
          <w:i/>
          <w:iCs/>
        </w:rPr>
        <w:t>Buddhist-Christian Studies</w:t>
      </w:r>
      <w:r w:rsidRPr="008775B6">
        <w:t xml:space="preserve">, 6 (1986), </w:t>
      </w:r>
      <w:r w:rsidR="007B32B3">
        <w:t xml:space="preserve">p. </w:t>
      </w:r>
      <w:r w:rsidRPr="008775B6">
        <w:t>55 &lt;https://doi.org/10.2307/1390131&gt;.</w:t>
      </w:r>
    </w:p>
  </w:footnote>
  <w:footnote w:id="54">
    <w:p w14:paraId="6D2C407B" w14:textId="12611659" w:rsidR="00A96E18" w:rsidRDefault="00A96E18">
      <w:pPr>
        <w:pStyle w:val="FootnoteText"/>
      </w:pPr>
      <w:r>
        <w:rPr>
          <w:rStyle w:val="FootnoteReference"/>
        </w:rPr>
        <w:footnoteRef/>
      </w:r>
      <w:r>
        <w:t xml:space="preserve"> </w:t>
      </w:r>
      <w:r w:rsidRPr="00A96E18">
        <w:t xml:space="preserve">Frank E. Reynolds, "The Several Bodies Of Buddha: Reflections On A Neglected Aspect Of Theravada Tradition", </w:t>
      </w:r>
      <w:r w:rsidRPr="00A96E18">
        <w:rPr>
          <w:i/>
          <w:iCs/>
        </w:rPr>
        <w:t>History Of Religions</w:t>
      </w:r>
      <w:r w:rsidRPr="00A96E18">
        <w:t>, 16.4 (1977), 386 &lt;https://doi.org/10.1086/462774&gt;.</w:t>
      </w:r>
    </w:p>
  </w:footnote>
  <w:footnote w:id="55">
    <w:p w14:paraId="017D8470" w14:textId="031F0E24" w:rsidR="00CD7D7B" w:rsidRDefault="00CD7D7B">
      <w:pPr>
        <w:pStyle w:val="FootnoteText"/>
      </w:pPr>
      <w:r>
        <w:rPr>
          <w:rStyle w:val="FootnoteReference"/>
        </w:rPr>
        <w:footnoteRef/>
      </w:r>
      <w:r>
        <w:t xml:space="preserve"> </w:t>
      </w:r>
      <w:r w:rsidRPr="00CD7D7B">
        <w:t xml:space="preserve">Cush, </w:t>
      </w:r>
      <w:r w:rsidRPr="00CD7D7B">
        <w:rPr>
          <w:i/>
          <w:iCs/>
        </w:rPr>
        <w:t>Buddhism</w:t>
      </w:r>
      <w:r w:rsidR="007B32B3">
        <w:t xml:space="preserve">, </w:t>
      </w:r>
      <w:r w:rsidRPr="00CD7D7B">
        <w:t>p</w:t>
      </w:r>
      <w:r>
        <w:t>. 114</w:t>
      </w:r>
      <w:r w:rsidRPr="00CD7D7B">
        <w:t>.</w:t>
      </w:r>
    </w:p>
  </w:footnote>
  <w:footnote w:id="56">
    <w:p w14:paraId="5AB19899" w14:textId="0C0F8AD1" w:rsidR="004D73DC" w:rsidRDefault="004D73DC">
      <w:pPr>
        <w:pStyle w:val="FootnoteText"/>
      </w:pPr>
      <w:r>
        <w:rPr>
          <w:rStyle w:val="FootnoteReference"/>
        </w:rPr>
        <w:footnoteRef/>
      </w:r>
      <w:r>
        <w:t xml:space="preserve"> </w:t>
      </w:r>
      <w:r w:rsidRPr="004D73DC">
        <w:t xml:space="preserve">Cush, </w:t>
      </w:r>
      <w:r w:rsidRPr="004D73DC">
        <w:rPr>
          <w:i/>
          <w:iCs/>
        </w:rPr>
        <w:t>Buddhism</w:t>
      </w:r>
      <w:r w:rsidR="007B32B3">
        <w:t xml:space="preserve">, </w:t>
      </w:r>
      <w:r w:rsidRPr="004D73DC">
        <w:t>p. 114.</w:t>
      </w:r>
    </w:p>
  </w:footnote>
  <w:footnote w:id="57">
    <w:p w14:paraId="30F7ABA6" w14:textId="25137522" w:rsidR="004D73DC" w:rsidRDefault="004D73DC">
      <w:pPr>
        <w:pStyle w:val="FootnoteText"/>
      </w:pPr>
      <w:r>
        <w:rPr>
          <w:rStyle w:val="FootnoteReference"/>
        </w:rPr>
        <w:footnoteRef/>
      </w:r>
      <w:r>
        <w:t xml:space="preserve"> </w:t>
      </w:r>
      <w:proofErr w:type="spellStart"/>
      <w:r w:rsidRPr="004D73DC">
        <w:t>Conze</w:t>
      </w:r>
      <w:proofErr w:type="spellEnd"/>
      <w:r w:rsidRPr="004D73DC">
        <w:t xml:space="preserve">, </w:t>
      </w:r>
      <w:r w:rsidRPr="004D73DC">
        <w:rPr>
          <w:i/>
          <w:iCs/>
        </w:rPr>
        <w:t>Buddhism: Its Essence and Development</w:t>
      </w:r>
      <w:r w:rsidR="007B32B3">
        <w:t xml:space="preserve">, </w:t>
      </w:r>
      <w:r w:rsidRPr="004D73DC">
        <w:t>p. 172.</w:t>
      </w:r>
    </w:p>
  </w:footnote>
  <w:footnote w:id="58">
    <w:p w14:paraId="572FFE19" w14:textId="1A410306" w:rsidR="00B660CE" w:rsidRDefault="00B660CE">
      <w:pPr>
        <w:pStyle w:val="FootnoteText"/>
      </w:pPr>
      <w:r>
        <w:rPr>
          <w:rStyle w:val="FootnoteReference"/>
        </w:rPr>
        <w:footnoteRef/>
      </w:r>
      <w:r>
        <w:t xml:space="preserve"> </w:t>
      </w:r>
      <w:bookmarkStart w:id="4" w:name="_Hlk40022121"/>
      <w:proofErr w:type="spellStart"/>
      <w:r w:rsidRPr="00B660CE">
        <w:t>GadJin</w:t>
      </w:r>
      <w:proofErr w:type="spellEnd"/>
      <w:r w:rsidRPr="00B660CE">
        <w:t xml:space="preserve">, </w:t>
      </w:r>
      <w:r w:rsidRPr="00B332B0">
        <w:t>"On the Theory of Buddha-Body</w:t>
      </w:r>
      <w:r w:rsidRPr="00B660CE">
        <w:rPr>
          <w:i/>
          <w:iCs/>
        </w:rPr>
        <w:t>",</w:t>
      </w:r>
      <w:r w:rsidRPr="00B660CE">
        <w:t xml:space="preserve"> </w:t>
      </w:r>
      <w:r w:rsidR="007B32B3">
        <w:t xml:space="preserve">p. </w:t>
      </w:r>
      <w:r>
        <w:t>33</w:t>
      </w:r>
      <w:r w:rsidRPr="00B660CE">
        <w:t>.</w:t>
      </w:r>
      <w:bookmarkEnd w:id="4"/>
    </w:p>
  </w:footnote>
  <w:footnote w:id="59">
    <w:p w14:paraId="2384C5FF" w14:textId="17C908CF" w:rsidR="005C0B23" w:rsidRDefault="005C0B23">
      <w:pPr>
        <w:pStyle w:val="FootnoteText"/>
      </w:pPr>
      <w:r>
        <w:rPr>
          <w:rStyle w:val="FootnoteReference"/>
        </w:rPr>
        <w:footnoteRef/>
      </w:r>
      <w:r>
        <w:t xml:space="preserve"> </w:t>
      </w:r>
      <w:proofErr w:type="spellStart"/>
      <w:r w:rsidR="002E4B43" w:rsidRPr="002E4B43">
        <w:t>Sangharakshita</w:t>
      </w:r>
      <w:proofErr w:type="spellEnd"/>
      <w:r w:rsidR="002E4B43" w:rsidRPr="002E4B43">
        <w:t xml:space="preserve">, </w:t>
      </w:r>
      <w:r w:rsidR="002E4B43" w:rsidRPr="002E4B43">
        <w:rPr>
          <w:i/>
          <w:iCs/>
        </w:rPr>
        <w:t>The Bodhisattva Ideal</w:t>
      </w:r>
      <w:r w:rsidR="007B32B3">
        <w:rPr>
          <w:i/>
          <w:iCs/>
        </w:rPr>
        <w:t xml:space="preserve">, </w:t>
      </w:r>
      <w:r w:rsidR="002E4B43" w:rsidRPr="002E4B43">
        <w:t xml:space="preserve">p. </w:t>
      </w:r>
      <w:r w:rsidR="002E4B43">
        <w:t>207</w:t>
      </w:r>
      <w:r w:rsidR="002E4B43" w:rsidRPr="002E4B43">
        <w:t>.</w:t>
      </w:r>
    </w:p>
  </w:footnote>
  <w:footnote w:id="60">
    <w:p w14:paraId="3FF77421" w14:textId="085F8FC8" w:rsidR="008C1B94" w:rsidRDefault="008C1B94">
      <w:pPr>
        <w:pStyle w:val="FootnoteText"/>
      </w:pPr>
      <w:r>
        <w:rPr>
          <w:rStyle w:val="FootnoteReference"/>
        </w:rPr>
        <w:footnoteRef/>
      </w:r>
      <w:r>
        <w:t xml:space="preserve"> </w:t>
      </w:r>
      <w:proofErr w:type="spellStart"/>
      <w:r w:rsidRPr="008C1B94">
        <w:t>Sangharakshita</w:t>
      </w:r>
      <w:proofErr w:type="spellEnd"/>
      <w:r w:rsidRPr="008C1B94">
        <w:t xml:space="preserve">, </w:t>
      </w:r>
      <w:r w:rsidRPr="008C1B94">
        <w:rPr>
          <w:i/>
          <w:iCs/>
        </w:rPr>
        <w:t>The Bodhisattva Ideal</w:t>
      </w:r>
      <w:r w:rsidRPr="008C1B94">
        <w:t>, p. 207.</w:t>
      </w:r>
    </w:p>
  </w:footnote>
  <w:footnote w:id="61">
    <w:p w14:paraId="42C53868" w14:textId="672CBFD4" w:rsidR="00E11FCE" w:rsidRDefault="00E11FCE">
      <w:pPr>
        <w:pStyle w:val="FootnoteText"/>
      </w:pPr>
      <w:r>
        <w:rPr>
          <w:rStyle w:val="FootnoteReference"/>
        </w:rPr>
        <w:footnoteRef/>
      </w:r>
      <w:r>
        <w:t xml:space="preserve"> </w:t>
      </w:r>
      <w:proofErr w:type="spellStart"/>
      <w:r w:rsidRPr="00E11FCE">
        <w:t>GadJin</w:t>
      </w:r>
      <w:proofErr w:type="spellEnd"/>
      <w:r w:rsidRPr="00E11FCE">
        <w:t>, "On the Theory of Buddha-Body</w:t>
      </w:r>
      <w:r w:rsidRPr="00E923F6">
        <w:t xml:space="preserve">", </w:t>
      </w:r>
      <w:r w:rsidR="007B32B3" w:rsidRPr="00E923F6">
        <w:t xml:space="preserve">p. </w:t>
      </w:r>
      <w:r w:rsidRPr="00E923F6">
        <w:t>34</w:t>
      </w:r>
      <w:r w:rsidRPr="00E11FCE">
        <w:t>.</w:t>
      </w:r>
    </w:p>
  </w:footnote>
  <w:footnote w:id="62">
    <w:p w14:paraId="1FC7AFB9" w14:textId="0FC763B7" w:rsidR="00902876" w:rsidRDefault="00902876">
      <w:pPr>
        <w:pStyle w:val="FootnoteText"/>
      </w:pPr>
      <w:r>
        <w:rPr>
          <w:rStyle w:val="FootnoteReference"/>
        </w:rPr>
        <w:footnoteRef/>
      </w:r>
      <w:r>
        <w:t xml:space="preserve"> </w:t>
      </w:r>
      <w:r w:rsidRPr="00902876">
        <w:t xml:space="preserve">Harvey, </w:t>
      </w:r>
      <w:r w:rsidRPr="00902876">
        <w:rPr>
          <w:i/>
          <w:iCs/>
        </w:rPr>
        <w:t>An Introduction to Buddhism</w:t>
      </w:r>
      <w:r w:rsidRPr="00902876">
        <w:t xml:space="preserve">, p. </w:t>
      </w:r>
      <w:r>
        <w:t>128</w:t>
      </w:r>
      <w:r w:rsidRPr="00902876">
        <w:t>.</w:t>
      </w:r>
    </w:p>
  </w:footnote>
  <w:footnote w:id="63">
    <w:p w14:paraId="5F351F90" w14:textId="7BA9B4B1" w:rsidR="000F0133" w:rsidRDefault="000F0133">
      <w:pPr>
        <w:pStyle w:val="FootnoteText"/>
      </w:pPr>
      <w:r>
        <w:rPr>
          <w:rStyle w:val="FootnoteReference"/>
        </w:rPr>
        <w:footnoteRef/>
      </w:r>
      <w:r>
        <w:t xml:space="preserve"> V</w:t>
      </w:r>
      <w:r w:rsidRPr="000F0133">
        <w:t xml:space="preserve">en. </w:t>
      </w:r>
      <w:proofErr w:type="spellStart"/>
      <w:r w:rsidRPr="000F0133">
        <w:t>Dr.</w:t>
      </w:r>
      <w:proofErr w:type="spellEnd"/>
      <w:r w:rsidRPr="000F0133">
        <w:t xml:space="preserve"> W. </w:t>
      </w:r>
      <w:proofErr w:type="spellStart"/>
      <w:r w:rsidRPr="000F0133">
        <w:t>Rahula</w:t>
      </w:r>
      <w:proofErr w:type="spellEnd"/>
      <w:r w:rsidRPr="000F0133">
        <w:t xml:space="preserve">, "Theravada - Mahayana Buddhism", </w:t>
      </w:r>
      <w:r w:rsidRPr="002F2B54">
        <w:rPr>
          <w:i/>
          <w:iCs/>
        </w:rPr>
        <w:t>Gems Of Buddhist Wisdom</w:t>
      </w:r>
      <w:r w:rsidRPr="000F0133">
        <w:t>, 1996, 4.</w:t>
      </w:r>
    </w:p>
  </w:footnote>
  <w:footnote w:id="64">
    <w:p w14:paraId="3DA8AB19" w14:textId="13992564" w:rsidR="002B2592" w:rsidRDefault="002B2592">
      <w:pPr>
        <w:pStyle w:val="FootnoteText"/>
      </w:pPr>
      <w:r>
        <w:rPr>
          <w:rStyle w:val="FootnoteReference"/>
        </w:rPr>
        <w:footnoteRef/>
      </w:r>
      <w:r>
        <w:t xml:space="preserve"> </w:t>
      </w:r>
      <w:r w:rsidRPr="002B2592">
        <w:t xml:space="preserve">Gethin, </w:t>
      </w:r>
      <w:r w:rsidRPr="002B2592">
        <w:rPr>
          <w:i/>
          <w:iCs/>
        </w:rPr>
        <w:t>The Foundations of Buddhism</w:t>
      </w:r>
      <w:r w:rsidRPr="002B2592">
        <w:t>, p. 2</w:t>
      </w:r>
      <w:r>
        <w:t>24</w:t>
      </w:r>
      <w:r w:rsidRPr="002B2592">
        <w:t>.</w:t>
      </w:r>
    </w:p>
  </w:footnote>
  <w:footnote w:id="65">
    <w:p w14:paraId="23CBCF97" w14:textId="79117D09" w:rsidR="002B2592" w:rsidRDefault="002B2592">
      <w:pPr>
        <w:pStyle w:val="FootnoteText"/>
      </w:pPr>
      <w:r>
        <w:rPr>
          <w:rStyle w:val="FootnoteReference"/>
        </w:rPr>
        <w:footnoteRef/>
      </w:r>
      <w:r>
        <w:t xml:space="preserve"> </w:t>
      </w:r>
      <w:proofErr w:type="spellStart"/>
      <w:r w:rsidRPr="002B2592">
        <w:t>Rahula</w:t>
      </w:r>
      <w:proofErr w:type="spellEnd"/>
      <w:r w:rsidRPr="002B2592">
        <w:t>, "Theravada - Mahayana Buddhism",</w:t>
      </w:r>
      <w:r>
        <w:t xml:space="preserve"> p</w:t>
      </w:r>
      <w:r w:rsidRPr="002B2592">
        <w:t>, 4.</w:t>
      </w:r>
    </w:p>
  </w:footnote>
  <w:footnote w:id="66">
    <w:p w14:paraId="6FCACFBA" w14:textId="1C510CB5" w:rsidR="001F3598" w:rsidRDefault="001F3598">
      <w:pPr>
        <w:pStyle w:val="FootnoteText"/>
      </w:pPr>
      <w:r>
        <w:rPr>
          <w:rStyle w:val="FootnoteReference"/>
        </w:rPr>
        <w:footnoteRef/>
      </w:r>
      <w:r>
        <w:t xml:space="preserve"> </w:t>
      </w:r>
      <w:proofErr w:type="spellStart"/>
      <w:r w:rsidRPr="001F3598">
        <w:t>Rahula</w:t>
      </w:r>
      <w:proofErr w:type="spellEnd"/>
      <w:r w:rsidRPr="001F3598">
        <w:t xml:space="preserve">, "Theravada - Mahayana Buddhism", p, </w:t>
      </w:r>
      <w:r>
        <w:t>3</w:t>
      </w:r>
      <w:r w:rsidRPr="001F3598">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29A0911"/>
    <w:multiLevelType w:val="hybridMultilevel"/>
    <w:tmpl w:val="1CECFD4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FE0255"/>
    <w:multiLevelType w:val="hybridMultilevel"/>
    <w:tmpl w:val="46106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3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4D05"/>
    <w:rsid w:val="00002309"/>
    <w:rsid w:val="000169A7"/>
    <w:rsid w:val="00023944"/>
    <w:rsid w:val="00035DE7"/>
    <w:rsid w:val="00036A45"/>
    <w:rsid w:val="00047ABA"/>
    <w:rsid w:val="0005063A"/>
    <w:rsid w:val="00052382"/>
    <w:rsid w:val="00054550"/>
    <w:rsid w:val="0005483F"/>
    <w:rsid w:val="00062907"/>
    <w:rsid w:val="000770E9"/>
    <w:rsid w:val="00084A3F"/>
    <w:rsid w:val="00086917"/>
    <w:rsid w:val="0009239E"/>
    <w:rsid w:val="0009240D"/>
    <w:rsid w:val="0009354C"/>
    <w:rsid w:val="00094C22"/>
    <w:rsid w:val="000C097A"/>
    <w:rsid w:val="000C1F5C"/>
    <w:rsid w:val="000D265E"/>
    <w:rsid w:val="000D2DA2"/>
    <w:rsid w:val="000D5D8D"/>
    <w:rsid w:val="000F0133"/>
    <w:rsid w:val="00101E5F"/>
    <w:rsid w:val="0010259A"/>
    <w:rsid w:val="0010375A"/>
    <w:rsid w:val="001150E3"/>
    <w:rsid w:val="0012007C"/>
    <w:rsid w:val="00164B39"/>
    <w:rsid w:val="00196401"/>
    <w:rsid w:val="001A4460"/>
    <w:rsid w:val="001A4EE9"/>
    <w:rsid w:val="001A539C"/>
    <w:rsid w:val="001D0E00"/>
    <w:rsid w:val="001F3598"/>
    <w:rsid w:val="0020398F"/>
    <w:rsid w:val="00214161"/>
    <w:rsid w:val="0022015F"/>
    <w:rsid w:val="00220233"/>
    <w:rsid w:val="00240E79"/>
    <w:rsid w:val="00270B6A"/>
    <w:rsid w:val="00273A18"/>
    <w:rsid w:val="00274F3C"/>
    <w:rsid w:val="002B2592"/>
    <w:rsid w:val="002C7EF2"/>
    <w:rsid w:val="002D62E5"/>
    <w:rsid w:val="002E247A"/>
    <w:rsid w:val="002E4B43"/>
    <w:rsid w:val="002F2B54"/>
    <w:rsid w:val="003022E3"/>
    <w:rsid w:val="0030277B"/>
    <w:rsid w:val="003027A8"/>
    <w:rsid w:val="00306875"/>
    <w:rsid w:val="00312FDC"/>
    <w:rsid w:val="00317576"/>
    <w:rsid w:val="00336AA8"/>
    <w:rsid w:val="0033708B"/>
    <w:rsid w:val="003370F4"/>
    <w:rsid w:val="00342B2F"/>
    <w:rsid w:val="00345C1D"/>
    <w:rsid w:val="003567AD"/>
    <w:rsid w:val="00363E29"/>
    <w:rsid w:val="003654D4"/>
    <w:rsid w:val="00367233"/>
    <w:rsid w:val="003709DC"/>
    <w:rsid w:val="003834A1"/>
    <w:rsid w:val="0038568E"/>
    <w:rsid w:val="00395E19"/>
    <w:rsid w:val="0039696C"/>
    <w:rsid w:val="003A0172"/>
    <w:rsid w:val="003B3512"/>
    <w:rsid w:val="003B4B81"/>
    <w:rsid w:val="003C21F7"/>
    <w:rsid w:val="003C50F5"/>
    <w:rsid w:val="003D70C5"/>
    <w:rsid w:val="003F52DF"/>
    <w:rsid w:val="00406BA7"/>
    <w:rsid w:val="00420A4B"/>
    <w:rsid w:val="00433313"/>
    <w:rsid w:val="00436E6F"/>
    <w:rsid w:val="00466F9A"/>
    <w:rsid w:val="00472A86"/>
    <w:rsid w:val="004942C8"/>
    <w:rsid w:val="00494D05"/>
    <w:rsid w:val="004968E1"/>
    <w:rsid w:val="004A007A"/>
    <w:rsid w:val="004A39C6"/>
    <w:rsid w:val="004B3B32"/>
    <w:rsid w:val="004C6514"/>
    <w:rsid w:val="004D315C"/>
    <w:rsid w:val="004D50F8"/>
    <w:rsid w:val="004D73DC"/>
    <w:rsid w:val="004F5258"/>
    <w:rsid w:val="00503300"/>
    <w:rsid w:val="005114D6"/>
    <w:rsid w:val="0052626C"/>
    <w:rsid w:val="00533746"/>
    <w:rsid w:val="0055740D"/>
    <w:rsid w:val="00570F19"/>
    <w:rsid w:val="00593144"/>
    <w:rsid w:val="005A0F27"/>
    <w:rsid w:val="005A4EA9"/>
    <w:rsid w:val="005B371B"/>
    <w:rsid w:val="005B709F"/>
    <w:rsid w:val="005C0B23"/>
    <w:rsid w:val="005C3A92"/>
    <w:rsid w:val="005D3B2E"/>
    <w:rsid w:val="005E672A"/>
    <w:rsid w:val="0061368E"/>
    <w:rsid w:val="00614992"/>
    <w:rsid w:val="006319FD"/>
    <w:rsid w:val="006347F9"/>
    <w:rsid w:val="00640117"/>
    <w:rsid w:val="0064371E"/>
    <w:rsid w:val="006535BA"/>
    <w:rsid w:val="0067499B"/>
    <w:rsid w:val="006948DC"/>
    <w:rsid w:val="00697E21"/>
    <w:rsid w:val="006A3FE8"/>
    <w:rsid w:val="006A5839"/>
    <w:rsid w:val="006A65D8"/>
    <w:rsid w:val="006B6F29"/>
    <w:rsid w:val="006B7BC6"/>
    <w:rsid w:val="006C0915"/>
    <w:rsid w:val="006D4535"/>
    <w:rsid w:val="006F501F"/>
    <w:rsid w:val="00712502"/>
    <w:rsid w:val="00721AFA"/>
    <w:rsid w:val="00721ED1"/>
    <w:rsid w:val="00726D71"/>
    <w:rsid w:val="0073329A"/>
    <w:rsid w:val="00746F84"/>
    <w:rsid w:val="0075734A"/>
    <w:rsid w:val="007645A4"/>
    <w:rsid w:val="007657A4"/>
    <w:rsid w:val="00773312"/>
    <w:rsid w:val="0078415B"/>
    <w:rsid w:val="0078450F"/>
    <w:rsid w:val="00790FF8"/>
    <w:rsid w:val="00793E5B"/>
    <w:rsid w:val="007B14F4"/>
    <w:rsid w:val="007B32B3"/>
    <w:rsid w:val="007B75AC"/>
    <w:rsid w:val="007C52E6"/>
    <w:rsid w:val="007C5535"/>
    <w:rsid w:val="007C5D11"/>
    <w:rsid w:val="007D148E"/>
    <w:rsid w:val="00802E9B"/>
    <w:rsid w:val="00804CA5"/>
    <w:rsid w:val="00813FF1"/>
    <w:rsid w:val="0081548D"/>
    <w:rsid w:val="00830C62"/>
    <w:rsid w:val="008311CB"/>
    <w:rsid w:val="00836C70"/>
    <w:rsid w:val="0084650E"/>
    <w:rsid w:val="008466F1"/>
    <w:rsid w:val="008529E3"/>
    <w:rsid w:val="00854A77"/>
    <w:rsid w:val="008654B3"/>
    <w:rsid w:val="00874A5E"/>
    <w:rsid w:val="00875630"/>
    <w:rsid w:val="008775B6"/>
    <w:rsid w:val="00895195"/>
    <w:rsid w:val="0089622D"/>
    <w:rsid w:val="008C1B94"/>
    <w:rsid w:val="008C4416"/>
    <w:rsid w:val="008C4A43"/>
    <w:rsid w:val="008F0CC6"/>
    <w:rsid w:val="009012F6"/>
    <w:rsid w:val="00902876"/>
    <w:rsid w:val="00905670"/>
    <w:rsid w:val="00906404"/>
    <w:rsid w:val="00913615"/>
    <w:rsid w:val="009204CA"/>
    <w:rsid w:val="00921372"/>
    <w:rsid w:val="00940F3A"/>
    <w:rsid w:val="00945204"/>
    <w:rsid w:val="00953086"/>
    <w:rsid w:val="00954346"/>
    <w:rsid w:val="009867B8"/>
    <w:rsid w:val="009924B3"/>
    <w:rsid w:val="009A389D"/>
    <w:rsid w:val="009C36C9"/>
    <w:rsid w:val="009D1932"/>
    <w:rsid w:val="009D252E"/>
    <w:rsid w:val="009E3F45"/>
    <w:rsid w:val="009F003F"/>
    <w:rsid w:val="009F62AC"/>
    <w:rsid w:val="00A172DC"/>
    <w:rsid w:val="00A341C2"/>
    <w:rsid w:val="00A4227A"/>
    <w:rsid w:val="00A45378"/>
    <w:rsid w:val="00A4586E"/>
    <w:rsid w:val="00A474E4"/>
    <w:rsid w:val="00A47B76"/>
    <w:rsid w:val="00A64402"/>
    <w:rsid w:val="00A70BF9"/>
    <w:rsid w:val="00A73353"/>
    <w:rsid w:val="00A96E18"/>
    <w:rsid w:val="00AB744F"/>
    <w:rsid w:val="00AC20A8"/>
    <w:rsid w:val="00AC77AA"/>
    <w:rsid w:val="00AD46A0"/>
    <w:rsid w:val="00AE138D"/>
    <w:rsid w:val="00AE3885"/>
    <w:rsid w:val="00B07943"/>
    <w:rsid w:val="00B136FA"/>
    <w:rsid w:val="00B149BF"/>
    <w:rsid w:val="00B332B0"/>
    <w:rsid w:val="00B50CD5"/>
    <w:rsid w:val="00B52B35"/>
    <w:rsid w:val="00B53BAD"/>
    <w:rsid w:val="00B57246"/>
    <w:rsid w:val="00B660CE"/>
    <w:rsid w:val="00B666C4"/>
    <w:rsid w:val="00B75049"/>
    <w:rsid w:val="00B9271A"/>
    <w:rsid w:val="00BA2A07"/>
    <w:rsid w:val="00BA6AFD"/>
    <w:rsid w:val="00BB63B6"/>
    <w:rsid w:val="00BD059C"/>
    <w:rsid w:val="00BD40EF"/>
    <w:rsid w:val="00BE0542"/>
    <w:rsid w:val="00C02918"/>
    <w:rsid w:val="00C03702"/>
    <w:rsid w:val="00C33657"/>
    <w:rsid w:val="00C33F6A"/>
    <w:rsid w:val="00C35E09"/>
    <w:rsid w:val="00C4146B"/>
    <w:rsid w:val="00C42E45"/>
    <w:rsid w:val="00C60077"/>
    <w:rsid w:val="00C615C8"/>
    <w:rsid w:val="00C87729"/>
    <w:rsid w:val="00C938C3"/>
    <w:rsid w:val="00CA3E05"/>
    <w:rsid w:val="00CC054A"/>
    <w:rsid w:val="00CC26D2"/>
    <w:rsid w:val="00CC34A5"/>
    <w:rsid w:val="00CC7F8E"/>
    <w:rsid w:val="00CD5ECA"/>
    <w:rsid w:val="00CD7D7B"/>
    <w:rsid w:val="00CE0CBD"/>
    <w:rsid w:val="00CE4918"/>
    <w:rsid w:val="00CF1601"/>
    <w:rsid w:val="00CF3086"/>
    <w:rsid w:val="00D00D76"/>
    <w:rsid w:val="00D11ED7"/>
    <w:rsid w:val="00D17AF3"/>
    <w:rsid w:val="00D219FF"/>
    <w:rsid w:val="00D33243"/>
    <w:rsid w:val="00D347F1"/>
    <w:rsid w:val="00D4624C"/>
    <w:rsid w:val="00D71178"/>
    <w:rsid w:val="00D86C04"/>
    <w:rsid w:val="00D86F1A"/>
    <w:rsid w:val="00D877A5"/>
    <w:rsid w:val="00D914C3"/>
    <w:rsid w:val="00DA3DA1"/>
    <w:rsid w:val="00DA58E8"/>
    <w:rsid w:val="00DB567E"/>
    <w:rsid w:val="00DF766C"/>
    <w:rsid w:val="00E06AE3"/>
    <w:rsid w:val="00E11FCE"/>
    <w:rsid w:val="00E160A4"/>
    <w:rsid w:val="00E2364F"/>
    <w:rsid w:val="00E41886"/>
    <w:rsid w:val="00E442F2"/>
    <w:rsid w:val="00E7349D"/>
    <w:rsid w:val="00E73D7E"/>
    <w:rsid w:val="00E8085C"/>
    <w:rsid w:val="00E81EB2"/>
    <w:rsid w:val="00E82381"/>
    <w:rsid w:val="00E923F6"/>
    <w:rsid w:val="00EA008B"/>
    <w:rsid w:val="00EA5328"/>
    <w:rsid w:val="00EC2CD2"/>
    <w:rsid w:val="00EE28BA"/>
    <w:rsid w:val="00EE7D13"/>
    <w:rsid w:val="00EF4FCD"/>
    <w:rsid w:val="00F00FBC"/>
    <w:rsid w:val="00F109BC"/>
    <w:rsid w:val="00F118EF"/>
    <w:rsid w:val="00F12975"/>
    <w:rsid w:val="00F2069C"/>
    <w:rsid w:val="00F24546"/>
    <w:rsid w:val="00F246D3"/>
    <w:rsid w:val="00F25704"/>
    <w:rsid w:val="00F36E5C"/>
    <w:rsid w:val="00F44F2B"/>
    <w:rsid w:val="00F503B3"/>
    <w:rsid w:val="00F53455"/>
    <w:rsid w:val="00F54A2F"/>
    <w:rsid w:val="00F558E4"/>
    <w:rsid w:val="00F622AA"/>
    <w:rsid w:val="00F628E1"/>
    <w:rsid w:val="00F62C85"/>
    <w:rsid w:val="00F74FF5"/>
    <w:rsid w:val="00F85B11"/>
    <w:rsid w:val="00F86104"/>
    <w:rsid w:val="00F87C89"/>
    <w:rsid w:val="00F903DA"/>
    <w:rsid w:val="00F956A4"/>
    <w:rsid w:val="00FA59EE"/>
    <w:rsid w:val="00FA5F41"/>
    <w:rsid w:val="00FA7491"/>
    <w:rsid w:val="00FC1075"/>
    <w:rsid w:val="00FD2348"/>
    <w:rsid w:val="00FD30FE"/>
    <w:rsid w:val="00FE40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EC5562"/>
  <w15:chartTrackingRefBased/>
  <w15:docId w15:val="{5346B78E-DEDA-4D11-83B1-44D1B70F95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4D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4D05"/>
  </w:style>
  <w:style w:type="paragraph" w:styleId="Footer">
    <w:name w:val="footer"/>
    <w:basedOn w:val="Normal"/>
    <w:link w:val="FooterChar"/>
    <w:uiPriority w:val="99"/>
    <w:unhideWhenUsed/>
    <w:rsid w:val="00494D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4D05"/>
  </w:style>
  <w:style w:type="paragraph" w:styleId="FootnoteText">
    <w:name w:val="footnote text"/>
    <w:basedOn w:val="Normal"/>
    <w:link w:val="FootnoteTextChar"/>
    <w:uiPriority w:val="99"/>
    <w:semiHidden/>
    <w:unhideWhenUsed/>
    <w:rsid w:val="00854A7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54A77"/>
    <w:rPr>
      <w:sz w:val="20"/>
      <w:szCs w:val="20"/>
    </w:rPr>
  </w:style>
  <w:style w:type="character" w:styleId="FootnoteReference">
    <w:name w:val="footnote reference"/>
    <w:basedOn w:val="DefaultParagraphFont"/>
    <w:uiPriority w:val="99"/>
    <w:semiHidden/>
    <w:unhideWhenUsed/>
    <w:rsid w:val="00854A77"/>
    <w:rPr>
      <w:vertAlign w:val="superscript"/>
    </w:rPr>
  </w:style>
  <w:style w:type="character" w:styleId="Hyperlink">
    <w:name w:val="Hyperlink"/>
    <w:basedOn w:val="DefaultParagraphFont"/>
    <w:uiPriority w:val="99"/>
    <w:unhideWhenUsed/>
    <w:rsid w:val="006B7BC6"/>
    <w:rPr>
      <w:color w:val="0563C1" w:themeColor="hyperlink"/>
      <w:u w:val="single"/>
    </w:rPr>
  </w:style>
  <w:style w:type="character" w:styleId="UnresolvedMention">
    <w:name w:val="Unresolved Mention"/>
    <w:basedOn w:val="DefaultParagraphFont"/>
    <w:uiPriority w:val="99"/>
    <w:semiHidden/>
    <w:unhideWhenUsed/>
    <w:rsid w:val="006B7BC6"/>
    <w:rPr>
      <w:color w:val="605E5C"/>
      <w:shd w:val="clear" w:color="auto" w:fill="E1DFDD"/>
    </w:rPr>
  </w:style>
  <w:style w:type="paragraph" w:styleId="ListParagraph">
    <w:name w:val="List Paragraph"/>
    <w:basedOn w:val="Normal"/>
    <w:uiPriority w:val="34"/>
    <w:qFormat/>
    <w:rsid w:val="007B75A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hyperlink" Target="https://doi.org/10.1353/phl.2013.0020" TargetMode="Externa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diagramQuickStyle" Target="diagrams/quickStyl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hyperlink" Target="https://doi.org/10.1080/09552367.2011.537442" TargetMode="External"/></Relationships>
</file>

<file path=word/diagrams/colors1.xml><?xml version="1.0" encoding="utf-8"?>
<dgm:colorsDef xmlns:dgm="http://schemas.openxmlformats.org/drawingml/2006/diagram" xmlns:a="http://schemas.openxmlformats.org/drawingml/2006/main" uniqueId="urn:microsoft.com/office/officeart/2005/8/colors/accent6_4">
  <dgm:title val=""/>
  <dgm:desc val=""/>
  <dgm:catLst>
    <dgm:cat type="accent6" pri="11400"/>
  </dgm:catLst>
  <dgm:styleLbl name="node0">
    <dgm:fillClrLst meth="cycle">
      <a:schemeClr val="accent6">
        <a:shade val="60000"/>
      </a:schemeClr>
    </dgm:fillClrLst>
    <dgm:linClrLst meth="repeat">
      <a:schemeClr val="lt1"/>
    </dgm:linClrLst>
    <dgm:effectClrLst/>
    <dgm:txLinClrLst/>
    <dgm:txFillClrLst/>
    <dgm:txEffectClrLst/>
  </dgm:styleLbl>
  <dgm:styleLbl name="alignNode1">
    <dgm:fillClrLst meth="cycle">
      <a:schemeClr val="accent6">
        <a:shade val="50000"/>
      </a:schemeClr>
      <a:schemeClr val="accent6">
        <a:tint val="55000"/>
      </a:schemeClr>
    </dgm:fillClrLst>
    <dgm:linClrLst meth="cycle">
      <a:schemeClr val="accent6">
        <a:shade val="50000"/>
      </a:schemeClr>
      <a:schemeClr val="accent6">
        <a:tint val="55000"/>
      </a:schemeClr>
    </dgm:linClrLst>
    <dgm:effectClrLst/>
    <dgm:txLinClrLst/>
    <dgm:txFillClrLst/>
    <dgm:txEffectClrLst/>
  </dgm:styleLbl>
  <dgm:styleLbl name="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lnNode1">
    <dgm:fillClrLst meth="cycle">
      <a:schemeClr val="accent6">
        <a:shade val="50000"/>
      </a:schemeClr>
      <a:schemeClr val="accent6">
        <a:tint val="55000"/>
      </a:schemeClr>
    </dgm:fillClrLst>
    <dgm:linClrLst meth="repeat">
      <a:schemeClr val="lt1"/>
    </dgm:linClrLst>
    <dgm:effectClrLst/>
    <dgm:txLinClrLst/>
    <dgm:txFillClrLst/>
    <dgm:txEffectClrLst/>
  </dgm:styleLbl>
  <dgm:styleLbl name="vennNode1">
    <dgm:fillClrLst meth="cycle">
      <a:schemeClr val="accent6">
        <a:shade val="80000"/>
        <a:alpha val="50000"/>
      </a:schemeClr>
      <a:schemeClr val="accent6">
        <a:tint val="50000"/>
        <a:alpha val="50000"/>
      </a:schemeClr>
    </dgm:fillClrLst>
    <dgm:linClrLst meth="repeat">
      <a:schemeClr val="lt1"/>
    </dgm:linClrLst>
    <dgm:effectClrLst/>
    <dgm:txLinClrLst/>
    <dgm:txFillClrLst/>
    <dgm:txEffectClrLst/>
  </dgm:styleLbl>
  <dgm:styleLbl name="node2">
    <dgm:fillClrLst>
      <a:schemeClr val="accent6">
        <a:shade val="80000"/>
      </a:schemeClr>
    </dgm:fillClrLst>
    <dgm:linClrLst meth="repeat">
      <a:schemeClr val="lt1"/>
    </dgm:linClrLst>
    <dgm:effectClrLst/>
    <dgm:txLinClrLst/>
    <dgm:txFillClrLst/>
    <dgm:txEffectClrLst/>
  </dgm:styleLbl>
  <dgm:styleLbl name="node3">
    <dgm:fillClrLst>
      <a:schemeClr val="accent6">
        <a:tint val="99000"/>
      </a:schemeClr>
    </dgm:fillClrLst>
    <dgm:linClrLst meth="repeat">
      <a:schemeClr val="lt1"/>
    </dgm:linClrLst>
    <dgm:effectClrLst/>
    <dgm:txLinClrLst/>
    <dgm:txFillClrLst/>
    <dgm:txEffectClrLst/>
  </dgm:styleLbl>
  <dgm:styleLbl name="node4">
    <dgm:fillClrLst>
      <a:schemeClr val="accent6">
        <a:tint val="70000"/>
      </a:schemeClr>
    </dgm:fillClrLst>
    <dgm:linClrLst meth="repeat">
      <a:schemeClr val="lt1"/>
    </dgm:linClrLst>
    <dgm:effectClrLst/>
    <dgm:txLinClrLst/>
    <dgm:txFillClrLst/>
    <dgm:txEffectClrLst/>
  </dgm:styleLbl>
  <dgm:styleLbl name="f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align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bgImgPlace1">
    <dgm:fillClrLst>
      <a:schemeClr val="accent6">
        <a:tint val="50000"/>
      </a:schemeClr>
      <a:schemeClr val="accent6">
        <a:tint val="55000"/>
      </a:schemeClr>
    </dgm:fillClrLst>
    <dgm:linClrLst meth="repeat">
      <a:schemeClr val="lt1"/>
    </dgm:linClrLst>
    <dgm:effectClrLst/>
    <dgm:txLinClrLst/>
    <dgm:txFillClrLst meth="repeat">
      <a:schemeClr val="lt1"/>
    </dgm:txFillClrLst>
    <dgm:txEffectClrLst/>
  </dgm:styleLbl>
  <dgm:styleLbl name="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f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bgSibTrans2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dgm:txEffectClrLst/>
  </dgm:styleLbl>
  <dgm:styleLbl name="sibTrans1D1">
    <dgm:fillClrLst meth="cycle">
      <a:schemeClr val="accent6">
        <a:shade val="90000"/>
      </a:schemeClr>
      <a:schemeClr val="accent6">
        <a:tint val="50000"/>
      </a:schemeClr>
    </dgm:fillClrLst>
    <dgm:linClrLst meth="cycle">
      <a:schemeClr val="accent6">
        <a:shade val="90000"/>
      </a:schemeClr>
      <a:schemeClr val="accent6">
        <a:tint val="50000"/>
      </a:schemeClr>
    </dgm:linClrLst>
    <dgm:effectClrLst/>
    <dgm:txLinClrLst/>
    <dgm:txFillClrLst meth="repeat">
      <a:schemeClr val="tx1"/>
    </dgm:txFillClrLst>
    <dgm:txEffectClrLst/>
  </dgm:styleLbl>
  <dgm:styleLbl name="callout">
    <dgm:fillClrLst meth="repeat">
      <a:schemeClr val="accent6"/>
    </dgm:fillClrLst>
    <dgm:linClrLst meth="repeat">
      <a:schemeClr val="accent6"/>
    </dgm:linClrLst>
    <dgm:effectClrLst/>
    <dgm:txLinClrLst/>
    <dgm:txFillClrLst meth="repeat">
      <a:schemeClr val="tx1"/>
    </dgm:txFillClrLst>
    <dgm:txEffectClrLst/>
  </dgm:styleLbl>
  <dgm:styleLbl name="asst0">
    <dgm:fillClrLst meth="repeat">
      <a:schemeClr val="accent6">
        <a:shade val="80000"/>
      </a:schemeClr>
    </dgm:fillClrLst>
    <dgm:linClrLst meth="repeat">
      <a:schemeClr val="lt1"/>
    </dgm:linClrLst>
    <dgm:effectClrLst/>
    <dgm:txLinClrLst/>
    <dgm:txFillClrLst/>
    <dgm:txEffectClrLst/>
  </dgm:styleLbl>
  <dgm:styleLbl name="asst1">
    <dgm:fillClrLst meth="repeat">
      <a:schemeClr val="accent6">
        <a:shade val="80000"/>
      </a:schemeClr>
    </dgm:fillClrLst>
    <dgm:linClrLst meth="repeat">
      <a:schemeClr val="lt1"/>
    </dgm:linClrLst>
    <dgm:effectClrLst/>
    <dgm:txLinClrLst/>
    <dgm:txFillClrLst/>
    <dgm:txEffectClrLst/>
  </dgm:styleLbl>
  <dgm:styleLbl name="asst2">
    <dgm:fillClrLst>
      <a:schemeClr val="accent6">
        <a:tint val="90000"/>
      </a:schemeClr>
    </dgm:fillClrLst>
    <dgm:linClrLst meth="repeat">
      <a:schemeClr val="lt1"/>
    </dgm:linClrLst>
    <dgm:effectClrLst/>
    <dgm:txLinClrLst/>
    <dgm:txFillClrLst/>
    <dgm:txEffectClrLst/>
  </dgm:styleLbl>
  <dgm:styleLbl name="asst3">
    <dgm:fillClrLst>
      <a:schemeClr val="accent6">
        <a:tint val="70000"/>
      </a:schemeClr>
    </dgm:fillClrLst>
    <dgm:linClrLst meth="repeat">
      <a:schemeClr val="lt1"/>
    </dgm:linClrLst>
    <dgm:effectClrLst/>
    <dgm:txLinClrLst/>
    <dgm:txFillClrLst/>
    <dgm:txEffectClrLst/>
  </dgm:styleLbl>
  <dgm:styleLbl name="asst4">
    <dgm:fillClrLst>
      <a:schemeClr val="accent6">
        <a:tint val="50000"/>
      </a:schemeClr>
    </dgm:fillClrLst>
    <dgm:linClrLst meth="repeat">
      <a:schemeClr val="lt1"/>
    </dgm:linClrLst>
    <dgm:effectClrLst/>
    <dgm:txLinClrLst/>
    <dgm:txFillClrLst/>
    <dgm:txEffectClrLst/>
  </dgm:styleLbl>
  <dgm:styleLbl name="parChTrans2D1">
    <dgm:fillClrLst meth="repeat">
      <a:schemeClr val="accent6">
        <a:tint val="60000"/>
      </a:schemeClr>
    </dgm:fillClrLst>
    <dgm:linClrLst meth="repeat">
      <a:schemeClr val="accent6">
        <a:shade val="80000"/>
      </a:schemeClr>
    </dgm:linClrLst>
    <dgm:effectClrLst/>
    <dgm:txLinClrLst/>
    <dgm:txFillClrLst/>
    <dgm:txEffectClrLst/>
  </dgm:styleLbl>
  <dgm:styleLbl name="parChTrans2D2">
    <dgm:fillClrLst meth="repeat">
      <a:schemeClr val="accent6">
        <a:tint val="90000"/>
      </a:schemeClr>
    </dgm:fillClrLst>
    <dgm:linClrLst meth="repeat">
      <a:schemeClr val="accent6">
        <a:tint val="90000"/>
      </a:schemeClr>
    </dgm:linClrLst>
    <dgm:effectClrLst/>
    <dgm:txLinClrLst/>
    <dgm:txFillClrLst/>
    <dgm:txEffectClrLst/>
  </dgm:styleLbl>
  <dgm:styleLbl name="parChTrans2D3">
    <dgm:fillClrLst meth="repeat">
      <a:schemeClr val="accent6">
        <a:tint val="70000"/>
      </a:schemeClr>
    </dgm:fillClrLst>
    <dgm:linClrLst meth="repeat">
      <a:schemeClr val="accent6">
        <a:tint val="70000"/>
      </a:schemeClr>
    </dgm:linClrLst>
    <dgm:effectClrLst/>
    <dgm:txLinClrLst/>
    <dgm:txFillClrLst/>
    <dgm:txEffectClrLst/>
  </dgm:styleLbl>
  <dgm:styleLbl name="parChTrans2D4">
    <dgm:fillClrLst meth="repeat">
      <a:schemeClr val="accent6">
        <a:tint val="50000"/>
      </a:schemeClr>
    </dgm:fillClrLst>
    <dgm:linClrLst meth="repeat">
      <a:schemeClr val="accent6">
        <a:tint val="50000"/>
      </a:schemeClr>
    </dgm:linClrLst>
    <dgm:effectClrLst/>
    <dgm:txLinClrLst/>
    <dgm:txFillClrLst meth="repeat">
      <a:schemeClr val="dk1"/>
    </dgm:txFillClrLst>
    <dgm:txEffectClrLst/>
  </dgm:styleLbl>
  <dgm:styleLbl name="parChTrans1D1">
    <dgm:fillClrLst meth="repeat">
      <a:schemeClr val="accent6">
        <a:shade val="80000"/>
      </a:schemeClr>
    </dgm:fillClrLst>
    <dgm:linClrLst meth="repeat">
      <a:schemeClr val="accent6">
        <a:shade val="80000"/>
      </a:schemeClr>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a:tint val="90000"/>
      </a:schemeClr>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6">
        <a:tint val="70000"/>
      </a:schemeClr>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conF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align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trAlignAcc1">
    <dgm:fillClrLst meth="repeat">
      <a:schemeClr val="lt1">
        <a:alpha val="55000"/>
      </a:schemeClr>
    </dgm:fillClrLst>
    <dgm:linClrLst meth="repeat">
      <a:schemeClr val="accent6"/>
    </dgm:linClrLst>
    <dgm:effectClrLst/>
    <dgm:txLinClrLst/>
    <dgm:txFillClrLst meth="repeat">
      <a:schemeClr val="dk1"/>
    </dgm:txFillClrLst>
    <dgm:txEffectClrLst/>
  </dgm:styleLbl>
  <dgm:styleLbl name="bgAcc1">
    <dgm:fillClrLst meth="repeat">
      <a:schemeClr val="lt1">
        <a:alpha val="90000"/>
      </a:schemeClr>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FgAcc1">
    <dgm:fillClrLst meth="repeat">
      <a:schemeClr val="lt1"/>
    </dgm:fillClrLst>
    <dgm:linClrLst meth="cycle">
      <a:schemeClr val="accent6">
        <a:shade val="50000"/>
      </a:schemeClr>
      <a:schemeClr val="accent6">
        <a:tint val="55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6"/>
    </dgm:linClrLst>
    <dgm:effectClrLst/>
    <dgm:txLinClrLst/>
    <dgm:txFillClrLst meth="repeat">
      <a:schemeClr val="dk1"/>
    </dgm:txFillClrLst>
    <dgm:txEffectClrLst/>
  </dgm:styleLbl>
  <dgm:styleLbl name="fg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alignAccFollowNode1">
    <dgm:fillClrLst meth="repeat">
      <a:schemeClr val="accent6">
        <a:alpha val="90000"/>
        <a:tint val="55000"/>
      </a:schemeClr>
    </dgm:fillClrLst>
    <dgm:linClrLst meth="repeat">
      <a:schemeClr val="accent6">
        <a:alpha val="90000"/>
        <a:tint val="55000"/>
      </a:schemeClr>
    </dgm:linClrLst>
    <dgm:effectClrLst/>
    <dgm:txLinClrLst/>
    <dgm:txFillClrLst meth="repeat">
      <a:schemeClr val="dk1"/>
    </dgm:txFillClrLst>
    <dgm:txEffectClrLst/>
  </dgm:styleLbl>
  <dgm:styleLbl name="bgAccFollowNode1">
    <dgm:fillClrLst meth="repeat">
      <a:schemeClr val="accent6">
        <a:alpha val="90000"/>
        <a:tint val="55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6">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6">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6">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6">
        <a:tint val="50000"/>
      </a:schemeClr>
    </dgm:linClrLst>
    <dgm:effectClrLst/>
    <dgm:txLinClrLst/>
    <dgm:txFillClrLst meth="repeat">
      <a:schemeClr val="dk1"/>
    </dgm:txFillClrLst>
    <dgm:txEffectClrLst/>
  </dgm:styleLbl>
  <dgm:styleLbl name="bgShp">
    <dgm:fillClrLst meth="repeat">
      <a:schemeClr val="accent6">
        <a:tint val="55000"/>
      </a:schemeClr>
    </dgm:fillClrLst>
    <dgm:linClrLst meth="repeat">
      <a:schemeClr val="dk1"/>
    </dgm:linClrLst>
    <dgm:effectClrLst/>
    <dgm:txLinClrLst/>
    <dgm:txFillClrLst meth="repeat">
      <a:schemeClr val="dk1"/>
    </dgm:txFillClrLst>
    <dgm:txEffectClrLst/>
  </dgm:styleLbl>
  <dgm:styleLbl name="dkBgShp">
    <dgm:fillClrLst meth="repeat">
      <a:schemeClr val="accent6">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6">
        <a:tint val="50000"/>
        <a:alpha val="55000"/>
      </a:schemeClr>
    </dgm:fillClrLst>
    <dgm:linClrLst meth="repeat">
      <a:schemeClr val="accent6"/>
    </dgm:linClrLst>
    <dgm:effectClrLst/>
    <dgm:txLinClrLst/>
    <dgm:txFillClrLst meth="repeat">
      <a:schemeClr val="lt1"/>
    </dgm:txFillClrLst>
    <dgm:txEffectClrLst/>
  </dgm:styleLbl>
  <dgm:styleLbl name="fgShp">
    <dgm:fillClrLst meth="repeat">
      <a:schemeClr val="accent6">
        <a:tint val="55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31C6851-1C7E-4E17-AD75-5A2A3CF00615}" type="doc">
      <dgm:prSet loTypeId="urn:microsoft.com/office/officeart/2005/8/layout/cycle6" loCatId="relationship" qsTypeId="urn:microsoft.com/office/officeart/2005/8/quickstyle/simple1" qsCatId="simple" csTypeId="urn:microsoft.com/office/officeart/2005/8/colors/accent6_4" csCatId="accent6" phldr="1"/>
      <dgm:spPr/>
      <dgm:t>
        <a:bodyPr/>
        <a:lstStyle/>
        <a:p>
          <a:endParaRPr lang="en-GB"/>
        </a:p>
      </dgm:t>
    </dgm:pt>
    <dgm:pt modelId="{E25C8EFB-7F3F-4A28-8FFD-FD58C762847F}">
      <dgm:prSet phldrT="[Text]" custT="1"/>
      <dgm:spPr/>
      <dgm:t>
        <a:bodyPr/>
        <a:lstStyle/>
        <a:p>
          <a:pPr algn="just"/>
          <a:r>
            <a:rPr lang="en-GB" sz="1200"/>
            <a:t>Ignorance</a:t>
          </a:r>
        </a:p>
      </dgm:t>
    </dgm:pt>
    <dgm:pt modelId="{536AEE04-5911-4D62-8496-46E7AEA8F320}" type="parTrans" cxnId="{65D009F8-DFF8-43B3-A362-16D18F1C4523}">
      <dgm:prSet/>
      <dgm:spPr/>
      <dgm:t>
        <a:bodyPr/>
        <a:lstStyle/>
        <a:p>
          <a:pPr algn="just"/>
          <a:endParaRPr lang="en-GB"/>
        </a:p>
      </dgm:t>
    </dgm:pt>
    <dgm:pt modelId="{3BB90ED8-6E25-4B1C-97F2-56D27BC0AB18}" type="sibTrans" cxnId="{65D009F8-DFF8-43B3-A362-16D18F1C4523}">
      <dgm:prSet/>
      <dgm:spPr/>
      <dgm:t>
        <a:bodyPr/>
        <a:lstStyle/>
        <a:p>
          <a:pPr algn="just"/>
          <a:endParaRPr lang="en-GB"/>
        </a:p>
      </dgm:t>
    </dgm:pt>
    <dgm:pt modelId="{66921EC8-4442-4C73-915E-DFB4C7A61BA7}">
      <dgm:prSet phldrT="[Text]" custT="1"/>
      <dgm:spPr/>
      <dgm:t>
        <a:bodyPr/>
        <a:lstStyle/>
        <a:p>
          <a:pPr algn="just"/>
          <a:r>
            <a:rPr lang="en-GB" sz="1200"/>
            <a:t>Clinging/Attac-hment</a:t>
          </a:r>
        </a:p>
      </dgm:t>
    </dgm:pt>
    <dgm:pt modelId="{111EAE02-E070-4E74-8308-EA384E12B7A3}" type="parTrans" cxnId="{67E3CCAF-323B-4F85-9EF7-DEB8B9A79E0E}">
      <dgm:prSet/>
      <dgm:spPr/>
      <dgm:t>
        <a:bodyPr/>
        <a:lstStyle/>
        <a:p>
          <a:pPr algn="just"/>
          <a:endParaRPr lang="en-GB"/>
        </a:p>
      </dgm:t>
    </dgm:pt>
    <dgm:pt modelId="{0741B843-C21D-4ED7-AD5E-84D015654983}" type="sibTrans" cxnId="{67E3CCAF-323B-4F85-9EF7-DEB8B9A79E0E}">
      <dgm:prSet/>
      <dgm:spPr/>
      <dgm:t>
        <a:bodyPr/>
        <a:lstStyle/>
        <a:p>
          <a:pPr algn="just"/>
          <a:endParaRPr lang="en-GB"/>
        </a:p>
      </dgm:t>
    </dgm:pt>
    <dgm:pt modelId="{D8D40D48-2B54-463D-B192-EF80A00AFB2F}">
      <dgm:prSet phldrT="[Text]" custT="1"/>
      <dgm:spPr/>
      <dgm:t>
        <a:bodyPr/>
        <a:lstStyle/>
        <a:p>
          <a:pPr algn="just"/>
          <a:r>
            <a:rPr lang="en-GB" sz="1200"/>
            <a:t>Becoming</a:t>
          </a:r>
        </a:p>
      </dgm:t>
    </dgm:pt>
    <dgm:pt modelId="{A7B9C69F-71CF-4916-9623-62957F6F5E4F}" type="parTrans" cxnId="{DE60E667-113B-4446-B6FE-694A8EDCA24F}">
      <dgm:prSet/>
      <dgm:spPr/>
      <dgm:t>
        <a:bodyPr/>
        <a:lstStyle/>
        <a:p>
          <a:pPr algn="just"/>
          <a:endParaRPr lang="en-GB"/>
        </a:p>
      </dgm:t>
    </dgm:pt>
    <dgm:pt modelId="{20391F39-CB01-4912-B55B-8F0F5A4495D0}" type="sibTrans" cxnId="{DE60E667-113B-4446-B6FE-694A8EDCA24F}">
      <dgm:prSet/>
      <dgm:spPr/>
      <dgm:t>
        <a:bodyPr/>
        <a:lstStyle/>
        <a:p>
          <a:pPr algn="just"/>
          <a:endParaRPr lang="en-GB"/>
        </a:p>
      </dgm:t>
    </dgm:pt>
    <dgm:pt modelId="{F0CE4F47-295C-453F-AFCA-837C4778B557}">
      <dgm:prSet phldrT="[Text]" custT="1"/>
      <dgm:spPr/>
      <dgm:t>
        <a:bodyPr/>
        <a:lstStyle/>
        <a:p>
          <a:pPr algn="just"/>
          <a:r>
            <a:rPr lang="en-GB" sz="1200"/>
            <a:t>Birth</a:t>
          </a:r>
        </a:p>
      </dgm:t>
    </dgm:pt>
    <dgm:pt modelId="{735D9D1F-3B7F-498C-B2CD-20E9A1CF87CC}" type="parTrans" cxnId="{EB4AEEE9-D403-4FEE-998D-E4E5FC21894E}">
      <dgm:prSet/>
      <dgm:spPr/>
      <dgm:t>
        <a:bodyPr/>
        <a:lstStyle/>
        <a:p>
          <a:pPr algn="just"/>
          <a:endParaRPr lang="en-GB"/>
        </a:p>
      </dgm:t>
    </dgm:pt>
    <dgm:pt modelId="{BF88F49B-776B-4B88-9C1E-122E2E82B02A}" type="sibTrans" cxnId="{EB4AEEE9-D403-4FEE-998D-E4E5FC21894E}">
      <dgm:prSet/>
      <dgm:spPr/>
      <dgm:t>
        <a:bodyPr/>
        <a:lstStyle/>
        <a:p>
          <a:pPr algn="just"/>
          <a:endParaRPr lang="en-GB"/>
        </a:p>
      </dgm:t>
    </dgm:pt>
    <dgm:pt modelId="{95FF1F65-A28A-47F6-A062-5B572ED8227F}">
      <dgm:prSet phldrT="[Text]" custT="1"/>
      <dgm:spPr/>
      <dgm:t>
        <a:bodyPr/>
        <a:lstStyle/>
        <a:p>
          <a:pPr algn="just"/>
          <a:r>
            <a:rPr lang="en-GB" sz="1200"/>
            <a:t>Decay</a:t>
          </a:r>
        </a:p>
      </dgm:t>
    </dgm:pt>
    <dgm:pt modelId="{D9F4F6C5-2FA6-4617-BF85-605462D18B9D}" type="parTrans" cxnId="{AE346C08-F196-4780-A633-0F10DCBD1605}">
      <dgm:prSet/>
      <dgm:spPr/>
      <dgm:t>
        <a:bodyPr/>
        <a:lstStyle/>
        <a:p>
          <a:pPr algn="just"/>
          <a:endParaRPr lang="en-GB"/>
        </a:p>
      </dgm:t>
    </dgm:pt>
    <dgm:pt modelId="{3643ABC8-E662-4DEB-8C4E-31B34748929F}" type="sibTrans" cxnId="{AE346C08-F196-4780-A633-0F10DCBD1605}">
      <dgm:prSet/>
      <dgm:spPr/>
      <dgm:t>
        <a:bodyPr/>
        <a:lstStyle/>
        <a:p>
          <a:pPr algn="just"/>
          <a:endParaRPr lang="en-GB"/>
        </a:p>
      </dgm:t>
    </dgm:pt>
    <dgm:pt modelId="{34D2F592-8C1B-4021-AC3B-B12B6008E227}">
      <dgm:prSet custT="1"/>
      <dgm:spPr/>
      <dgm:t>
        <a:bodyPr/>
        <a:lstStyle/>
        <a:p>
          <a:pPr algn="just"/>
          <a:r>
            <a:rPr lang="en-GB" sz="1200"/>
            <a:t>Kammic formations</a:t>
          </a:r>
        </a:p>
      </dgm:t>
    </dgm:pt>
    <dgm:pt modelId="{4B33E42C-6856-47E1-98B1-D81ED0F23D0C}" type="parTrans" cxnId="{3696C218-29DE-4F1C-AA2A-1388A33F45B5}">
      <dgm:prSet/>
      <dgm:spPr/>
      <dgm:t>
        <a:bodyPr/>
        <a:lstStyle/>
        <a:p>
          <a:pPr algn="just"/>
          <a:endParaRPr lang="en-GB"/>
        </a:p>
      </dgm:t>
    </dgm:pt>
    <dgm:pt modelId="{71720A69-3AD8-445C-9EF9-0549A31A6543}" type="sibTrans" cxnId="{3696C218-29DE-4F1C-AA2A-1388A33F45B5}">
      <dgm:prSet/>
      <dgm:spPr/>
      <dgm:t>
        <a:bodyPr/>
        <a:lstStyle/>
        <a:p>
          <a:pPr algn="just"/>
          <a:endParaRPr lang="en-GB"/>
        </a:p>
      </dgm:t>
    </dgm:pt>
    <dgm:pt modelId="{79FDB698-AB1B-4C0B-A9DB-EC15AD373518}">
      <dgm:prSet custT="1"/>
      <dgm:spPr/>
      <dgm:t>
        <a:bodyPr/>
        <a:lstStyle/>
        <a:p>
          <a:pPr algn="just"/>
          <a:r>
            <a:rPr lang="en-GB" sz="1200"/>
            <a:t>Consciousness</a:t>
          </a:r>
        </a:p>
      </dgm:t>
    </dgm:pt>
    <dgm:pt modelId="{DCA97394-9BF5-4829-8589-589CC53EB163}" type="parTrans" cxnId="{7E851CED-1124-4C62-9066-49CC7921FDBD}">
      <dgm:prSet/>
      <dgm:spPr/>
      <dgm:t>
        <a:bodyPr/>
        <a:lstStyle/>
        <a:p>
          <a:pPr algn="just"/>
          <a:endParaRPr lang="en-GB"/>
        </a:p>
      </dgm:t>
    </dgm:pt>
    <dgm:pt modelId="{C0197D7B-2060-41CB-B21A-78B5BBE324B6}" type="sibTrans" cxnId="{7E851CED-1124-4C62-9066-49CC7921FDBD}">
      <dgm:prSet/>
      <dgm:spPr/>
      <dgm:t>
        <a:bodyPr/>
        <a:lstStyle/>
        <a:p>
          <a:pPr algn="just"/>
          <a:endParaRPr lang="en-GB"/>
        </a:p>
      </dgm:t>
    </dgm:pt>
    <dgm:pt modelId="{A10FD75D-5E62-467E-A1FE-CE7B20F05B07}">
      <dgm:prSet custT="1"/>
      <dgm:spPr/>
      <dgm:t>
        <a:bodyPr/>
        <a:lstStyle/>
        <a:p>
          <a:pPr algn="just"/>
          <a:r>
            <a:rPr lang="en-GB" sz="1200"/>
            <a:t>Mind &amp; Matter</a:t>
          </a:r>
        </a:p>
      </dgm:t>
    </dgm:pt>
    <dgm:pt modelId="{C8F954A8-88B3-4CD4-B95B-EFF6F072B426}" type="parTrans" cxnId="{D6807595-6F17-4A2F-B772-F387BAFB38BE}">
      <dgm:prSet/>
      <dgm:spPr/>
      <dgm:t>
        <a:bodyPr/>
        <a:lstStyle/>
        <a:p>
          <a:pPr algn="just"/>
          <a:endParaRPr lang="en-GB"/>
        </a:p>
      </dgm:t>
    </dgm:pt>
    <dgm:pt modelId="{383AED49-F657-4D87-BEE8-48F1C5B8175E}" type="sibTrans" cxnId="{D6807595-6F17-4A2F-B772-F387BAFB38BE}">
      <dgm:prSet/>
      <dgm:spPr/>
      <dgm:t>
        <a:bodyPr/>
        <a:lstStyle/>
        <a:p>
          <a:pPr algn="just"/>
          <a:endParaRPr lang="en-GB"/>
        </a:p>
      </dgm:t>
    </dgm:pt>
    <dgm:pt modelId="{4A068A46-5E3E-46BE-9620-9E552D8BA027}">
      <dgm:prSet custT="1"/>
      <dgm:spPr/>
      <dgm:t>
        <a:bodyPr/>
        <a:lstStyle/>
        <a:p>
          <a:pPr algn="just"/>
          <a:r>
            <a:rPr lang="en-GB" sz="1200"/>
            <a:t>6 Sense Bases</a:t>
          </a:r>
        </a:p>
      </dgm:t>
    </dgm:pt>
    <dgm:pt modelId="{80E70D8D-283D-48FF-A623-3AE16A58BF6F}" type="parTrans" cxnId="{D69F97F6-7EA8-4EA3-9015-AE1325B576CF}">
      <dgm:prSet/>
      <dgm:spPr/>
      <dgm:t>
        <a:bodyPr/>
        <a:lstStyle/>
        <a:p>
          <a:pPr algn="just"/>
          <a:endParaRPr lang="en-GB"/>
        </a:p>
      </dgm:t>
    </dgm:pt>
    <dgm:pt modelId="{1A51F015-8A2B-4448-A177-75824A5B6B93}" type="sibTrans" cxnId="{D69F97F6-7EA8-4EA3-9015-AE1325B576CF}">
      <dgm:prSet/>
      <dgm:spPr/>
      <dgm:t>
        <a:bodyPr/>
        <a:lstStyle/>
        <a:p>
          <a:pPr algn="just"/>
          <a:endParaRPr lang="en-GB"/>
        </a:p>
      </dgm:t>
    </dgm:pt>
    <dgm:pt modelId="{432B7B81-1D29-4560-9346-4E6964E35D08}">
      <dgm:prSet custT="1"/>
      <dgm:spPr/>
      <dgm:t>
        <a:bodyPr/>
        <a:lstStyle/>
        <a:p>
          <a:pPr algn="just"/>
          <a:r>
            <a:rPr lang="en-GB" sz="1200"/>
            <a:t>Contact</a:t>
          </a:r>
        </a:p>
      </dgm:t>
    </dgm:pt>
    <dgm:pt modelId="{CA95E119-3EB4-4A49-A5BD-FBAC90FAFB01}" type="parTrans" cxnId="{95F20657-9E57-4F4A-8B48-B572139C8170}">
      <dgm:prSet/>
      <dgm:spPr/>
      <dgm:t>
        <a:bodyPr/>
        <a:lstStyle/>
        <a:p>
          <a:pPr algn="just"/>
          <a:endParaRPr lang="en-GB"/>
        </a:p>
      </dgm:t>
    </dgm:pt>
    <dgm:pt modelId="{8ADBBAC6-A76A-4E26-AFC1-5A661E9F2DAF}" type="sibTrans" cxnId="{95F20657-9E57-4F4A-8B48-B572139C8170}">
      <dgm:prSet/>
      <dgm:spPr/>
      <dgm:t>
        <a:bodyPr/>
        <a:lstStyle/>
        <a:p>
          <a:pPr algn="just"/>
          <a:endParaRPr lang="en-GB"/>
        </a:p>
      </dgm:t>
    </dgm:pt>
    <dgm:pt modelId="{B9C6CCE5-86F9-416C-88F2-19497F5ADA44}">
      <dgm:prSet custT="1"/>
      <dgm:spPr/>
      <dgm:t>
        <a:bodyPr/>
        <a:lstStyle/>
        <a:p>
          <a:pPr algn="just"/>
          <a:r>
            <a:rPr lang="en-GB" sz="1200"/>
            <a:t>Feelings</a:t>
          </a:r>
        </a:p>
      </dgm:t>
    </dgm:pt>
    <dgm:pt modelId="{EB9A7BC2-6867-4DF7-862A-955EBBF5A909}" type="parTrans" cxnId="{491A1557-953E-4D86-B4F8-18E4A6FFF6CF}">
      <dgm:prSet/>
      <dgm:spPr/>
      <dgm:t>
        <a:bodyPr/>
        <a:lstStyle/>
        <a:p>
          <a:pPr algn="just"/>
          <a:endParaRPr lang="en-GB"/>
        </a:p>
      </dgm:t>
    </dgm:pt>
    <dgm:pt modelId="{1BC741AE-D6DE-4A24-9644-C3EFD6BDC7CE}" type="sibTrans" cxnId="{491A1557-953E-4D86-B4F8-18E4A6FFF6CF}">
      <dgm:prSet/>
      <dgm:spPr/>
      <dgm:t>
        <a:bodyPr/>
        <a:lstStyle/>
        <a:p>
          <a:pPr algn="just"/>
          <a:endParaRPr lang="en-GB"/>
        </a:p>
      </dgm:t>
    </dgm:pt>
    <dgm:pt modelId="{2D21CAB6-FAA2-4E9E-A26E-2535C6F432AB}">
      <dgm:prSet custT="1"/>
      <dgm:spPr/>
      <dgm:t>
        <a:bodyPr/>
        <a:lstStyle/>
        <a:p>
          <a:pPr algn="just"/>
          <a:r>
            <a:rPr lang="en-GB" sz="1200"/>
            <a:t>Cravings</a:t>
          </a:r>
        </a:p>
      </dgm:t>
    </dgm:pt>
    <dgm:pt modelId="{DCE76395-5311-4C0C-88F7-38E3A8A1850B}" type="parTrans" cxnId="{3C9556B3-05C7-467C-977D-61CCC30871A8}">
      <dgm:prSet/>
      <dgm:spPr/>
      <dgm:t>
        <a:bodyPr/>
        <a:lstStyle/>
        <a:p>
          <a:pPr algn="just"/>
          <a:endParaRPr lang="en-GB"/>
        </a:p>
      </dgm:t>
    </dgm:pt>
    <dgm:pt modelId="{6D5FD358-F877-4497-B5E7-0FD5BE71F2DB}" type="sibTrans" cxnId="{3C9556B3-05C7-467C-977D-61CCC30871A8}">
      <dgm:prSet/>
      <dgm:spPr/>
      <dgm:t>
        <a:bodyPr/>
        <a:lstStyle/>
        <a:p>
          <a:pPr algn="just"/>
          <a:endParaRPr lang="en-GB"/>
        </a:p>
      </dgm:t>
    </dgm:pt>
    <dgm:pt modelId="{AF8EDFAA-0F54-4166-9438-DD07AEEE31BC}" type="pres">
      <dgm:prSet presAssocID="{631C6851-1C7E-4E17-AD75-5A2A3CF00615}" presName="cycle" presStyleCnt="0">
        <dgm:presLayoutVars>
          <dgm:dir/>
          <dgm:resizeHandles val="exact"/>
        </dgm:presLayoutVars>
      </dgm:prSet>
      <dgm:spPr/>
    </dgm:pt>
    <dgm:pt modelId="{DAC6D83B-B260-4C88-A0A9-F9F330D4AF3A}" type="pres">
      <dgm:prSet presAssocID="{E25C8EFB-7F3F-4A28-8FFD-FD58C762847F}" presName="node" presStyleLbl="node1" presStyleIdx="0" presStyleCnt="12" custScaleX="141362" custScaleY="109574">
        <dgm:presLayoutVars>
          <dgm:bulletEnabled val="1"/>
        </dgm:presLayoutVars>
      </dgm:prSet>
      <dgm:spPr/>
    </dgm:pt>
    <dgm:pt modelId="{382D4C0F-21D6-4C05-89BA-274D577366A3}" type="pres">
      <dgm:prSet presAssocID="{E25C8EFB-7F3F-4A28-8FFD-FD58C762847F}" presName="spNode" presStyleCnt="0"/>
      <dgm:spPr/>
    </dgm:pt>
    <dgm:pt modelId="{95C71243-0A6A-4EF6-9B66-CE21665C05B2}" type="pres">
      <dgm:prSet presAssocID="{3BB90ED8-6E25-4B1C-97F2-56D27BC0AB18}" presName="sibTrans" presStyleLbl="sibTrans1D1" presStyleIdx="0" presStyleCnt="12"/>
      <dgm:spPr/>
    </dgm:pt>
    <dgm:pt modelId="{F4B41AE7-79F7-41AE-A31C-FB0537CC89EE}" type="pres">
      <dgm:prSet presAssocID="{34D2F592-8C1B-4021-AC3B-B12B6008E227}" presName="node" presStyleLbl="node1" presStyleIdx="1" presStyleCnt="12" custScaleX="141362" custScaleY="109574">
        <dgm:presLayoutVars>
          <dgm:bulletEnabled val="1"/>
        </dgm:presLayoutVars>
      </dgm:prSet>
      <dgm:spPr/>
    </dgm:pt>
    <dgm:pt modelId="{46AF985D-CC1D-40A3-8FB9-981EF9CB7699}" type="pres">
      <dgm:prSet presAssocID="{34D2F592-8C1B-4021-AC3B-B12B6008E227}" presName="spNode" presStyleCnt="0"/>
      <dgm:spPr/>
    </dgm:pt>
    <dgm:pt modelId="{1B3D73EB-190F-437A-8101-C411B54C48F3}" type="pres">
      <dgm:prSet presAssocID="{71720A69-3AD8-445C-9EF9-0549A31A6543}" presName="sibTrans" presStyleLbl="sibTrans1D1" presStyleIdx="1" presStyleCnt="12"/>
      <dgm:spPr/>
    </dgm:pt>
    <dgm:pt modelId="{5977B6ED-A327-4997-B82E-A2B47059DDD2}" type="pres">
      <dgm:prSet presAssocID="{79FDB698-AB1B-4C0B-A9DB-EC15AD373518}" presName="node" presStyleLbl="node1" presStyleIdx="2" presStyleCnt="12" custScaleX="141362" custScaleY="109574">
        <dgm:presLayoutVars>
          <dgm:bulletEnabled val="1"/>
        </dgm:presLayoutVars>
      </dgm:prSet>
      <dgm:spPr/>
    </dgm:pt>
    <dgm:pt modelId="{4B33BD35-6EEF-4D33-AC62-AAB0E64FD33E}" type="pres">
      <dgm:prSet presAssocID="{79FDB698-AB1B-4C0B-A9DB-EC15AD373518}" presName="spNode" presStyleCnt="0"/>
      <dgm:spPr/>
    </dgm:pt>
    <dgm:pt modelId="{605D31A8-B69E-491D-9ACB-342CFEBE70C6}" type="pres">
      <dgm:prSet presAssocID="{C0197D7B-2060-41CB-B21A-78B5BBE324B6}" presName="sibTrans" presStyleLbl="sibTrans1D1" presStyleIdx="2" presStyleCnt="12"/>
      <dgm:spPr/>
    </dgm:pt>
    <dgm:pt modelId="{237C4CC6-9D49-4DA6-ABF1-91F17F4105C2}" type="pres">
      <dgm:prSet presAssocID="{A10FD75D-5E62-467E-A1FE-CE7B20F05B07}" presName="node" presStyleLbl="node1" presStyleIdx="3" presStyleCnt="12" custScaleX="141362" custScaleY="109574">
        <dgm:presLayoutVars>
          <dgm:bulletEnabled val="1"/>
        </dgm:presLayoutVars>
      </dgm:prSet>
      <dgm:spPr/>
    </dgm:pt>
    <dgm:pt modelId="{7684076B-F780-48BD-A365-2AE601BD8FFD}" type="pres">
      <dgm:prSet presAssocID="{A10FD75D-5E62-467E-A1FE-CE7B20F05B07}" presName="spNode" presStyleCnt="0"/>
      <dgm:spPr/>
    </dgm:pt>
    <dgm:pt modelId="{0F2953C7-C6FC-4713-8541-142CEC094758}" type="pres">
      <dgm:prSet presAssocID="{383AED49-F657-4D87-BEE8-48F1C5B8175E}" presName="sibTrans" presStyleLbl="sibTrans1D1" presStyleIdx="3" presStyleCnt="12"/>
      <dgm:spPr/>
    </dgm:pt>
    <dgm:pt modelId="{0C4278FB-7FC5-4870-9CD4-7E87DA5CA24B}" type="pres">
      <dgm:prSet presAssocID="{4A068A46-5E3E-46BE-9620-9E552D8BA027}" presName="node" presStyleLbl="node1" presStyleIdx="4" presStyleCnt="12" custScaleX="141362" custScaleY="109574">
        <dgm:presLayoutVars>
          <dgm:bulletEnabled val="1"/>
        </dgm:presLayoutVars>
      </dgm:prSet>
      <dgm:spPr/>
    </dgm:pt>
    <dgm:pt modelId="{817427A1-0A94-498F-AC85-A3B7CD9BAFAF}" type="pres">
      <dgm:prSet presAssocID="{4A068A46-5E3E-46BE-9620-9E552D8BA027}" presName="spNode" presStyleCnt="0"/>
      <dgm:spPr/>
    </dgm:pt>
    <dgm:pt modelId="{ED792CDF-F7D1-4273-BEA1-33FBD3589A97}" type="pres">
      <dgm:prSet presAssocID="{1A51F015-8A2B-4448-A177-75824A5B6B93}" presName="sibTrans" presStyleLbl="sibTrans1D1" presStyleIdx="4" presStyleCnt="12"/>
      <dgm:spPr/>
    </dgm:pt>
    <dgm:pt modelId="{F5743AB5-DCFA-497F-966C-FF40E92CDAAB}" type="pres">
      <dgm:prSet presAssocID="{432B7B81-1D29-4560-9346-4E6964E35D08}" presName="node" presStyleLbl="node1" presStyleIdx="5" presStyleCnt="12" custScaleX="141362" custScaleY="109574">
        <dgm:presLayoutVars>
          <dgm:bulletEnabled val="1"/>
        </dgm:presLayoutVars>
      </dgm:prSet>
      <dgm:spPr/>
    </dgm:pt>
    <dgm:pt modelId="{25711E0A-F359-4AE3-ABDE-1889BD9E0991}" type="pres">
      <dgm:prSet presAssocID="{432B7B81-1D29-4560-9346-4E6964E35D08}" presName="spNode" presStyleCnt="0"/>
      <dgm:spPr/>
    </dgm:pt>
    <dgm:pt modelId="{08FC6FA5-D849-402E-AE43-123BCCABA77D}" type="pres">
      <dgm:prSet presAssocID="{8ADBBAC6-A76A-4E26-AFC1-5A661E9F2DAF}" presName="sibTrans" presStyleLbl="sibTrans1D1" presStyleIdx="5" presStyleCnt="12"/>
      <dgm:spPr/>
    </dgm:pt>
    <dgm:pt modelId="{4210DB25-252C-4E65-83A0-76977FCBFB30}" type="pres">
      <dgm:prSet presAssocID="{B9C6CCE5-86F9-416C-88F2-19497F5ADA44}" presName="node" presStyleLbl="node1" presStyleIdx="6" presStyleCnt="12" custScaleX="141362" custScaleY="109574">
        <dgm:presLayoutVars>
          <dgm:bulletEnabled val="1"/>
        </dgm:presLayoutVars>
      </dgm:prSet>
      <dgm:spPr/>
    </dgm:pt>
    <dgm:pt modelId="{4708715A-B9FB-40D3-A9E3-A2983B09B278}" type="pres">
      <dgm:prSet presAssocID="{B9C6CCE5-86F9-416C-88F2-19497F5ADA44}" presName="spNode" presStyleCnt="0"/>
      <dgm:spPr/>
    </dgm:pt>
    <dgm:pt modelId="{BD5F5CAC-1BD2-47BE-ABDC-8A77EA96A891}" type="pres">
      <dgm:prSet presAssocID="{1BC741AE-D6DE-4A24-9644-C3EFD6BDC7CE}" presName="sibTrans" presStyleLbl="sibTrans1D1" presStyleIdx="6" presStyleCnt="12"/>
      <dgm:spPr/>
    </dgm:pt>
    <dgm:pt modelId="{BCA717A9-C57A-4C62-9279-78122C853272}" type="pres">
      <dgm:prSet presAssocID="{2D21CAB6-FAA2-4E9E-A26E-2535C6F432AB}" presName="node" presStyleLbl="node1" presStyleIdx="7" presStyleCnt="12" custScaleX="141362" custScaleY="109574">
        <dgm:presLayoutVars>
          <dgm:bulletEnabled val="1"/>
        </dgm:presLayoutVars>
      </dgm:prSet>
      <dgm:spPr/>
    </dgm:pt>
    <dgm:pt modelId="{02C4D0F0-063B-4F67-B13B-7B1FF602D8ED}" type="pres">
      <dgm:prSet presAssocID="{2D21CAB6-FAA2-4E9E-A26E-2535C6F432AB}" presName="spNode" presStyleCnt="0"/>
      <dgm:spPr/>
    </dgm:pt>
    <dgm:pt modelId="{46F3134C-AEFD-4DAE-A0ED-28067ADFB468}" type="pres">
      <dgm:prSet presAssocID="{6D5FD358-F877-4497-B5E7-0FD5BE71F2DB}" presName="sibTrans" presStyleLbl="sibTrans1D1" presStyleIdx="7" presStyleCnt="12"/>
      <dgm:spPr/>
    </dgm:pt>
    <dgm:pt modelId="{707AC2B2-04F9-4B91-A597-66D0FE85DDD8}" type="pres">
      <dgm:prSet presAssocID="{66921EC8-4442-4C73-915E-DFB4C7A61BA7}" presName="node" presStyleLbl="node1" presStyleIdx="8" presStyleCnt="12" custScaleX="141362" custScaleY="109574">
        <dgm:presLayoutVars>
          <dgm:bulletEnabled val="1"/>
        </dgm:presLayoutVars>
      </dgm:prSet>
      <dgm:spPr/>
    </dgm:pt>
    <dgm:pt modelId="{31313E71-508A-416B-8FC0-1DD587F4E443}" type="pres">
      <dgm:prSet presAssocID="{66921EC8-4442-4C73-915E-DFB4C7A61BA7}" presName="spNode" presStyleCnt="0"/>
      <dgm:spPr/>
    </dgm:pt>
    <dgm:pt modelId="{41EAAC79-901A-4ADB-9F23-0681CED77D21}" type="pres">
      <dgm:prSet presAssocID="{0741B843-C21D-4ED7-AD5E-84D015654983}" presName="sibTrans" presStyleLbl="sibTrans1D1" presStyleIdx="8" presStyleCnt="12"/>
      <dgm:spPr/>
    </dgm:pt>
    <dgm:pt modelId="{3FC2B93F-8E00-438E-B60D-645DE18BDD81}" type="pres">
      <dgm:prSet presAssocID="{D8D40D48-2B54-463D-B192-EF80A00AFB2F}" presName="node" presStyleLbl="node1" presStyleIdx="9" presStyleCnt="12" custScaleX="141362" custScaleY="109574">
        <dgm:presLayoutVars>
          <dgm:bulletEnabled val="1"/>
        </dgm:presLayoutVars>
      </dgm:prSet>
      <dgm:spPr/>
    </dgm:pt>
    <dgm:pt modelId="{869A21D6-9109-4A4E-908A-F9F416AC983A}" type="pres">
      <dgm:prSet presAssocID="{D8D40D48-2B54-463D-B192-EF80A00AFB2F}" presName="spNode" presStyleCnt="0"/>
      <dgm:spPr/>
    </dgm:pt>
    <dgm:pt modelId="{58F6B7DE-092E-447B-9FE1-0020A5390AB6}" type="pres">
      <dgm:prSet presAssocID="{20391F39-CB01-4912-B55B-8F0F5A4495D0}" presName="sibTrans" presStyleLbl="sibTrans1D1" presStyleIdx="9" presStyleCnt="12"/>
      <dgm:spPr/>
    </dgm:pt>
    <dgm:pt modelId="{6808FB75-B03A-46D2-A6F9-484C1BDFA74D}" type="pres">
      <dgm:prSet presAssocID="{F0CE4F47-295C-453F-AFCA-837C4778B557}" presName="node" presStyleLbl="node1" presStyleIdx="10" presStyleCnt="12" custScaleX="141362" custScaleY="109574">
        <dgm:presLayoutVars>
          <dgm:bulletEnabled val="1"/>
        </dgm:presLayoutVars>
      </dgm:prSet>
      <dgm:spPr/>
    </dgm:pt>
    <dgm:pt modelId="{90E62C97-93A5-4F2F-8AEA-315E313779EB}" type="pres">
      <dgm:prSet presAssocID="{F0CE4F47-295C-453F-AFCA-837C4778B557}" presName="spNode" presStyleCnt="0"/>
      <dgm:spPr/>
    </dgm:pt>
    <dgm:pt modelId="{81CD0278-A1AA-4923-BCF7-84077975E554}" type="pres">
      <dgm:prSet presAssocID="{BF88F49B-776B-4B88-9C1E-122E2E82B02A}" presName="sibTrans" presStyleLbl="sibTrans1D1" presStyleIdx="10" presStyleCnt="12"/>
      <dgm:spPr/>
    </dgm:pt>
    <dgm:pt modelId="{C82AD41D-D531-4A93-8446-B8B90C2D9BF1}" type="pres">
      <dgm:prSet presAssocID="{95FF1F65-A28A-47F6-A062-5B572ED8227F}" presName="node" presStyleLbl="node1" presStyleIdx="11" presStyleCnt="12" custScaleX="141362" custScaleY="109574">
        <dgm:presLayoutVars>
          <dgm:bulletEnabled val="1"/>
        </dgm:presLayoutVars>
      </dgm:prSet>
      <dgm:spPr/>
    </dgm:pt>
    <dgm:pt modelId="{9D6CF2FD-78FF-45F2-8EF1-44B10F7A0825}" type="pres">
      <dgm:prSet presAssocID="{95FF1F65-A28A-47F6-A062-5B572ED8227F}" presName="spNode" presStyleCnt="0"/>
      <dgm:spPr/>
    </dgm:pt>
    <dgm:pt modelId="{D5F83BD2-3574-4A1B-9F7B-6775520A8CEA}" type="pres">
      <dgm:prSet presAssocID="{3643ABC8-E662-4DEB-8C4E-31B34748929F}" presName="sibTrans" presStyleLbl="sibTrans1D1" presStyleIdx="11" presStyleCnt="12"/>
      <dgm:spPr/>
    </dgm:pt>
  </dgm:ptLst>
  <dgm:cxnLst>
    <dgm:cxn modelId="{AE346C08-F196-4780-A633-0F10DCBD1605}" srcId="{631C6851-1C7E-4E17-AD75-5A2A3CF00615}" destId="{95FF1F65-A28A-47F6-A062-5B572ED8227F}" srcOrd="11" destOrd="0" parTransId="{D9F4F6C5-2FA6-4617-BF85-605462D18B9D}" sibTransId="{3643ABC8-E662-4DEB-8C4E-31B34748929F}"/>
    <dgm:cxn modelId="{46582C14-8338-4517-A70C-42424EFE14DB}" type="presOf" srcId="{1A51F015-8A2B-4448-A177-75824A5B6B93}" destId="{ED792CDF-F7D1-4273-BEA1-33FBD3589A97}" srcOrd="0" destOrd="0" presId="urn:microsoft.com/office/officeart/2005/8/layout/cycle6"/>
    <dgm:cxn modelId="{2D836314-F0E5-4D32-A2A0-6878691C4247}" type="presOf" srcId="{20391F39-CB01-4912-B55B-8F0F5A4495D0}" destId="{58F6B7DE-092E-447B-9FE1-0020A5390AB6}" srcOrd="0" destOrd="0" presId="urn:microsoft.com/office/officeart/2005/8/layout/cycle6"/>
    <dgm:cxn modelId="{3696C218-29DE-4F1C-AA2A-1388A33F45B5}" srcId="{631C6851-1C7E-4E17-AD75-5A2A3CF00615}" destId="{34D2F592-8C1B-4021-AC3B-B12B6008E227}" srcOrd="1" destOrd="0" parTransId="{4B33E42C-6856-47E1-98B1-D81ED0F23D0C}" sibTransId="{71720A69-3AD8-445C-9EF9-0549A31A6543}"/>
    <dgm:cxn modelId="{20B91F27-3695-4C14-8A79-764486D8D43E}" type="presOf" srcId="{E25C8EFB-7F3F-4A28-8FFD-FD58C762847F}" destId="{DAC6D83B-B260-4C88-A0A9-F9F330D4AF3A}" srcOrd="0" destOrd="0" presId="urn:microsoft.com/office/officeart/2005/8/layout/cycle6"/>
    <dgm:cxn modelId="{872DC22A-7E0E-4D5C-806D-38BB1586BFA0}" type="presOf" srcId="{3BB90ED8-6E25-4B1C-97F2-56D27BC0AB18}" destId="{95C71243-0A6A-4EF6-9B66-CE21665C05B2}" srcOrd="0" destOrd="0" presId="urn:microsoft.com/office/officeart/2005/8/layout/cycle6"/>
    <dgm:cxn modelId="{2259B92E-17BB-493E-8F80-BF7C5AD90290}" type="presOf" srcId="{0741B843-C21D-4ED7-AD5E-84D015654983}" destId="{41EAAC79-901A-4ADB-9F23-0681CED77D21}" srcOrd="0" destOrd="0" presId="urn:microsoft.com/office/officeart/2005/8/layout/cycle6"/>
    <dgm:cxn modelId="{08AABF2E-FAEB-49F3-95A7-43ACD0C492A4}" type="presOf" srcId="{1BC741AE-D6DE-4A24-9644-C3EFD6BDC7CE}" destId="{BD5F5CAC-1BD2-47BE-ABDC-8A77EA96A891}" srcOrd="0" destOrd="0" presId="urn:microsoft.com/office/officeart/2005/8/layout/cycle6"/>
    <dgm:cxn modelId="{F2F3303E-F5C5-4458-81D5-DC1D7DB70A83}" type="presOf" srcId="{631C6851-1C7E-4E17-AD75-5A2A3CF00615}" destId="{AF8EDFAA-0F54-4166-9438-DD07AEEE31BC}" srcOrd="0" destOrd="0" presId="urn:microsoft.com/office/officeart/2005/8/layout/cycle6"/>
    <dgm:cxn modelId="{BC18A863-63A2-4FDD-86B1-55DDAAF4C502}" type="presOf" srcId="{D8D40D48-2B54-463D-B192-EF80A00AFB2F}" destId="{3FC2B93F-8E00-438E-B60D-645DE18BDD81}" srcOrd="0" destOrd="0" presId="urn:microsoft.com/office/officeart/2005/8/layout/cycle6"/>
    <dgm:cxn modelId="{1DA65947-8FDA-41E2-A349-AAC1AD5C3D00}" type="presOf" srcId="{BF88F49B-776B-4B88-9C1E-122E2E82B02A}" destId="{81CD0278-A1AA-4923-BCF7-84077975E554}" srcOrd="0" destOrd="0" presId="urn:microsoft.com/office/officeart/2005/8/layout/cycle6"/>
    <dgm:cxn modelId="{A7A9E247-ACF1-42E4-BB47-A6BFE9AF1A1A}" type="presOf" srcId="{4A068A46-5E3E-46BE-9620-9E552D8BA027}" destId="{0C4278FB-7FC5-4870-9CD4-7E87DA5CA24B}" srcOrd="0" destOrd="0" presId="urn:microsoft.com/office/officeart/2005/8/layout/cycle6"/>
    <dgm:cxn modelId="{DE60E667-113B-4446-B6FE-694A8EDCA24F}" srcId="{631C6851-1C7E-4E17-AD75-5A2A3CF00615}" destId="{D8D40D48-2B54-463D-B192-EF80A00AFB2F}" srcOrd="9" destOrd="0" parTransId="{A7B9C69F-71CF-4916-9623-62957F6F5E4F}" sibTransId="{20391F39-CB01-4912-B55B-8F0F5A4495D0}"/>
    <dgm:cxn modelId="{5651476D-5E34-47BE-93C9-5FE7A67E84D9}" type="presOf" srcId="{95FF1F65-A28A-47F6-A062-5B572ED8227F}" destId="{C82AD41D-D531-4A93-8446-B8B90C2D9BF1}" srcOrd="0" destOrd="0" presId="urn:microsoft.com/office/officeart/2005/8/layout/cycle6"/>
    <dgm:cxn modelId="{95F20657-9E57-4F4A-8B48-B572139C8170}" srcId="{631C6851-1C7E-4E17-AD75-5A2A3CF00615}" destId="{432B7B81-1D29-4560-9346-4E6964E35D08}" srcOrd="5" destOrd="0" parTransId="{CA95E119-3EB4-4A49-A5BD-FBAC90FAFB01}" sibTransId="{8ADBBAC6-A76A-4E26-AFC1-5A661E9F2DAF}"/>
    <dgm:cxn modelId="{491A1557-953E-4D86-B4F8-18E4A6FFF6CF}" srcId="{631C6851-1C7E-4E17-AD75-5A2A3CF00615}" destId="{B9C6CCE5-86F9-416C-88F2-19497F5ADA44}" srcOrd="6" destOrd="0" parTransId="{EB9A7BC2-6867-4DF7-862A-955EBBF5A909}" sibTransId="{1BC741AE-D6DE-4A24-9644-C3EFD6BDC7CE}"/>
    <dgm:cxn modelId="{96AFCA7E-C973-4105-9B07-BC79B5B049C4}" type="presOf" srcId="{79FDB698-AB1B-4C0B-A9DB-EC15AD373518}" destId="{5977B6ED-A327-4997-B82E-A2B47059DDD2}" srcOrd="0" destOrd="0" presId="urn:microsoft.com/office/officeart/2005/8/layout/cycle6"/>
    <dgm:cxn modelId="{0660AC84-A9C8-4C36-8DAE-C97DE5AFA899}" type="presOf" srcId="{A10FD75D-5E62-467E-A1FE-CE7B20F05B07}" destId="{237C4CC6-9D49-4DA6-ABF1-91F17F4105C2}" srcOrd="0" destOrd="0" presId="urn:microsoft.com/office/officeart/2005/8/layout/cycle6"/>
    <dgm:cxn modelId="{1B70048F-CB5E-4351-BAA0-244E61AD9BD9}" type="presOf" srcId="{71720A69-3AD8-445C-9EF9-0549A31A6543}" destId="{1B3D73EB-190F-437A-8101-C411B54C48F3}" srcOrd="0" destOrd="0" presId="urn:microsoft.com/office/officeart/2005/8/layout/cycle6"/>
    <dgm:cxn modelId="{45282192-8C52-4CCB-B5DD-40264FD84877}" type="presOf" srcId="{3643ABC8-E662-4DEB-8C4E-31B34748929F}" destId="{D5F83BD2-3574-4A1B-9F7B-6775520A8CEA}" srcOrd="0" destOrd="0" presId="urn:microsoft.com/office/officeart/2005/8/layout/cycle6"/>
    <dgm:cxn modelId="{D6807595-6F17-4A2F-B772-F387BAFB38BE}" srcId="{631C6851-1C7E-4E17-AD75-5A2A3CF00615}" destId="{A10FD75D-5E62-467E-A1FE-CE7B20F05B07}" srcOrd="3" destOrd="0" parTransId="{C8F954A8-88B3-4CD4-B95B-EFF6F072B426}" sibTransId="{383AED49-F657-4D87-BEE8-48F1C5B8175E}"/>
    <dgm:cxn modelId="{5F585999-7616-4848-AA30-120E3DC7478A}" type="presOf" srcId="{F0CE4F47-295C-453F-AFCA-837C4778B557}" destId="{6808FB75-B03A-46D2-A6F9-484C1BDFA74D}" srcOrd="0" destOrd="0" presId="urn:microsoft.com/office/officeart/2005/8/layout/cycle6"/>
    <dgm:cxn modelId="{4FA1E59A-CE72-4FC8-9050-76EDAFD4E9DA}" type="presOf" srcId="{66921EC8-4442-4C73-915E-DFB4C7A61BA7}" destId="{707AC2B2-04F9-4B91-A597-66D0FE85DDD8}" srcOrd="0" destOrd="0" presId="urn:microsoft.com/office/officeart/2005/8/layout/cycle6"/>
    <dgm:cxn modelId="{131A12A0-250E-4A7E-AFC3-2DE32192DEB0}" type="presOf" srcId="{432B7B81-1D29-4560-9346-4E6964E35D08}" destId="{F5743AB5-DCFA-497F-966C-FF40E92CDAAB}" srcOrd="0" destOrd="0" presId="urn:microsoft.com/office/officeart/2005/8/layout/cycle6"/>
    <dgm:cxn modelId="{185BD8A3-037C-4CAC-94A2-C96783C59762}" type="presOf" srcId="{383AED49-F657-4D87-BEE8-48F1C5B8175E}" destId="{0F2953C7-C6FC-4713-8541-142CEC094758}" srcOrd="0" destOrd="0" presId="urn:microsoft.com/office/officeart/2005/8/layout/cycle6"/>
    <dgm:cxn modelId="{8FFC7AA8-F59A-4FA7-B397-08D9B067C6AC}" type="presOf" srcId="{6D5FD358-F877-4497-B5E7-0FD5BE71F2DB}" destId="{46F3134C-AEFD-4DAE-A0ED-28067ADFB468}" srcOrd="0" destOrd="0" presId="urn:microsoft.com/office/officeart/2005/8/layout/cycle6"/>
    <dgm:cxn modelId="{67E3CCAF-323B-4F85-9EF7-DEB8B9A79E0E}" srcId="{631C6851-1C7E-4E17-AD75-5A2A3CF00615}" destId="{66921EC8-4442-4C73-915E-DFB4C7A61BA7}" srcOrd="8" destOrd="0" parTransId="{111EAE02-E070-4E74-8308-EA384E12B7A3}" sibTransId="{0741B843-C21D-4ED7-AD5E-84D015654983}"/>
    <dgm:cxn modelId="{3C9556B3-05C7-467C-977D-61CCC30871A8}" srcId="{631C6851-1C7E-4E17-AD75-5A2A3CF00615}" destId="{2D21CAB6-FAA2-4E9E-A26E-2535C6F432AB}" srcOrd="7" destOrd="0" parTransId="{DCE76395-5311-4C0C-88F7-38E3A8A1850B}" sibTransId="{6D5FD358-F877-4497-B5E7-0FD5BE71F2DB}"/>
    <dgm:cxn modelId="{950C55B5-2C86-4F08-8419-071AECE354B2}" type="presOf" srcId="{8ADBBAC6-A76A-4E26-AFC1-5A661E9F2DAF}" destId="{08FC6FA5-D849-402E-AE43-123BCCABA77D}" srcOrd="0" destOrd="0" presId="urn:microsoft.com/office/officeart/2005/8/layout/cycle6"/>
    <dgm:cxn modelId="{5D3D06BE-1752-4B92-84DE-6FBD81596FE8}" type="presOf" srcId="{C0197D7B-2060-41CB-B21A-78B5BBE324B6}" destId="{605D31A8-B69E-491D-9ACB-342CFEBE70C6}" srcOrd="0" destOrd="0" presId="urn:microsoft.com/office/officeart/2005/8/layout/cycle6"/>
    <dgm:cxn modelId="{789582E6-AD2E-4B64-9994-773B5C2CC1C2}" type="presOf" srcId="{2D21CAB6-FAA2-4E9E-A26E-2535C6F432AB}" destId="{BCA717A9-C57A-4C62-9279-78122C853272}" srcOrd="0" destOrd="0" presId="urn:microsoft.com/office/officeart/2005/8/layout/cycle6"/>
    <dgm:cxn modelId="{EB4AEEE9-D403-4FEE-998D-E4E5FC21894E}" srcId="{631C6851-1C7E-4E17-AD75-5A2A3CF00615}" destId="{F0CE4F47-295C-453F-AFCA-837C4778B557}" srcOrd="10" destOrd="0" parTransId="{735D9D1F-3B7F-498C-B2CD-20E9A1CF87CC}" sibTransId="{BF88F49B-776B-4B88-9C1E-122E2E82B02A}"/>
    <dgm:cxn modelId="{7E851CED-1124-4C62-9066-49CC7921FDBD}" srcId="{631C6851-1C7E-4E17-AD75-5A2A3CF00615}" destId="{79FDB698-AB1B-4C0B-A9DB-EC15AD373518}" srcOrd="2" destOrd="0" parTransId="{DCA97394-9BF5-4829-8589-589CC53EB163}" sibTransId="{C0197D7B-2060-41CB-B21A-78B5BBE324B6}"/>
    <dgm:cxn modelId="{D69F97F6-7EA8-4EA3-9015-AE1325B576CF}" srcId="{631C6851-1C7E-4E17-AD75-5A2A3CF00615}" destId="{4A068A46-5E3E-46BE-9620-9E552D8BA027}" srcOrd="4" destOrd="0" parTransId="{80E70D8D-283D-48FF-A623-3AE16A58BF6F}" sibTransId="{1A51F015-8A2B-4448-A177-75824A5B6B93}"/>
    <dgm:cxn modelId="{65D009F8-DFF8-43B3-A362-16D18F1C4523}" srcId="{631C6851-1C7E-4E17-AD75-5A2A3CF00615}" destId="{E25C8EFB-7F3F-4A28-8FFD-FD58C762847F}" srcOrd="0" destOrd="0" parTransId="{536AEE04-5911-4D62-8496-46E7AEA8F320}" sibTransId="{3BB90ED8-6E25-4B1C-97F2-56D27BC0AB18}"/>
    <dgm:cxn modelId="{141C81F8-946A-438B-90BA-EE3C82092969}" type="presOf" srcId="{B9C6CCE5-86F9-416C-88F2-19497F5ADA44}" destId="{4210DB25-252C-4E65-83A0-76977FCBFB30}" srcOrd="0" destOrd="0" presId="urn:microsoft.com/office/officeart/2005/8/layout/cycle6"/>
    <dgm:cxn modelId="{423237FB-E12D-41D7-97E7-FB5D0A492657}" type="presOf" srcId="{34D2F592-8C1B-4021-AC3B-B12B6008E227}" destId="{F4B41AE7-79F7-41AE-A31C-FB0537CC89EE}" srcOrd="0" destOrd="0" presId="urn:microsoft.com/office/officeart/2005/8/layout/cycle6"/>
    <dgm:cxn modelId="{527438AB-4313-4BDF-8CB9-0B140687AED9}" type="presParOf" srcId="{AF8EDFAA-0F54-4166-9438-DD07AEEE31BC}" destId="{DAC6D83B-B260-4C88-A0A9-F9F330D4AF3A}" srcOrd="0" destOrd="0" presId="urn:microsoft.com/office/officeart/2005/8/layout/cycle6"/>
    <dgm:cxn modelId="{C98454E3-F1DA-4B3A-80B4-56E3DC5FD315}" type="presParOf" srcId="{AF8EDFAA-0F54-4166-9438-DD07AEEE31BC}" destId="{382D4C0F-21D6-4C05-89BA-274D577366A3}" srcOrd="1" destOrd="0" presId="urn:microsoft.com/office/officeart/2005/8/layout/cycle6"/>
    <dgm:cxn modelId="{C099389E-6637-4B92-A8DD-50EE52360BD9}" type="presParOf" srcId="{AF8EDFAA-0F54-4166-9438-DD07AEEE31BC}" destId="{95C71243-0A6A-4EF6-9B66-CE21665C05B2}" srcOrd="2" destOrd="0" presId="urn:microsoft.com/office/officeart/2005/8/layout/cycle6"/>
    <dgm:cxn modelId="{7A5D0EDD-A4EB-4F95-96A7-E293640F522E}" type="presParOf" srcId="{AF8EDFAA-0F54-4166-9438-DD07AEEE31BC}" destId="{F4B41AE7-79F7-41AE-A31C-FB0537CC89EE}" srcOrd="3" destOrd="0" presId="urn:microsoft.com/office/officeart/2005/8/layout/cycle6"/>
    <dgm:cxn modelId="{65C6CF8F-C1F0-4E93-B053-9406640CEDA2}" type="presParOf" srcId="{AF8EDFAA-0F54-4166-9438-DD07AEEE31BC}" destId="{46AF985D-CC1D-40A3-8FB9-981EF9CB7699}" srcOrd="4" destOrd="0" presId="urn:microsoft.com/office/officeart/2005/8/layout/cycle6"/>
    <dgm:cxn modelId="{9E79638E-B63F-4CD1-B14D-BC339104688A}" type="presParOf" srcId="{AF8EDFAA-0F54-4166-9438-DD07AEEE31BC}" destId="{1B3D73EB-190F-437A-8101-C411B54C48F3}" srcOrd="5" destOrd="0" presId="urn:microsoft.com/office/officeart/2005/8/layout/cycle6"/>
    <dgm:cxn modelId="{19E5856C-960C-401C-B5F6-A033556EE2AF}" type="presParOf" srcId="{AF8EDFAA-0F54-4166-9438-DD07AEEE31BC}" destId="{5977B6ED-A327-4997-B82E-A2B47059DDD2}" srcOrd="6" destOrd="0" presId="urn:microsoft.com/office/officeart/2005/8/layout/cycle6"/>
    <dgm:cxn modelId="{104E644A-C937-44D5-B864-9BA79D28D471}" type="presParOf" srcId="{AF8EDFAA-0F54-4166-9438-DD07AEEE31BC}" destId="{4B33BD35-6EEF-4D33-AC62-AAB0E64FD33E}" srcOrd="7" destOrd="0" presId="urn:microsoft.com/office/officeart/2005/8/layout/cycle6"/>
    <dgm:cxn modelId="{0641E9F1-8BA0-464A-94DA-FF2A1B7485BC}" type="presParOf" srcId="{AF8EDFAA-0F54-4166-9438-DD07AEEE31BC}" destId="{605D31A8-B69E-491D-9ACB-342CFEBE70C6}" srcOrd="8" destOrd="0" presId="urn:microsoft.com/office/officeart/2005/8/layout/cycle6"/>
    <dgm:cxn modelId="{14742D82-8BB8-4586-A8EA-185497F65DB9}" type="presParOf" srcId="{AF8EDFAA-0F54-4166-9438-DD07AEEE31BC}" destId="{237C4CC6-9D49-4DA6-ABF1-91F17F4105C2}" srcOrd="9" destOrd="0" presId="urn:microsoft.com/office/officeart/2005/8/layout/cycle6"/>
    <dgm:cxn modelId="{DD049F65-3D40-4319-AF08-A58EF3A001F1}" type="presParOf" srcId="{AF8EDFAA-0F54-4166-9438-DD07AEEE31BC}" destId="{7684076B-F780-48BD-A365-2AE601BD8FFD}" srcOrd="10" destOrd="0" presId="urn:microsoft.com/office/officeart/2005/8/layout/cycle6"/>
    <dgm:cxn modelId="{C73F2F23-3975-46D4-A578-60A26F02C4F6}" type="presParOf" srcId="{AF8EDFAA-0F54-4166-9438-DD07AEEE31BC}" destId="{0F2953C7-C6FC-4713-8541-142CEC094758}" srcOrd="11" destOrd="0" presId="urn:microsoft.com/office/officeart/2005/8/layout/cycle6"/>
    <dgm:cxn modelId="{0605FC0B-F0CE-422A-8951-7B6FEF42E918}" type="presParOf" srcId="{AF8EDFAA-0F54-4166-9438-DD07AEEE31BC}" destId="{0C4278FB-7FC5-4870-9CD4-7E87DA5CA24B}" srcOrd="12" destOrd="0" presId="urn:microsoft.com/office/officeart/2005/8/layout/cycle6"/>
    <dgm:cxn modelId="{C9755ED0-A389-40AE-A82B-7F7258ED8280}" type="presParOf" srcId="{AF8EDFAA-0F54-4166-9438-DD07AEEE31BC}" destId="{817427A1-0A94-498F-AC85-A3B7CD9BAFAF}" srcOrd="13" destOrd="0" presId="urn:microsoft.com/office/officeart/2005/8/layout/cycle6"/>
    <dgm:cxn modelId="{6744DCF7-4FD3-499D-8721-7C225DA50050}" type="presParOf" srcId="{AF8EDFAA-0F54-4166-9438-DD07AEEE31BC}" destId="{ED792CDF-F7D1-4273-BEA1-33FBD3589A97}" srcOrd="14" destOrd="0" presId="urn:microsoft.com/office/officeart/2005/8/layout/cycle6"/>
    <dgm:cxn modelId="{54683BF2-ADEC-497B-A6FF-3B18C5B4A6E8}" type="presParOf" srcId="{AF8EDFAA-0F54-4166-9438-DD07AEEE31BC}" destId="{F5743AB5-DCFA-497F-966C-FF40E92CDAAB}" srcOrd="15" destOrd="0" presId="urn:microsoft.com/office/officeart/2005/8/layout/cycle6"/>
    <dgm:cxn modelId="{1D1BD7D2-9DE4-42F9-9237-0529CE7A6E82}" type="presParOf" srcId="{AF8EDFAA-0F54-4166-9438-DD07AEEE31BC}" destId="{25711E0A-F359-4AE3-ABDE-1889BD9E0991}" srcOrd="16" destOrd="0" presId="urn:microsoft.com/office/officeart/2005/8/layout/cycle6"/>
    <dgm:cxn modelId="{CA137EA2-BA83-4D93-AE47-C00E4480B363}" type="presParOf" srcId="{AF8EDFAA-0F54-4166-9438-DD07AEEE31BC}" destId="{08FC6FA5-D849-402E-AE43-123BCCABA77D}" srcOrd="17" destOrd="0" presId="urn:microsoft.com/office/officeart/2005/8/layout/cycle6"/>
    <dgm:cxn modelId="{7B1E273E-13DF-436F-8A35-F9F87061E80B}" type="presParOf" srcId="{AF8EDFAA-0F54-4166-9438-DD07AEEE31BC}" destId="{4210DB25-252C-4E65-83A0-76977FCBFB30}" srcOrd="18" destOrd="0" presId="urn:microsoft.com/office/officeart/2005/8/layout/cycle6"/>
    <dgm:cxn modelId="{DA12A2DC-4550-4641-AF1A-3796F3AA4F44}" type="presParOf" srcId="{AF8EDFAA-0F54-4166-9438-DD07AEEE31BC}" destId="{4708715A-B9FB-40D3-A9E3-A2983B09B278}" srcOrd="19" destOrd="0" presId="urn:microsoft.com/office/officeart/2005/8/layout/cycle6"/>
    <dgm:cxn modelId="{FE738B9F-510A-47E3-AAD5-8BEA853E98E0}" type="presParOf" srcId="{AF8EDFAA-0F54-4166-9438-DD07AEEE31BC}" destId="{BD5F5CAC-1BD2-47BE-ABDC-8A77EA96A891}" srcOrd="20" destOrd="0" presId="urn:microsoft.com/office/officeart/2005/8/layout/cycle6"/>
    <dgm:cxn modelId="{3C31A327-4AFF-42E4-B9D2-FA027112B4C6}" type="presParOf" srcId="{AF8EDFAA-0F54-4166-9438-DD07AEEE31BC}" destId="{BCA717A9-C57A-4C62-9279-78122C853272}" srcOrd="21" destOrd="0" presId="urn:microsoft.com/office/officeart/2005/8/layout/cycle6"/>
    <dgm:cxn modelId="{A74BC890-D11D-45DA-B795-4534B955EB4E}" type="presParOf" srcId="{AF8EDFAA-0F54-4166-9438-DD07AEEE31BC}" destId="{02C4D0F0-063B-4F67-B13B-7B1FF602D8ED}" srcOrd="22" destOrd="0" presId="urn:microsoft.com/office/officeart/2005/8/layout/cycle6"/>
    <dgm:cxn modelId="{52D5EA0B-D300-4284-8DFF-7D9A4E7985E0}" type="presParOf" srcId="{AF8EDFAA-0F54-4166-9438-DD07AEEE31BC}" destId="{46F3134C-AEFD-4DAE-A0ED-28067ADFB468}" srcOrd="23" destOrd="0" presId="urn:microsoft.com/office/officeart/2005/8/layout/cycle6"/>
    <dgm:cxn modelId="{AA262A86-2D46-48AA-BFB0-D86062D295B1}" type="presParOf" srcId="{AF8EDFAA-0F54-4166-9438-DD07AEEE31BC}" destId="{707AC2B2-04F9-4B91-A597-66D0FE85DDD8}" srcOrd="24" destOrd="0" presId="urn:microsoft.com/office/officeart/2005/8/layout/cycle6"/>
    <dgm:cxn modelId="{9A9F2E00-5CB6-4583-B4BF-348B78682625}" type="presParOf" srcId="{AF8EDFAA-0F54-4166-9438-DD07AEEE31BC}" destId="{31313E71-508A-416B-8FC0-1DD587F4E443}" srcOrd="25" destOrd="0" presId="urn:microsoft.com/office/officeart/2005/8/layout/cycle6"/>
    <dgm:cxn modelId="{4CA80704-94B6-48A7-AAEF-8A9DFD802E23}" type="presParOf" srcId="{AF8EDFAA-0F54-4166-9438-DD07AEEE31BC}" destId="{41EAAC79-901A-4ADB-9F23-0681CED77D21}" srcOrd="26" destOrd="0" presId="urn:microsoft.com/office/officeart/2005/8/layout/cycle6"/>
    <dgm:cxn modelId="{0528EA67-531B-4DBC-946D-EDB0A24790C4}" type="presParOf" srcId="{AF8EDFAA-0F54-4166-9438-DD07AEEE31BC}" destId="{3FC2B93F-8E00-438E-B60D-645DE18BDD81}" srcOrd="27" destOrd="0" presId="urn:microsoft.com/office/officeart/2005/8/layout/cycle6"/>
    <dgm:cxn modelId="{241FCC70-1B18-42BA-AEB1-F2128DE8D95E}" type="presParOf" srcId="{AF8EDFAA-0F54-4166-9438-DD07AEEE31BC}" destId="{869A21D6-9109-4A4E-908A-F9F416AC983A}" srcOrd="28" destOrd="0" presId="urn:microsoft.com/office/officeart/2005/8/layout/cycle6"/>
    <dgm:cxn modelId="{84606900-511F-4791-9657-484681FF5B40}" type="presParOf" srcId="{AF8EDFAA-0F54-4166-9438-DD07AEEE31BC}" destId="{58F6B7DE-092E-447B-9FE1-0020A5390AB6}" srcOrd="29" destOrd="0" presId="urn:microsoft.com/office/officeart/2005/8/layout/cycle6"/>
    <dgm:cxn modelId="{57C12E18-EA22-4090-819A-8DE3FEEB1AE4}" type="presParOf" srcId="{AF8EDFAA-0F54-4166-9438-DD07AEEE31BC}" destId="{6808FB75-B03A-46D2-A6F9-484C1BDFA74D}" srcOrd="30" destOrd="0" presId="urn:microsoft.com/office/officeart/2005/8/layout/cycle6"/>
    <dgm:cxn modelId="{F28529C9-89EB-4ED1-B302-3921180EC72B}" type="presParOf" srcId="{AF8EDFAA-0F54-4166-9438-DD07AEEE31BC}" destId="{90E62C97-93A5-4F2F-8AEA-315E313779EB}" srcOrd="31" destOrd="0" presId="urn:microsoft.com/office/officeart/2005/8/layout/cycle6"/>
    <dgm:cxn modelId="{B8B75CA1-FB6D-4A18-BC75-FDB9460AC164}" type="presParOf" srcId="{AF8EDFAA-0F54-4166-9438-DD07AEEE31BC}" destId="{81CD0278-A1AA-4923-BCF7-84077975E554}" srcOrd="32" destOrd="0" presId="urn:microsoft.com/office/officeart/2005/8/layout/cycle6"/>
    <dgm:cxn modelId="{E1A5F826-6558-4DE9-B289-18111664EB07}" type="presParOf" srcId="{AF8EDFAA-0F54-4166-9438-DD07AEEE31BC}" destId="{C82AD41D-D531-4A93-8446-B8B90C2D9BF1}" srcOrd="33" destOrd="0" presId="urn:microsoft.com/office/officeart/2005/8/layout/cycle6"/>
    <dgm:cxn modelId="{327AD20F-D47B-44A8-8EAD-51C27B7D10D4}" type="presParOf" srcId="{AF8EDFAA-0F54-4166-9438-DD07AEEE31BC}" destId="{9D6CF2FD-78FF-45F2-8EF1-44B10F7A0825}" srcOrd="34" destOrd="0" presId="urn:microsoft.com/office/officeart/2005/8/layout/cycle6"/>
    <dgm:cxn modelId="{CB39F896-4285-46C6-B092-2C879D0F36E2}" type="presParOf" srcId="{AF8EDFAA-0F54-4166-9438-DD07AEEE31BC}" destId="{D5F83BD2-3574-4A1B-9F7B-6775520A8CEA}" srcOrd="35" destOrd="0" presId="urn:microsoft.com/office/officeart/2005/8/layout/cycle6"/>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AC6D83B-B260-4C88-A0A9-F9F330D4AF3A}">
      <dsp:nvSpPr>
        <dsp:cNvPr id="0" name=""/>
        <dsp:cNvSpPr/>
      </dsp:nvSpPr>
      <dsp:spPr>
        <a:xfrm>
          <a:off x="2477801" y="-22865"/>
          <a:ext cx="1094041" cy="551216"/>
        </a:xfrm>
        <a:prstGeom prst="roundRect">
          <a:avLst/>
        </a:prstGeom>
        <a:solidFill>
          <a:schemeClr val="accent6">
            <a:shade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Ignorance</a:t>
          </a:r>
        </a:p>
      </dsp:txBody>
      <dsp:txXfrm>
        <a:off x="2504709" y="4043"/>
        <a:ext cx="1040225" cy="497400"/>
      </dsp:txXfrm>
    </dsp:sp>
    <dsp:sp modelId="{95C71243-0A6A-4EF6-9B66-CE21665C05B2}">
      <dsp:nvSpPr>
        <dsp:cNvPr id="0" name=""/>
        <dsp:cNvSpPr/>
      </dsp:nvSpPr>
      <dsp:spPr>
        <a:xfrm>
          <a:off x="548017" y="252742"/>
          <a:ext cx="4953609" cy="4953609"/>
        </a:xfrm>
        <a:custGeom>
          <a:avLst/>
          <a:gdLst/>
          <a:ahLst/>
          <a:cxnLst/>
          <a:rect l="0" t="0" r="0" b="0"/>
          <a:pathLst>
            <a:path>
              <a:moveTo>
                <a:pt x="3025279" y="61491"/>
              </a:moveTo>
              <a:arcTo wR="2476804" hR="2476804" stAng="16967634" swAng="202839"/>
            </a:path>
          </a:pathLst>
        </a:custGeom>
        <a:noFill/>
        <a:ln w="6350" cap="flat" cmpd="sng" algn="ctr">
          <a:solidFill>
            <a:schemeClr val="accent6">
              <a:shade val="90000"/>
              <a:hueOff val="0"/>
              <a:satOff val="0"/>
              <a:lumOff val="0"/>
              <a:alphaOff val="0"/>
            </a:schemeClr>
          </a:solidFill>
          <a:prstDash val="solid"/>
          <a:miter lim="800000"/>
        </a:ln>
        <a:effectLst/>
      </dsp:spPr>
      <dsp:style>
        <a:lnRef idx="1">
          <a:scrgbClr r="0" g="0" b="0"/>
        </a:lnRef>
        <a:fillRef idx="0">
          <a:scrgbClr r="0" g="0" b="0"/>
        </a:fillRef>
        <a:effectRef idx="0">
          <a:scrgbClr r="0" g="0" b="0"/>
        </a:effectRef>
        <a:fontRef idx="minor"/>
      </dsp:style>
    </dsp:sp>
    <dsp:sp modelId="{F4B41AE7-79F7-41AE-A31C-FB0537CC89EE}">
      <dsp:nvSpPr>
        <dsp:cNvPr id="0" name=""/>
        <dsp:cNvSpPr/>
      </dsp:nvSpPr>
      <dsp:spPr>
        <a:xfrm>
          <a:off x="3716203" y="308963"/>
          <a:ext cx="1094041" cy="551216"/>
        </a:xfrm>
        <a:prstGeom prst="roundRect">
          <a:avLst/>
        </a:prstGeom>
        <a:solidFill>
          <a:schemeClr val="accent6">
            <a:shade val="50000"/>
            <a:hueOff val="61404"/>
            <a:satOff val="-2684"/>
            <a:lumOff val="732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Kammic formations</a:t>
          </a:r>
        </a:p>
      </dsp:txBody>
      <dsp:txXfrm>
        <a:off x="3743111" y="335871"/>
        <a:ext cx="1040225" cy="497400"/>
      </dsp:txXfrm>
    </dsp:sp>
    <dsp:sp modelId="{1B3D73EB-190F-437A-8101-C411B54C48F3}">
      <dsp:nvSpPr>
        <dsp:cNvPr id="0" name=""/>
        <dsp:cNvSpPr/>
      </dsp:nvSpPr>
      <dsp:spPr>
        <a:xfrm>
          <a:off x="548017" y="252742"/>
          <a:ext cx="4953609" cy="4953609"/>
        </a:xfrm>
        <a:custGeom>
          <a:avLst/>
          <a:gdLst/>
          <a:ahLst/>
          <a:cxnLst/>
          <a:rect l="0" t="0" r="0" b="0"/>
          <a:pathLst>
            <a:path>
              <a:moveTo>
                <a:pt x="4105304" y="610646"/>
              </a:moveTo>
              <a:arcTo wR="2476804" hR="2476804" stAng="18666572" swAng="665738"/>
            </a:path>
          </a:pathLst>
        </a:custGeom>
        <a:noFill/>
        <a:ln w="6350" cap="flat" cmpd="sng" algn="ctr">
          <a:solidFill>
            <a:schemeClr val="accent6">
              <a:shade val="90000"/>
              <a:hueOff val="63312"/>
              <a:satOff val="-2529"/>
              <a:lumOff val="5865"/>
              <a:alphaOff val="0"/>
            </a:schemeClr>
          </a:solidFill>
          <a:prstDash val="solid"/>
          <a:miter lim="800000"/>
        </a:ln>
        <a:effectLst/>
      </dsp:spPr>
      <dsp:style>
        <a:lnRef idx="1">
          <a:scrgbClr r="0" g="0" b="0"/>
        </a:lnRef>
        <a:fillRef idx="0">
          <a:scrgbClr r="0" g="0" b="0"/>
        </a:fillRef>
        <a:effectRef idx="0">
          <a:scrgbClr r="0" g="0" b="0"/>
        </a:effectRef>
        <a:fontRef idx="minor"/>
      </dsp:style>
    </dsp:sp>
    <dsp:sp modelId="{5977B6ED-A327-4997-B82E-A2B47059DDD2}">
      <dsp:nvSpPr>
        <dsp:cNvPr id="0" name=""/>
        <dsp:cNvSpPr/>
      </dsp:nvSpPr>
      <dsp:spPr>
        <a:xfrm>
          <a:off x="4622777" y="1215537"/>
          <a:ext cx="1094041" cy="551216"/>
        </a:xfrm>
        <a:prstGeom prst="roundRect">
          <a:avLst/>
        </a:prstGeom>
        <a:solidFill>
          <a:schemeClr val="accent6">
            <a:shade val="50000"/>
            <a:hueOff val="122808"/>
            <a:satOff val="-5368"/>
            <a:lumOff val="1465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Consciousness</a:t>
          </a:r>
        </a:p>
      </dsp:txBody>
      <dsp:txXfrm>
        <a:off x="4649685" y="1242445"/>
        <a:ext cx="1040225" cy="497400"/>
      </dsp:txXfrm>
    </dsp:sp>
    <dsp:sp modelId="{605D31A8-B69E-491D-9ACB-342CFEBE70C6}">
      <dsp:nvSpPr>
        <dsp:cNvPr id="0" name=""/>
        <dsp:cNvSpPr/>
      </dsp:nvSpPr>
      <dsp:spPr>
        <a:xfrm>
          <a:off x="548017" y="252742"/>
          <a:ext cx="4953609" cy="4953609"/>
        </a:xfrm>
        <a:custGeom>
          <a:avLst/>
          <a:gdLst/>
          <a:ahLst/>
          <a:cxnLst/>
          <a:rect l="0" t="0" r="0" b="0"/>
          <a:pathLst>
            <a:path>
              <a:moveTo>
                <a:pt x="4761570" y="1520558"/>
              </a:moveTo>
              <a:arcTo wR="2476804" hR="2476804" stAng="20237349" swAng="969462"/>
            </a:path>
          </a:pathLst>
        </a:custGeom>
        <a:noFill/>
        <a:ln w="6350" cap="flat" cmpd="sng" algn="ctr">
          <a:solidFill>
            <a:schemeClr val="accent6">
              <a:shade val="90000"/>
              <a:hueOff val="126623"/>
              <a:satOff val="-5058"/>
              <a:lumOff val="11730"/>
              <a:alphaOff val="0"/>
            </a:schemeClr>
          </a:solidFill>
          <a:prstDash val="solid"/>
          <a:miter lim="800000"/>
        </a:ln>
        <a:effectLst/>
      </dsp:spPr>
      <dsp:style>
        <a:lnRef idx="1">
          <a:scrgbClr r="0" g="0" b="0"/>
        </a:lnRef>
        <a:fillRef idx="0">
          <a:scrgbClr r="0" g="0" b="0"/>
        </a:fillRef>
        <a:effectRef idx="0">
          <a:scrgbClr r="0" g="0" b="0"/>
        </a:effectRef>
        <a:fontRef idx="minor"/>
      </dsp:style>
    </dsp:sp>
    <dsp:sp modelId="{237C4CC6-9D49-4DA6-ABF1-91F17F4105C2}">
      <dsp:nvSpPr>
        <dsp:cNvPr id="0" name=""/>
        <dsp:cNvSpPr/>
      </dsp:nvSpPr>
      <dsp:spPr>
        <a:xfrm>
          <a:off x="4954606" y="2453939"/>
          <a:ext cx="1094041" cy="551216"/>
        </a:xfrm>
        <a:prstGeom prst="roundRect">
          <a:avLst/>
        </a:prstGeom>
        <a:solidFill>
          <a:schemeClr val="accent6">
            <a:shade val="50000"/>
            <a:hueOff val="184212"/>
            <a:satOff val="-8053"/>
            <a:lumOff val="21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Mind &amp; Matter</a:t>
          </a:r>
        </a:p>
      </dsp:txBody>
      <dsp:txXfrm>
        <a:off x="4981514" y="2480847"/>
        <a:ext cx="1040225" cy="497400"/>
      </dsp:txXfrm>
    </dsp:sp>
    <dsp:sp modelId="{0F2953C7-C6FC-4713-8541-142CEC094758}">
      <dsp:nvSpPr>
        <dsp:cNvPr id="0" name=""/>
        <dsp:cNvSpPr/>
      </dsp:nvSpPr>
      <dsp:spPr>
        <a:xfrm>
          <a:off x="548017" y="252742"/>
          <a:ext cx="4953609" cy="4953609"/>
        </a:xfrm>
        <a:custGeom>
          <a:avLst/>
          <a:gdLst/>
          <a:ahLst/>
          <a:cxnLst/>
          <a:rect l="0" t="0" r="0" b="0"/>
          <a:pathLst>
            <a:path>
              <a:moveTo>
                <a:pt x="4937426" y="2759469"/>
              </a:moveTo>
              <a:arcTo wR="2476804" hR="2476804" stAng="393189" swAng="969462"/>
            </a:path>
          </a:pathLst>
        </a:custGeom>
        <a:noFill/>
        <a:ln w="6350" cap="flat" cmpd="sng" algn="ctr">
          <a:solidFill>
            <a:schemeClr val="accent6">
              <a:shade val="90000"/>
              <a:hueOff val="189935"/>
              <a:satOff val="-7587"/>
              <a:lumOff val="17596"/>
              <a:alphaOff val="0"/>
            </a:schemeClr>
          </a:solidFill>
          <a:prstDash val="solid"/>
          <a:miter lim="800000"/>
        </a:ln>
        <a:effectLst/>
      </dsp:spPr>
      <dsp:style>
        <a:lnRef idx="1">
          <a:scrgbClr r="0" g="0" b="0"/>
        </a:lnRef>
        <a:fillRef idx="0">
          <a:scrgbClr r="0" g="0" b="0"/>
        </a:fillRef>
        <a:effectRef idx="0">
          <a:scrgbClr r="0" g="0" b="0"/>
        </a:effectRef>
        <a:fontRef idx="minor"/>
      </dsp:style>
    </dsp:sp>
    <dsp:sp modelId="{0C4278FB-7FC5-4870-9CD4-7E87DA5CA24B}">
      <dsp:nvSpPr>
        <dsp:cNvPr id="0" name=""/>
        <dsp:cNvSpPr/>
      </dsp:nvSpPr>
      <dsp:spPr>
        <a:xfrm>
          <a:off x="4622777" y="3692341"/>
          <a:ext cx="1094041" cy="551216"/>
        </a:xfrm>
        <a:prstGeom prst="roundRect">
          <a:avLst/>
        </a:prstGeom>
        <a:solidFill>
          <a:schemeClr val="accent6">
            <a:shade val="50000"/>
            <a:hueOff val="245616"/>
            <a:satOff val="-10737"/>
            <a:lumOff val="29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6 Sense Bases</a:t>
          </a:r>
        </a:p>
      </dsp:txBody>
      <dsp:txXfrm>
        <a:off x="4649685" y="3719249"/>
        <a:ext cx="1040225" cy="497400"/>
      </dsp:txXfrm>
    </dsp:sp>
    <dsp:sp modelId="{ED792CDF-F7D1-4273-BEA1-33FBD3589A97}">
      <dsp:nvSpPr>
        <dsp:cNvPr id="0" name=""/>
        <dsp:cNvSpPr/>
      </dsp:nvSpPr>
      <dsp:spPr>
        <a:xfrm>
          <a:off x="548017" y="252742"/>
          <a:ext cx="4953609" cy="4953609"/>
        </a:xfrm>
        <a:custGeom>
          <a:avLst/>
          <a:gdLst/>
          <a:ahLst/>
          <a:cxnLst/>
          <a:rect l="0" t="0" r="0" b="0"/>
          <a:pathLst>
            <a:path>
              <a:moveTo>
                <a:pt x="4434000" y="3994679"/>
              </a:moveTo>
              <a:arcTo wR="2476804" hR="2476804" stAng="2267690" swAng="665738"/>
            </a:path>
          </a:pathLst>
        </a:custGeom>
        <a:noFill/>
        <a:ln w="6350" cap="flat" cmpd="sng" algn="ctr">
          <a:solidFill>
            <a:schemeClr val="accent6">
              <a:shade val="90000"/>
              <a:hueOff val="253246"/>
              <a:satOff val="-10115"/>
              <a:lumOff val="23461"/>
              <a:alphaOff val="0"/>
            </a:schemeClr>
          </a:solidFill>
          <a:prstDash val="solid"/>
          <a:miter lim="800000"/>
        </a:ln>
        <a:effectLst/>
      </dsp:spPr>
      <dsp:style>
        <a:lnRef idx="1">
          <a:scrgbClr r="0" g="0" b="0"/>
        </a:lnRef>
        <a:fillRef idx="0">
          <a:scrgbClr r="0" g="0" b="0"/>
        </a:fillRef>
        <a:effectRef idx="0">
          <a:scrgbClr r="0" g="0" b="0"/>
        </a:effectRef>
        <a:fontRef idx="minor"/>
      </dsp:style>
    </dsp:sp>
    <dsp:sp modelId="{F5743AB5-DCFA-497F-966C-FF40E92CDAAB}">
      <dsp:nvSpPr>
        <dsp:cNvPr id="0" name=""/>
        <dsp:cNvSpPr/>
      </dsp:nvSpPr>
      <dsp:spPr>
        <a:xfrm>
          <a:off x="3716203" y="4598914"/>
          <a:ext cx="1094041" cy="551216"/>
        </a:xfrm>
        <a:prstGeom prst="roundRect">
          <a:avLst/>
        </a:prstGeom>
        <a:solidFill>
          <a:schemeClr val="accent6">
            <a:shade val="50000"/>
            <a:hueOff val="307020"/>
            <a:satOff val="-13421"/>
            <a:lumOff val="3663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Contact</a:t>
          </a:r>
        </a:p>
      </dsp:txBody>
      <dsp:txXfrm>
        <a:off x="3743111" y="4625822"/>
        <a:ext cx="1040225" cy="497400"/>
      </dsp:txXfrm>
    </dsp:sp>
    <dsp:sp modelId="{08FC6FA5-D849-402E-AE43-123BCCABA77D}">
      <dsp:nvSpPr>
        <dsp:cNvPr id="0" name=""/>
        <dsp:cNvSpPr/>
      </dsp:nvSpPr>
      <dsp:spPr>
        <a:xfrm>
          <a:off x="548017" y="252742"/>
          <a:ext cx="4953609" cy="4953609"/>
        </a:xfrm>
        <a:custGeom>
          <a:avLst/>
          <a:gdLst/>
          <a:ahLst/>
          <a:cxnLst/>
          <a:rect l="0" t="0" r="0" b="0"/>
          <a:pathLst>
            <a:path>
              <a:moveTo>
                <a:pt x="3166754" y="4855571"/>
              </a:moveTo>
              <a:arcTo wR="2476804" hR="2476804" stAng="4429528" swAng="202839"/>
            </a:path>
          </a:pathLst>
        </a:custGeom>
        <a:noFill/>
        <a:ln w="6350" cap="flat" cmpd="sng" algn="ctr">
          <a:solidFill>
            <a:schemeClr val="accent6">
              <a:shade val="90000"/>
              <a:hueOff val="316558"/>
              <a:satOff val="-12644"/>
              <a:lumOff val="29326"/>
              <a:alphaOff val="0"/>
            </a:schemeClr>
          </a:solidFill>
          <a:prstDash val="solid"/>
          <a:miter lim="800000"/>
        </a:ln>
        <a:effectLst/>
      </dsp:spPr>
      <dsp:style>
        <a:lnRef idx="1">
          <a:scrgbClr r="0" g="0" b="0"/>
        </a:lnRef>
        <a:fillRef idx="0">
          <a:scrgbClr r="0" g="0" b="0"/>
        </a:fillRef>
        <a:effectRef idx="0">
          <a:scrgbClr r="0" g="0" b="0"/>
        </a:effectRef>
        <a:fontRef idx="minor"/>
      </dsp:style>
    </dsp:sp>
    <dsp:sp modelId="{4210DB25-252C-4E65-83A0-76977FCBFB30}">
      <dsp:nvSpPr>
        <dsp:cNvPr id="0" name=""/>
        <dsp:cNvSpPr/>
      </dsp:nvSpPr>
      <dsp:spPr>
        <a:xfrm>
          <a:off x="2477801" y="4930743"/>
          <a:ext cx="1094041" cy="551216"/>
        </a:xfrm>
        <a:prstGeom prst="roundRect">
          <a:avLst/>
        </a:prstGeom>
        <a:solidFill>
          <a:schemeClr val="accent6">
            <a:shade val="50000"/>
            <a:hueOff val="368424"/>
            <a:satOff val="-16105"/>
            <a:lumOff val="4396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Feelings</a:t>
          </a:r>
        </a:p>
      </dsp:txBody>
      <dsp:txXfrm>
        <a:off x="2504709" y="4957651"/>
        <a:ext cx="1040225" cy="497400"/>
      </dsp:txXfrm>
    </dsp:sp>
    <dsp:sp modelId="{BD5F5CAC-1BD2-47BE-ABDC-8A77EA96A891}">
      <dsp:nvSpPr>
        <dsp:cNvPr id="0" name=""/>
        <dsp:cNvSpPr/>
      </dsp:nvSpPr>
      <dsp:spPr>
        <a:xfrm>
          <a:off x="548017" y="252742"/>
          <a:ext cx="4953609" cy="4953609"/>
        </a:xfrm>
        <a:custGeom>
          <a:avLst/>
          <a:gdLst/>
          <a:ahLst/>
          <a:cxnLst/>
          <a:rect l="0" t="0" r="0" b="0"/>
          <a:pathLst>
            <a:path>
              <a:moveTo>
                <a:pt x="1928329" y="4892117"/>
              </a:moveTo>
              <a:arcTo wR="2476804" hR="2476804" stAng="6167634" swAng="202839"/>
            </a:path>
          </a:pathLst>
        </a:custGeom>
        <a:noFill/>
        <a:ln w="6350" cap="flat" cmpd="sng" algn="ctr">
          <a:solidFill>
            <a:schemeClr val="accent6">
              <a:shade val="90000"/>
              <a:hueOff val="379870"/>
              <a:satOff val="-15173"/>
              <a:lumOff val="35191"/>
              <a:alphaOff val="0"/>
            </a:schemeClr>
          </a:solidFill>
          <a:prstDash val="solid"/>
          <a:miter lim="800000"/>
        </a:ln>
        <a:effectLst/>
      </dsp:spPr>
      <dsp:style>
        <a:lnRef idx="1">
          <a:scrgbClr r="0" g="0" b="0"/>
        </a:lnRef>
        <a:fillRef idx="0">
          <a:scrgbClr r="0" g="0" b="0"/>
        </a:fillRef>
        <a:effectRef idx="0">
          <a:scrgbClr r="0" g="0" b="0"/>
        </a:effectRef>
        <a:fontRef idx="minor"/>
      </dsp:style>
    </dsp:sp>
    <dsp:sp modelId="{BCA717A9-C57A-4C62-9279-78122C853272}">
      <dsp:nvSpPr>
        <dsp:cNvPr id="0" name=""/>
        <dsp:cNvSpPr/>
      </dsp:nvSpPr>
      <dsp:spPr>
        <a:xfrm>
          <a:off x="1239399" y="4598914"/>
          <a:ext cx="1094041" cy="551216"/>
        </a:xfrm>
        <a:prstGeom prst="roundRect">
          <a:avLst/>
        </a:prstGeom>
        <a:solidFill>
          <a:schemeClr val="accent6">
            <a:shade val="50000"/>
            <a:hueOff val="307020"/>
            <a:satOff val="-13421"/>
            <a:lumOff val="3663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Cravings</a:t>
          </a:r>
        </a:p>
      </dsp:txBody>
      <dsp:txXfrm>
        <a:off x="1266307" y="4625822"/>
        <a:ext cx="1040225" cy="497400"/>
      </dsp:txXfrm>
    </dsp:sp>
    <dsp:sp modelId="{46F3134C-AEFD-4DAE-A0ED-28067ADFB468}">
      <dsp:nvSpPr>
        <dsp:cNvPr id="0" name=""/>
        <dsp:cNvSpPr/>
      </dsp:nvSpPr>
      <dsp:spPr>
        <a:xfrm>
          <a:off x="548017" y="252742"/>
          <a:ext cx="4953609" cy="4953609"/>
        </a:xfrm>
        <a:custGeom>
          <a:avLst/>
          <a:gdLst/>
          <a:ahLst/>
          <a:cxnLst/>
          <a:rect l="0" t="0" r="0" b="0"/>
          <a:pathLst>
            <a:path>
              <a:moveTo>
                <a:pt x="848304" y="4342962"/>
              </a:moveTo>
              <a:arcTo wR="2476804" hR="2476804" stAng="7866572" swAng="665738"/>
            </a:path>
          </a:pathLst>
        </a:custGeom>
        <a:noFill/>
        <a:ln w="6350" cap="flat" cmpd="sng" algn="ctr">
          <a:solidFill>
            <a:schemeClr val="accent6">
              <a:shade val="90000"/>
              <a:hueOff val="316558"/>
              <a:satOff val="-12644"/>
              <a:lumOff val="29326"/>
              <a:alphaOff val="0"/>
            </a:schemeClr>
          </a:solidFill>
          <a:prstDash val="solid"/>
          <a:miter lim="800000"/>
        </a:ln>
        <a:effectLst/>
      </dsp:spPr>
      <dsp:style>
        <a:lnRef idx="1">
          <a:scrgbClr r="0" g="0" b="0"/>
        </a:lnRef>
        <a:fillRef idx="0">
          <a:scrgbClr r="0" g="0" b="0"/>
        </a:fillRef>
        <a:effectRef idx="0">
          <a:scrgbClr r="0" g="0" b="0"/>
        </a:effectRef>
        <a:fontRef idx="minor"/>
      </dsp:style>
    </dsp:sp>
    <dsp:sp modelId="{707AC2B2-04F9-4B91-A597-66D0FE85DDD8}">
      <dsp:nvSpPr>
        <dsp:cNvPr id="0" name=""/>
        <dsp:cNvSpPr/>
      </dsp:nvSpPr>
      <dsp:spPr>
        <a:xfrm>
          <a:off x="332825" y="3692341"/>
          <a:ext cx="1094041" cy="551216"/>
        </a:xfrm>
        <a:prstGeom prst="roundRect">
          <a:avLst/>
        </a:prstGeom>
        <a:solidFill>
          <a:schemeClr val="accent6">
            <a:shade val="50000"/>
            <a:hueOff val="245616"/>
            <a:satOff val="-10737"/>
            <a:lumOff val="2930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Clinging/Attac-hment</a:t>
          </a:r>
        </a:p>
      </dsp:txBody>
      <dsp:txXfrm>
        <a:off x="359733" y="3719249"/>
        <a:ext cx="1040225" cy="497400"/>
      </dsp:txXfrm>
    </dsp:sp>
    <dsp:sp modelId="{41EAAC79-901A-4ADB-9F23-0681CED77D21}">
      <dsp:nvSpPr>
        <dsp:cNvPr id="0" name=""/>
        <dsp:cNvSpPr/>
      </dsp:nvSpPr>
      <dsp:spPr>
        <a:xfrm>
          <a:off x="548017" y="252742"/>
          <a:ext cx="4953609" cy="4953609"/>
        </a:xfrm>
        <a:custGeom>
          <a:avLst/>
          <a:gdLst/>
          <a:ahLst/>
          <a:cxnLst/>
          <a:rect l="0" t="0" r="0" b="0"/>
          <a:pathLst>
            <a:path>
              <a:moveTo>
                <a:pt x="192039" y="3433051"/>
              </a:moveTo>
              <a:arcTo wR="2476804" hR="2476804" stAng="9437349" swAng="969462"/>
            </a:path>
          </a:pathLst>
        </a:custGeom>
        <a:noFill/>
        <a:ln w="6350" cap="flat" cmpd="sng" algn="ctr">
          <a:solidFill>
            <a:schemeClr val="accent6">
              <a:shade val="90000"/>
              <a:hueOff val="253246"/>
              <a:satOff val="-10115"/>
              <a:lumOff val="23461"/>
              <a:alphaOff val="0"/>
            </a:schemeClr>
          </a:solidFill>
          <a:prstDash val="solid"/>
          <a:miter lim="800000"/>
        </a:ln>
        <a:effectLst/>
      </dsp:spPr>
      <dsp:style>
        <a:lnRef idx="1">
          <a:scrgbClr r="0" g="0" b="0"/>
        </a:lnRef>
        <a:fillRef idx="0">
          <a:scrgbClr r="0" g="0" b="0"/>
        </a:fillRef>
        <a:effectRef idx="0">
          <a:scrgbClr r="0" g="0" b="0"/>
        </a:effectRef>
        <a:fontRef idx="minor"/>
      </dsp:style>
    </dsp:sp>
    <dsp:sp modelId="{3FC2B93F-8E00-438E-B60D-645DE18BDD81}">
      <dsp:nvSpPr>
        <dsp:cNvPr id="0" name=""/>
        <dsp:cNvSpPr/>
      </dsp:nvSpPr>
      <dsp:spPr>
        <a:xfrm>
          <a:off x="997" y="2453939"/>
          <a:ext cx="1094041" cy="551216"/>
        </a:xfrm>
        <a:prstGeom prst="roundRect">
          <a:avLst/>
        </a:prstGeom>
        <a:solidFill>
          <a:schemeClr val="accent6">
            <a:shade val="50000"/>
            <a:hueOff val="184212"/>
            <a:satOff val="-8053"/>
            <a:lumOff val="21981"/>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Becoming</a:t>
          </a:r>
        </a:p>
      </dsp:txBody>
      <dsp:txXfrm>
        <a:off x="27905" y="2480847"/>
        <a:ext cx="1040225" cy="497400"/>
      </dsp:txXfrm>
    </dsp:sp>
    <dsp:sp modelId="{58F6B7DE-092E-447B-9FE1-0020A5390AB6}">
      <dsp:nvSpPr>
        <dsp:cNvPr id="0" name=""/>
        <dsp:cNvSpPr/>
      </dsp:nvSpPr>
      <dsp:spPr>
        <a:xfrm>
          <a:off x="548017" y="252742"/>
          <a:ext cx="4953609" cy="4953609"/>
        </a:xfrm>
        <a:custGeom>
          <a:avLst/>
          <a:gdLst/>
          <a:ahLst/>
          <a:cxnLst/>
          <a:rect l="0" t="0" r="0" b="0"/>
          <a:pathLst>
            <a:path>
              <a:moveTo>
                <a:pt x="16182" y="2194139"/>
              </a:moveTo>
              <a:arcTo wR="2476804" hR="2476804" stAng="11193189" swAng="969462"/>
            </a:path>
          </a:pathLst>
        </a:custGeom>
        <a:noFill/>
        <a:ln w="6350" cap="flat" cmpd="sng" algn="ctr">
          <a:solidFill>
            <a:schemeClr val="accent6">
              <a:shade val="90000"/>
              <a:hueOff val="189935"/>
              <a:satOff val="-7587"/>
              <a:lumOff val="17596"/>
              <a:alphaOff val="0"/>
            </a:schemeClr>
          </a:solidFill>
          <a:prstDash val="solid"/>
          <a:miter lim="800000"/>
        </a:ln>
        <a:effectLst/>
      </dsp:spPr>
      <dsp:style>
        <a:lnRef idx="1">
          <a:scrgbClr r="0" g="0" b="0"/>
        </a:lnRef>
        <a:fillRef idx="0">
          <a:scrgbClr r="0" g="0" b="0"/>
        </a:fillRef>
        <a:effectRef idx="0">
          <a:scrgbClr r="0" g="0" b="0"/>
        </a:effectRef>
        <a:fontRef idx="minor"/>
      </dsp:style>
    </dsp:sp>
    <dsp:sp modelId="{6808FB75-B03A-46D2-A6F9-484C1BDFA74D}">
      <dsp:nvSpPr>
        <dsp:cNvPr id="0" name=""/>
        <dsp:cNvSpPr/>
      </dsp:nvSpPr>
      <dsp:spPr>
        <a:xfrm>
          <a:off x="332825" y="1215537"/>
          <a:ext cx="1094041" cy="551216"/>
        </a:xfrm>
        <a:prstGeom prst="roundRect">
          <a:avLst/>
        </a:prstGeom>
        <a:solidFill>
          <a:schemeClr val="accent6">
            <a:shade val="50000"/>
            <a:hueOff val="122808"/>
            <a:satOff val="-5368"/>
            <a:lumOff val="14654"/>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Birth</a:t>
          </a:r>
        </a:p>
      </dsp:txBody>
      <dsp:txXfrm>
        <a:off x="359733" y="1242445"/>
        <a:ext cx="1040225" cy="497400"/>
      </dsp:txXfrm>
    </dsp:sp>
    <dsp:sp modelId="{81CD0278-A1AA-4923-BCF7-84077975E554}">
      <dsp:nvSpPr>
        <dsp:cNvPr id="0" name=""/>
        <dsp:cNvSpPr/>
      </dsp:nvSpPr>
      <dsp:spPr>
        <a:xfrm>
          <a:off x="548017" y="252742"/>
          <a:ext cx="4953609" cy="4953609"/>
        </a:xfrm>
        <a:custGeom>
          <a:avLst/>
          <a:gdLst/>
          <a:ahLst/>
          <a:cxnLst/>
          <a:rect l="0" t="0" r="0" b="0"/>
          <a:pathLst>
            <a:path>
              <a:moveTo>
                <a:pt x="519608" y="958929"/>
              </a:moveTo>
              <a:arcTo wR="2476804" hR="2476804" stAng="13067690" swAng="665738"/>
            </a:path>
          </a:pathLst>
        </a:custGeom>
        <a:noFill/>
        <a:ln w="6350" cap="flat" cmpd="sng" algn="ctr">
          <a:solidFill>
            <a:schemeClr val="accent6">
              <a:shade val="90000"/>
              <a:hueOff val="126623"/>
              <a:satOff val="-5058"/>
              <a:lumOff val="11730"/>
              <a:alphaOff val="0"/>
            </a:schemeClr>
          </a:solidFill>
          <a:prstDash val="solid"/>
          <a:miter lim="800000"/>
        </a:ln>
        <a:effectLst/>
      </dsp:spPr>
      <dsp:style>
        <a:lnRef idx="1">
          <a:scrgbClr r="0" g="0" b="0"/>
        </a:lnRef>
        <a:fillRef idx="0">
          <a:scrgbClr r="0" g="0" b="0"/>
        </a:fillRef>
        <a:effectRef idx="0">
          <a:scrgbClr r="0" g="0" b="0"/>
        </a:effectRef>
        <a:fontRef idx="minor"/>
      </dsp:style>
    </dsp:sp>
    <dsp:sp modelId="{C82AD41D-D531-4A93-8446-B8B90C2D9BF1}">
      <dsp:nvSpPr>
        <dsp:cNvPr id="0" name=""/>
        <dsp:cNvSpPr/>
      </dsp:nvSpPr>
      <dsp:spPr>
        <a:xfrm>
          <a:off x="1239399" y="308963"/>
          <a:ext cx="1094041" cy="551216"/>
        </a:xfrm>
        <a:prstGeom prst="roundRect">
          <a:avLst/>
        </a:prstGeom>
        <a:solidFill>
          <a:schemeClr val="accent6">
            <a:shade val="50000"/>
            <a:hueOff val="61404"/>
            <a:satOff val="-2684"/>
            <a:lumOff val="7327"/>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just" defTabSz="533400">
            <a:lnSpc>
              <a:spcPct val="90000"/>
            </a:lnSpc>
            <a:spcBef>
              <a:spcPct val="0"/>
            </a:spcBef>
            <a:spcAft>
              <a:spcPct val="35000"/>
            </a:spcAft>
            <a:buNone/>
          </a:pPr>
          <a:r>
            <a:rPr lang="en-GB" sz="1200" kern="1200"/>
            <a:t>Decay</a:t>
          </a:r>
        </a:p>
      </dsp:txBody>
      <dsp:txXfrm>
        <a:off x="1266307" y="335871"/>
        <a:ext cx="1040225" cy="497400"/>
      </dsp:txXfrm>
    </dsp:sp>
    <dsp:sp modelId="{D5F83BD2-3574-4A1B-9F7B-6775520A8CEA}">
      <dsp:nvSpPr>
        <dsp:cNvPr id="0" name=""/>
        <dsp:cNvSpPr/>
      </dsp:nvSpPr>
      <dsp:spPr>
        <a:xfrm>
          <a:off x="548017" y="252742"/>
          <a:ext cx="4953609" cy="4953609"/>
        </a:xfrm>
        <a:custGeom>
          <a:avLst/>
          <a:gdLst/>
          <a:ahLst/>
          <a:cxnLst/>
          <a:rect l="0" t="0" r="0" b="0"/>
          <a:pathLst>
            <a:path>
              <a:moveTo>
                <a:pt x="1786855" y="98037"/>
              </a:moveTo>
              <a:arcTo wR="2476804" hR="2476804" stAng="15229528" swAng="202839"/>
            </a:path>
          </a:pathLst>
        </a:custGeom>
        <a:noFill/>
        <a:ln w="6350" cap="flat" cmpd="sng" algn="ctr">
          <a:solidFill>
            <a:schemeClr val="accent6">
              <a:shade val="90000"/>
              <a:hueOff val="63312"/>
              <a:satOff val="-2529"/>
              <a:lumOff val="5865"/>
              <a:alphaOff val="0"/>
            </a:schemeClr>
          </a:solidFill>
          <a:prstDash val="solid"/>
          <a:miter lim="800000"/>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04514-21AE-4729-9D76-538ABC1715E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3791</TotalTime>
  <Pages>14</Pages>
  <Words>4936</Words>
  <Characters>28137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lizzie langshaw</dc:creator>
  <cp:keywords/>
  <dc:description/>
  <cp:lastModifiedBy>lizzie langshaw</cp:lastModifiedBy>
  <cp:revision>19</cp:revision>
  <dcterms:created xsi:type="dcterms:W3CDTF">2020-02-05T13:33:00Z</dcterms:created>
  <dcterms:modified xsi:type="dcterms:W3CDTF">2020-05-11T16:37:00Z</dcterms:modified>
</cp:coreProperties>
</file>