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8C96DE">
    <v:background id="_x0000_s1025" o:bwmode="white" fillcolor="#8c96de" o:targetscreensize="1024,768">
      <v:fill color2="#e7e6e6 [3214]" type="gradient"/>
    </v:background>
  </w:background>
  <w:body>
    <w:p w14:paraId="64EC8197" w14:textId="302950AD" w:rsidR="004164D9" w:rsidRPr="004164D9" w:rsidRDefault="00EE38CC" w:rsidP="004164D9">
      <w:pPr>
        <w:tabs>
          <w:tab w:val="left" w:pos="7360"/>
        </w:tabs>
        <w:jc w:val="right"/>
      </w:pPr>
      <w:r>
        <w:rPr>
          <w:noProof/>
        </w:rPr>
        <w:drawing>
          <wp:anchor distT="0" distB="0" distL="114300" distR="114300" simplePos="0" relativeHeight="251593216" behindDoc="0" locked="0" layoutInCell="1" allowOverlap="1" wp14:anchorId="329A80F0" wp14:editId="39205AAA">
            <wp:simplePos x="0" y="0"/>
            <wp:positionH relativeFrom="margin">
              <wp:align>center</wp:align>
            </wp:positionH>
            <wp:positionV relativeFrom="paragraph">
              <wp:posOffset>334</wp:posOffset>
            </wp:positionV>
            <wp:extent cx="6800850" cy="777430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00850" cy="7774305"/>
                    </a:xfrm>
                    <a:prstGeom prst="rect">
                      <a:avLst/>
                    </a:prstGeom>
                    <a:noFill/>
                    <a:ln>
                      <a:noFill/>
                    </a:ln>
                  </pic:spPr>
                </pic:pic>
              </a:graphicData>
            </a:graphic>
            <wp14:sizeRelH relativeFrom="margin">
              <wp14:pctWidth>0</wp14:pctWidth>
            </wp14:sizeRelH>
            <wp14:sizeRelV relativeFrom="margin">
              <wp14:pctHeight>0</wp14:pctHeight>
            </wp14:sizeRelV>
          </wp:anchor>
        </w:drawing>
      </w:r>
      <w:r>
        <w:t>(Castle Bingo, 2014)</w:t>
      </w:r>
    </w:p>
    <w:p w14:paraId="2A66A62B" w14:textId="77777777" w:rsidR="00A0247A" w:rsidRDefault="00A0247A" w:rsidP="00A22ADD">
      <w:pPr>
        <w:pStyle w:val="Heading1"/>
        <w:rPr>
          <w:b/>
          <w:bCs/>
          <w:color w:val="000000" w:themeColor="text1"/>
          <w:sz w:val="56"/>
          <w:szCs w:val="56"/>
        </w:rPr>
      </w:pPr>
    </w:p>
    <w:p w14:paraId="757F5993" w14:textId="77777777" w:rsidR="005F1C15" w:rsidRPr="003644B7" w:rsidRDefault="005F1C15" w:rsidP="005F1C15">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19C5676" w14:textId="32D7353C" w:rsidR="005F1C15" w:rsidRPr="003644B7" w:rsidRDefault="005F1C15" w:rsidP="005F1C15">
      <w:pPr>
        <w:jc w:val="center"/>
        <w:rPr>
          <w:rFonts w:ascii="Times New Roman" w:hAnsi="Times New Roman" w:cs="Times New Roman"/>
          <w:sz w:val="24"/>
          <w:szCs w:val="24"/>
        </w:rPr>
      </w:pPr>
      <w:r w:rsidRPr="003644B7">
        <w:rPr>
          <w:rFonts w:ascii="Times New Roman" w:hAnsi="Times New Roman" w:cs="Times New Roman"/>
          <w:b/>
          <w:bCs/>
          <w:sz w:val="24"/>
          <w:szCs w:val="24"/>
        </w:rPr>
        <w:lastRenderedPageBreak/>
        <w:t>Module:</w:t>
      </w:r>
      <w:r w:rsidRPr="003644B7">
        <w:rPr>
          <w:rFonts w:ascii="Times New Roman" w:hAnsi="Times New Roman" w:cs="Times New Roman"/>
          <w:sz w:val="24"/>
          <w:szCs w:val="24"/>
        </w:rPr>
        <w:t xml:space="preserve"> </w:t>
      </w:r>
      <w:r w:rsidR="00AA6D0C">
        <w:rPr>
          <w:rFonts w:ascii="Times New Roman" w:hAnsi="Times New Roman" w:cs="Times New Roman"/>
          <w:sz w:val="24"/>
          <w:szCs w:val="24"/>
        </w:rPr>
        <w:t>Counselling Skills and Approaches</w:t>
      </w:r>
    </w:p>
    <w:p w14:paraId="55ADC2A9" w14:textId="77777777" w:rsidR="005F1C15" w:rsidRPr="003644B7" w:rsidRDefault="005F1C15" w:rsidP="005F1C15">
      <w:pPr>
        <w:jc w:val="center"/>
        <w:rPr>
          <w:rFonts w:ascii="Times New Roman" w:hAnsi="Times New Roman" w:cs="Times New Roman"/>
          <w:sz w:val="24"/>
          <w:szCs w:val="24"/>
        </w:rPr>
      </w:pPr>
    </w:p>
    <w:p w14:paraId="0611A66A" w14:textId="77777777" w:rsidR="005F1C15" w:rsidRPr="003644B7" w:rsidRDefault="005F1C15" w:rsidP="005F1C15">
      <w:pPr>
        <w:jc w:val="center"/>
        <w:rPr>
          <w:rFonts w:ascii="Times New Roman" w:hAnsi="Times New Roman" w:cs="Times New Roman"/>
          <w:sz w:val="24"/>
          <w:szCs w:val="24"/>
        </w:rPr>
      </w:pPr>
    </w:p>
    <w:p w14:paraId="6E29DBE4" w14:textId="11FAFCF2" w:rsidR="005F1C15" w:rsidRDefault="005F1C15" w:rsidP="005F1C15">
      <w:pPr>
        <w:jc w:val="center"/>
        <w:rPr>
          <w:rFonts w:ascii="Times New Roman" w:hAnsi="Times New Roman" w:cs="Times New Roman"/>
          <w:sz w:val="24"/>
          <w:szCs w:val="24"/>
        </w:rPr>
      </w:pPr>
      <w:r w:rsidRPr="003644B7">
        <w:rPr>
          <w:rFonts w:ascii="Times New Roman" w:hAnsi="Times New Roman" w:cs="Times New Roman"/>
          <w:b/>
          <w:bCs/>
          <w:sz w:val="24"/>
          <w:szCs w:val="24"/>
        </w:rPr>
        <w:t>Module Code:</w:t>
      </w:r>
      <w:r w:rsidRPr="003644B7">
        <w:rPr>
          <w:rFonts w:ascii="Times New Roman" w:hAnsi="Times New Roman" w:cs="Times New Roman"/>
          <w:sz w:val="24"/>
          <w:szCs w:val="24"/>
        </w:rPr>
        <w:t xml:space="preserve"> ECPS</w:t>
      </w:r>
      <w:r w:rsidR="00AA6D0C">
        <w:rPr>
          <w:rFonts w:ascii="Times New Roman" w:hAnsi="Times New Roman" w:cs="Times New Roman"/>
          <w:sz w:val="24"/>
          <w:szCs w:val="24"/>
        </w:rPr>
        <w:t>5008</w:t>
      </w:r>
    </w:p>
    <w:p w14:paraId="32C7B62C" w14:textId="77777777" w:rsidR="00257C96" w:rsidRDefault="00257C96" w:rsidP="005F1C15">
      <w:pPr>
        <w:jc w:val="center"/>
        <w:rPr>
          <w:rFonts w:ascii="Times New Roman" w:hAnsi="Times New Roman" w:cs="Times New Roman"/>
          <w:sz w:val="24"/>
          <w:szCs w:val="24"/>
        </w:rPr>
      </w:pPr>
    </w:p>
    <w:p w14:paraId="6EB57D3E" w14:textId="77777777" w:rsidR="00257C96" w:rsidRDefault="00257C96" w:rsidP="005F1C15">
      <w:pPr>
        <w:jc w:val="center"/>
        <w:rPr>
          <w:rFonts w:ascii="Times New Roman" w:hAnsi="Times New Roman" w:cs="Times New Roman"/>
          <w:sz w:val="24"/>
          <w:szCs w:val="24"/>
        </w:rPr>
      </w:pPr>
    </w:p>
    <w:p w14:paraId="47CB0FC9" w14:textId="77777777" w:rsidR="00257C96" w:rsidRDefault="00257C96" w:rsidP="00A22ADD">
      <w:pPr>
        <w:rPr>
          <w:rFonts w:ascii="Times New Roman" w:hAnsi="Times New Roman" w:cs="Times New Roman"/>
          <w:sz w:val="24"/>
          <w:szCs w:val="24"/>
        </w:rPr>
      </w:pPr>
    </w:p>
    <w:p w14:paraId="54804411" w14:textId="77777777" w:rsidR="00257C96" w:rsidRDefault="00257C96" w:rsidP="005F1C15">
      <w:pPr>
        <w:jc w:val="center"/>
        <w:rPr>
          <w:rFonts w:ascii="Times New Roman" w:hAnsi="Times New Roman" w:cs="Times New Roman"/>
          <w:sz w:val="24"/>
          <w:szCs w:val="24"/>
        </w:rPr>
      </w:pPr>
    </w:p>
    <w:p w14:paraId="1D1B325C" w14:textId="77777777" w:rsidR="00F5687C" w:rsidRDefault="00F5687C" w:rsidP="005F1C15">
      <w:pPr>
        <w:jc w:val="center"/>
        <w:rPr>
          <w:rFonts w:ascii="Times New Roman" w:hAnsi="Times New Roman" w:cs="Times New Roman"/>
          <w:sz w:val="24"/>
          <w:szCs w:val="24"/>
        </w:rPr>
      </w:pPr>
    </w:p>
    <w:p w14:paraId="1EB414A4" w14:textId="77777777" w:rsidR="00F5687C" w:rsidRDefault="00F5687C" w:rsidP="005F1C15">
      <w:pPr>
        <w:jc w:val="center"/>
        <w:rPr>
          <w:rFonts w:ascii="Times New Roman" w:hAnsi="Times New Roman" w:cs="Times New Roman"/>
          <w:sz w:val="24"/>
          <w:szCs w:val="24"/>
        </w:rPr>
      </w:pPr>
    </w:p>
    <w:p w14:paraId="7F1F7225" w14:textId="77777777" w:rsidR="00F5687C" w:rsidRDefault="00F5687C" w:rsidP="005F1C15">
      <w:pPr>
        <w:jc w:val="center"/>
        <w:rPr>
          <w:rFonts w:ascii="Times New Roman" w:hAnsi="Times New Roman" w:cs="Times New Roman"/>
          <w:sz w:val="24"/>
          <w:szCs w:val="24"/>
        </w:rPr>
      </w:pPr>
    </w:p>
    <w:p w14:paraId="45339A23" w14:textId="77777777" w:rsidR="00F5687C" w:rsidRDefault="00F5687C" w:rsidP="005F1C15">
      <w:pPr>
        <w:jc w:val="center"/>
        <w:rPr>
          <w:rFonts w:ascii="Times New Roman" w:hAnsi="Times New Roman" w:cs="Times New Roman"/>
          <w:sz w:val="24"/>
          <w:szCs w:val="24"/>
        </w:rPr>
      </w:pPr>
    </w:p>
    <w:p w14:paraId="7674A47E" w14:textId="77777777" w:rsidR="00F5687C" w:rsidRDefault="00F5687C" w:rsidP="005F1C15">
      <w:pPr>
        <w:jc w:val="center"/>
        <w:rPr>
          <w:rFonts w:ascii="Times New Roman" w:hAnsi="Times New Roman" w:cs="Times New Roman"/>
          <w:sz w:val="24"/>
          <w:szCs w:val="24"/>
        </w:rPr>
      </w:pPr>
    </w:p>
    <w:p w14:paraId="2C4E8423" w14:textId="77777777" w:rsidR="00F5687C" w:rsidRDefault="00F5687C" w:rsidP="005F1C15">
      <w:pPr>
        <w:jc w:val="center"/>
        <w:rPr>
          <w:rFonts w:ascii="Times New Roman" w:hAnsi="Times New Roman" w:cs="Times New Roman"/>
          <w:sz w:val="24"/>
          <w:szCs w:val="24"/>
        </w:rPr>
      </w:pPr>
    </w:p>
    <w:p w14:paraId="5B6A4BC2" w14:textId="77777777" w:rsidR="00F5687C" w:rsidRPr="003644B7" w:rsidRDefault="00F5687C" w:rsidP="005F1C15">
      <w:pPr>
        <w:jc w:val="center"/>
        <w:rPr>
          <w:rFonts w:ascii="Times New Roman" w:hAnsi="Times New Roman" w:cs="Times New Roman"/>
          <w:sz w:val="24"/>
          <w:szCs w:val="24"/>
        </w:rPr>
      </w:pPr>
    </w:p>
    <w:p w14:paraId="36E4B1EF" w14:textId="2B4F2585" w:rsidR="00257C96" w:rsidRPr="004164D9" w:rsidRDefault="00257C96" w:rsidP="00257C96">
      <w:pPr>
        <w:pStyle w:val="Heading1"/>
        <w:jc w:val="center"/>
        <w:rPr>
          <w:b/>
          <w:bCs/>
          <w:color w:val="000000" w:themeColor="text1"/>
          <w:sz w:val="40"/>
          <w:szCs w:val="40"/>
        </w:rPr>
      </w:pPr>
      <w:r w:rsidRPr="00251142">
        <w:rPr>
          <w:b/>
          <w:bCs/>
          <w:color w:val="000000" w:themeColor="text1"/>
          <w:sz w:val="40"/>
          <w:szCs w:val="40"/>
        </w:rPr>
        <w:t xml:space="preserve">Portfolio </w:t>
      </w:r>
      <w:r>
        <w:rPr>
          <w:b/>
          <w:bCs/>
          <w:color w:val="000000" w:themeColor="text1"/>
          <w:sz w:val="40"/>
          <w:szCs w:val="40"/>
        </w:rPr>
        <w:t>and reflective commentary</w:t>
      </w:r>
      <w:r w:rsidR="00A22ADD">
        <w:rPr>
          <w:b/>
          <w:bCs/>
          <w:color w:val="000000" w:themeColor="text1"/>
          <w:sz w:val="40"/>
          <w:szCs w:val="40"/>
        </w:rPr>
        <w:t xml:space="preserve"> </w:t>
      </w:r>
      <w:r w:rsidRPr="00251142">
        <w:rPr>
          <w:b/>
          <w:bCs/>
          <w:color w:val="000000" w:themeColor="text1"/>
          <w:sz w:val="40"/>
          <w:szCs w:val="40"/>
        </w:rPr>
        <w:t>o</w:t>
      </w:r>
      <w:r w:rsidR="00A22ADD">
        <w:rPr>
          <w:b/>
          <w:bCs/>
          <w:color w:val="000000" w:themeColor="text1"/>
          <w:sz w:val="40"/>
          <w:szCs w:val="40"/>
        </w:rPr>
        <w:t>f</w:t>
      </w:r>
      <w:r w:rsidRPr="00251142">
        <w:rPr>
          <w:b/>
          <w:bCs/>
          <w:color w:val="000000" w:themeColor="text1"/>
          <w:sz w:val="40"/>
          <w:szCs w:val="40"/>
        </w:rPr>
        <w:t xml:space="preserve"> my workplace experience at Castle Bingo</w:t>
      </w:r>
    </w:p>
    <w:p w14:paraId="7E8AE035" w14:textId="77777777" w:rsidR="00257C96" w:rsidRDefault="00257C96" w:rsidP="00257C96">
      <w:pPr>
        <w:pStyle w:val="Heading1"/>
        <w:jc w:val="center"/>
        <w:rPr>
          <w:b/>
          <w:bCs/>
          <w:color w:val="000000" w:themeColor="text1"/>
        </w:rPr>
      </w:pPr>
    </w:p>
    <w:p w14:paraId="30C84EE9" w14:textId="77777777" w:rsidR="00257C96" w:rsidRDefault="00257C96" w:rsidP="00257C96">
      <w:pPr>
        <w:pStyle w:val="Heading1"/>
        <w:jc w:val="center"/>
        <w:rPr>
          <w:b/>
          <w:bCs/>
          <w:color w:val="000000" w:themeColor="text1"/>
        </w:rPr>
      </w:pPr>
      <w:r w:rsidRPr="00251142">
        <w:rPr>
          <w:b/>
          <w:bCs/>
          <w:color w:val="000000" w:themeColor="text1"/>
        </w:rPr>
        <w:t xml:space="preserve">By </w:t>
      </w:r>
    </w:p>
    <w:p w14:paraId="0F880BA7" w14:textId="77777777" w:rsidR="00257C96" w:rsidRPr="00251142" w:rsidRDefault="00257C96" w:rsidP="00257C96">
      <w:pPr>
        <w:pStyle w:val="Heading1"/>
        <w:jc w:val="center"/>
        <w:rPr>
          <w:b/>
          <w:bCs/>
          <w:color w:val="000000" w:themeColor="text1"/>
        </w:rPr>
      </w:pPr>
      <w:r w:rsidRPr="00251142">
        <w:rPr>
          <w:b/>
          <w:bCs/>
          <w:color w:val="000000" w:themeColor="text1"/>
        </w:rPr>
        <w:t>Sabha Mahmood</w:t>
      </w:r>
    </w:p>
    <w:p w14:paraId="56E59A2F" w14:textId="77777777" w:rsidR="005F1C15" w:rsidRPr="003644B7" w:rsidRDefault="005F1C15" w:rsidP="005F1C15">
      <w:pPr>
        <w:jc w:val="center"/>
        <w:rPr>
          <w:rFonts w:ascii="Times New Roman" w:hAnsi="Times New Roman" w:cs="Times New Roman"/>
          <w:sz w:val="24"/>
          <w:szCs w:val="24"/>
        </w:rPr>
      </w:pPr>
    </w:p>
    <w:p w14:paraId="38AE94F7" w14:textId="77777777" w:rsidR="00A0247A" w:rsidRDefault="00A0247A" w:rsidP="00257C96">
      <w:pPr>
        <w:pStyle w:val="Heading1"/>
        <w:rPr>
          <w:b/>
          <w:bCs/>
          <w:color w:val="000000" w:themeColor="text1"/>
          <w:sz w:val="56"/>
          <w:szCs w:val="56"/>
        </w:rPr>
      </w:pPr>
    </w:p>
    <w:p w14:paraId="7583A14E" w14:textId="77777777" w:rsidR="00A0247A" w:rsidRDefault="00A0247A" w:rsidP="00F5687C">
      <w:pPr>
        <w:pStyle w:val="Heading1"/>
        <w:rPr>
          <w:b/>
          <w:bCs/>
          <w:color w:val="000000" w:themeColor="text1"/>
          <w:sz w:val="56"/>
          <w:szCs w:val="56"/>
        </w:rPr>
      </w:pPr>
    </w:p>
    <w:p w14:paraId="31066645" w14:textId="77777777" w:rsidR="00A0247A" w:rsidRDefault="00A0247A" w:rsidP="00251142">
      <w:pPr>
        <w:pStyle w:val="Heading1"/>
        <w:jc w:val="center"/>
        <w:rPr>
          <w:b/>
          <w:bCs/>
          <w:color w:val="000000" w:themeColor="text1"/>
          <w:sz w:val="56"/>
          <w:szCs w:val="56"/>
        </w:rPr>
      </w:pPr>
    </w:p>
    <w:p w14:paraId="5EB7F595" w14:textId="52552D2B" w:rsidR="00817A52" w:rsidRDefault="00817A52" w:rsidP="00817A52"/>
    <w:p w14:paraId="45063123" w14:textId="77777777" w:rsidR="00DF20F9" w:rsidRDefault="00DF20F9" w:rsidP="00DF20F9">
      <w:pPr>
        <w:pStyle w:val="Heading1"/>
        <w:jc w:val="center"/>
        <w:rPr>
          <w:b/>
          <w:bCs/>
          <w:color w:val="000000" w:themeColor="text1"/>
          <w:sz w:val="56"/>
          <w:szCs w:val="56"/>
        </w:rPr>
      </w:pPr>
      <w:r w:rsidRPr="00251142">
        <w:rPr>
          <w:b/>
          <w:bCs/>
          <w:color w:val="000000" w:themeColor="text1"/>
          <w:sz w:val="56"/>
          <w:szCs w:val="56"/>
        </w:rPr>
        <w:lastRenderedPageBreak/>
        <w:t>Contents</w:t>
      </w:r>
    </w:p>
    <w:p w14:paraId="28B2B4DF" w14:textId="77777777" w:rsidR="00817A52" w:rsidRDefault="00817A52" w:rsidP="00817A52">
      <w:pPr>
        <w:rPr>
          <w:sz w:val="18"/>
          <w:szCs w:val="18"/>
        </w:rPr>
      </w:pPr>
    </w:p>
    <w:p w14:paraId="0F36ECFE" w14:textId="77777777" w:rsidR="00DF20F9" w:rsidRDefault="00DF20F9" w:rsidP="00817A52">
      <w:pPr>
        <w:rPr>
          <w:sz w:val="18"/>
          <w:szCs w:val="18"/>
        </w:rPr>
      </w:pPr>
    </w:p>
    <w:p w14:paraId="16F0858C" w14:textId="77777777" w:rsidR="00DF20F9" w:rsidRPr="00870C7B" w:rsidRDefault="00DF20F9" w:rsidP="00817A52">
      <w:pPr>
        <w:rPr>
          <w:sz w:val="18"/>
          <w:szCs w:val="18"/>
        </w:rPr>
      </w:pPr>
    </w:p>
    <w:p w14:paraId="497CBFCD" w14:textId="1675849F" w:rsidR="00102A78" w:rsidRPr="005E559C" w:rsidRDefault="00102A78" w:rsidP="005E559C">
      <w:pPr>
        <w:pStyle w:val="ListParagraph"/>
        <w:numPr>
          <w:ilvl w:val="0"/>
          <w:numId w:val="2"/>
        </w:numPr>
        <w:rPr>
          <w:sz w:val="36"/>
          <w:szCs w:val="36"/>
        </w:rPr>
      </w:pPr>
      <w:r w:rsidRPr="007F1EEE">
        <w:rPr>
          <w:sz w:val="36"/>
          <w:szCs w:val="36"/>
        </w:rPr>
        <w:t xml:space="preserve">Reflective Commentary with </w:t>
      </w:r>
      <w:r w:rsidR="00817A52" w:rsidRPr="007F1EEE">
        <w:rPr>
          <w:sz w:val="36"/>
          <w:szCs w:val="36"/>
        </w:rPr>
        <w:t>r</w:t>
      </w:r>
      <w:r w:rsidRPr="007F1EEE">
        <w:rPr>
          <w:sz w:val="36"/>
          <w:szCs w:val="36"/>
        </w:rPr>
        <w:t xml:space="preserve">eferences. (Pages </w:t>
      </w:r>
      <w:r w:rsidR="00F5687C">
        <w:rPr>
          <w:sz w:val="36"/>
          <w:szCs w:val="36"/>
        </w:rPr>
        <w:t>4</w:t>
      </w:r>
      <w:r w:rsidR="005E559C">
        <w:rPr>
          <w:sz w:val="36"/>
          <w:szCs w:val="36"/>
        </w:rPr>
        <w:t>-8</w:t>
      </w:r>
      <w:r w:rsidRPr="005E559C">
        <w:rPr>
          <w:sz w:val="36"/>
          <w:szCs w:val="36"/>
        </w:rPr>
        <w:t>)</w:t>
      </w:r>
    </w:p>
    <w:p w14:paraId="73049680" w14:textId="77777777" w:rsidR="00817A52" w:rsidRPr="007F1EEE" w:rsidRDefault="00817A52" w:rsidP="00817A52">
      <w:pPr>
        <w:pStyle w:val="ListParagraph"/>
        <w:ind w:left="1440"/>
        <w:rPr>
          <w:sz w:val="36"/>
          <w:szCs w:val="36"/>
        </w:rPr>
      </w:pPr>
    </w:p>
    <w:p w14:paraId="3D484A3F" w14:textId="52C58309" w:rsidR="007F1EEE" w:rsidRDefault="00102A78" w:rsidP="007F1EEE">
      <w:pPr>
        <w:pStyle w:val="ListParagraph"/>
        <w:numPr>
          <w:ilvl w:val="0"/>
          <w:numId w:val="2"/>
        </w:numPr>
        <w:rPr>
          <w:sz w:val="36"/>
          <w:szCs w:val="36"/>
        </w:rPr>
      </w:pPr>
      <w:r w:rsidRPr="007F1EEE">
        <w:rPr>
          <w:sz w:val="36"/>
          <w:szCs w:val="36"/>
        </w:rPr>
        <w:t xml:space="preserve">Reflective Log. (Pages </w:t>
      </w:r>
      <w:r w:rsidR="005E559C">
        <w:rPr>
          <w:sz w:val="36"/>
          <w:szCs w:val="36"/>
        </w:rPr>
        <w:t>9</w:t>
      </w:r>
      <w:r w:rsidRPr="007F1EEE">
        <w:rPr>
          <w:sz w:val="36"/>
          <w:szCs w:val="36"/>
        </w:rPr>
        <w:t>-</w:t>
      </w:r>
      <w:r w:rsidR="005E559C">
        <w:rPr>
          <w:sz w:val="36"/>
          <w:szCs w:val="36"/>
        </w:rPr>
        <w:t>10</w:t>
      </w:r>
      <w:r w:rsidRPr="007F1EEE">
        <w:rPr>
          <w:sz w:val="36"/>
          <w:szCs w:val="36"/>
        </w:rPr>
        <w:t xml:space="preserve">) </w:t>
      </w:r>
    </w:p>
    <w:p w14:paraId="51F85692" w14:textId="77777777" w:rsidR="007F1EEE" w:rsidRPr="007F1EEE" w:rsidRDefault="007F1EEE" w:rsidP="007F1EEE">
      <w:pPr>
        <w:rPr>
          <w:sz w:val="36"/>
          <w:szCs w:val="36"/>
        </w:rPr>
      </w:pPr>
    </w:p>
    <w:p w14:paraId="0A0E3ECF" w14:textId="3AC36514" w:rsidR="00102A78" w:rsidRPr="007F1EEE" w:rsidRDefault="00001DC2" w:rsidP="00817A52">
      <w:pPr>
        <w:pStyle w:val="ListParagraph"/>
        <w:numPr>
          <w:ilvl w:val="0"/>
          <w:numId w:val="2"/>
        </w:numPr>
        <w:rPr>
          <w:sz w:val="36"/>
          <w:szCs w:val="36"/>
        </w:rPr>
      </w:pPr>
      <w:r w:rsidRPr="007F1EEE">
        <w:rPr>
          <w:sz w:val="36"/>
          <w:szCs w:val="36"/>
        </w:rPr>
        <w:t>Personal reviews</w:t>
      </w:r>
      <w:r w:rsidR="00102A78" w:rsidRPr="007F1EEE">
        <w:rPr>
          <w:sz w:val="36"/>
          <w:szCs w:val="36"/>
        </w:rPr>
        <w:t>. (Pages 1</w:t>
      </w:r>
      <w:r w:rsidR="005E559C">
        <w:rPr>
          <w:sz w:val="36"/>
          <w:szCs w:val="36"/>
        </w:rPr>
        <w:t>1</w:t>
      </w:r>
      <w:r w:rsidR="00102A78" w:rsidRPr="007F1EEE">
        <w:rPr>
          <w:sz w:val="36"/>
          <w:szCs w:val="36"/>
        </w:rPr>
        <w:t>-1</w:t>
      </w:r>
      <w:r w:rsidR="005E559C">
        <w:rPr>
          <w:sz w:val="36"/>
          <w:szCs w:val="36"/>
        </w:rPr>
        <w:t>6</w:t>
      </w:r>
      <w:r w:rsidR="00102A78" w:rsidRPr="007F1EEE">
        <w:rPr>
          <w:sz w:val="36"/>
          <w:szCs w:val="36"/>
        </w:rPr>
        <w:t>)</w:t>
      </w:r>
    </w:p>
    <w:p w14:paraId="00B0EBFB" w14:textId="77777777" w:rsidR="00817A52" w:rsidRPr="007F1EEE" w:rsidRDefault="00817A52" w:rsidP="00817A52">
      <w:pPr>
        <w:pStyle w:val="ListParagraph"/>
        <w:ind w:left="1440"/>
        <w:rPr>
          <w:sz w:val="36"/>
          <w:szCs w:val="36"/>
        </w:rPr>
      </w:pPr>
    </w:p>
    <w:p w14:paraId="24E82685" w14:textId="340A3812" w:rsidR="00102A78" w:rsidRPr="007F1EEE" w:rsidRDefault="00731197" w:rsidP="00817A52">
      <w:pPr>
        <w:pStyle w:val="ListParagraph"/>
        <w:numPr>
          <w:ilvl w:val="0"/>
          <w:numId w:val="2"/>
        </w:numPr>
        <w:rPr>
          <w:sz w:val="36"/>
          <w:szCs w:val="36"/>
        </w:rPr>
      </w:pPr>
      <w:r w:rsidRPr="007F1EEE">
        <w:rPr>
          <w:sz w:val="36"/>
          <w:szCs w:val="36"/>
        </w:rPr>
        <w:t>Images of</w:t>
      </w:r>
      <w:r w:rsidR="00B13C11" w:rsidRPr="007F1EEE">
        <w:rPr>
          <w:sz w:val="36"/>
          <w:szCs w:val="36"/>
        </w:rPr>
        <w:t xml:space="preserve"> Castle Bingo</w:t>
      </w:r>
      <w:r w:rsidR="00102A78" w:rsidRPr="007F1EEE">
        <w:rPr>
          <w:sz w:val="36"/>
          <w:szCs w:val="36"/>
        </w:rPr>
        <w:t>.</w:t>
      </w:r>
      <w:r w:rsidR="00B13C11" w:rsidRPr="007F1EEE">
        <w:rPr>
          <w:sz w:val="36"/>
          <w:szCs w:val="36"/>
        </w:rPr>
        <w:t xml:space="preserve"> (Page 1</w:t>
      </w:r>
      <w:r w:rsidR="00CD3314">
        <w:rPr>
          <w:sz w:val="36"/>
          <w:szCs w:val="36"/>
        </w:rPr>
        <w:t>7</w:t>
      </w:r>
      <w:r w:rsidR="00B13C11" w:rsidRPr="007F1EEE">
        <w:rPr>
          <w:sz w:val="36"/>
          <w:szCs w:val="36"/>
        </w:rPr>
        <w:t>)</w:t>
      </w:r>
      <w:r w:rsidR="002D75DF" w:rsidRPr="007F1EEE">
        <w:rPr>
          <w:sz w:val="36"/>
          <w:szCs w:val="36"/>
        </w:rPr>
        <w:t xml:space="preserve"> </w:t>
      </w:r>
    </w:p>
    <w:p w14:paraId="66499CBD" w14:textId="77777777" w:rsidR="002D75DF" w:rsidRPr="007F1EEE" w:rsidRDefault="002D75DF" w:rsidP="002D75DF">
      <w:pPr>
        <w:pStyle w:val="ListParagraph"/>
        <w:rPr>
          <w:sz w:val="36"/>
          <w:szCs w:val="36"/>
        </w:rPr>
      </w:pPr>
    </w:p>
    <w:p w14:paraId="469F3F3B" w14:textId="32188CF3" w:rsidR="002D75DF" w:rsidRPr="007F1EEE" w:rsidRDefault="002D75DF" w:rsidP="00817A52">
      <w:pPr>
        <w:pStyle w:val="ListParagraph"/>
        <w:numPr>
          <w:ilvl w:val="0"/>
          <w:numId w:val="2"/>
        </w:numPr>
        <w:rPr>
          <w:sz w:val="36"/>
          <w:szCs w:val="36"/>
        </w:rPr>
      </w:pPr>
      <w:r w:rsidRPr="007F1EEE">
        <w:rPr>
          <w:sz w:val="36"/>
          <w:szCs w:val="36"/>
        </w:rPr>
        <w:t>Images of Gamble Awareness Week (Page 1</w:t>
      </w:r>
      <w:r w:rsidR="00CD3314">
        <w:rPr>
          <w:sz w:val="36"/>
          <w:szCs w:val="36"/>
        </w:rPr>
        <w:t>8</w:t>
      </w:r>
      <w:r w:rsidRPr="007F1EEE">
        <w:rPr>
          <w:sz w:val="36"/>
          <w:szCs w:val="36"/>
        </w:rPr>
        <w:t>)</w:t>
      </w:r>
    </w:p>
    <w:p w14:paraId="101A1CAA" w14:textId="77777777" w:rsidR="00817A52" w:rsidRPr="007F1EEE" w:rsidRDefault="00817A52" w:rsidP="00817A52">
      <w:pPr>
        <w:pStyle w:val="ListParagraph"/>
        <w:ind w:left="1440"/>
        <w:rPr>
          <w:sz w:val="40"/>
          <w:szCs w:val="40"/>
        </w:rPr>
      </w:pPr>
    </w:p>
    <w:p w14:paraId="4B284550" w14:textId="50DC26C8" w:rsidR="00EE38CC" w:rsidRPr="007F1EEE" w:rsidRDefault="00102A78" w:rsidP="00817A52">
      <w:pPr>
        <w:pStyle w:val="ListParagraph"/>
        <w:numPr>
          <w:ilvl w:val="0"/>
          <w:numId w:val="2"/>
        </w:numPr>
        <w:rPr>
          <w:sz w:val="36"/>
          <w:szCs w:val="36"/>
        </w:rPr>
      </w:pPr>
      <w:r w:rsidRPr="007F1EEE">
        <w:rPr>
          <w:sz w:val="36"/>
          <w:szCs w:val="36"/>
        </w:rPr>
        <w:t>References</w:t>
      </w:r>
      <w:r w:rsidR="00CD3314">
        <w:rPr>
          <w:sz w:val="36"/>
          <w:szCs w:val="36"/>
        </w:rPr>
        <w:t xml:space="preserve"> (Pages 19-20)</w:t>
      </w:r>
    </w:p>
    <w:p w14:paraId="5EE6B3CA" w14:textId="538C4371" w:rsidR="00EE38CC" w:rsidRPr="00EE38CC" w:rsidRDefault="00EE38CC" w:rsidP="00EE38CC"/>
    <w:p w14:paraId="470437F1" w14:textId="07E2F5FD" w:rsidR="00EE38CC" w:rsidRPr="00EE38CC" w:rsidRDefault="00EE38CC" w:rsidP="00EE38CC"/>
    <w:p w14:paraId="2903B1CB" w14:textId="0DC88C25" w:rsidR="00EE38CC" w:rsidRPr="00EE38CC" w:rsidRDefault="00EE38CC" w:rsidP="00EE38CC"/>
    <w:p w14:paraId="61B52149" w14:textId="7CCAD00C" w:rsidR="00EE38CC" w:rsidRPr="00EE38CC" w:rsidRDefault="00EE38CC" w:rsidP="00EE38CC"/>
    <w:p w14:paraId="0B9C5718" w14:textId="07C5FB94" w:rsidR="00EE38CC" w:rsidRPr="00EE38CC" w:rsidRDefault="00EE38CC" w:rsidP="00EE38CC"/>
    <w:p w14:paraId="515117A9" w14:textId="2F057F65" w:rsidR="00EE38CC" w:rsidRPr="00EE38CC" w:rsidRDefault="00EE38CC" w:rsidP="00EE38CC"/>
    <w:p w14:paraId="105B5EEB" w14:textId="77777777" w:rsidR="00870C7B" w:rsidRDefault="00870C7B" w:rsidP="00EE38CC">
      <w:pPr>
        <w:rPr>
          <w:sz w:val="52"/>
          <w:szCs w:val="52"/>
        </w:rPr>
      </w:pPr>
    </w:p>
    <w:p w14:paraId="0A22FC17" w14:textId="77777777" w:rsidR="00870C7B" w:rsidRDefault="00870C7B" w:rsidP="00EE38CC">
      <w:pPr>
        <w:rPr>
          <w:sz w:val="52"/>
          <w:szCs w:val="52"/>
        </w:rPr>
      </w:pPr>
    </w:p>
    <w:p w14:paraId="45078A5F" w14:textId="77777777" w:rsidR="00A0247A" w:rsidRDefault="00A0247A" w:rsidP="00EE38CC">
      <w:pPr>
        <w:rPr>
          <w:sz w:val="52"/>
          <w:szCs w:val="52"/>
        </w:rPr>
      </w:pPr>
    </w:p>
    <w:p w14:paraId="5FFFA336" w14:textId="793AB894" w:rsidR="00870C7B" w:rsidRDefault="00817A52" w:rsidP="00EE38CC">
      <w:pPr>
        <w:rPr>
          <w:sz w:val="52"/>
          <w:szCs w:val="52"/>
        </w:rPr>
      </w:pPr>
      <w:r w:rsidRPr="00251142">
        <w:rPr>
          <w:sz w:val="52"/>
          <w:szCs w:val="52"/>
        </w:rPr>
        <w:lastRenderedPageBreak/>
        <w:t xml:space="preserve">Reflective Commentary </w:t>
      </w:r>
    </w:p>
    <w:p w14:paraId="169E2CC8" w14:textId="77777777" w:rsidR="0052349C" w:rsidRDefault="0052349C" w:rsidP="00EE38CC">
      <w:pPr>
        <w:rPr>
          <w:sz w:val="52"/>
          <w:szCs w:val="52"/>
        </w:rPr>
      </w:pPr>
    </w:p>
    <w:p w14:paraId="597A6364" w14:textId="77777777" w:rsidR="00817A52" w:rsidRPr="00817A52" w:rsidRDefault="00817A52" w:rsidP="00870C7B">
      <w:pPr>
        <w:spacing w:line="480" w:lineRule="auto"/>
        <w:ind w:firstLine="720"/>
        <w:rPr>
          <w:rFonts w:ascii="Times New Roman" w:hAnsi="Times New Roman" w:cs="Times New Roman"/>
          <w:sz w:val="24"/>
          <w:szCs w:val="24"/>
        </w:rPr>
      </w:pPr>
      <w:r w:rsidRPr="00817A52">
        <w:rPr>
          <w:rFonts w:ascii="Times New Roman" w:hAnsi="Times New Roman" w:cs="Times New Roman"/>
          <w:sz w:val="24"/>
          <w:szCs w:val="24"/>
        </w:rPr>
        <w:t xml:space="preserve">Observing management trained in Mental Health First Aid (MHFA) has been illuminating for me. The original manual was created in Australia by Betty Kitchener and Anthony </w:t>
      </w:r>
      <w:proofErr w:type="spellStart"/>
      <w:r w:rsidRPr="00817A52">
        <w:rPr>
          <w:rFonts w:ascii="Times New Roman" w:hAnsi="Times New Roman" w:cs="Times New Roman"/>
          <w:sz w:val="24"/>
          <w:szCs w:val="24"/>
        </w:rPr>
        <w:t>Jorm</w:t>
      </w:r>
      <w:proofErr w:type="spellEnd"/>
      <w:r w:rsidRPr="00817A52">
        <w:rPr>
          <w:rFonts w:ascii="Times New Roman" w:hAnsi="Times New Roman" w:cs="Times New Roman"/>
          <w:sz w:val="24"/>
          <w:szCs w:val="24"/>
        </w:rPr>
        <w:t xml:space="preserve"> (2000), enabling ordinary people to use concepts and techniques that can then be utilised to assist anyone experiencing a mental health crisis. This essential training has been used in real-life situations, especially in sensitive issues such as pathological gambling, one of the most common issues Castle Bingo faces. Irvin Yalom (2002) explained that to 'strike while the iron is cold' resulted in a calmer and more beneficial result for both the counsellor and the client, finding a solution together without judgement or outrage. (Collin et al., 2020)</w:t>
      </w:r>
    </w:p>
    <w:p w14:paraId="4743D243" w14:textId="77777777" w:rsidR="00817A52" w:rsidRPr="00817A52" w:rsidRDefault="00817A52" w:rsidP="00870C7B">
      <w:pPr>
        <w:spacing w:line="480" w:lineRule="auto"/>
        <w:ind w:firstLine="720"/>
        <w:rPr>
          <w:rFonts w:ascii="Times New Roman" w:hAnsi="Times New Roman" w:cs="Times New Roman"/>
          <w:sz w:val="24"/>
          <w:szCs w:val="24"/>
        </w:rPr>
      </w:pPr>
      <w:r w:rsidRPr="00817A52">
        <w:rPr>
          <w:rFonts w:ascii="Times New Roman" w:hAnsi="Times New Roman" w:cs="Times New Roman"/>
          <w:sz w:val="24"/>
          <w:szCs w:val="24"/>
        </w:rPr>
        <w:t xml:space="preserve">One of the core beliefs and values of Castle Bingo regarding MHFA was how they want their staff to see how vital it is to have empathy and compassion, not just with customers and staff but with themselves too. I have never experienced a work environment where they train their staff to consider their mental health and how important it is to maintain, creating spaces to voice any concerns in safe and confidential areas. I witnessed a situation where MHFA had resulted in a positive outcome. Mr S had been under discreet observation as the amount and frequency of money being spent had abruptly increased by a substantial amount. The amount expended would typically range from £20.00 a night on the Amusement </w:t>
      </w:r>
      <w:proofErr w:type="gramStart"/>
      <w:r w:rsidRPr="00817A52">
        <w:rPr>
          <w:rFonts w:ascii="Times New Roman" w:hAnsi="Times New Roman" w:cs="Times New Roman"/>
          <w:sz w:val="24"/>
          <w:szCs w:val="24"/>
        </w:rPr>
        <w:t>With</w:t>
      </w:r>
      <w:proofErr w:type="gramEnd"/>
      <w:r w:rsidRPr="00817A52">
        <w:rPr>
          <w:rFonts w:ascii="Times New Roman" w:hAnsi="Times New Roman" w:cs="Times New Roman"/>
          <w:sz w:val="24"/>
          <w:szCs w:val="24"/>
        </w:rPr>
        <w:t xml:space="preserve"> Prizes (AWP) machines to £100.00. The staff member in the AWP department noticed this, who then followed the procedure and informed the manager on shift. These situations are one of the main reasons all staff are trained in looking for signs of pathological gambling and are encouraged to build a rapport with customers. Rapport building allows staff to discover and observe customers' patterns such as mood and spending habits. Staff are </w:t>
      </w:r>
      <w:r w:rsidRPr="00817A52">
        <w:rPr>
          <w:rFonts w:ascii="Times New Roman" w:hAnsi="Times New Roman" w:cs="Times New Roman"/>
          <w:sz w:val="24"/>
          <w:szCs w:val="24"/>
        </w:rPr>
        <w:lastRenderedPageBreak/>
        <w:t>encouraged to be more aware of the welfare of customers and protect them if they become vulnerable.</w:t>
      </w:r>
    </w:p>
    <w:p w14:paraId="0FE63381" w14:textId="053CD06C" w:rsidR="00817A52" w:rsidRPr="00817A52" w:rsidRDefault="00817A52" w:rsidP="00870C7B">
      <w:pPr>
        <w:spacing w:line="480" w:lineRule="auto"/>
        <w:ind w:firstLine="720"/>
        <w:rPr>
          <w:rFonts w:ascii="Times New Roman" w:hAnsi="Times New Roman" w:cs="Times New Roman"/>
          <w:sz w:val="24"/>
          <w:szCs w:val="24"/>
        </w:rPr>
      </w:pPr>
      <w:r w:rsidRPr="00817A52">
        <w:rPr>
          <w:rFonts w:ascii="Times New Roman" w:hAnsi="Times New Roman" w:cs="Times New Roman"/>
          <w:sz w:val="24"/>
          <w:szCs w:val="24"/>
        </w:rPr>
        <w:t xml:space="preserve">Obtaining the skills of </w:t>
      </w:r>
      <w:r w:rsidR="00965D2D">
        <w:rPr>
          <w:rFonts w:ascii="Times New Roman" w:hAnsi="Times New Roman" w:cs="Times New Roman"/>
          <w:sz w:val="24"/>
          <w:szCs w:val="24"/>
        </w:rPr>
        <w:t xml:space="preserve">Carl </w:t>
      </w:r>
      <w:r w:rsidR="00965D2D" w:rsidRPr="00965D2D">
        <w:rPr>
          <w:rFonts w:ascii="Times New Roman" w:hAnsi="Times New Roman" w:cs="Times New Roman"/>
          <w:sz w:val="24"/>
          <w:szCs w:val="24"/>
        </w:rPr>
        <w:t>Rogers</w:t>
      </w:r>
      <w:r w:rsidRPr="00965D2D">
        <w:rPr>
          <w:rFonts w:ascii="Times New Roman" w:hAnsi="Times New Roman" w:cs="Times New Roman"/>
          <w:sz w:val="24"/>
          <w:szCs w:val="24"/>
        </w:rPr>
        <w:t xml:space="preserve"> three core conditions </w:t>
      </w:r>
      <w:r w:rsidR="00C84485" w:rsidRPr="00965D2D">
        <w:rPr>
          <w:rFonts w:ascii="Times New Roman" w:hAnsi="Times New Roman" w:cs="Times New Roman"/>
          <w:sz w:val="24"/>
          <w:szCs w:val="24"/>
        </w:rPr>
        <w:t>(1957, 1961, 1964)</w:t>
      </w:r>
      <w:r w:rsidR="00C84485">
        <w:t xml:space="preserve"> </w:t>
      </w:r>
      <w:r w:rsidRPr="00817A52">
        <w:rPr>
          <w:rFonts w:ascii="Times New Roman" w:hAnsi="Times New Roman" w:cs="Times New Roman"/>
          <w:sz w:val="24"/>
          <w:szCs w:val="24"/>
        </w:rPr>
        <w:t xml:space="preserve">and applying them in everyday situations has benefitted me and strengthened my emotional intelligence. Moreover, using both these skills simultaneously has resulted in aiding customers and colleagues by building a solid rapport with them. This rapport has created trust, making them feel as though they can talk to me about issues they deem need to be addressed. An example of this is with Miss T, who felt that her spending was beginning to become an issue and has felt withdrawal symptoms when unable to come to bingo. Understanding how important it was to take time and speak to her, I informed my manager and used my </w:t>
      </w:r>
      <w:proofErr w:type="spellStart"/>
      <w:r w:rsidRPr="00817A52">
        <w:rPr>
          <w:rFonts w:ascii="Times New Roman" w:hAnsi="Times New Roman" w:cs="Times New Roman"/>
          <w:sz w:val="24"/>
          <w:szCs w:val="24"/>
        </w:rPr>
        <w:t>Gam</w:t>
      </w:r>
      <w:r>
        <w:rPr>
          <w:rFonts w:ascii="Times New Roman" w:hAnsi="Times New Roman" w:cs="Times New Roman"/>
          <w:sz w:val="24"/>
          <w:szCs w:val="24"/>
        </w:rPr>
        <w:t>Ca</w:t>
      </w:r>
      <w:r w:rsidRPr="00817A52">
        <w:rPr>
          <w:rFonts w:ascii="Times New Roman" w:hAnsi="Times New Roman" w:cs="Times New Roman"/>
          <w:sz w:val="24"/>
          <w:szCs w:val="24"/>
        </w:rPr>
        <w:t>re</w:t>
      </w:r>
      <w:proofErr w:type="spellEnd"/>
      <w:r w:rsidRPr="00817A52">
        <w:rPr>
          <w:rFonts w:ascii="Times New Roman" w:hAnsi="Times New Roman" w:cs="Times New Roman"/>
          <w:sz w:val="24"/>
          <w:szCs w:val="24"/>
        </w:rPr>
        <w:t xml:space="preserve"> training to give her the help she needed. (</w:t>
      </w:r>
      <w:proofErr w:type="spellStart"/>
      <w:r w:rsidRPr="00817A52">
        <w:rPr>
          <w:rFonts w:ascii="Times New Roman" w:hAnsi="Times New Roman" w:cs="Times New Roman"/>
          <w:sz w:val="24"/>
          <w:szCs w:val="24"/>
        </w:rPr>
        <w:t>GamCare</w:t>
      </w:r>
      <w:proofErr w:type="spellEnd"/>
      <w:r w:rsidRPr="00817A52">
        <w:rPr>
          <w:rFonts w:ascii="Times New Roman" w:hAnsi="Times New Roman" w:cs="Times New Roman"/>
          <w:sz w:val="24"/>
          <w:szCs w:val="24"/>
        </w:rPr>
        <w:t>, 2019)</w:t>
      </w:r>
    </w:p>
    <w:p w14:paraId="0D528334" w14:textId="77777777" w:rsidR="00817A52" w:rsidRPr="00817A52" w:rsidRDefault="00817A52" w:rsidP="00870C7B">
      <w:pPr>
        <w:spacing w:line="480" w:lineRule="auto"/>
        <w:ind w:firstLine="720"/>
        <w:rPr>
          <w:rFonts w:ascii="Times New Roman" w:hAnsi="Times New Roman" w:cs="Times New Roman"/>
          <w:sz w:val="24"/>
          <w:szCs w:val="24"/>
        </w:rPr>
      </w:pPr>
      <w:r w:rsidRPr="00817A52">
        <w:rPr>
          <w:rFonts w:ascii="Times New Roman" w:hAnsi="Times New Roman" w:cs="Times New Roman"/>
          <w:sz w:val="24"/>
          <w:szCs w:val="24"/>
        </w:rPr>
        <w:t xml:space="preserve">Upon reflection, it became unmistakable how having counselling skills could be utilised to prevent pathological gambling, which is why MHFA is implemented in every Castle Bingo club. In addition, Castle Bingo takes pride in teaching staff the CSTARS and Diamond Service to ensure customers' wellbeing is of paramount importance. </w:t>
      </w:r>
    </w:p>
    <w:p w14:paraId="3180233B" w14:textId="77777777" w:rsidR="00817A52" w:rsidRPr="00817A52" w:rsidRDefault="00817A52" w:rsidP="00870C7B">
      <w:pPr>
        <w:spacing w:line="480" w:lineRule="auto"/>
        <w:ind w:firstLine="720"/>
        <w:rPr>
          <w:rFonts w:ascii="Times New Roman" w:hAnsi="Times New Roman" w:cs="Times New Roman"/>
          <w:sz w:val="24"/>
          <w:szCs w:val="24"/>
        </w:rPr>
      </w:pPr>
      <w:r w:rsidRPr="00817A52">
        <w:rPr>
          <w:rFonts w:ascii="Times New Roman" w:hAnsi="Times New Roman" w:cs="Times New Roman"/>
          <w:sz w:val="24"/>
          <w:szCs w:val="24"/>
        </w:rPr>
        <w:t>There were points where working at Castle Bingo had made me feel helpless regarding some customers in denial. Unfortunately, one important lesson I have learned is that I can't help anyone unless they are willing to accept that they need help. However, in these situations, the management keeps these customers under observation. When able, management may have discreet conversations with customers to gauge their circumstances.</w:t>
      </w:r>
    </w:p>
    <w:p w14:paraId="1BD450E6" w14:textId="77777777" w:rsidR="00817A52" w:rsidRPr="00817A52" w:rsidRDefault="00817A52" w:rsidP="00870C7B">
      <w:pPr>
        <w:spacing w:line="480" w:lineRule="auto"/>
        <w:ind w:firstLine="720"/>
        <w:rPr>
          <w:rFonts w:ascii="Times New Roman" w:hAnsi="Times New Roman" w:cs="Times New Roman"/>
          <w:sz w:val="24"/>
          <w:szCs w:val="24"/>
        </w:rPr>
      </w:pPr>
      <w:r w:rsidRPr="00817A52">
        <w:rPr>
          <w:rFonts w:ascii="Times New Roman" w:hAnsi="Times New Roman" w:cs="Times New Roman"/>
          <w:sz w:val="24"/>
          <w:szCs w:val="24"/>
        </w:rPr>
        <w:t xml:space="preserve">Understanding that people have different spending allowances needs to be considered. For example, someone could spend £100.00 a night which would be the norm for them as they have the funds to do this. However, if someone else lost that amount, they could find </w:t>
      </w:r>
      <w:r w:rsidRPr="00817A52">
        <w:rPr>
          <w:rFonts w:ascii="Times New Roman" w:hAnsi="Times New Roman" w:cs="Times New Roman"/>
          <w:sz w:val="24"/>
          <w:szCs w:val="24"/>
        </w:rPr>
        <w:lastRenderedPageBreak/>
        <w:t>themselves in debt. This could lead to a negative spiral, potentially resulting in a pathological gambling disorder.</w:t>
      </w:r>
    </w:p>
    <w:p w14:paraId="476D2511" w14:textId="77777777" w:rsidR="006A218A" w:rsidRDefault="00817A52" w:rsidP="00870C7B">
      <w:pPr>
        <w:spacing w:line="480" w:lineRule="auto"/>
        <w:ind w:firstLine="720"/>
        <w:rPr>
          <w:rFonts w:ascii="Times New Roman" w:hAnsi="Times New Roman" w:cs="Times New Roman"/>
          <w:sz w:val="24"/>
          <w:szCs w:val="24"/>
        </w:rPr>
      </w:pPr>
      <w:r w:rsidRPr="00817A52">
        <w:rPr>
          <w:rFonts w:ascii="Times New Roman" w:hAnsi="Times New Roman" w:cs="Times New Roman"/>
          <w:sz w:val="24"/>
          <w:szCs w:val="24"/>
        </w:rPr>
        <w:t xml:space="preserve">My interpersonal skills have furthered my counselling skills as it has made it easier for customers and staff to find me more approachable with the help of building rapport. </w:t>
      </w:r>
      <w:r w:rsidR="006A218A" w:rsidRPr="00817A52">
        <w:rPr>
          <w:rFonts w:ascii="Times New Roman" w:hAnsi="Times New Roman" w:cs="Times New Roman"/>
          <w:sz w:val="24"/>
          <w:szCs w:val="24"/>
        </w:rPr>
        <w:t>(</w:t>
      </w:r>
      <w:proofErr w:type="spellStart"/>
      <w:r w:rsidR="006A218A" w:rsidRPr="00817A52">
        <w:rPr>
          <w:rFonts w:ascii="Times New Roman" w:hAnsi="Times New Roman" w:cs="Times New Roman"/>
          <w:sz w:val="24"/>
          <w:szCs w:val="24"/>
        </w:rPr>
        <w:t>Mcleod</w:t>
      </w:r>
      <w:proofErr w:type="spellEnd"/>
      <w:r w:rsidR="006A218A" w:rsidRPr="00817A52">
        <w:rPr>
          <w:rFonts w:ascii="Times New Roman" w:hAnsi="Times New Roman" w:cs="Times New Roman"/>
          <w:sz w:val="24"/>
          <w:szCs w:val="24"/>
        </w:rPr>
        <w:t>, 2011)</w:t>
      </w:r>
    </w:p>
    <w:p w14:paraId="3B303F74" w14:textId="17CAE1A6" w:rsidR="00817A52" w:rsidRPr="00817A52" w:rsidRDefault="00CF61AE" w:rsidP="00870C7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Using SOLER </w:t>
      </w:r>
      <w:r w:rsidR="006A218A">
        <w:rPr>
          <w:rFonts w:ascii="Times New Roman" w:hAnsi="Times New Roman" w:cs="Times New Roman"/>
          <w:sz w:val="24"/>
          <w:szCs w:val="24"/>
        </w:rPr>
        <w:t xml:space="preserve">(Egan, 1975) </w:t>
      </w:r>
      <w:r>
        <w:rPr>
          <w:rFonts w:ascii="Times New Roman" w:hAnsi="Times New Roman" w:cs="Times New Roman"/>
          <w:sz w:val="24"/>
          <w:szCs w:val="24"/>
        </w:rPr>
        <w:t xml:space="preserve">has also helped in </w:t>
      </w:r>
      <w:r w:rsidR="00CB6D9E">
        <w:rPr>
          <w:rFonts w:ascii="Times New Roman" w:hAnsi="Times New Roman" w:cs="Times New Roman"/>
          <w:sz w:val="24"/>
          <w:szCs w:val="24"/>
        </w:rPr>
        <w:t xml:space="preserve">situations where some customers felt </w:t>
      </w:r>
      <w:r w:rsidR="008151FA">
        <w:rPr>
          <w:rFonts w:ascii="Times New Roman" w:hAnsi="Times New Roman" w:cs="Times New Roman"/>
          <w:sz w:val="24"/>
          <w:szCs w:val="24"/>
        </w:rPr>
        <w:t xml:space="preserve">neglected and needed to address certain issues </w:t>
      </w:r>
      <w:r w:rsidR="0067775C">
        <w:rPr>
          <w:rFonts w:ascii="Times New Roman" w:hAnsi="Times New Roman" w:cs="Times New Roman"/>
          <w:sz w:val="24"/>
          <w:szCs w:val="24"/>
        </w:rPr>
        <w:t>with</w:t>
      </w:r>
      <w:r w:rsidR="008151FA">
        <w:rPr>
          <w:rFonts w:ascii="Times New Roman" w:hAnsi="Times New Roman" w:cs="Times New Roman"/>
          <w:sz w:val="24"/>
          <w:szCs w:val="24"/>
        </w:rPr>
        <w:t xml:space="preserve"> </w:t>
      </w:r>
      <w:r w:rsidR="004164D9">
        <w:rPr>
          <w:rFonts w:ascii="Times New Roman" w:hAnsi="Times New Roman" w:cs="Times New Roman"/>
          <w:sz w:val="24"/>
          <w:szCs w:val="24"/>
        </w:rPr>
        <w:t>someone,</w:t>
      </w:r>
      <w:r w:rsidR="008151FA">
        <w:rPr>
          <w:rFonts w:ascii="Times New Roman" w:hAnsi="Times New Roman" w:cs="Times New Roman"/>
          <w:sz w:val="24"/>
          <w:szCs w:val="24"/>
        </w:rPr>
        <w:t xml:space="preserve"> they believed would listen to them</w:t>
      </w:r>
      <w:r w:rsidR="0067775C">
        <w:rPr>
          <w:rFonts w:ascii="Times New Roman" w:hAnsi="Times New Roman" w:cs="Times New Roman"/>
          <w:sz w:val="24"/>
          <w:szCs w:val="24"/>
        </w:rPr>
        <w:t xml:space="preserve"> and help them find a solution</w:t>
      </w:r>
      <w:r w:rsidR="008151FA">
        <w:rPr>
          <w:rFonts w:ascii="Times New Roman" w:hAnsi="Times New Roman" w:cs="Times New Roman"/>
          <w:sz w:val="24"/>
          <w:szCs w:val="24"/>
        </w:rPr>
        <w:t xml:space="preserve">. </w:t>
      </w:r>
    </w:p>
    <w:p w14:paraId="44FF0BF3" w14:textId="77777777" w:rsidR="00817A52" w:rsidRPr="00817A52" w:rsidRDefault="00817A52" w:rsidP="00870C7B">
      <w:pPr>
        <w:spacing w:line="480" w:lineRule="auto"/>
        <w:ind w:firstLine="720"/>
        <w:rPr>
          <w:rFonts w:ascii="Times New Roman" w:hAnsi="Times New Roman" w:cs="Times New Roman"/>
          <w:sz w:val="24"/>
          <w:szCs w:val="24"/>
        </w:rPr>
      </w:pPr>
      <w:r w:rsidRPr="00817A52">
        <w:rPr>
          <w:rFonts w:ascii="Times New Roman" w:hAnsi="Times New Roman" w:cs="Times New Roman"/>
          <w:sz w:val="24"/>
          <w:szCs w:val="24"/>
        </w:rPr>
        <w:t xml:space="preserve">Learning new skills such as </w:t>
      </w:r>
      <w:proofErr w:type="gramStart"/>
      <w:r w:rsidRPr="00817A52">
        <w:rPr>
          <w:rFonts w:ascii="Times New Roman" w:hAnsi="Times New Roman" w:cs="Times New Roman"/>
          <w:sz w:val="24"/>
          <w:szCs w:val="24"/>
        </w:rPr>
        <w:t>tending</w:t>
      </w:r>
      <w:proofErr w:type="gramEnd"/>
      <w:r w:rsidRPr="00817A52">
        <w:rPr>
          <w:rFonts w:ascii="Times New Roman" w:hAnsi="Times New Roman" w:cs="Times New Roman"/>
          <w:sz w:val="24"/>
          <w:szCs w:val="24"/>
        </w:rPr>
        <w:t xml:space="preserve"> and befriending has given me a different perspective on how I can help staff or customers with issues I have not yet encountered before. Such as with Mr L, who seemed out of character, through tending and befriending, I discovered that he was grieving over a family loss and communicated this with the manager. </w:t>
      </w:r>
    </w:p>
    <w:p w14:paraId="077A35B5" w14:textId="77777777" w:rsidR="00817A52" w:rsidRPr="00817A52" w:rsidRDefault="00817A52" w:rsidP="00870C7B">
      <w:pPr>
        <w:spacing w:line="480" w:lineRule="auto"/>
        <w:ind w:firstLine="720"/>
        <w:rPr>
          <w:rFonts w:ascii="Times New Roman" w:hAnsi="Times New Roman" w:cs="Times New Roman"/>
          <w:sz w:val="24"/>
          <w:szCs w:val="24"/>
        </w:rPr>
      </w:pPr>
      <w:r w:rsidRPr="00817A52">
        <w:rPr>
          <w:rFonts w:ascii="Times New Roman" w:hAnsi="Times New Roman" w:cs="Times New Roman"/>
          <w:sz w:val="24"/>
          <w:szCs w:val="24"/>
        </w:rPr>
        <w:t xml:space="preserve">Working at Castle Bingo has shown how it is used as almost a social club for older customers. Many of these customers have no family or friends to visit them and have made bingo their way of socialising, which can become an issue as they can come in more frequently, resulting in higher spending than average. </w:t>
      </w:r>
    </w:p>
    <w:p w14:paraId="766B1EB7" w14:textId="77777777" w:rsidR="00817A52" w:rsidRPr="00817A52" w:rsidRDefault="00817A52" w:rsidP="00870C7B">
      <w:pPr>
        <w:spacing w:line="480" w:lineRule="auto"/>
        <w:ind w:firstLine="720"/>
        <w:rPr>
          <w:rFonts w:ascii="Times New Roman" w:hAnsi="Times New Roman" w:cs="Times New Roman"/>
          <w:sz w:val="24"/>
          <w:szCs w:val="24"/>
        </w:rPr>
      </w:pPr>
      <w:r w:rsidRPr="00817A52">
        <w:rPr>
          <w:rFonts w:ascii="Times New Roman" w:hAnsi="Times New Roman" w:cs="Times New Roman"/>
          <w:sz w:val="24"/>
          <w:szCs w:val="24"/>
        </w:rPr>
        <w:t xml:space="preserve">After watching the </w:t>
      </w:r>
      <w:proofErr w:type="spellStart"/>
      <w:r w:rsidRPr="00817A52">
        <w:rPr>
          <w:rFonts w:ascii="Times New Roman" w:hAnsi="Times New Roman" w:cs="Times New Roman"/>
          <w:sz w:val="24"/>
          <w:szCs w:val="24"/>
        </w:rPr>
        <w:t>GamCare</w:t>
      </w:r>
      <w:proofErr w:type="spellEnd"/>
      <w:r w:rsidRPr="00817A52">
        <w:rPr>
          <w:rFonts w:ascii="Times New Roman" w:hAnsi="Times New Roman" w:cs="Times New Roman"/>
          <w:sz w:val="24"/>
          <w:szCs w:val="24"/>
        </w:rPr>
        <w:t xml:space="preserve"> presentation, I decided to research further into pathological gambling to better understand this sensitive issue. </w:t>
      </w:r>
    </w:p>
    <w:p w14:paraId="06865B01" w14:textId="77777777" w:rsidR="00817A52" w:rsidRPr="00817A52" w:rsidRDefault="00817A52" w:rsidP="00870C7B">
      <w:pPr>
        <w:spacing w:line="480" w:lineRule="auto"/>
        <w:ind w:firstLine="720"/>
        <w:rPr>
          <w:rFonts w:ascii="Times New Roman" w:hAnsi="Times New Roman" w:cs="Times New Roman"/>
          <w:sz w:val="24"/>
          <w:szCs w:val="24"/>
        </w:rPr>
      </w:pPr>
      <w:r w:rsidRPr="00817A52">
        <w:rPr>
          <w:rFonts w:ascii="Times New Roman" w:hAnsi="Times New Roman" w:cs="Times New Roman"/>
          <w:sz w:val="24"/>
          <w:szCs w:val="24"/>
        </w:rPr>
        <w:t>Studies such as Eisen et al. (1998) concluded that inherited factors demonstrated between 35 and 53% of reported pathological gambling. Slutske et al. (2011) also uncovered that genetic factors presented 49.2% of disordered gambling as seen in the DSM-IV. Other studies indicated a moderate genetic influence on gambling, such as Beaver et al. (2010) discovered that genetic factors explained approximately 70% of the variance in gambling. (Collin et al., 2012)</w:t>
      </w:r>
    </w:p>
    <w:p w14:paraId="6B5DE70A" w14:textId="77777777" w:rsidR="00817A52" w:rsidRPr="00817A52" w:rsidRDefault="00817A52" w:rsidP="00870C7B">
      <w:pPr>
        <w:spacing w:line="480" w:lineRule="auto"/>
        <w:ind w:firstLine="720"/>
        <w:rPr>
          <w:rFonts w:ascii="Times New Roman" w:hAnsi="Times New Roman" w:cs="Times New Roman"/>
          <w:sz w:val="24"/>
          <w:szCs w:val="24"/>
        </w:rPr>
      </w:pPr>
      <w:r w:rsidRPr="00817A52">
        <w:rPr>
          <w:rFonts w:ascii="Times New Roman" w:hAnsi="Times New Roman" w:cs="Times New Roman"/>
          <w:sz w:val="24"/>
          <w:szCs w:val="24"/>
        </w:rPr>
        <w:lastRenderedPageBreak/>
        <w:t xml:space="preserve">One of the main reasons gambling has become addictive is goal-oriented emotion regulation that results in a hedonic reward. Artificial stimuli flood the brain with dopamine, creating feelings of intense satisfaction once endorphins are released. The hippocampus registered the resulting 'high' as long-term memory, leading to an urge to repeat the experience. Once this desire overrides normal behaviour and the ability to function, it is classed as an addiction. </w:t>
      </w:r>
      <w:proofErr w:type="gramStart"/>
      <w:r w:rsidRPr="00817A52">
        <w:rPr>
          <w:rFonts w:ascii="Times New Roman" w:hAnsi="Times New Roman" w:cs="Times New Roman"/>
          <w:sz w:val="24"/>
          <w:szCs w:val="24"/>
        </w:rPr>
        <w:t>Again</w:t>
      </w:r>
      <w:proofErr w:type="gramEnd"/>
      <w:r w:rsidRPr="00817A52">
        <w:rPr>
          <w:rFonts w:ascii="Times New Roman" w:hAnsi="Times New Roman" w:cs="Times New Roman"/>
          <w:sz w:val="24"/>
          <w:szCs w:val="24"/>
        </w:rPr>
        <w:t xml:space="preserve"> this solidifies how important it is to utilise the skills acquired to prevent this from happening. </w:t>
      </w:r>
    </w:p>
    <w:p w14:paraId="0C7554E2" w14:textId="77777777" w:rsidR="00817A52" w:rsidRDefault="00817A52" w:rsidP="00870C7B">
      <w:pPr>
        <w:ind w:firstLine="720"/>
      </w:pPr>
    </w:p>
    <w:p w14:paraId="0EF35999" w14:textId="1329C13F" w:rsidR="00817A52" w:rsidRPr="00EE38CC" w:rsidRDefault="00817A52" w:rsidP="00870C7B">
      <w:pPr>
        <w:ind w:firstLine="720"/>
      </w:pPr>
    </w:p>
    <w:p w14:paraId="27FECCD9" w14:textId="7505719A" w:rsidR="00EE38CC" w:rsidRPr="00EE38CC" w:rsidRDefault="00EE38CC" w:rsidP="00870C7B">
      <w:pPr>
        <w:ind w:firstLine="720"/>
      </w:pPr>
    </w:p>
    <w:p w14:paraId="6CE419CD" w14:textId="05BECD3B" w:rsidR="00EE38CC" w:rsidRPr="00EE38CC" w:rsidRDefault="00EE38CC" w:rsidP="00870C7B">
      <w:pPr>
        <w:ind w:firstLine="720"/>
      </w:pPr>
    </w:p>
    <w:p w14:paraId="03D3F860" w14:textId="75EC273B" w:rsidR="00EE38CC" w:rsidRPr="00EE38CC" w:rsidRDefault="00EE38CC" w:rsidP="00870C7B">
      <w:pPr>
        <w:ind w:firstLine="720"/>
      </w:pPr>
    </w:p>
    <w:p w14:paraId="7FA9F0A6" w14:textId="35821800" w:rsidR="00EE38CC" w:rsidRPr="00EE38CC" w:rsidRDefault="00EE38CC" w:rsidP="00870C7B">
      <w:pPr>
        <w:ind w:firstLine="720"/>
      </w:pPr>
    </w:p>
    <w:p w14:paraId="5ADF900A" w14:textId="4DA5B9E1" w:rsidR="00EE38CC" w:rsidRPr="00EE38CC" w:rsidRDefault="00EE38CC" w:rsidP="00870C7B">
      <w:pPr>
        <w:ind w:firstLine="720"/>
      </w:pPr>
    </w:p>
    <w:p w14:paraId="69D8DC4E" w14:textId="3F8887EF" w:rsidR="00EE38CC" w:rsidRPr="00EE38CC" w:rsidRDefault="00EE38CC" w:rsidP="00870C7B">
      <w:pPr>
        <w:ind w:firstLine="720"/>
      </w:pPr>
    </w:p>
    <w:p w14:paraId="73D3AF5E" w14:textId="1AFB974C" w:rsidR="00EE38CC" w:rsidRPr="00EE38CC" w:rsidRDefault="00EE38CC" w:rsidP="00870C7B">
      <w:pPr>
        <w:ind w:firstLine="720"/>
      </w:pPr>
    </w:p>
    <w:p w14:paraId="40E7F2AF" w14:textId="1D5606A2" w:rsidR="00EE38CC" w:rsidRPr="00EE38CC" w:rsidRDefault="00EE38CC" w:rsidP="00870C7B">
      <w:pPr>
        <w:ind w:firstLine="720"/>
      </w:pPr>
    </w:p>
    <w:p w14:paraId="08492D47" w14:textId="7A5AA7A6" w:rsidR="00EE38CC" w:rsidRPr="00EE38CC" w:rsidRDefault="00EE38CC" w:rsidP="00870C7B">
      <w:pPr>
        <w:ind w:firstLine="720"/>
      </w:pPr>
    </w:p>
    <w:p w14:paraId="02DE879D" w14:textId="2E0552B3" w:rsidR="00EE38CC" w:rsidRPr="00EE38CC" w:rsidRDefault="00EE38CC" w:rsidP="00870C7B">
      <w:pPr>
        <w:ind w:firstLine="720"/>
      </w:pPr>
    </w:p>
    <w:p w14:paraId="1D426D81" w14:textId="46B314FC" w:rsidR="00EE38CC" w:rsidRDefault="00EE38CC" w:rsidP="00870C7B">
      <w:pPr>
        <w:ind w:firstLine="720"/>
      </w:pPr>
    </w:p>
    <w:p w14:paraId="5F38E295" w14:textId="24596292" w:rsidR="00870C7B" w:rsidRDefault="00870C7B" w:rsidP="00870C7B">
      <w:pPr>
        <w:ind w:firstLine="720"/>
      </w:pPr>
    </w:p>
    <w:p w14:paraId="142738DC" w14:textId="3FBCFDC7" w:rsidR="00870C7B" w:rsidRDefault="00870C7B" w:rsidP="00870C7B">
      <w:pPr>
        <w:ind w:firstLine="720"/>
      </w:pPr>
    </w:p>
    <w:p w14:paraId="50609B6D" w14:textId="25378029" w:rsidR="00870C7B" w:rsidRDefault="00870C7B" w:rsidP="00870C7B">
      <w:pPr>
        <w:ind w:firstLine="720"/>
      </w:pPr>
    </w:p>
    <w:p w14:paraId="5D3C7D62" w14:textId="74A3064B" w:rsidR="00870C7B" w:rsidRDefault="00870C7B" w:rsidP="00870C7B">
      <w:pPr>
        <w:ind w:firstLine="720"/>
      </w:pPr>
    </w:p>
    <w:p w14:paraId="2D356874" w14:textId="74F4F1B2" w:rsidR="00870C7B" w:rsidRDefault="00870C7B" w:rsidP="00870C7B">
      <w:pPr>
        <w:ind w:firstLine="720"/>
      </w:pPr>
    </w:p>
    <w:p w14:paraId="73E92568" w14:textId="524D0EC6" w:rsidR="00870C7B" w:rsidRDefault="00870C7B" w:rsidP="00870C7B">
      <w:pPr>
        <w:ind w:firstLine="720"/>
      </w:pPr>
    </w:p>
    <w:p w14:paraId="713CB5D7" w14:textId="4118F93C" w:rsidR="00870C7B" w:rsidRDefault="00870C7B" w:rsidP="00870C7B">
      <w:pPr>
        <w:ind w:firstLine="720"/>
      </w:pPr>
    </w:p>
    <w:p w14:paraId="28C257D0" w14:textId="42AF9277" w:rsidR="00870C7B" w:rsidRDefault="00870C7B" w:rsidP="0048435F"/>
    <w:p w14:paraId="6BD59914" w14:textId="03C7CEA9" w:rsidR="00870C7B" w:rsidRDefault="00870C7B" w:rsidP="00870C7B">
      <w:pPr>
        <w:rPr>
          <w:sz w:val="52"/>
          <w:szCs w:val="52"/>
        </w:rPr>
      </w:pPr>
      <w:r w:rsidRPr="00251142">
        <w:rPr>
          <w:sz w:val="52"/>
          <w:szCs w:val="52"/>
        </w:rPr>
        <w:lastRenderedPageBreak/>
        <w:t>Ref</w:t>
      </w:r>
      <w:r>
        <w:rPr>
          <w:sz w:val="52"/>
          <w:szCs w:val="52"/>
        </w:rPr>
        <w:t>erences</w:t>
      </w:r>
    </w:p>
    <w:p w14:paraId="49AABACB" w14:textId="77777777" w:rsidR="00001DC2" w:rsidRDefault="00001DC2" w:rsidP="00001DC2">
      <w:pPr>
        <w:pStyle w:val="NormalWeb"/>
        <w:ind w:left="567" w:hanging="567"/>
      </w:pPr>
      <w:r>
        <w:t xml:space="preserve">Beaver, K. M., Hoffman, T., Shields, R. T., Vaughn, M. G., DeLisi, M., &amp; Wright, J. P. (2010). Gender differences in genetic and environmental influences on gambling: Results from a sample of twins from the National Longitudinal Study of Adolescent Health. </w:t>
      </w:r>
      <w:r>
        <w:rPr>
          <w:i/>
          <w:iCs/>
        </w:rPr>
        <w:t>Addiction</w:t>
      </w:r>
      <w:r>
        <w:t xml:space="preserve">, </w:t>
      </w:r>
      <w:r>
        <w:rPr>
          <w:i/>
          <w:iCs/>
        </w:rPr>
        <w:t>105</w:t>
      </w:r>
      <w:r>
        <w:t xml:space="preserve">(3), 536–542. https://doi.org/10.1111/j.1360-0443.2009.02803.x </w:t>
      </w:r>
    </w:p>
    <w:p w14:paraId="0F9F79D9" w14:textId="77777777" w:rsidR="00001DC2" w:rsidRDefault="00001DC2" w:rsidP="00001DC2">
      <w:pPr>
        <w:pStyle w:val="NormalWeb"/>
        <w:ind w:left="567" w:hanging="567"/>
      </w:pPr>
      <w:r>
        <w:t xml:space="preserve">Collin, C., Clifton, M., &amp; Taylor, K. (2020). </w:t>
      </w:r>
      <w:r>
        <w:rPr>
          <w:i/>
          <w:iCs/>
        </w:rPr>
        <w:t>How the brain works</w:t>
      </w:r>
      <w:r>
        <w:t xml:space="preserve">. Dorling Kindersley. </w:t>
      </w:r>
    </w:p>
    <w:p w14:paraId="74122A62" w14:textId="77777777" w:rsidR="00001DC2" w:rsidRDefault="00001DC2" w:rsidP="00001DC2">
      <w:pPr>
        <w:pStyle w:val="NormalWeb"/>
        <w:ind w:left="567" w:hanging="567"/>
      </w:pPr>
      <w:r>
        <w:t xml:space="preserve">Collin, C., Grand, V., Benson, N., </w:t>
      </w:r>
      <w:proofErr w:type="spellStart"/>
      <w:r>
        <w:t>Lazyan</w:t>
      </w:r>
      <w:proofErr w:type="spellEnd"/>
      <w:r>
        <w:t xml:space="preserve">, M., Ginsburg, J., &amp; Weeks, M. (2012). </w:t>
      </w:r>
      <w:r>
        <w:rPr>
          <w:i/>
          <w:iCs/>
        </w:rPr>
        <w:t xml:space="preserve">The psychology </w:t>
      </w:r>
      <w:proofErr w:type="gramStart"/>
      <w:r>
        <w:rPr>
          <w:i/>
          <w:iCs/>
        </w:rPr>
        <w:t>book</w:t>
      </w:r>
      <w:proofErr w:type="gramEnd"/>
      <w:r>
        <w:t xml:space="preserve">. Dorling Kindersley. </w:t>
      </w:r>
    </w:p>
    <w:p w14:paraId="77F0E669" w14:textId="77777777" w:rsidR="00001DC2" w:rsidRDefault="00001DC2" w:rsidP="00001DC2">
      <w:pPr>
        <w:pStyle w:val="NormalWeb"/>
        <w:ind w:left="567" w:hanging="567"/>
      </w:pPr>
      <w:r>
        <w:t xml:space="preserve">Eysenck, M. W., &amp; Keane, M. T. (2015). </w:t>
      </w:r>
      <w:r>
        <w:rPr>
          <w:i/>
          <w:iCs/>
        </w:rPr>
        <w:t>Cognitive psychology: A Student's Handbook</w:t>
      </w:r>
      <w:r>
        <w:t xml:space="preserve">. Psychology Press, Taylor &amp; Francis Group. </w:t>
      </w:r>
    </w:p>
    <w:p w14:paraId="6FC4513D" w14:textId="77777777" w:rsidR="00001DC2" w:rsidRDefault="00001DC2" w:rsidP="00001DC2">
      <w:pPr>
        <w:pStyle w:val="NormalWeb"/>
        <w:ind w:left="567" w:hanging="567"/>
      </w:pPr>
      <w:proofErr w:type="spellStart"/>
      <w:r>
        <w:t>GamCare</w:t>
      </w:r>
      <w:proofErr w:type="spellEnd"/>
      <w:r>
        <w:t xml:space="preserve">, G. C. (2019, September 1). </w:t>
      </w:r>
      <w:r>
        <w:rPr>
          <w:i/>
          <w:iCs/>
        </w:rPr>
        <w:t xml:space="preserve">Home - </w:t>
      </w:r>
      <w:proofErr w:type="spellStart"/>
      <w:r>
        <w:rPr>
          <w:i/>
          <w:iCs/>
        </w:rPr>
        <w:t>gamcare</w:t>
      </w:r>
      <w:proofErr w:type="spellEnd"/>
      <w:r>
        <w:rPr>
          <w:i/>
          <w:iCs/>
        </w:rPr>
        <w:t xml:space="preserve"> - the leading provider of support for anyone affected by problem gambling in Great Britain</w:t>
      </w:r>
      <w:r>
        <w:t xml:space="preserve">. </w:t>
      </w:r>
      <w:proofErr w:type="spellStart"/>
      <w:r>
        <w:t>GamCare</w:t>
      </w:r>
      <w:proofErr w:type="spellEnd"/>
      <w:r>
        <w:t xml:space="preserve">. Retrieved January 17, 2022, from https://www.gamcare.org.uk/ </w:t>
      </w:r>
    </w:p>
    <w:p w14:paraId="596D7E2E" w14:textId="77777777" w:rsidR="00001DC2" w:rsidRDefault="00001DC2" w:rsidP="00001DC2">
      <w:pPr>
        <w:pStyle w:val="NormalWeb"/>
        <w:ind w:left="567" w:hanging="567"/>
      </w:pPr>
      <w:r>
        <w:t xml:space="preserve">Lin, S. A., Lyons, M. J., Scherrer, J. F., Griffith, K., True, W. R., Goldberg, J., &amp; </w:t>
      </w:r>
      <w:proofErr w:type="spellStart"/>
      <w:r>
        <w:t>Tsuang</w:t>
      </w:r>
      <w:proofErr w:type="spellEnd"/>
      <w:r>
        <w:t xml:space="preserve">, M. T. (1998). Familial influences on gambling </w:t>
      </w:r>
      <w:proofErr w:type="spellStart"/>
      <w:r>
        <w:t>behavior</w:t>
      </w:r>
      <w:proofErr w:type="spellEnd"/>
      <w:r>
        <w:t xml:space="preserve">: An analysis of 3359 twin pairs. </w:t>
      </w:r>
      <w:r>
        <w:rPr>
          <w:i/>
          <w:iCs/>
        </w:rPr>
        <w:t>Addiction</w:t>
      </w:r>
      <w:r>
        <w:t xml:space="preserve">, </w:t>
      </w:r>
      <w:r>
        <w:rPr>
          <w:i/>
          <w:iCs/>
        </w:rPr>
        <w:t>93</w:t>
      </w:r>
      <w:r>
        <w:t xml:space="preserve">(9), 1375–1384. https://doi.org/10.1046/j.1360-0443.1998.93913758.x </w:t>
      </w:r>
    </w:p>
    <w:p w14:paraId="588E8FA3" w14:textId="77777777" w:rsidR="00001DC2" w:rsidRDefault="00001DC2" w:rsidP="00001DC2">
      <w:pPr>
        <w:pStyle w:val="NormalWeb"/>
        <w:ind w:left="567" w:hanging="567"/>
      </w:pPr>
      <w:proofErr w:type="spellStart"/>
      <w:r>
        <w:t>Mcleod</w:t>
      </w:r>
      <w:proofErr w:type="spellEnd"/>
      <w:r>
        <w:t xml:space="preserve">, J. (2011). </w:t>
      </w:r>
      <w:r>
        <w:rPr>
          <w:i/>
          <w:iCs/>
        </w:rPr>
        <w:t xml:space="preserve">Counselling skills: A practical guide for counsellors and helping </w:t>
      </w:r>
      <w:proofErr w:type="spellStart"/>
      <w:r>
        <w:rPr>
          <w:i/>
          <w:iCs/>
        </w:rPr>
        <w:t>professio</w:t>
      </w:r>
      <w:proofErr w:type="spellEnd"/>
      <w:r>
        <w:t xml:space="preserve">. Open University Press. </w:t>
      </w:r>
    </w:p>
    <w:p w14:paraId="702953C0" w14:textId="77777777" w:rsidR="00001DC2" w:rsidRDefault="00001DC2" w:rsidP="00001DC2">
      <w:pPr>
        <w:pStyle w:val="NormalWeb"/>
        <w:ind w:left="567" w:hanging="567"/>
      </w:pPr>
      <w:r>
        <w:t xml:space="preserve">Schmidt, V. (2021). Learning agility in action. </w:t>
      </w:r>
      <w:r>
        <w:rPr>
          <w:i/>
          <w:iCs/>
        </w:rPr>
        <w:t>The Age of Agility</w:t>
      </w:r>
      <w:r>
        <w:t xml:space="preserve">, 479–556. https://doi.org/10.1093/oso/9780190085353.003.0020 </w:t>
      </w:r>
    </w:p>
    <w:p w14:paraId="7C7EF065" w14:textId="77777777" w:rsidR="00001DC2" w:rsidRDefault="00001DC2" w:rsidP="00001DC2">
      <w:pPr>
        <w:pStyle w:val="NormalWeb"/>
        <w:ind w:left="567" w:hanging="567"/>
      </w:pPr>
      <w:r>
        <w:t xml:space="preserve">Slutske, W. S., Zhu, G., Meier, M. H., &amp; Martin, N. G. (2011). Disordered gambling as defined by the Diagnostic and statistical manual of mental disorders and the South Oaks Gambling Screen: Evidence for a common etiologic structure. </w:t>
      </w:r>
      <w:r>
        <w:rPr>
          <w:i/>
          <w:iCs/>
        </w:rPr>
        <w:t>Journal of Abnormal Psychology</w:t>
      </w:r>
      <w:r>
        <w:t xml:space="preserve">, </w:t>
      </w:r>
      <w:r>
        <w:rPr>
          <w:i/>
          <w:iCs/>
        </w:rPr>
        <w:t>120</w:t>
      </w:r>
      <w:r>
        <w:t xml:space="preserve">(3), 743–751. https://doi.org/10.1037/a0022879 </w:t>
      </w:r>
    </w:p>
    <w:p w14:paraId="6305B029" w14:textId="77777777" w:rsidR="00001DC2" w:rsidRDefault="00001DC2" w:rsidP="00001DC2">
      <w:pPr>
        <w:pStyle w:val="NormalWeb"/>
        <w:ind w:left="567" w:hanging="567"/>
      </w:pPr>
      <w:r>
        <w:t xml:space="preserve">Xuan, Y.-H., Li, S., Tao, R., Chen, J., Rao, L.-L., Wang, X. T., &amp; Zheng, R. (2017, December 5). </w:t>
      </w:r>
      <w:r>
        <w:rPr>
          <w:i/>
          <w:iCs/>
        </w:rPr>
        <w:t>Genetic and environmental influences on gambling: A meta-analysis of Twin Studies</w:t>
      </w:r>
      <w:r>
        <w:t xml:space="preserve">. Frontiers in psychology. Retrieved January 4, 2022, from https://www.ncbi.nlm.nih.gov/pmc/articles/PMC5723410/ </w:t>
      </w:r>
    </w:p>
    <w:p w14:paraId="234FEA5C" w14:textId="77777777" w:rsidR="00870C7B" w:rsidRDefault="00870C7B" w:rsidP="00870C7B">
      <w:pPr>
        <w:rPr>
          <w:sz w:val="52"/>
          <w:szCs w:val="52"/>
        </w:rPr>
      </w:pPr>
    </w:p>
    <w:p w14:paraId="6492B924" w14:textId="77777777" w:rsidR="00870C7B" w:rsidRDefault="00870C7B" w:rsidP="00870C7B">
      <w:pPr>
        <w:ind w:firstLine="720"/>
      </w:pPr>
    </w:p>
    <w:p w14:paraId="0D42E8D1" w14:textId="77777777" w:rsidR="00D5115C" w:rsidRDefault="00D5115C" w:rsidP="00CD3314"/>
    <w:p w14:paraId="34FE2649" w14:textId="77777777" w:rsidR="00CD3314" w:rsidRDefault="00CD3314" w:rsidP="00CD3314"/>
    <w:p w14:paraId="1E563DCE" w14:textId="08CF33B6" w:rsidR="00D336DD" w:rsidRPr="00CD3314" w:rsidRDefault="00D5115C" w:rsidP="00CD3314">
      <w:pPr>
        <w:rPr>
          <w:sz w:val="52"/>
          <w:szCs w:val="52"/>
        </w:rPr>
      </w:pPr>
      <w:r w:rsidRPr="00251142">
        <w:rPr>
          <w:sz w:val="52"/>
          <w:szCs w:val="52"/>
        </w:rPr>
        <w:lastRenderedPageBreak/>
        <w:t>R</w:t>
      </w:r>
      <w:r>
        <w:rPr>
          <w:sz w:val="52"/>
          <w:szCs w:val="52"/>
        </w:rPr>
        <w:t>eflective Lo</w:t>
      </w:r>
      <w:r w:rsidR="00CD3314">
        <w:rPr>
          <w:sz w:val="52"/>
          <w:szCs w:val="52"/>
        </w:rPr>
        <w:t>g</w:t>
      </w:r>
    </w:p>
    <w:p w14:paraId="76232682" w14:textId="7CF01C80" w:rsidR="00D336DD" w:rsidRPr="001E2085" w:rsidRDefault="00D336DD" w:rsidP="00D336DD">
      <w:pPr>
        <w:spacing w:after="0" w:line="240" w:lineRule="auto"/>
        <w:rPr>
          <w:rFonts w:ascii="Arial" w:hAnsi="Arial" w:cs="Arial"/>
          <w:b/>
          <w:u w:val="single"/>
        </w:rPr>
      </w:pPr>
      <w:r>
        <w:rPr>
          <w:rFonts w:ascii="Arial" w:hAnsi="Arial" w:cs="Arial"/>
          <w:b/>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D336DD" w:rsidRPr="001E2085" w14:paraId="25F7EF56" w14:textId="77777777" w:rsidTr="0078587E">
        <w:trPr>
          <w:trHeight w:val="419"/>
        </w:trPr>
        <w:tc>
          <w:tcPr>
            <w:tcW w:w="1908" w:type="dxa"/>
          </w:tcPr>
          <w:p w14:paraId="3D894E13" w14:textId="77777777" w:rsidR="00D336DD" w:rsidRPr="001E2085" w:rsidRDefault="00D336DD" w:rsidP="0078587E">
            <w:pPr>
              <w:spacing w:after="0" w:line="240" w:lineRule="auto"/>
              <w:rPr>
                <w:rFonts w:ascii="Arial" w:hAnsi="Arial" w:cs="Arial"/>
              </w:rPr>
            </w:pPr>
            <w:r w:rsidRPr="001E2085">
              <w:rPr>
                <w:rFonts w:ascii="Arial" w:hAnsi="Arial" w:cs="Arial"/>
              </w:rPr>
              <w:t>Student Name:</w:t>
            </w:r>
          </w:p>
        </w:tc>
        <w:tc>
          <w:tcPr>
            <w:tcW w:w="7272" w:type="dxa"/>
          </w:tcPr>
          <w:p w14:paraId="57850AB0" w14:textId="3625A1E7" w:rsidR="00D336DD" w:rsidRPr="001E2085" w:rsidRDefault="00D336DD" w:rsidP="0078587E">
            <w:pPr>
              <w:spacing w:after="0" w:line="240" w:lineRule="auto"/>
              <w:rPr>
                <w:rFonts w:ascii="Arial" w:hAnsi="Arial" w:cs="Arial"/>
              </w:rPr>
            </w:pPr>
            <w:r>
              <w:rPr>
                <w:rFonts w:ascii="Arial" w:hAnsi="Arial" w:cs="Arial"/>
              </w:rPr>
              <w:t>Sabha Mahmood</w:t>
            </w:r>
          </w:p>
        </w:tc>
      </w:tr>
      <w:tr w:rsidR="00D336DD" w:rsidRPr="001E2085" w14:paraId="0D8AC36A" w14:textId="77777777" w:rsidTr="0078587E">
        <w:tc>
          <w:tcPr>
            <w:tcW w:w="1908" w:type="dxa"/>
          </w:tcPr>
          <w:p w14:paraId="33A57136" w14:textId="77777777" w:rsidR="00D336DD" w:rsidRPr="001E2085" w:rsidRDefault="00D336DD" w:rsidP="0078587E">
            <w:pPr>
              <w:spacing w:after="0" w:line="240" w:lineRule="auto"/>
              <w:rPr>
                <w:rFonts w:ascii="Arial" w:hAnsi="Arial" w:cs="Arial"/>
              </w:rPr>
            </w:pPr>
            <w:r w:rsidRPr="001E2085">
              <w:rPr>
                <w:rFonts w:ascii="Arial" w:hAnsi="Arial" w:cs="Arial"/>
              </w:rPr>
              <w:t xml:space="preserve">Name of Host Employer:                  </w:t>
            </w:r>
          </w:p>
        </w:tc>
        <w:tc>
          <w:tcPr>
            <w:tcW w:w="7272" w:type="dxa"/>
          </w:tcPr>
          <w:p w14:paraId="6CF4FC95" w14:textId="77777777" w:rsidR="00D336DD" w:rsidRPr="001E2085" w:rsidRDefault="00D336DD" w:rsidP="0078587E">
            <w:pPr>
              <w:spacing w:after="0" w:line="240" w:lineRule="auto"/>
              <w:rPr>
                <w:rFonts w:ascii="Arial" w:hAnsi="Arial" w:cs="Arial"/>
              </w:rPr>
            </w:pPr>
            <w:r>
              <w:rPr>
                <w:rFonts w:ascii="Arial" w:hAnsi="Arial" w:cs="Arial"/>
              </w:rPr>
              <w:t>Castle Bingo</w:t>
            </w:r>
          </w:p>
        </w:tc>
      </w:tr>
      <w:tr w:rsidR="00D336DD" w:rsidRPr="001E2085" w14:paraId="706A80E1" w14:textId="77777777" w:rsidTr="0078587E">
        <w:tc>
          <w:tcPr>
            <w:tcW w:w="1908" w:type="dxa"/>
          </w:tcPr>
          <w:p w14:paraId="1F77608C" w14:textId="77777777" w:rsidR="00D336DD" w:rsidRPr="001E2085" w:rsidRDefault="00D336DD" w:rsidP="0078587E">
            <w:pPr>
              <w:spacing w:after="0" w:line="240" w:lineRule="auto"/>
              <w:rPr>
                <w:rFonts w:ascii="Arial" w:hAnsi="Arial" w:cs="Arial"/>
              </w:rPr>
            </w:pPr>
          </w:p>
        </w:tc>
        <w:tc>
          <w:tcPr>
            <w:tcW w:w="7272" w:type="dxa"/>
          </w:tcPr>
          <w:p w14:paraId="41BFA6B0" w14:textId="77777777" w:rsidR="00D336DD" w:rsidRDefault="00D336DD" w:rsidP="0078587E">
            <w:pPr>
              <w:spacing w:after="0" w:line="240" w:lineRule="auto"/>
              <w:rPr>
                <w:rFonts w:ascii="Arial" w:hAnsi="Arial" w:cs="Arial"/>
              </w:rPr>
            </w:pPr>
          </w:p>
        </w:tc>
      </w:tr>
    </w:tbl>
    <w:p w14:paraId="40DF3ADD" w14:textId="77777777" w:rsidR="00D336DD" w:rsidRPr="001E2085" w:rsidRDefault="00D336DD" w:rsidP="00D336DD">
      <w:pPr>
        <w:spacing w:after="0" w:line="240" w:lineRule="auto"/>
        <w:rPr>
          <w:rFonts w:ascii="Arial" w:hAnsi="Arial" w:cs="Arial"/>
        </w:rPr>
      </w:pPr>
    </w:p>
    <w:p w14:paraId="4EE20554" w14:textId="77777777" w:rsidR="00D336DD" w:rsidRPr="001E2085" w:rsidRDefault="00D336DD" w:rsidP="00D336DD">
      <w:pPr>
        <w:spacing w:after="0" w:line="240" w:lineRule="auto"/>
        <w:rPr>
          <w:rFonts w:ascii="Arial" w:hAnsi="Arial" w:cs="Arial"/>
        </w:rPr>
      </w:pPr>
      <w:r w:rsidRPr="001E2085">
        <w:rPr>
          <w:rFonts w:ascii="Arial" w:hAnsi="Arial" w:cs="Arial"/>
          <w:b/>
        </w:rPr>
        <w:t xml:space="preserve">Record of project work carried out </w:t>
      </w:r>
      <w:r w:rsidRPr="001E2085">
        <w:rPr>
          <w:rFonts w:ascii="Arial" w:hAnsi="Arial" w:cs="Arial"/>
        </w:rPr>
        <w:t>(add more entries as needed)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2"/>
        <w:gridCol w:w="7124"/>
      </w:tblGrid>
      <w:tr w:rsidR="00D336DD" w:rsidRPr="001E2085" w14:paraId="7DCC613F" w14:textId="77777777" w:rsidTr="0078587E">
        <w:tc>
          <w:tcPr>
            <w:tcW w:w="1908" w:type="dxa"/>
          </w:tcPr>
          <w:p w14:paraId="4FF34793" w14:textId="77777777" w:rsidR="00D336DD" w:rsidRPr="001E2085" w:rsidRDefault="00D336DD" w:rsidP="0078587E">
            <w:pPr>
              <w:spacing w:after="0" w:line="240" w:lineRule="auto"/>
              <w:rPr>
                <w:rFonts w:ascii="Arial" w:hAnsi="Arial" w:cs="Arial"/>
              </w:rPr>
            </w:pPr>
            <w:r w:rsidRPr="001E2085">
              <w:rPr>
                <w:rFonts w:ascii="Arial" w:hAnsi="Arial" w:cs="Arial"/>
              </w:rPr>
              <w:t>Date:</w:t>
            </w:r>
          </w:p>
        </w:tc>
        <w:tc>
          <w:tcPr>
            <w:tcW w:w="7272" w:type="dxa"/>
          </w:tcPr>
          <w:p w14:paraId="430DA6FF" w14:textId="77777777" w:rsidR="00D336DD" w:rsidRPr="001E2085" w:rsidRDefault="00D336DD" w:rsidP="0078587E">
            <w:pPr>
              <w:spacing w:after="0" w:line="240" w:lineRule="auto"/>
              <w:rPr>
                <w:rFonts w:ascii="Arial" w:hAnsi="Arial" w:cs="Arial"/>
              </w:rPr>
            </w:pPr>
            <w:r>
              <w:rPr>
                <w:rFonts w:ascii="Arial" w:hAnsi="Arial" w:cs="Arial"/>
              </w:rPr>
              <w:t>07/11/2021</w:t>
            </w:r>
          </w:p>
        </w:tc>
      </w:tr>
      <w:tr w:rsidR="00D336DD" w:rsidRPr="001E2085" w14:paraId="1F8DFF3F" w14:textId="77777777" w:rsidTr="0078587E">
        <w:tc>
          <w:tcPr>
            <w:tcW w:w="1908" w:type="dxa"/>
          </w:tcPr>
          <w:p w14:paraId="24BB9B36" w14:textId="77777777" w:rsidR="00D336DD" w:rsidRPr="001E2085" w:rsidRDefault="00D336DD" w:rsidP="0078587E">
            <w:pPr>
              <w:spacing w:after="0" w:line="240" w:lineRule="auto"/>
              <w:rPr>
                <w:rFonts w:ascii="Arial" w:hAnsi="Arial" w:cs="Arial"/>
              </w:rPr>
            </w:pPr>
            <w:r w:rsidRPr="001E2085">
              <w:rPr>
                <w:rFonts w:ascii="Arial" w:hAnsi="Arial" w:cs="Arial"/>
              </w:rPr>
              <w:t>Tasks completed:</w:t>
            </w:r>
          </w:p>
        </w:tc>
        <w:tc>
          <w:tcPr>
            <w:tcW w:w="7272" w:type="dxa"/>
          </w:tcPr>
          <w:p w14:paraId="0592DB5C" w14:textId="77777777" w:rsidR="00D336DD" w:rsidRPr="001E2085" w:rsidRDefault="00D336DD" w:rsidP="0078587E">
            <w:pPr>
              <w:spacing w:after="0" w:line="240" w:lineRule="auto"/>
              <w:rPr>
                <w:rFonts w:ascii="Arial" w:hAnsi="Arial" w:cs="Arial"/>
              </w:rPr>
            </w:pPr>
          </w:p>
          <w:p w14:paraId="6DF610D7" w14:textId="77777777" w:rsidR="00D336DD" w:rsidRPr="001E2085" w:rsidRDefault="00D336DD" w:rsidP="0078587E">
            <w:pPr>
              <w:spacing w:after="0" w:line="240" w:lineRule="auto"/>
              <w:rPr>
                <w:rFonts w:ascii="Arial" w:hAnsi="Arial" w:cs="Arial"/>
              </w:rPr>
            </w:pPr>
            <w:r>
              <w:rPr>
                <w:rFonts w:ascii="Arial" w:hAnsi="Arial" w:cs="Arial"/>
              </w:rPr>
              <w:t>Fire Training</w:t>
            </w:r>
          </w:p>
          <w:p w14:paraId="13F0FFB2" w14:textId="77777777" w:rsidR="00D336DD" w:rsidRPr="001E2085" w:rsidRDefault="00D336DD" w:rsidP="0078587E">
            <w:pPr>
              <w:spacing w:after="0" w:line="240" w:lineRule="auto"/>
              <w:rPr>
                <w:rFonts w:ascii="Arial" w:hAnsi="Arial" w:cs="Arial"/>
              </w:rPr>
            </w:pPr>
          </w:p>
        </w:tc>
      </w:tr>
      <w:tr w:rsidR="00D336DD" w:rsidRPr="001E2085" w14:paraId="6FD5B632" w14:textId="77777777" w:rsidTr="0078587E">
        <w:tc>
          <w:tcPr>
            <w:tcW w:w="1908" w:type="dxa"/>
          </w:tcPr>
          <w:p w14:paraId="2585D47A" w14:textId="77777777" w:rsidR="00D336DD" w:rsidRPr="001E2085" w:rsidRDefault="00D336DD" w:rsidP="0078587E">
            <w:pPr>
              <w:spacing w:after="0" w:line="240" w:lineRule="auto"/>
              <w:rPr>
                <w:rFonts w:ascii="Arial" w:hAnsi="Arial" w:cs="Arial"/>
              </w:rPr>
            </w:pPr>
            <w:r w:rsidRPr="001E2085">
              <w:rPr>
                <w:rFonts w:ascii="Arial" w:hAnsi="Arial" w:cs="Arial"/>
              </w:rPr>
              <w:t xml:space="preserve">Reflection: </w:t>
            </w:r>
          </w:p>
        </w:tc>
        <w:tc>
          <w:tcPr>
            <w:tcW w:w="7272" w:type="dxa"/>
          </w:tcPr>
          <w:p w14:paraId="1A3515D4" w14:textId="77777777" w:rsidR="00D336DD" w:rsidRPr="001E2085" w:rsidRDefault="00D336DD" w:rsidP="0078587E">
            <w:pPr>
              <w:spacing w:after="0" w:line="240" w:lineRule="auto"/>
              <w:rPr>
                <w:rFonts w:ascii="Arial" w:hAnsi="Arial" w:cs="Arial"/>
              </w:rPr>
            </w:pPr>
          </w:p>
          <w:p w14:paraId="019320C3" w14:textId="77777777" w:rsidR="00D336DD" w:rsidRPr="001E2085" w:rsidRDefault="00D336DD" w:rsidP="0078587E">
            <w:pPr>
              <w:spacing w:after="0" w:line="240" w:lineRule="auto"/>
              <w:rPr>
                <w:rFonts w:ascii="Arial" w:hAnsi="Arial" w:cs="Arial"/>
              </w:rPr>
            </w:pPr>
            <w:r>
              <w:rPr>
                <w:rFonts w:ascii="Arial" w:hAnsi="Arial" w:cs="Arial"/>
              </w:rPr>
              <w:t xml:space="preserve">Being trained on the fire safety and hazards as well as the fire drill was different to other companies I have worked for. This is because Castle Bingo needs to take into consideration their clientele which is majority elderly people. </w:t>
            </w:r>
            <w:proofErr w:type="gramStart"/>
            <w:r>
              <w:rPr>
                <w:rFonts w:ascii="Arial" w:hAnsi="Arial" w:cs="Arial"/>
              </w:rPr>
              <w:t>So</w:t>
            </w:r>
            <w:proofErr w:type="gramEnd"/>
            <w:r>
              <w:rPr>
                <w:rFonts w:ascii="Arial" w:hAnsi="Arial" w:cs="Arial"/>
              </w:rPr>
              <w:t xml:space="preserve"> understanding that there may be people who would need extra help such as disabilities or health conditions and that the confusion in some maybe higher than others. The procedure for when a fire is happening is to inform the bingo caller who then says ‘This is a call for management </w:t>
            </w:r>
            <w:proofErr w:type="spellStart"/>
            <w:proofErr w:type="gramStart"/>
            <w:r>
              <w:rPr>
                <w:rFonts w:ascii="Arial" w:hAnsi="Arial" w:cs="Arial"/>
              </w:rPr>
              <w:t>Mr.Sands</w:t>
            </w:r>
            <w:proofErr w:type="spellEnd"/>
            <w:proofErr w:type="gramEnd"/>
            <w:r>
              <w:rPr>
                <w:rFonts w:ascii="Arial" w:hAnsi="Arial" w:cs="Arial"/>
              </w:rPr>
              <w:t xml:space="preserve"> is in..’ then would say which department the fire is in. This also initiates staff to begin the fire drill procedures with less panic than if the bingo caller announced that there was a fire. </w:t>
            </w:r>
          </w:p>
          <w:p w14:paraId="045C9BE8" w14:textId="77777777" w:rsidR="00D336DD" w:rsidRPr="001E2085" w:rsidRDefault="00D336DD" w:rsidP="0078587E">
            <w:pPr>
              <w:spacing w:after="0" w:line="240" w:lineRule="auto"/>
              <w:rPr>
                <w:rFonts w:ascii="Arial" w:hAnsi="Arial" w:cs="Arial"/>
              </w:rPr>
            </w:pPr>
          </w:p>
        </w:tc>
      </w:tr>
      <w:tr w:rsidR="00D336DD" w:rsidRPr="001E2085" w14:paraId="31FE4E15" w14:textId="77777777" w:rsidTr="0078587E">
        <w:tc>
          <w:tcPr>
            <w:tcW w:w="1908" w:type="dxa"/>
          </w:tcPr>
          <w:p w14:paraId="74BB9A39" w14:textId="77777777" w:rsidR="00D336DD" w:rsidRPr="001E2085" w:rsidRDefault="00D336DD" w:rsidP="0078587E">
            <w:pPr>
              <w:spacing w:after="0" w:line="240" w:lineRule="auto"/>
              <w:rPr>
                <w:rFonts w:ascii="Arial" w:hAnsi="Arial" w:cs="Arial"/>
              </w:rPr>
            </w:pPr>
          </w:p>
        </w:tc>
        <w:tc>
          <w:tcPr>
            <w:tcW w:w="7272" w:type="dxa"/>
          </w:tcPr>
          <w:p w14:paraId="5C18799C" w14:textId="77777777" w:rsidR="00D336DD" w:rsidRPr="001E2085" w:rsidRDefault="00D336DD" w:rsidP="0078587E">
            <w:pPr>
              <w:spacing w:after="0" w:line="240" w:lineRule="auto"/>
              <w:rPr>
                <w:rFonts w:ascii="Arial" w:hAnsi="Arial" w:cs="Arial"/>
              </w:rPr>
            </w:pPr>
          </w:p>
        </w:tc>
      </w:tr>
      <w:tr w:rsidR="00D336DD" w:rsidRPr="001E2085" w14:paraId="73DB53E2" w14:textId="77777777" w:rsidTr="0078587E">
        <w:tc>
          <w:tcPr>
            <w:tcW w:w="1908" w:type="dxa"/>
          </w:tcPr>
          <w:p w14:paraId="04065180" w14:textId="77777777" w:rsidR="00D336DD" w:rsidRPr="001E2085" w:rsidRDefault="00D336DD" w:rsidP="0078587E">
            <w:pPr>
              <w:spacing w:after="0" w:line="240" w:lineRule="auto"/>
              <w:rPr>
                <w:rFonts w:ascii="Arial" w:hAnsi="Arial" w:cs="Arial"/>
              </w:rPr>
            </w:pPr>
          </w:p>
        </w:tc>
        <w:tc>
          <w:tcPr>
            <w:tcW w:w="7272" w:type="dxa"/>
          </w:tcPr>
          <w:p w14:paraId="01715520" w14:textId="77777777" w:rsidR="00D336DD" w:rsidRPr="001E2085" w:rsidRDefault="00D336DD" w:rsidP="0078587E">
            <w:pPr>
              <w:spacing w:after="0" w:line="240" w:lineRule="auto"/>
              <w:rPr>
                <w:rFonts w:ascii="Arial" w:hAnsi="Arial" w:cs="Arial"/>
              </w:rPr>
            </w:pPr>
          </w:p>
        </w:tc>
      </w:tr>
    </w:tbl>
    <w:p w14:paraId="402E0C33" w14:textId="77777777" w:rsidR="00D336DD" w:rsidRPr="001E2085" w:rsidRDefault="00D336DD" w:rsidP="00D336DD">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2"/>
        <w:gridCol w:w="7124"/>
      </w:tblGrid>
      <w:tr w:rsidR="00D336DD" w:rsidRPr="001E2085" w14:paraId="069135D6" w14:textId="77777777" w:rsidTr="0078587E">
        <w:tc>
          <w:tcPr>
            <w:tcW w:w="1908" w:type="dxa"/>
          </w:tcPr>
          <w:p w14:paraId="4196D2B9" w14:textId="77777777" w:rsidR="00D336DD" w:rsidRPr="001E2085" w:rsidRDefault="00D336DD" w:rsidP="0078587E">
            <w:pPr>
              <w:spacing w:after="0" w:line="240" w:lineRule="auto"/>
              <w:rPr>
                <w:rFonts w:ascii="Arial" w:hAnsi="Arial" w:cs="Arial"/>
              </w:rPr>
            </w:pPr>
            <w:r w:rsidRPr="001E2085">
              <w:rPr>
                <w:rFonts w:ascii="Arial" w:hAnsi="Arial" w:cs="Arial"/>
              </w:rPr>
              <w:t>Date:</w:t>
            </w:r>
          </w:p>
        </w:tc>
        <w:tc>
          <w:tcPr>
            <w:tcW w:w="7272" w:type="dxa"/>
          </w:tcPr>
          <w:p w14:paraId="521EE703" w14:textId="77777777" w:rsidR="00D336DD" w:rsidRPr="001E2085" w:rsidRDefault="00D336DD" w:rsidP="0078587E">
            <w:pPr>
              <w:spacing w:after="0" w:line="240" w:lineRule="auto"/>
              <w:rPr>
                <w:rFonts w:ascii="Arial" w:hAnsi="Arial" w:cs="Arial"/>
              </w:rPr>
            </w:pPr>
            <w:r>
              <w:rPr>
                <w:rFonts w:ascii="Arial" w:hAnsi="Arial" w:cs="Arial"/>
              </w:rPr>
              <w:t>11/11/2021</w:t>
            </w:r>
          </w:p>
        </w:tc>
      </w:tr>
      <w:tr w:rsidR="00D336DD" w:rsidRPr="001E2085" w14:paraId="0DD3DA51" w14:textId="77777777" w:rsidTr="0078587E">
        <w:tc>
          <w:tcPr>
            <w:tcW w:w="1908" w:type="dxa"/>
          </w:tcPr>
          <w:p w14:paraId="0BCAFAC2" w14:textId="77777777" w:rsidR="00D336DD" w:rsidRPr="001E2085" w:rsidRDefault="00D336DD" w:rsidP="0078587E">
            <w:pPr>
              <w:spacing w:after="0" w:line="240" w:lineRule="auto"/>
              <w:rPr>
                <w:rFonts w:ascii="Arial" w:hAnsi="Arial" w:cs="Arial"/>
              </w:rPr>
            </w:pPr>
            <w:r w:rsidRPr="001E2085">
              <w:rPr>
                <w:rFonts w:ascii="Arial" w:hAnsi="Arial" w:cs="Arial"/>
              </w:rPr>
              <w:t>Tasks completed:</w:t>
            </w:r>
          </w:p>
        </w:tc>
        <w:tc>
          <w:tcPr>
            <w:tcW w:w="7272" w:type="dxa"/>
          </w:tcPr>
          <w:p w14:paraId="050297CE" w14:textId="77777777" w:rsidR="00D336DD" w:rsidRPr="001E2085" w:rsidRDefault="00D336DD" w:rsidP="0078587E">
            <w:pPr>
              <w:spacing w:after="0" w:line="240" w:lineRule="auto"/>
              <w:rPr>
                <w:rFonts w:ascii="Arial" w:hAnsi="Arial" w:cs="Arial"/>
              </w:rPr>
            </w:pPr>
          </w:p>
          <w:p w14:paraId="4F867D92" w14:textId="77777777" w:rsidR="00D336DD" w:rsidRPr="001E2085" w:rsidRDefault="00D336DD" w:rsidP="0078587E">
            <w:pPr>
              <w:spacing w:after="0" w:line="240" w:lineRule="auto"/>
              <w:rPr>
                <w:rFonts w:ascii="Arial" w:hAnsi="Arial" w:cs="Arial"/>
              </w:rPr>
            </w:pPr>
            <w:r>
              <w:rPr>
                <w:rFonts w:ascii="Arial" w:hAnsi="Arial" w:cs="Arial"/>
              </w:rPr>
              <w:t>Diamond Service</w:t>
            </w:r>
          </w:p>
          <w:p w14:paraId="1D7432F6" w14:textId="77777777" w:rsidR="00D336DD" w:rsidRPr="001E2085" w:rsidRDefault="00D336DD" w:rsidP="0078587E">
            <w:pPr>
              <w:spacing w:after="0" w:line="240" w:lineRule="auto"/>
              <w:rPr>
                <w:rFonts w:ascii="Arial" w:hAnsi="Arial" w:cs="Arial"/>
              </w:rPr>
            </w:pPr>
          </w:p>
        </w:tc>
      </w:tr>
      <w:tr w:rsidR="00D336DD" w:rsidRPr="001E2085" w14:paraId="2D930837" w14:textId="77777777" w:rsidTr="0078587E">
        <w:tc>
          <w:tcPr>
            <w:tcW w:w="1908" w:type="dxa"/>
          </w:tcPr>
          <w:p w14:paraId="136B0BD4" w14:textId="77777777" w:rsidR="00D336DD" w:rsidRPr="001E2085" w:rsidRDefault="00D336DD" w:rsidP="0078587E">
            <w:pPr>
              <w:spacing w:after="0" w:line="240" w:lineRule="auto"/>
              <w:rPr>
                <w:rFonts w:ascii="Arial" w:hAnsi="Arial" w:cs="Arial"/>
              </w:rPr>
            </w:pPr>
            <w:r w:rsidRPr="001E2085">
              <w:rPr>
                <w:rFonts w:ascii="Arial" w:hAnsi="Arial" w:cs="Arial"/>
              </w:rPr>
              <w:t xml:space="preserve">Reflection: </w:t>
            </w:r>
          </w:p>
        </w:tc>
        <w:tc>
          <w:tcPr>
            <w:tcW w:w="7272" w:type="dxa"/>
          </w:tcPr>
          <w:p w14:paraId="0CB1728D" w14:textId="77777777" w:rsidR="00D336DD" w:rsidRDefault="00D336DD" w:rsidP="0078587E">
            <w:pPr>
              <w:spacing w:after="0" w:line="240" w:lineRule="auto"/>
              <w:rPr>
                <w:rFonts w:ascii="Arial" w:hAnsi="Arial" w:cs="Arial"/>
              </w:rPr>
            </w:pPr>
          </w:p>
          <w:p w14:paraId="0E8436FC" w14:textId="77777777" w:rsidR="00D336DD" w:rsidRPr="001E2085" w:rsidRDefault="00D336DD" w:rsidP="0078587E">
            <w:pPr>
              <w:spacing w:after="0" w:line="240" w:lineRule="auto"/>
              <w:rPr>
                <w:rFonts w:ascii="Arial" w:hAnsi="Arial" w:cs="Arial"/>
              </w:rPr>
            </w:pPr>
            <w:r>
              <w:rPr>
                <w:rFonts w:ascii="Arial" w:hAnsi="Arial" w:cs="Arial"/>
              </w:rPr>
              <w:t xml:space="preserve">This was one of the most relatable training sessions I had as it was mainly based on tending and befriending. The skills they teach are that rapport building and creating these relationships with customers is the root of their customer service. To look for patterns ranging from what they normally would drink or eat to their spending habits. The latter is to ensure safeguarding and to follow the standards and procedures of COP. They also explain the importance of understanding the spending habits as one person might consider the amount, they are comfortable with could be the opposite for someone else. Keeping these observations and communicating to other members of staff is also key as some customers prefer other staff, so being in the loop with everyone also means it is easier to keep an eye on. However, if a staff member feels that something is </w:t>
            </w:r>
            <w:proofErr w:type="gramStart"/>
            <w:r>
              <w:rPr>
                <w:rFonts w:ascii="Arial" w:hAnsi="Arial" w:cs="Arial"/>
              </w:rPr>
              <w:t>wrong</w:t>
            </w:r>
            <w:proofErr w:type="gramEnd"/>
            <w:r>
              <w:rPr>
                <w:rFonts w:ascii="Arial" w:hAnsi="Arial" w:cs="Arial"/>
              </w:rPr>
              <w:t xml:space="preserve"> they will then follow procedure and then inform management who would then either keep them under observation or take the matter further. </w:t>
            </w:r>
          </w:p>
          <w:p w14:paraId="013E1806" w14:textId="77777777" w:rsidR="00D336DD" w:rsidRPr="001E2085" w:rsidRDefault="00D336DD" w:rsidP="0078587E">
            <w:pPr>
              <w:spacing w:after="0" w:line="240" w:lineRule="auto"/>
              <w:rPr>
                <w:rFonts w:ascii="Arial" w:hAnsi="Arial" w:cs="Arial"/>
              </w:rPr>
            </w:pPr>
          </w:p>
          <w:p w14:paraId="462C53AE" w14:textId="77777777" w:rsidR="00D336DD" w:rsidRPr="001E2085" w:rsidRDefault="00D336DD" w:rsidP="0078587E">
            <w:pPr>
              <w:spacing w:after="0" w:line="240" w:lineRule="auto"/>
              <w:rPr>
                <w:rFonts w:ascii="Arial" w:hAnsi="Arial" w:cs="Arial"/>
              </w:rPr>
            </w:pPr>
          </w:p>
        </w:tc>
      </w:tr>
    </w:tbl>
    <w:p w14:paraId="7CAEE84A" w14:textId="77777777" w:rsidR="00D336DD" w:rsidRPr="001E2085" w:rsidRDefault="00D336DD" w:rsidP="00D336DD">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2"/>
        <w:gridCol w:w="7124"/>
      </w:tblGrid>
      <w:tr w:rsidR="00D336DD" w:rsidRPr="001E2085" w14:paraId="23EFEB09" w14:textId="77777777" w:rsidTr="0078587E">
        <w:tc>
          <w:tcPr>
            <w:tcW w:w="1908" w:type="dxa"/>
          </w:tcPr>
          <w:p w14:paraId="5D125591" w14:textId="77777777" w:rsidR="00D336DD" w:rsidRPr="001E2085" w:rsidRDefault="00D336DD" w:rsidP="0078587E">
            <w:pPr>
              <w:spacing w:after="0" w:line="240" w:lineRule="auto"/>
              <w:rPr>
                <w:rFonts w:ascii="Arial" w:hAnsi="Arial" w:cs="Arial"/>
              </w:rPr>
            </w:pPr>
            <w:r w:rsidRPr="001E2085">
              <w:rPr>
                <w:rFonts w:ascii="Arial" w:hAnsi="Arial" w:cs="Arial"/>
              </w:rPr>
              <w:t>Date:</w:t>
            </w:r>
          </w:p>
        </w:tc>
        <w:tc>
          <w:tcPr>
            <w:tcW w:w="7272" w:type="dxa"/>
          </w:tcPr>
          <w:p w14:paraId="23699117" w14:textId="77777777" w:rsidR="00D336DD" w:rsidRPr="001E2085" w:rsidRDefault="00D336DD" w:rsidP="0078587E">
            <w:pPr>
              <w:spacing w:after="0" w:line="240" w:lineRule="auto"/>
              <w:rPr>
                <w:rFonts w:ascii="Arial" w:hAnsi="Arial" w:cs="Arial"/>
              </w:rPr>
            </w:pPr>
            <w:r>
              <w:rPr>
                <w:rFonts w:ascii="Arial" w:hAnsi="Arial" w:cs="Arial"/>
              </w:rPr>
              <w:t>13/11/2021</w:t>
            </w:r>
          </w:p>
        </w:tc>
      </w:tr>
      <w:tr w:rsidR="00D336DD" w:rsidRPr="001E2085" w14:paraId="7C02FAF9" w14:textId="77777777" w:rsidTr="0078587E">
        <w:tc>
          <w:tcPr>
            <w:tcW w:w="1908" w:type="dxa"/>
          </w:tcPr>
          <w:p w14:paraId="46187D47" w14:textId="77777777" w:rsidR="00D336DD" w:rsidRPr="001E2085" w:rsidRDefault="00D336DD" w:rsidP="0078587E">
            <w:pPr>
              <w:spacing w:after="0" w:line="240" w:lineRule="auto"/>
              <w:rPr>
                <w:rFonts w:ascii="Arial" w:hAnsi="Arial" w:cs="Arial"/>
              </w:rPr>
            </w:pPr>
            <w:r w:rsidRPr="001E2085">
              <w:rPr>
                <w:rFonts w:ascii="Arial" w:hAnsi="Arial" w:cs="Arial"/>
              </w:rPr>
              <w:t>Tasks completed:</w:t>
            </w:r>
          </w:p>
        </w:tc>
        <w:tc>
          <w:tcPr>
            <w:tcW w:w="7272" w:type="dxa"/>
          </w:tcPr>
          <w:p w14:paraId="348AF1CC" w14:textId="77777777" w:rsidR="00D336DD" w:rsidRPr="001E2085" w:rsidRDefault="00D336DD" w:rsidP="0078587E">
            <w:pPr>
              <w:spacing w:after="0" w:line="240" w:lineRule="auto"/>
              <w:rPr>
                <w:rFonts w:ascii="Arial" w:hAnsi="Arial" w:cs="Arial"/>
              </w:rPr>
            </w:pPr>
          </w:p>
          <w:p w14:paraId="516AF341" w14:textId="77777777" w:rsidR="00D336DD" w:rsidRPr="001E2085" w:rsidRDefault="00D336DD" w:rsidP="0078587E">
            <w:pPr>
              <w:spacing w:after="0" w:line="240" w:lineRule="auto"/>
              <w:rPr>
                <w:rFonts w:ascii="Arial" w:hAnsi="Arial" w:cs="Arial"/>
              </w:rPr>
            </w:pPr>
            <w:proofErr w:type="spellStart"/>
            <w:r>
              <w:rPr>
                <w:rFonts w:ascii="Arial" w:hAnsi="Arial" w:cs="Arial"/>
              </w:rPr>
              <w:t>Gambleaware</w:t>
            </w:r>
            <w:proofErr w:type="spellEnd"/>
          </w:p>
          <w:p w14:paraId="0F02DDC8" w14:textId="77777777" w:rsidR="00D336DD" w:rsidRPr="001E2085" w:rsidRDefault="00D336DD" w:rsidP="0078587E">
            <w:pPr>
              <w:spacing w:after="0" w:line="240" w:lineRule="auto"/>
              <w:rPr>
                <w:rFonts w:ascii="Arial" w:hAnsi="Arial" w:cs="Arial"/>
              </w:rPr>
            </w:pPr>
          </w:p>
        </w:tc>
      </w:tr>
      <w:tr w:rsidR="00D336DD" w:rsidRPr="001E2085" w14:paraId="2662402F" w14:textId="77777777" w:rsidTr="0078587E">
        <w:tc>
          <w:tcPr>
            <w:tcW w:w="1908" w:type="dxa"/>
          </w:tcPr>
          <w:p w14:paraId="196320F0" w14:textId="77777777" w:rsidR="00D336DD" w:rsidRPr="001E2085" w:rsidRDefault="00D336DD" w:rsidP="0078587E">
            <w:pPr>
              <w:spacing w:after="0" w:line="240" w:lineRule="auto"/>
              <w:rPr>
                <w:rFonts w:ascii="Arial" w:hAnsi="Arial" w:cs="Arial"/>
              </w:rPr>
            </w:pPr>
            <w:r w:rsidRPr="001E2085">
              <w:rPr>
                <w:rFonts w:ascii="Arial" w:hAnsi="Arial" w:cs="Arial"/>
              </w:rPr>
              <w:t xml:space="preserve">Reflection: </w:t>
            </w:r>
          </w:p>
        </w:tc>
        <w:tc>
          <w:tcPr>
            <w:tcW w:w="7272" w:type="dxa"/>
          </w:tcPr>
          <w:p w14:paraId="0AF3620B" w14:textId="77777777" w:rsidR="00D336DD" w:rsidRPr="001E2085" w:rsidRDefault="00D336DD" w:rsidP="0078587E">
            <w:pPr>
              <w:spacing w:after="0" w:line="240" w:lineRule="auto"/>
              <w:rPr>
                <w:rFonts w:ascii="Arial" w:hAnsi="Arial" w:cs="Arial"/>
              </w:rPr>
            </w:pPr>
          </w:p>
          <w:p w14:paraId="36050515" w14:textId="77777777" w:rsidR="00D336DD" w:rsidRPr="001E2085" w:rsidRDefault="00D336DD" w:rsidP="0078587E">
            <w:pPr>
              <w:spacing w:after="0" w:line="240" w:lineRule="auto"/>
              <w:rPr>
                <w:rFonts w:ascii="Arial" w:hAnsi="Arial" w:cs="Arial"/>
              </w:rPr>
            </w:pPr>
            <w:r>
              <w:rPr>
                <w:rFonts w:ascii="Arial" w:hAnsi="Arial" w:cs="Arial"/>
              </w:rPr>
              <w:t xml:space="preserve">The </w:t>
            </w:r>
            <w:proofErr w:type="spellStart"/>
            <w:r>
              <w:rPr>
                <w:rFonts w:ascii="Arial" w:hAnsi="Arial" w:cs="Arial"/>
              </w:rPr>
              <w:t>Gambleaware</w:t>
            </w:r>
            <w:proofErr w:type="spellEnd"/>
            <w:r>
              <w:rPr>
                <w:rFonts w:ascii="Arial" w:hAnsi="Arial" w:cs="Arial"/>
              </w:rPr>
              <w:t xml:space="preserve"> presentation was one of the most vital ones I have had within this company because it isn’t just about the customers but also about the staff. Understanding that being exposed to gambling and the high prize money can be enticing Castle Bingo have put flyers and posters not just around the public areas but also in staff areas. Management also ensure that staff understand the importance of mental health and maintaining it especially with their MHFA training. When there is a situation where a staff member feels they need to voice any issues there are confidential non-judgemental areas set up specifically for this, something I have never experienced in previous working environments. Under the managements encouragement I researched further into pathological gambling as I wanted to gain more knowledge around this serious issue. </w:t>
            </w:r>
          </w:p>
          <w:p w14:paraId="79A0BC3C" w14:textId="77777777" w:rsidR="00D336DD" w:rsidRPr="001E2085" w:rsidRDefault="00D336DD" w:rsidP="0078587E">
            <w:pPr>
              <w:spacing w:after="0" w:line="240" w:lineRule="auto"/>
              <w:rPr>
                <w:rFonts w:ascii="Arial" w:hAnsi="Arial" w:cs="Arial"/>
              </w:rPr>
            </w:pPr>
          </w:p>
        </w:tc>
      </w:tr>
    </w:tbl>
    <w:p w14:paraId="2245249E" w14:textId="77777777" w:rsidR="00D336DD" w:rsidRPr="001E2085" w:rsidRDefault="00D336DD" w:rsidP="00D336DD">
      <w:pPr>
        <w:spacing w:after="0" w:line="240" w:lineRule="auto"/>
        <w:rPr>
          <w:rFonts w:ascii="Arial" w:hAnsi="Arial" w:cs="Arial"/>
        </w:rPr>
      </w:pPr>
    </w:p>
    <w:p w14:paraId="519A7732" w14:textId="77777777" w:rsidR="00D336DD" w:rsidRPr="001E2085" w:rsidRDefault="00D336DD" w:rsidP="00D336DD">
      <w:pPr>
        <w:spacing w:after="0" w:line="240" w:lineRule="auto"/>
        <w:rPr>
          <w:rFonts w:ascii="Arial" w:hAnsi="Arial" w:cs="Arial"/>
        </w:rPr>
      </w:pPr>
    </w:p>
    <w:p w14:paraId="2DDBA30A" w14:textId="77777777" w:rsidR="00D336DD" w:rsidRPr="001E2085" w:rsidRDefault="00D336DD" w:rsidP="00D336DD">
      <w:pPr>
        <w:spacing w:after="0" w:line="240" w:lineRule="auto"/>
        <w:rPr>
          <w:rFonts w:ascii="Arial" w:hAnsi="Arial" w:cs="Arial"/>
        </w:rPr>
      </w:pPr>
    </w:p>
    <w:p w14:paraId="0EF8F310" w14:textId="3B11A73C" w:rsidR="00D5115C" w:rsidRDefault="00D5115C" w:rsidP="00D5115C">
      <w:pPr>
        <w:jc w:val="center"/>
      </w:pPr>
    </w:p>
    <w:p w14:paraId="32BAD02F" w14:textId="77777777" w:rsidR="009874ED" w:rsidRDefault="009874ED" w:rsidP="00D5115C">
      <w:pPr>
        <w:jc w:val="center"/>
      </w:pPr>
    </w:p>
    <w:p w14:paraId="56455DC1" w14:textId="77777777" w:rsidR="009874ED" w:rsidRDefault="009874ED" w:rsidP="00D5115C">
      <w:pPr>
        <w:jc w:val="center"/>
      </w:pPr>
    </w:p>
    <w:p w14:paraId="050AF22A" w14:textId="77777777" w:rsidR="009874ED" w:rsidRDefault="009874ED" w:rsidP="00D5115C">
      <w:pPr>
        <w:jc w:val="center"/>
      </w:pPr>
    </w:p>
    <w:p w14:paraId="5CBD122E" w14:textId="77777777" w:rsidR="009874ED" w:rsidRDefault="009874ED" w:rsidP="00D5115C">
      <w:pPr>
        <w:jc w:val="center"/>
      </w:pPr>
    </w:p>
    <w:p w14:paraId="376C964C" w14:textId="77777777" w:rsidR="009874ED" w:rsidRDefault="009874ED" w:rsidP="00D5115C">
      <w:pPr>
        <w:jc w:val="center"/>
      </w:pPr>
    </w:p>
    <w:p w14:paraId="229B77BD" w14:textId="77777777" w:rsidR="009874ED" w:rsidRDefault="009874ED" w:rsidP="00D5115C">
      <w:pPr>
        <w:jc w:val="center"/>
      </w:pPr>
    </w:p>
    <w:p w14:paraId="4F8BA210" w14:textId="77777777" w:rsidR="009874ED" w:rsidRDefault="009874ED" w:rsidP="00D5115C">
      <w:pPr>
        <w:jc w:val="center"/>
      </w:pPr>
    </w:p>
    <w:p w14:paraId="1C48CD37" w14:textId="77777777" w:rsidR="009874ED" w:rsidRDefault="009874ED" w:rsidP="00D5115C">
      <w:pPr>
        <w:jc w:val="center"/>
      </w:pPr>
    </w:p>
    <w:p w14:paraId="74528410" w14:textId="77777777" w:rsidR="009874ED" w:rsidRDefault="009874ED" w:rsidP="00D5115C">
      <w:pPr>
        <w:jc w:val="center"/>
      </w:pPr>
    </w:p>
    <w:p w14:paraId="72639B84" w14:textId="77777777" w:rsidR="009874ED" w:rsidRDefault="009874ED" w:rsidP="00D5115C">
      <w:pPr>
        <w:jc w:val="center"/>
      </w:pPr>
    </w:p>
    <w:p w14:paraId="4DE57E2D" w14:textId="77777777" w:rsidR="009874ED" w:rsidRDefault="009874ED" w:rsidP="00D5115C">
      <w:pPr>
        <w:jc w:val="center"/>
      </w:pPr>
    </w:p>
    <w:p w14:paraId="763F8358" w14:textId="77777777" w:rsidR="009874ED" w:rsidRDefault="009874ED" w:rsidP="00D5115C">
      <w:pPr>
        <w:jc w:val="center"/>
      </w:pPr>
    </w:p>
    <w:p w14:paraId="4D23CD90" w14:textId="77777777" w:rsidR="009874ED" w:rsidRDefault="009874ED" w:rsidP="00D5115C">
      <w:pPr>
        <w:jc w:val="center"/>
      </w:pPr>
    </w:p>
    <w:p w14:paraId="0432A24B" w14:textId="77777777" w:rsidR="009874ED" w:rsidRDefault="009874ED" w:rsidP="00D5115C">
      <w:pPr>
        <w:jc w:val="center"/>
      </w:pPr>
    </w:p>
    <w:p w14:paraId="0CC76205" w14:textId="77777777" w:rsidR="009874ED" w:rsidRDefault="009874ED" w:rsidP="00D5115C">
      <w:pPr>
        <w:jc w:val="center"/>
      </w:pPr>
    </w:p>
    <w:p w14:paraId="40A0DB5D" w14:textId="08B74036" w:rsidR="00B04132" w:rsidRDefault="00486418" w:rsidP="004049E3">
      <w:pPr>
        <w:jc w:val="center"/>
        <w:rPr>
          <w:sz w:val="52"/>
          <w:szCs w:val="52"/>
        </w:rPr>
      </w:pPr>
      <w:r>
        <w:rPr>
          <w:noProof/>
          <w:sz w:val="52"/>
          <w:szCs w:val="52"/>
        </w:rPr>
        <w:lastRenderedPageBreak/>
        <w:drawing>
          <wp:anchor distT="0" distB="0" distL="114300" distR="114300" simplePos="0" relativeHeight="251610624" behindDoc="0" locked="0" layoutInCell="1" allowOverlap="1" wp14:anchorId="333DEA2D" wp14:editId="6AF19F1B">
            <wp:simplePos x="0" y="0"/>
            <wp:positionH relativeFrom="margin">
              <wp:align>right</wp:align>
            </wp:positionH>
            <wp:positionV relativeFrom="paragraph">
              <wp:posOffset>638810</wp:posOffset>
            </wp:positionV>
            <wp:extent cx="5421630" cy="7804150"/>
            <wp:effectExtent l="0" t="0" r="7620" b="6350"/>
            <wp:wrapTopAndBottom/>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rotWithShape="1">
                    <a:blip r:embed="rId8" cstate="print">
                      <a:extLst>
                        <a:ext uri="{28A0092B-C50C-407E-A947-70E740481C1C}">
                          <a14:useLocalDpi xmlns:a14="http://schemas.microsoft.com/office/drawing/2010/main" val="0"/>
                        </a:ext>
                      </a:extLst>
                    </a:blip>
                    <a:srcRect l="7836" t="13474" r="17983" b="3151"/>
                    <a:stretch/>
                  </pic:blipFill>
                  <pic:spPr bwMode="auto">
                    <a:xfrm>
                      <a:off x="0" y="0"/>
                      <a:ext cx="5421630" cy="7804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47210">
        <w:rPr>
          <w:sz w:val="52"/>
          <w:szCs w:val="52"/>
        </w:rPr>
        <w:t>Personal Revie</w:t>
      </w:r>
      <w:r w:rsidR="00B04132">
        <w:rPr>
          <w:sz w:val="52"/>
          <w:szCs w:val="52"/>
        </w:rPr>
        <w:t>ws</w:t>
      </w:r>
    </w:p>
    <w:p w14:paraId="0E76AA17" w14:textId="6645AAF7" w:rsidR="00B04132" w:rsidRDefault="00486418" w:rsidP="00486418">
      <w:pPr>
        <w:jc w:val="right"/>
      </w:pPr>
      <w:r>
        <w:t>(Mahmood, 2022)</w:t>
      </w:r>
    </w:p>
    <w:p w14:paraId="68E5190B" w14:textId="77777777" w:rsidR="00673818" w:rsidRDefault="00673818" w:rsidP="004049E3">
      <w:pPr>
        <w:jc w:val="center"/>
      </w:pPr>
    </w:p>
    <w:p w14:paraId="4B32AE8B" w14:textId="36B88D1B" w:rsidR="00673818" w:rsidRDefault="00486418" w:rsidP="00486418">
      <w:pPr>
        <w:jc w:val="right"/>
      </w:pPr>
      <w:r>
        <w:t>(Mahmood, 2022)</w:t>
      </w:r>
      <w:r w:rsidR="00673818">
        <w:rPr>
          <w:noProof/>
          <w:sz w:val="52"/>
          <w:szCs w:val="52"/>
        </w:rPr>
        <w:drawing>
          <wp:anchor distT="0" distB="0" distL="114300" distR="114300" simplePos="0" relativeHeight="251632128" behindDoc="0" locked="0" layoutInCell="1" allowOverlap="1" wp14:anchorId="7C497C5B" wp14:editId="26DD9AFF">
            <wp:simplePos x="0" y="0"/>
            <wp:positionH relativeFrom="margin">
              <wp:posOffset>283210</wp:posOffset>
            </wp:positionH>
            <wp:positionV relativeFrom="paragraph">
              <wp:posOffset>0</wp:posOffset>
            </wp:positionV>
            <wp:extent cx="5664200" cy="8293100"/>
            <wp:effectExtent l="0" t="0" r="0" b="0"/>
            <wp:wrapTopAndBottom/>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rotWithShape="1">
                    <a:blip r:embed="rId9" cstate="print">
                      <a:extLst>
                        <a:ext uri="{28A0092B-C50C-407E-A947-70E740481C1C}">
                          <a14:useLocalDpi xmlns:a14="http://schemas.microsoft.com/office/drawing/2010/main" val="0"/>
                        </a:ext>
                      </a:extLst>
                    </a:blip>
                    <a:srcRect l="10636" t="14486" r="15752" b="4677"/>
                    <a:stretch/>
                  </pic:blipFill>
                  <pic:spPr bwMode="auto">
                    <a:xfrm>
                      <a:off x="0" y="0"/>
                      <a:ext cx="5664200" cy="8293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2B726B" w14:textId="3EA92716" w:rsidR="009874ED" w:rsidRDefault="00486418" w:rsidP="00486418">
      <w:pPr>
        <w:jc w:val="right"/>
      </w:pPr>
      <w:r>
        <w:lastRenderedPageBreak/>
        <w:t>(Mahmood, 2022)</w:t>
      </w:r>
      <w:r w:rsidR="00673818">
        <w:rPr>
          <w:noProof/>
        </w:rPr>
        <w:drawing>
          <wp:anchor distT="0" distB="0" distL="114300" distR="114300" simplePos="0" relativeHeight="251649536" behindDoc="0" locked="0" layoutInCell="1" allowOverlap="1" wp14:anchorId="05CBDC64" wp14:editId="369EA783">
            <wp:simplePos x="0" y="0"/>
            <wp:positionH relativeFrom="column">
              <wp:posOffset>196849</wp:posOffset>
            </wp:positionH>
            <wp:positionV relativeFrom="paragraph">
              <wp:posOffset>0</wp:posOffset>
            </wp:positionV>
            <wp:extent cx="5491219" cy="7842250"/>
            <wp:effectExtent l="0" t="0" r="0" b="6350"/>
            <wp:wrapTopAndBottom/>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rotWithShape="1">
                    <a:blip r:embed="rId10">
                      <a:extLst>
                        <a:ext uri="{28A0092B-C50C-407E-A947-70E740481C1C}">
                          <a14:useLocalDpi xmlns:a14="http://schemas.microsoft.com/office/drawing/2010/main" val="0"/>
                        </a:ext>
                      </a:extLst>
                    </a:blip>
                    <a:srcRect l="3708" t="13743" r="16387" b="673"/>
                    <a:stretch/>
                  </pic:blipFill>
                  <pic:spPr bwMode="auto">
                    <a:xfrm>
                      <a:off x="0" y="0"/>
                      <a:ext cx="5492734" cy="78444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53E646" w14:textId="77777777" w:rsidR="00673818" w:rsidRDefault="00673818" w:rsidP="00673818"/>
    <w:p w14:paraId="1BC9FB7B" w14:textId="2EC14B77" w:rsidR="00673818" w:rsidRDefault="00673818" w:rsidP="00673818">
      <w:pPr>
        <w:tabs>
          <w:tab w:val="left" w:pos="3220"/>
        </w:tabs>
      </w:pPr>
      <w:r>
        <w:tab/>
      </w:r>
    </w:p>
    <w:p w14:paraId="62381B60" w14:textId="1E58D6EE" w:rsidR="00673818" w:rsidRDefault="00486418" w:rsidP="00486418">
      <w:pPr>
        <w:tabs>
          <w:tab w:val="left" w:pos="3220"/>
        </w:tabs>
        <w:jc w:val="right"/>
      </w:pPr>
      <w:r>
        <w:lastRenderedPageBreak/>
        <w:t>(Mahmood, 2022)</w:t>
      </w:r>
      <w:r w:rsidR="00673818">
        <w:rPr>
          <w:noProof/>
        </w:rPr>
        <w:drawing>
          <wp:anchor distT="0" distB="0" distL="114300" distR="114300" simplePos="0" relativeHeight="251663872" behindDoc="0" locked="0" layoutInCell="1" allowOverlap="1" wp14:anchorId="32705713" wp14:editId="08A149A6">
            <wp:simplePos x="0" y="0"/>
            <wp:positionH relativeFrom="margin">
              <wp:align>left</wp:align>
            </wp:positionH>
            <wp:positionV relativeFrom="paragraph">
              <wp:posOffset>0</wp:posOffset>
            </wp:positionV>
            <wp:extent cx="5608320" cy="8058150"/>
            <wp:effectExtent l="0" t="0" r="0" b="0"/>
            <wp:wrapTopAndBottom/>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rotWithShape="1">
                    <a:blip r:embed="rId11">
                      <a:extLst>
                        <a:ext uri="{28A0092B-C50C-407E-A947-70E740481C1C}">
                          <a14:useLocalDpi xmlns:a14="http://schemas.microsoft.com/office/drawing/2010/main" val="0"/>
                        </a:ext>
                      </a:extLst>
                    </a:blip>
                    <a:srcRect l="5650" t="12380" r="19012" b="6440"/>
                    <a:stretch/>
                  </pic:blipFill>
                  <pic:spPr bwMode="auto">
                    <a:xfrm>
                      <a:off x="0" y="0"/>
                      <a:ext cx="5609936" cy="80601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E8A1E2" w14:textId="529655E9" w:rsidR="00673818" w:rsidRDefault="00673818" w:rsidP="00673818">
      <w:pPr>
        <w:tabs>
          <w:tab w:val="left" w:pos="1640"/>
        </w:tabs>
      </w:pPr>
      <w:r>
        <w:tab/>
      </w:r>
    </w:p>
    <w:p w14:paraId="524D03D4" w14:textId="77777777" w:rsidR="00673818" w:rsidRDefault="00673818" w:rsidP="00673818">
      <w:pPr>
        <w:tabs>
          <w:tab w:val="left" w:pos="1640"/>
        </w:tabs>
      </w:pPr>
    </w:p>
    <w:p w14:paraId="525CCF05" w14:textId="34DB65EE" w:rsidR="00673818" w:rsidRDefault="00673818" w:rsidP="00486418">
      <w:pPr>
        <w:tabs>
          <w:tab w:val="left" w:pos="4040"/>
        </w:tabs>
        <w:jc w:val="right"/>
      </w:pPr>
      <w:r>
        <w:rPr>
          <w:noProof/>
        </w:rPr>
        <w:lastRenderedPageBreak/>
        <w:drawing>
          <wp:anchor distT="0" distB="0" distL="114300" distR="114300" simplePos="0" relativeHeight="251679232" behindDoc="0" locked="0" layoutInCell="1" allowOverlap="1" wp14:anchorId="79A2AFC9" wp14:editId="53C6BEA5">
            <wp:simplePos x="0" y="0"/>
            <wp:positionH relativeFrom="column">
              <wp:posOffset>31750</wp:posOffset>
            </wp:positionH>
            <wp:positionV relativeFrom="paragraph">
              <wp:posOffset>0</wp:posOffset>
            </wp:positionV>
            <wp:extent cx="5416550" cy="862965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2">
                      <a:extLst>
                        <a:ext uri="{28A0092B-C50C-407E-A947-70E740481C1C}">
                          <a14:useLocalDpi xmlns:a14="http://schemas.microsoft.com/office/drawing/2010/main" val="0"/>
                        </a:ext>
                      </a:extLst>
                    </a:blip>
                    <a:srcRect l="6981" t="12880" r="24773" b="5573"/>
                    <a:stretch/>
                  </pic:blipFill>
                  <pic:spPr bwMode="auto">
                    <a:xfrm>
                      <a:off x="0" y="0"/>
                      <a:ext cx="5416550" cy="8629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rsidR="00486418">
        <w:t>(Mahmood, 2022)</w:t>
      </w:r>
    </w:p>
    <w:p w14:paraId="4272236E" w14:textId="77C373F0" w:rsidR="00673818" w:rsidRDefault="00E55DF7" w:rsidP="00486418">
      <w:pPr>
        <w:tabs>
          <w:tab w:val="left" w:pos="4040"/>
        </w:tabs>
        <w:jc w:val="right"/>
      </w:pPr>
      <w:r>
        <w:rPr>
          <w:noProof/>
        </w:rPr>
        <w:lastRenderedPageBreak/>
        <w:drawing>
          <wp:anchor distT="0" distB="0" distL="114300" distR="114300" simplePos="0" relativeHeight="251681280" behindDoc="0" locked="0" layoutInCell="1" allowOverlap="1" wp14:anchorId="28D763E4" wp14:editId="1BE7559D">
            <wp:simplePos x="0" y="0"/>
            <wp:positionH relativeFrom="margin">
              <wp:posOffset>-190500</wp:posOffset>
            </wp:positionH>
            <wp:positionV relativeFrom="paragraph">
              <wp:posOffset>0</wp:posOffset>
            </wp:positionV>
            <wp:extent cx="6140450" cy="810260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3">
                      <a:extLst>
                        <a:ext uri="{28A0092B-C50C-407E-A947-70E740481C1C}">
                          <a14:useLocalDpi xmlns:a14="http://schemas.microsoft.com/office/drawing/2010/main" val="0"/>
                        </a:ext>
                      </a:extLst>
                    </a:blip>
                    <a:srcRect l="10858" t="9056" r="19787" b="11177"/>
                    <a:stretch/>
                  </pic:blipFill>
                  <pic:spPr bwMode="auto">
                    <a:xfrm>
                      <a:off x="0" y="0"/>
                      <a:ext cx="6140450" cy="8102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F017B">
        <w:tab/>
      </w:r>
      <w:r w:rsidR="00486418">
        <w:t>(Mahmood, 2022)</w:t>
      </w:r>
    </w:p>
    <w:p w14:paraId="76D2108B" w14:textId="73D188BF" w:rsidR="00CF017B" w:rsidRDefault="00CF017B" w:rsidP="00CF017B">
      <w:pPr>
        <w:tabs>
          <w:tab w:val="left" w:pos="4040"/>
        </w:tabs>
      </w:pPr>
      <w:r>
        <w:tab/>
      </w:r>
    </w:p>
    <w:p w14:paraId="40017B04" w14:textId="77777777" w:rsidR="00CF017B" w:rsidRDefault="00CF017B" w:rsidP="00CF017B">
      <w:pPr>
        <w:tabs>
          <w:tab w:val="left" w:pos="4040"/>
        </w:tabs>
      </w:pPr>
    </w:p>
    <w:p w14:paraId="3CAF560F" w14:textId="016BB3F3" w:rsidR="00695F75" w:rsidRDefault="004A4D8C" w:rsidP="004F7682">
      <w:pPr>
        <w:tabs>
          <w:tab w:val="left" w:pos="4040"/>
        </w:tabs>
        <w:rPr>
          <w:sz w:val="52"/>
          <w:szCs w:val="52"/>
        </w:rPr>
      </w:pPr>
      <w:r>
        <w:rPr>
          <w:noProof/>
        </w:rPr>
        <w:lastRenderedPageBreak/>
        <w:drawing>
          <wp:anchor distT="0" distB="0" distL="114300" distR="114300" simplePos="0" relativeHeight="251694592" behindDoc="0" locked="0" layoutInCell="1" allowOverlap="1" wp14:anchorId="02D5E131" wp14:editId="456DACB5">
            <wp:simplePos x="0" y="0"/>
            <wp:positionH relativeFrom="margin">
              <wp:posOffset>-196850</wp:posOffset>
            </wp:positionH>
            <wp:positionV relativeFrom="paragraph">
              <wp:posOffset>590550</wp:posOffset>
            </wp:positionV>
            <wp:extent cx="5076825" cy="3352800"/>
            <wp:effectExtent l="0" t="0" r="9525"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76825" cy="3352800"/>
                    </a:xfrm>
                    <a:prstGeom prst="rect">
                      <a:avLst/>
                    </a:prstGeom>
                    <a:noFill/>
                    <a:ln>
                      <a:noFill/>
                    </a:ln>
                  </pic:spPr>
                </pic:pic>
              </a:graphicData>
            </a:graphic>
            <wp14:sizeRelH relativeFrom="page">
              <wp14:pctWidth>0</wp14:pctWidth>
            </wp14:sizeRelH>
            <wp14:sizeRelV relativeFrom="page">
              <wp14:pctHeight>0</wp14:pctHeight>
            </wp14:sizeRelV>
          </wp:anchor>
        </w:drawing>
      </w:r>
      <w:r w:rsidR="00641AC8">
        <w:rPr>
          <w:sz w:val="52"/>
          <w:szCs w:val="52"/>
        </w:rPr>
        <w:t>Image</w:t>
      </w:r>
      <w:r>
        <w:rPr>
          <w:sz w:val="52"/>
          <w:szCs w:val="52"/>
        </w:rPr>
        <w:t>s</w:t>
      </w:r>
      <w:r w:rsidR="00641AC8">
        <w:rPr>
          <w:sz w:val="52"/>
          <w:szCs w:val="52"/>
        </w:rPr>
        <w:t xml:space="preserve"> of Castle Bingo</w:t>
      </w:r>
      <w:r w:rsidR="0045345C">
        <w:rPr>
          <w:sz w:val="52"/>
          <w:szCs w:val="52"/>
        </w:rPr>
        <w:t xml:space="preserve"> Morriston</w:t>
      </w:r>
    </w:p>
    <w:p w14:paraId="643EF9AD" w14:textId="5B0C7F12" w:rsidR="00695F75" w:rsidRDefault="00006580" w:rsidP="004F7682">
      <w:pPr>
        <w:tabs>
          <w:tab w:val="left" w:pos="4040"/>
        </w:tabs>
      </w:pPr>
      <w:r>
        <w:rPr>
          <w:noProof/>
          <w:sz w:val="52"/>
          <w:szCs w:val="52"/>
        </w:rPr>
        <w:drawing>
          <wp:anchor distT="0" distB="0" distL="114300" distR="114300" simplePos="0" relativeHeight="251727360" behindDoc="0" locked="0" layoutInCell="1" allowOverlap="1" wp14:anchorId="7883E7AA" wp14:editId="7D35FAEE">
            <wp:simplePos x="0" y="0"/>
            <wp:positionH relativeFrom="margin">
              <wp:posOffset>-342900</wp:posOffset>
            </wp:positionH>
            <wp:positionV relativeFrom="paragraph">
              <wp:posOffset>3623945</wp:posOffset>
            </wp:positionV>
            <wp:extent cx="5897245" cy="4425950"/>
            <wp:effectExtent l="0" t="0" r="8255"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97245" cy="4425950"/>
                    </a:xfrm>
                    <a:prstGeom prst="rect">
                      <a:avLst/>
                    </a:prstGeom>
                    <a:noFill/>
                    <a:ln>
                      <a:noFill/>
                    </a:ln>
                  </pic:spPr>
                </pic:pic>
              </a:graphicData>
            </a:graphic>
            <wp14:sizeRelH relativeFrom="page">
              <wp14:pctWidth>0</wp14:pctWidth>
            </wp14:sizeRelH>
            <wp14:sizeRelV relativeFrom="page">
              <wp14:pctHeight>0</wp14:pctHeight>
            </wp14:sizeRelV>
          </wp:anchor>
        </w:drawing>
      </w:r>
      <w:r>
        <w:t>(</w:t>
      </w:r>
      <w:r w:rsidR="00617FC6">
        <w:t xml:space="preserve">Castle </w:t>
      </w:r>
      <w:r>
        <w:t>Bingo, 2015)</w:t>
      </w:r>
    </w:p>
    <w:p w14:paraId="1B3829AA" w14:textId="506F36A6" w:rsidR="00006580" w:rsidRPr="00006580" w:rsidRDefault="00006580" w:rsidP="00006580">
      <w:pPr>
        <w:tabs>
          <w:tab w:val="left" w:pos="6790"/>
        </w:tabs>
      </w:pPr>
      <w:r>
        <w:tab/>
        <w:t>(</w:t>
      </w:r>
      <w:r w:rsidR="00617FC6">
        <w:t xml:space="preserve">Castle </w:t>
      </w:r>
      <w:r>
        <w:t>Bingo, 2017</w:t>
      </w:r>
    </w:p>
    <w:p w14:paraId="69A3BC72" w14:textId="420F1352" w:rsidR="006F167E" w:rsidRPr="00695F75" w:rsidRDefault="00695F75" w:rsidP="00695F75">
      <w:pPr>
        <w:tabs>
          <w:tab w:val="left" w:pos="4040"/>
        </w:tabs>
        <w:rPr>
          <w:sz w:val="52"/>
          <w:szCs w:val="52"/>
        </w:rPr>
      </w:pPr>
      <w:r>
        <w:rPr>
          <w:noProof/>
        </w:rPr>
        <w:lastRenderedPageBreak/>
        <w:drawing>
          <wp:anchor distT="0" distB="0" distL="114300" distR="114300" simplePos="0" relativeHeight="251707904" behindDoc="0" locked="0" layoutInCell="1" allowOverlap="1" wp14:anchorId="00FB8D34" wp14:editId="58D1859E">
            <wp:simplePos x="0" y="0"/>
            <wp:positionH relativeFrom="column">
              <wp:posOffset>-374315</wp:posOffset>
            </wp:positionH>
            <wp:positionV relativeFrom="paragraph">
              <wp:posOffset>538079</wp:posOffset>
            </wp:positionV>
            <wp:extent cx="6172200" cy="378079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72200" cy="3780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F7682">
        <w:rPr>
          <w:sz w:val="52"/>
          <w:szCs w:val="52"/>
        </w:rPr>
        <w:t>Gam</w:t>
      </w:r>
      <w:r w:rsidR="0045345C">
        <w:rPr>
          <w:sz w:val="52"/>
          <w:szCs w:val="52"/>
        </w:rPr>
        <w:t>ble Awareness Week</w:t>
      </w:r>
    </w:p>
    <w:p w14:paraId="689A78CC" w14:textId="60F125D2" w:rsidR="006F167E" w:rsidRDefault="00006580" w:rsidP="006F167E">
      <w:r>
        <w:t>(</w:t>
      </w:r>
      <w:r w:rsidR="00617FC6">
        <w:t xml:space="preserve">Castle </w:t>
      </w:r>
      <w:r>
        <w:t>Bingo, 2017)</w:t>
      </w:r>
      <w:r w:rsidR="00695F75">
        <w:rPr>
          <w:noProof/>
        </w:rPr>
        <w:drawing>
          <wp:anchor distT="0" distB="0" distL="114300" distR="114300" simplePos="0" relativeHeight="251720192" behindDoc="0" locked="0" layoutInCell="1" allowOverlap="1" wp14:anchorId="12799E4B" wp14:editId="1BF04796">
            <wp:simplePos x="0" y="0"/>
            <wp:positionH relativeFrom="margin">
              <wp:posOffset>495300</wp:posOffset>
            </wp:positionH>
            <wp:positionV relativeFrom="paragraph">
              <wp:posOffset>4054475</wp:posOffset>
            </wp:positionV>
            <wp:extent cx="4451350" cy="3823335"/>
            <wp:effectExtent l="0" t="0" r="6350" b="571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51350" cy="38233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F35C33" w14:textId="630DE506" w:rsidR="00006580" w:rsidRPr="00006580" w:rsidRDefault="00006580" w:rsidP="00006580">
      <w:pPr>
        <w:tabs>
          <w:tab w:val="left" w:pos="6770"/>
        </w:tabs>
      </w:pPr>
      <w:r>
        <w:tab/>
        <w:t>(</w:t>
      </w:r>
      <w:r w:rsidR="00617FC6">
        <w:t xml:space="preserve">Castle </w:t>
      </w:r>
      <w:r>
        <w:t>Bingo, 2018)</w:t>
      </w:r>
    </w:p>
    <w:p w14:paraId="643787E1" w14:textId="3B018CFF" w:rsidR="00CD3314" w:rsidRPr="00D336DD" w:rsidRDefault="00CD3314" w:rsidP="00CD3314">
      <w:pPr>
        <w:rPr>
          <w:sz w:val="52"/>
          <w:szCs w:val="52"/>
        </w:rPr>
      </w:pPr>
      <w:r w:rsidRPr="00251142">
        <w:rPr>
          <w:sz w:val="52"/>
          <w:szCs w:val="52"/>
        </w:rPr>
        <w:lastRenderedPageBreak/>
        <w:t>R</w:t>
      </w:r>
      <w:r>
        <w:rPr>
          <w:sz w:val="52"/>
          <w:szCs w:val="52"/>
        </w:rPr>
        <w:t>eferences</w:t>
      </w:r>
    </w:p>
    <w:p w14:paraId="15FC139B" w14:textId="77777777" w:rsidR="00006580" w:rsidRPr="00006580" w:rsidRDefault="00006580" w:rsidP="00006580"/>
    <w:p w14:paraId="5AF56CF0"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Bingo, C. (2020, September). </w:t>
      </w:r>
      <w:r w:rsidRPr="00E04D04">
        <w:rPr>
          <w:rFonts w:ascii="Times New Roman" w:eastAsia="Times New Roman" w:hAnsi="Times New Roman" w:cs="Times New Roman"/>
          <w:i/>
          <w:iCs/>
          <w:sz w:val="24"/>
          <w:szCs w:val="24"/>
          <w:lang w:eastAsia="en-GB"/>
        </w:rPr>
        <w:t>Making bingo the best time</w:t>
      </w:r>
      <w:r w:rsidRPr="00E04D04">
        <w:rPr>
          <w:rFonts w:ascii="Times New Roman" w:eastAsia="Times New Roman" w:hAnsi="Times New Roman" w:cs="Times New Roman"/>
          <w:sz w:val="24"/>
          <w:szCs w:val="24"/>
          <w:lang w:eastAsia="en-GB"/>
        </w:rPr>
        <w:t xml:space="preserve">. Castle Bingo. Retrieved January 1, 2022, from https://castle.bingo/responsible-gambling </w:t>
      </w:r>
    </w:p>
    <w:p w14:paraId="14611A71"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Beaver, K. M., Hoffman, T., Shields, R. T., Vaughn, M. G., DeLisi, M., &amp; Wright, J. P. (2010). Gender differences in genetic and environmental influences on gambling: Results from a sample of twins from the National Longitudinal Study of Adolescent Health. </w:t>
      </w:r>
      <w:r w:rsidRPr="00E04D04">
        <w:rPr>
          <w:rFonts w:ascii="Times New Roman" w:eastAsia="Times New Roman" w:hAnsi="Times New Roman" w:cs="Times New Roman"/>
          <w:i/>
          <w:iCs/>
          <w:sz w:val="24"/>
          <w:szCs w:val="24"/>
          <w:lang w:eastAsia="en-GB"/>
        </w:rPr>
        <w:t>Addiction</w:t>
      </w:r>
      <w:r w:rsidRPr="00E04D04">
        <w:rPr>
          <w:rFonts w:ascii="Times New Roman" w:eastAsia="Times New Roman" w:hAnsi="Times New Roman" w:cs="Times New Roman"/>
          <w:sz w:val="24"/>
          <w:szCs w:val="24"/>
          <w:lang w:eastAsia="en-GB"/>
        </w:rPr>
        <w:t xml:space="preserve">, </w:t>
      </w:r>
      <w:r w:rsidRPr="00E04D04">
        <w:rPr>
          <w:rFonts w:ascii="Times New Roman" w:eastAsia="Times New Roman" w:hAnsi="Times New Roman" w:cs="Times New Roman"/>
          <w:i/>
          <w:iCs/>
          <w:sz w:val="24"/>
          <w:szCs w:val="24"/>
          <w:lang w:eastAsia="en-GB"/>
        </w:rPr>
        <w:t>105</w:t>
      </w:r>
      <w:r w:rsidRPr="00E04D04">
        <w:rPr>
          <w:rFonts w:ascii="Times New Roman" w:eastAsia="Times New Roman" w:hAnsi="Times New Roman" w:cs="Times New Roman"/>
          <w:sz w:val="24"/>
          <w:szCs w:val="24"/>
          <w:lang w:eastAsia="en-GB"/>
        </w:rPr>
        <w:t xml:space="preserve">(3), 536–542. https://doi.org/10.1111/j.1360-0443.2009.02803.x </w:t>
      </w:r>
    </w:p>
    <w:p w14:paraId="6C402010"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Bingo, C. (2014). </w:t>
      </w:r>
      <w:r w:rsidRPr="00E04D04">
        <w:rPr>
          <w:rFonts w:ascii="Times New Roman" w:eastAsia="Times New Roman" w:hAnsi="Times New Roman" w:cs="Times New Roman"/>
          <w:i/>
          <w:iCs/>
          <w:sz w:val="24"/>
          <w:szCs w:val="24"/>
          <w:lang w:eastAsia="en-GB"/>
        </w:rPr>
        <w:t>Castle Bingo</w:t>
      </w:r>
      <w:r w:rsidRPr="00E04D04">
        <w:rPr>
          <w:rFonts w:ascii="Times New Roman" w:eastAsia="Times New Roman" w:hAnsi="Times New Roman" w:cs="Times New Roman"/>
          <w:sz w:val="24"/>
          <w:szCs w:val="24"/>
          <w:lang w:eastAsia="en-GB"/>
        </w:rPr>
        <w:t xml:space="preserve">. Castle Bingo Facebook Morriston. Facebook. Retrieved January 1, 2022, from https://m.facebook.com/castlebingosw/photos/a.279835332026865/722767431066984/?type=3&amp;source=54&amp;ref=page_internal. </w:t>
      </w:r>
    </w:p>
    <w:p w14:paraId="731AFCCC"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Bingo, C. (2017). </w:t>
      </w:r>
      <w:r w:rsidRPr="00E04D04">
        <w:rPr>
          <w:rFonts w:ascii="Times New Roman" w:eastAsia="Times New Roman" w:hAnsi="Times New Roman" w:cs="Times New Roman"/>
          <w:i/>
          <w:iCs/>
          <w:sz w:val="24"/>
          <w:szCs w:val="24"/>
          <w:lang w:eastAsia="en-GB"/>
        </w:rPr>
        <w:t>Castle Bingo</w:t>
      </w:r>
      <w:r w:rsidRPr="00E04D04">
        <w:rPr>
          <w:rFonts w:ascii="Times New Roman" w:eastAsia="Times New Roman" w:hAnsi="Times New Roman" w:cs="Times New Roman"/>
          <w:sz w:val="24"/>
          <w:szCs w:val="24"/>
          <w:lang w:eastAsia="en-GB"/>
        </w:rPr>
        <w:t xml:space="preserve">. Castle Bingo Morriston. Facebook. Retrieved January 3, 2022, from https://m.facebook.com/castlebingosw/photos/a.393275134016217/1429511413725912/?type=3&amp;source=54&amp;ref=page_internal. </w:t>
      </w:r>
    </w:p>
    <w:p w14:paraId="6D610908"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Collin, C., Clifton, M., &amp; Taylor, K. (2020). </w:t>
      </w:r>
      <w:r w:rsidRPr="00E04D04">
        <w:rPr>
          <w:rFonts w:ascii="Times New Roman" w:eastAsia="Times New Roman" w:hAnsi="Times New Roman" w:cs="Times New Roman"/>
          <w:i/>
          <w:iCs/>
          <w:sz w:val="24"/>
          <w:szCs w:val="24"/>
          <w:lang w:eastAsia="en-GB"/>
        </w:rPr>
        <w:t>How the brain works</w:t>
      </w:r>
      <w:r w:rsidRPr="00E04D04">
        <w:rPr>
          <w:rFonts w:ascii="Times New Roman" w:eastAsia="Times New Roman" w:hAnsi="Times New Roman" w:cs="Times New Roman"/>
          <w:sz w:val="24"/>
          <w:szCs w:val="24"/>
          <w:lang w:eastAsia="en-GB"/>
        </w:rPr>
        <w:t xml:space="preserve">. Dorling Kindersley. </w:t>
      </w:r>
    </w:p>
    <w:p w14:paraId="3EA4598A"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Collin, C., Grand, V., Benson, N., </w:t>
      </w:r>
      <w:proofErr w:type="spellStart"/>
      <w:r w:rsidRPr="00E04D04">
        <w:rPr>
          <w:rFonts w:ascii="Times New Roman" w:eastAsia="Times New Roman" w:hAnsi="Times New Roman" w:cs="Times New Roman"/>
          <w:sz w:val="24"/>
          <w:szCs w:val="24"/>
          <w:lang w:eastAsia="en-GB"/>
        </w:rPr>
        <w:t>Lazyan</w:t>
      </w:r>
      <w:proofErr w:type="spellEnd"/>
      <w:r w:rsidRPr="00E04D04">
        <w:rPr>
          <w:rFonts w:ascii="Times New Roman" w:eastAsia="Times New Roman" w:hAnsi="Times New Roman" w:cs="Times New Roman"/>
          <w:sz w:val="24"/>
          <w:szCs w:val="24"/>
          <w:lang w:eastAsia="en-GB"/>
        </w:rPr>
        <w:t xml:space="preserve">, M., Ginsburg, J., &amp; Weeks, M. (2012). </w:t>
      </w:r>
      <w:r w:rsidRPr="00E04D04">
        <w:rPr>
          <w:rFonts w:ascii="Times New Roman" w:eastAsia="Times New Roman" w:hAnsi="Times New Roman" w:cs="Times New Roman"/>
          <w:i/>
          <w:iCs/>
          <w:sz w:val="24"/>
          <w:szCs w:val="24"/>
          <w:lang w:eastAsia="en-GB"/>
        </w:rPr>
        <w:t xml:space="preserve">The psychology </w:t>
      </w:r>
      <w:proofErr w:type="gramStart"/>
      <w:r w:rsidRPr="00E04D04">
        <w:rPr>
          <w:rFonts w:ascii="Times New Roman" w:eastAsia="Times New Roman" w:hAnsi="Times New Roman" w:cs="Times New Roman"/>
          <w:i/>
          <w:iCs/>
          <w:sz w:val="24"/>
          <w:szCs w:val="24"/>
          <w:lang w:eastAsia="en-GB"/>
        </w:rPr>
        <w:t>book</w:t>
      </w:r>
      <w:proofErr w:type="gramEnd"/>
      <w:r w:rsidRPr="00E04D04">
        <w:rPr>
          <w:rFonts w:ascii="Times New Roman" w:eastAsia="Times New Roman" w:hAnsi="Times New Roman" w:cs="Times New Roman"/>
          <w:sz w:val="24"/>
          <w:szCs w:val="24"/>
          <w:lang w:eastAsia="en-GB"/>
        </w:rPr>
        <w:t xml:space="preserve">. Dorling Kindersley. </w:t>
      </w:r>
    </w:p>
    <w:p w14:paraId="420BD0AF"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Eysenck, M. W., &amp; Keane, M. T. (2015). </w:t>
      </w:r>
      <w:r w:rsidRPr="00E04D04">
        <w:rPr>
          <w:rFonts w:ascii="Times New Roman" w:eastAsia="Times New Roman" w:hAnsi="Times New Roman" w:cs="Times New Roman"/>
          <w:i/>
          <w:iCs/>
          <w:sz w:val="24"/>
          <w:szCs w:val="24"/>
          <w:lang w:eastAsia="en-GB"/>
        </w:rPr>
        <w:t>Cognitive psychology: A Student's Handbook</w:t>
      </w:r>
      <w:r w:rsidRPr="00E04D04">
        <w:rPr>
          <w:rFonts w:ascii="Times New Roman" w:eastAsia="Times New Roman" w:hAnsi="Times New Roman" w:cs="Times New Roman"/>
          <w:sz w:val="24"/>
          <w:szCs w:val="24"/>
          <w:lang w:eastAsia="en-GB"/>
        </w:rPr>
        <w:t xml:space="preserve">. Psychology Press, Taylor &amp; Francis Group. </w:t>
      </w:r>
    </w:p>
    <w:p w14:paraId="5A51A356"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E04D04">
        <w:rPr>
          <w:rFonts w:ascii="Times New Roman" w:eastAsia="Times New Roman" w:hAnsi="Times New Roman" w:cs="Times New Roman"/>
          <w:sz w:val="24"/>
          <w:szCs w:val="24"/>
          <w:lang w:eastAsia="en-GB"/>
        </w:rPr>
        <w:t>GamCare</w:t>
      </w:r>
      <w:proofErr w:type="spellEnd"/>
      <w:r w:rsidRPr="00E04D04">
        <w:rPr>
          <w:rFonts w:ascii="Times New Roman" w:eastAsia="Times New Roman" w:hAnsi="Times New Roman" w:cs="Times New Roman"/>
          <w:sz w:val="24"/>
          <w:szCs w:val="24"/>
          <w:lang w:eastAsia="en-GB"/>
        </w:rPr>
        <w:t xml:space="preserve">, G. C. (2019, September 1). </w:t>
      </w:r>
      <w:r w:rsidRPr="00E04D04">
        <w:rPr>
          <w:rFonts w:ascii="Times New Roman" w:eastAsia="Times New Roman" w:hAnsi="Times New Roman" w:cs="Times New Roman"/>
          <w:i/>
          <w:iCs/>
          <w:sz w:val="24"/>
          <w:szCs w:val="24"/>
          <w:lang w:eastAsia="en-GB"/>
        </w:rPr>
        <w:t xml:space="preserve">Home - </w:t>
      </w:r>
      <w:proofErr w:type="spellStart"/>
      <w:r w:rsidRPr="00E04D04">
        <w:rPr>
          <w:rFonts w:ascii="Times New Roman" w:eastAsia="Times New Roman" w:hAnsi="Times New Roman" w:cs="Times New Roman"/>
          <w:i/>
          <w:iCs/>
          <w:sz w:val="24"/>
          <w:szCs w:val="24"/>
          <w:lang w:eastAsia="en-GB"/>
        </w:rPr>
        <w:t>gamcare</w:t>
      </w:r>
      <w:proofErr w:type="spellEnd"/>
      <w:r w:rsidRPr="00E04D04">
        <w:rPr>
          <w:rFonts w:ascii="Times New Roman" w:eastAsia="Times New Roman" w:hAnsi="Times New Roman" w:cs="Times New Roman"/>
          <w:i/>
          <w:iCs/>
          <w:sz w:val="24"/>
          <w:szCs w:val="24"/>
          <w:lang w:eastAsia="en-GB"/>
        </w:rPr>
        <w:t xml:space="preserve"> - the leading provider of support for anyone affected by problem gambling in Great Britain</w:t>
      </w:r>
      <w:r w:rsidRPr="00E04D04">
        <w:rPr>
          <w:rFonts w:ascii="Times New Roman" w:eastAsia="Times New Roman" w:hAnsi="Times New Roman" w:cs="Times New Roman"/>
          <w:sz w:val="24"/>
          <w:szCs w:val="24"/>
          <w:lang w:eastAsia="en-GB"/>
        </w:rPr>
        <w:t xml:space="preserve">. </w:t>
      </w:r>
      <w:proofErr w:type="spellStart"/>
      <w:r w:rsidRPr="00E04D04">
        <w:rPr>
          <w:rFonts w:ascii="Times New Roman" w:eastAsia="Times New Roman" w:hAnsi="Times New Roman" w:cs="Times New Roman"/>
          <w:sz w:val="24"/>
          <w:szCs w:val="24"/>
          <w:lang w:eastAsia="en-GB"/>
        </w:rPr>
        <w:t>GamCare</w:t>
      </w:r>
      <w:proofErr w:type="spellEnd"/>
      <w:r w:rsidRPr="00E04D04">
        <w:rPr>
          <w:rFonts w:ascii="Times New Roman" w:eastAsia="Times New Roman" w:hAnsi="Times New Roman" w:cs="Times New Roman"/>
          <w:sz w:val="24"/>
          <w:szCs w:val="24"/>
          <w:lang w:eastAsia="en-GB"/>
        </w:rPr>
        <w:t xml:space="preserve">. Retrieved January 17, 2022, from https://www.gamcare.org.uk/ </w:t>
      </w:r>
    </w:p>
    <w:p w14:paraId="08F40B50"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Lin, S. A., Lyons, M. J., Scherrer, J. F., Griffith, K., True, W. R., Goldberg, J., &amp; </w:t>
      </w:r>
      <w:proofErr w:type="spellStart"/>
      <w:r w:rsidRPr="00E04D04">
        <w:rPr>
          <w:rFonts w:ascii="Times New Roman" w:eastAsia="Times New Roman" w:hAnsi="Times New Roman" w:cs="Times New Roman"/>
          <w:sz w:val="24"/>
          <w:szCs w:val="24"/>
          <w:lang w:eastAsia="en-GB"/>
        </w:rPr>
        <w:t>Tsuang</w:t>
      </w:r>
      <w:proofErr w:type="spellEnd"/>
      <w:r w:rsidRPr="00E04D04">
        <w:rPr>
          <w:rFonts w:ascii="Times New Roman" w:eastAsia="Times New Roman" w:hAnsi="Times New Roman" w:cs="Times New Roman"/>
          <w:sz w:val="24"/>
          <w:szCs w:val="24"/>
          <w:lang w:eastAsia="en-GB"/>
        </w:rPr>
        <w:t xml:space="preserve">, M. T. (1998). Familial influences on gambling </w:t>
      </w:r>
      <w:proofErr w:type="spellStart"/>
      <w:r w:rsidRPr="00E04D04">
        <w:rPr>
          <w:rFonts w:ascii="Times New Roman" w:eastAsia="Times New Roman" w:hAnsi="Times New Roman" w:cs="Times New Roman"/>
          <w:sz w:val="24"/>
          <w:szCs w:val="24"/>
          <w:lang w:eastAsia="en-GB"/>
        </w:rPr>
        <w:t>behavior</w:t>
      </w:r>
      <w:proofErr w:type="spellEnd"/>
      <w:r w:rsidRPr="00E04D04">
        <w:rPr>
          <w:rFonts w:ascii="Times New Roman" w:eastAsia="Times New Roman" w:hAnsi="Times New Roman" w:cs="Times New Roman"/>
          <w:sz w:val="24"/>
          <w:szCs w:val="24"/>
          <w:lang w:eastAsia="en-GB"/>
        </w:rPr>
        <w:t xml:space="preserve">: An analysis of 3359 twin pairs. </w:t>
      </w:r>
      <w:r w:rsidRPr="00E04D04">
        <w:rPr>
          <w:rFonts w:ascii="Times New Roman" w:eastAsia="Times New Roman" w:hAnsi="Times New Roman" w:cs="Times New Roman"/>
          <w:i/>
          <w:iCs/>
          <w:sz w:val="24"/>
          <w:szCs w:val="24"/>
          <w:lang w:eastAsia="en-GB"/>
        </w:rPr>
        <w:t>Addiction</w:t>
      </w:r>
      <w:r w:rsidRPr="00E04D04">
        <w:rPr>
          <w:rFonts w:ascii="Times New Roman" w:eastAsia="Times New Roman" w:hAnsi="Times New Roman" w:cs="Times New Roman"/>
          <w:sz w:val="24"/>
          <w:szCs w:val="24"/>
          <w:lang w:eastAsia="en-GB"/>
        </w:rPr>
        <w:t xml:space="preserve">, </w:t>
      </w:r>
      <w:r w:rsidRPr="00E04D04">
        <w:rPr>
          <w:rFonts w:ascii="Times New Roman" w:eastAsia="Times New Roman" w:hAnsi="Times New Roman" w:cs="Times New Roman"/>
          <w:i/>
          <w:iCs/>
          <w:sz w:val="24"/>
          <w:szCs w:val="24"/>
          <w:lang w:eastAsia="en-GB"/>
        </w:rPr>
        <w:t>93</w:t>
      </w:r>
      <w:r w:rsidRPr="00E04D04">
        <w:rPr>
          <w:rFonts w:ascii="Times New Roman" w:eastAsia="Times New Roman" w:hAnsi="Times New Roman" w:cs="Times New Roman"/>
          <w:sz w:val="24"/>
          <w:szCs w:val="24"/>
          <w:lang w:eastAsia="en-GB"/>
        </w:rPr>
        <w:t xml:space="preserve">(9), 1375–1384. https://doi.org/10.1046/j.1360-0443.1998.93913758.x </w:t>
      </w:r>
    </w:p>
    <w:p w14:paraId="1562B336"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Mahmood, S. (2022). </w:t>
      </w:r>
      <w:r w:rsidRPr="00E04D04">
        <w:rPr>
          <w:rFonts w:ascii="Times New Roman" w:eastAsia="Times New Roman" w:hAnsi="Times New Roman" w:cs="Times New Roman"/>
          <w:i/>
          <w:iCs/>
          <w:sz w:val="24"/>
          <w:szCs w:val="24"/>
          <w:lang w:eastAsia="en-GB"/>
        </w:rPr>
        <w:t>Personal Reviews</w:t>
      </w:r>
      <w:r w:rsidRPr="00E04D04">
        <w:rPr>
          <w:rFonts w:ascii="Times New Roman" w:eastAsia="Times New Roman" w:hAnsi="Times New Roman" w:cs="Times New Roman"/>
          <w:sz w:val="24"/>
          <w:szCs w:val="24"/>
          <w:lang w:eastAsia="en-GB"/>
        </w:rPr>
        <w:t xml:space="preserve">. Sabha Mahmood. Retrieved January 13, 2022. </w:t>
      </w:r>
    </w:p>
    <w:p w14:paraId="0681EC79" w14:textId="68E6B11C"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E04D04">
        <w:rPr>
          <w:rFonts w:ascii="Times New Roman" w:eastAsia="Times New Roman" w:hAnsi="Times New Roman" w:cs="Times New Roman"/>
          <w:sz w:val="24"/>
          <w:szCs w:val="24"/>
          <w:lang w:eastAsia="en-GB"/>
        </w:rPr>
        <w:t>Mcleod</w:t>
      </w:r>
      <w:proofErr w:type="spellEnd"/>
      <w:r w:rsidRPr="00E04D04">
        <w:rPr>
          <w:rFonts w:ascii="Times New Roman" w:eastAsia="Times New Roman" w:hAnsi="Times New Roman" w:cs="Times New Roman"/>
          <w:sz w:val="24"/>
          <w:szCs w:val="24"/>
          <w:lang w:eastAsia="en-GB"/>
        </w:rPr>
        <w:t xml:space="preserve">, J. (2011). </w:t>
      </w:r>
      <w:r w:rsidRPr="00E04D04">
        <w:rPr>
          <w:rFonts w:ascii="Times New Roman" w:eastAsia="Times New Roman" w:hAnsi="Times New Roman" w:cs="Times New Roman"/>
          <w:i/>
          <w:iCs/>
          <w:sz w:val="24"/>
          <w:szCs w:val="24"/>
          <w:lang w:eastAsia="en-GB"/>
        </w:rPr>
        <w:t>Counselling skills: A practical guide for counsellors and helping professio</w:t>
      </w:r>
      <w:r w:rsidR="006641B1">
        <w:rPr>
          <w:rFonts w:ascii="Times New Roman" w:eastAsia="Times New Roman" w:hAnsi="Times New Roman" w:cs="Times New Roman"/>
          <w:i/>
          <w:iCs/>
          <w:sz w:val="24"/>
          <w:szCs w:val="24"/>
          <w:lang w:eastAsia="en-GB"/>
        </w:rPr>
        <w:t>n</w:t>
      </w:r>
      <w:r w:rsidRPr="00E04D04">
        <w:rPr>
          <w:rFonts w:ascii="Times New Roman" w:eastAsia="Times New Roman" w:hAnsi="Times New Roman" w:cs="Times New Roman"/>
          <w:sz w:val="24"/>
          <w:szCs w:val="24"/>
          <w:lang w:eastAsia="en-GB"/>
        </w:rPr>
        <w:t xml:space="preserve">. Open University Press. </w:t>
      </w:r>
    </w:p>
    <w:p w14:paraId="415986DE"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Schmidt, V. (2021). Learning agility in action. </w:t>
      </w:r>
      <w:r w:rsidRPr="00E04D04">
        <w:rPr>
          <w:rFonts w:ascii="Times New Roman" w:eastAsia="Times New Roman" w:hAnsi="Times New Roman" w:cs="Times New Roman"/>
          <w:i/>
          <w:iCs/>
          <w:sz w:val="24"/>
          <w:szCs w:val="24"/>
          <w:lang w:eastAsia="en-GB"/>
        </w:rPr>
        <w:t>The Age of Agility</w:t>
      </w:r>
      <w:r w:rsidRPr="00E04D04">
        <w:rPr>
          <w:rFonts w:ascii="Times New Roman" w:eastAsia="Times New Roman" w:hAnsi="Times New Roman" w:cs="Times New Roman"/>
          <w:sz w:val="24"/>
          <w:szCs w:val="24"/>
          <w:lang w:eastAsia="en-GB"/>
        </w:rPr>
        <w:t xml:space="preserve">, 479–556. https://doi.org/10.1093/oso/9780190085353.003.0020 </w:t>
      </w:r>
    </w:p>
    <w:p w14:paraId="2297D33C"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Slutske, W. S., Zhu, G., Meier, M. H., &amp; Martin, N. G. (2011). Disordered gambling as defined by the Diagnostic and statistical manual of mental disorders and the South Oaks </w:t>
      </w:r>
      <w:r w:rsidRPr="00E04D04">
        <w:rPr>
          <w:rFonts w:ascii="Times New Roman" w:eastAsia="Times New Roman" w:hAnsi="Times New Roman" w:cs="Times New Roman"/>
          <w:sz w:val="24"/>
          <w:szCs w:val="24"/>
          <w:lang w:eastAsia="en-GB"/>
        </w:rPr>
        <w:lastRenderedPageBreak/>
        <w:t xml:space="preserve">Gambling Screen: Evidence for a common etiologic structure. </w:t>
      </w:r>
      <w:r w:rsidRPr="00E04D04">
        <w:rPr>
          <w:rFonts w:ascii="Times New Roman" w:eastAsia="Times New Roman" w:hAnsi="Times New Roman" w:cs="Times New Roman"/>
          <w:i/>
          <w:iCs/>
          <w:sz w:val="24"/>
          <w:szCs w:val="24"/>
          <w:lang w:eastAsia="en-GB"/>
        </w:rPr>
        <w:t>Journal of Abnormal Psychology</w:t>
      </w:r>
      <w:r w:rsidRPr="00E04D04">
        <w:rPr>
          <w:rFonts w:ascii="Times New Roman" w:eastAsia="Times New Roman" w:hAnsi="Times New Roman" w:cs="Times New Roman"/>
          <w:sz w:val="24"/>
          <w:szCs w:val="24"/>
          <w:lang w:eastAsia="en-GB"/>
        </w:rPr>
        <w:t xml:space="preserve">, </w:t>
      </w:r>
      <w:r w:rsidRPr="00E04D04">
        <w:rPr>
          <w:rFonts w:ascii="Times New Roman" w:eastAsia="Times New Roman" w:hAnsi="Times New Roman" w:cs="Times New Roman"/>
          <w:i/>
          <w:iCs/>
          <w:sz w:val="24"/>
          <w:szCs w:val="24"/>
          <w:lang w:eastAsia="en-GB"/>
        </w:rPr>
        <w:t>120</w:t>
      </w:r>
      <w:r w:rsidRPr="00E04D04">
        <w:rPr>
          <w:rFonts w:ascii="Times New Roman" w:eastAsia="Times New Roman" w:hAnsi="Times New Roman" w:cs="Times New Roman"/>
          <w:sz w:val="24"/>
          <w:szCs w:val="24"/>
          <w:lang w:eastAsia="en-GB"/>
        </w:rPr>
        <w:t xml:space="preserve">(3), 743–751. https://doi.org/10.1037/a0022879 </w:t>
      </w:r>
    </w:p>
    <w:p w14:paraId="358F5D72"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Tully, B. (1989). Pathological gambling. </w:t>
      </w:r>
      <w:r w:rsidRPr="00E04D04">
        <w:rPr>
          <w:rFonts w:ascii="Times New Roman" w:eastAsia="Times New Roman" w:hAnsi="Times New Roman" w:cs="Times New Roman"/>
          <w:i/>
          <w:iCs/>
          <w:sz w:val="24"/>
          <w:szCs w:val="24"/>
          <w:lang w:eastAsia="en-GB"/>
        </w:rPr>
        <w:t>Employee Counselling Today</w:t>
      </w:r>
      <w:r w:rsidRPr="00E04D04">
        <w:rPr>
          <w:rFonts w:ascii="Times New Roman" w:eastAsia="Times New Roman" w:hAnsi="Times New Roman" w:cs="Times New Roman"/>
          <w:sz w:val="24"/>
          <w:szCs w:val="24"/>
          <w:lang w:eastAsia="en-GB"/>
        </w:rPr>
        <w:t xml:space="preserve">, </w:t>
      </w:r>
      <w:r w:rsidRPr="00E04D04">
        <w:rPr>
          <w:rFonts w:ascii="Times New Roman" w:eastAsia="Times New Roman" w:hAnsi="Times New Roman" w:cs="Times New Roman"/>
          <w:i/>
          <w:iCs/>
          <w:sz w:val="24"/>
          <w:szCs w:val="24"/>
          <w:lang w:eastAsia="en-GB"/>
        </w:rPr>
        <w:t>1</w:t>
      </w:r>
      <w:r w:rsidRPr="00E04D04">
        <w:rPr>
          <w:rFonts w:ascii="Times New Roman" w:eastAsia="Times New Roman" w:hAnsi="Times New Roman" w:cs="Times New Roman"/>
          <w:sz w:val="24"/>
          <w:szCs w:val="24"/>
          <w:lang w:eastAsia="en-GB"/>
        </w:rPr>
        <w:t xml:space="preserve">(2), 28–30. https://doi.org/10.1108/eum0000000002826 </w:t>
      </w:r>
    </w:p>
    <w:p w14:paraId="58009E2D"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Vincent, S. (2018). </w:t>
      </w:r>
      <w:r w:rsidRPr="00E04D04">
        <w:rPr>
          <w:rFonts w:ascii="Times New Roman" w:eastAsia="Times New Roman" w:hAnsi="Times New Roman" w:cs="Times New Roman"/>
          <w:i/>
          <w:iCs/>
          <w:sz w:val="24"/>
          <w:szCs w:val="24"/>
          <w:lang w:eastAsia="en-GB"/>
        </w:rPr>
        <w:t>Being empathic: A companion for counsellors and therapists</w:t>
      </w:r>
      <w:r w:rsidRPr="00E04D04">
        <w:rPr>
          <w:rFonts w:ascii="Times New Roman" w:eastAsia="Times New Roman" w:hAnsi="Times New Roman" w:cs="Times New Roman"/>
          <w:sz w:val="24"/>
          <w:szCs w:val="24"/>
          <w:lang w:eastAsia="en-GB"/>
        </w:rPr>
        <w:t xml:space="preserve">. CRC Press. </w:t>
      </w:r>
    </w:p>
    <w:p w14:paraId="2AC1144B"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Wilkinson, J. D. (2018). British Psychological Society (BPS). </w:t>
      </w:r>
      <w:r w:rsidRPr="00E04D04">
        <w:rPr>
          <w:rFonts w:ascii="Times New Roman" w:eastAsia="Times New Roman" w:hAnsi="Times New Roman" w:cs="Times New Roman"/>
          <w:i/>
          <w:iCs/>
          <w:sz w:val="24"/>
          <w:szCs w:val="24"/>
          <w:lang w:eastAsia="en-GB"/>
        </w:rPr>
        <w:t>A Beginners Guide to Training in Counselling &amp; Psychotherapy</w:t>
      </w:r>
      <w:r w:rsidRPr="00E04D04">
        <w:rPr>
          <w:rFonts w:ascii="Times New Roman" w:eastAsia="Times New Roman" w:hAnsi="Times New Roman" w:cs="Times New Roman"/>
          <w:sz w:val="24"/>
          <w:szCs w:val="24"/>
          <w:lang w:eastAsia="en-GB"/>
        </w:rPr>
        <w:t xml:space="preserve">, 36–47. https://doi.org/10.4135/9781446219331.n4 </w:t>
      </w:r>
    </w:p>
    <w:p w14:paraId="4C3442F5"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Williams, K., </w:t>
      </w:r>
      <w:proofErr w:type="spellStart"/>
      <w:r w:rsidRPr="00E04D04">
        <w:rPr>
          <w:rFonts w:ascii="Times New Roman" w:eastAsia="Times New Roman" w:hAnsi="Times New Roman" w:cs="Times New Roman"/>
          <w:sz w:val="24"/>
          <w:szCs w:val="24"/>
          <w:lang w:eastAsia="en-GB"/>
        </w:rPr>
        <w:t>Woolliams</w:t>
      </w:r>
      <w:proofErr w:type="spellEnd"/>
      <w:r w:rsidRPr="00E04D04">
        <w:rPr>
          <w:rFonts w:ascii="Times New Roman" w:eastAsia="Times New Roman" w:hAnsi="Times New Roman" w:cs="Times New Roman"/>
          <w:sz w:val="24"/>
          <w:szCs w:val="24"/>
          <w:lang w:eastAsia="en-GB"/>
        </w:rPr>
        <w:t xml:space="preserve">, M., &amp; Spiro, J. (2012). Using a framework for Reflection: Gibbs’ reflective cycle. </w:t>
      </w:r>
      <w:r w:rsidRPr="00E04D04">
        <w:rPr>
          <w:rFonts w:ascii="Times New Roman" w:eastAsia="Times New Roman" w:hAnsi="Times New Roman" w:cs="Times New Roman"/>
          <w:i/>
          <w:iCs/>
          <w:sz w:val="24"/>
          <w:szCs w:val="24"/>
          <w:lang w:eastAsia="en-GB"/>
        </w:rPr>
        <w:t>Reflective Writing</w:t>
      </w:r>
      <w:r w:rsidRPr="00E04D04">
        <w:rPr>
          <w:rFonts w:ascii="Times New Roman" w:eastAsia="Times New Roman" w:hAnsi="Times New Roman" w:cs="Times New Roman"/>
          <w:sz w:val="24"/>
          <w:szCs w:val="24"/>
          <w:lang w:eastAsia="en-GB"/>
        </w:rPr>
        <w:t xml:space="preserve">, 90–102. https://doi.org/10.1007/978-0-230-37724-0_16 </w:t>
      </w:r>
    </w:p>
    <w:p w14:paraId="0BF9964F" w14:textId="77777777" w:rsidR="00E04D04" w:rsidRPr="00E04D04" w:rsidRDefault="00E04D04" w:rsidP="00E04D0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04D04">
        <w:rPr>
          <w:rFonts w:ascii="Times New Roman" w:eastAsia="Times New Roman" w:hAnsi="Times New Roman" w:cs="Times New Roman"/>
          <w:sz w:val="24"/>
          <w:szCs w:val="24"/>
          <w:lang w:eastAsia="en-GB"/>
        </w:rPr>
        <w:t xml:space="preserve">Xuan, Y.-H., Li, S., Tao, R., Chen, J., Rao, L.-L., Wang, X. T., &amp; Zheng, R. (2017, December 5). </w:t>
      </w:r>
      <w:r w:rsidRPr="00E04D04">
        <w:rPr>
          <w:rFonts w:ascii="Times New Roman" w:eastAsia="Times New Roman" w:hAnsi="Times New Roman" w:cs="Times New Roman"/>
          <w:i/>
          <w:iCs/>
          <w:sz w:val="24"/>
          <w:szCs w:val="24"/>
          <w:lang w:eastAsia="en-GB"/>
        </w:rPr>
        <w:t>Genetic and environmental influences on gambling: A meta-analysis of Twin Studies</w:t>
      </w:r>
      <w:r w:rsidRPr="00E04D04">
        <w:rPr>
          <w:rFonts w:ascii="Times New Roman" w:eastAsia="Times New Roman" w:hAnsi="Times New Roman" w:cs="Times New Roman"/>
          <w:sz w:val="24"/>
          <w:szCs w:val="24"/>
          <w:lang w:eastAsia="en-GB"/>
        </w:rPr>
        <w:t xml:space="preserve">. Frontiers in psychology. Retrieved January 4, 2022, from https://www.ncbi.nlm.nih.gov/pmc/articles/PMC5723410/ </w:t>
      </w:r>
    </w:p>
    <w:p w14:paraId="56243705" w14:textId="77777777" w:rsidR="00006580" w:rsidRPr="00006580" w:rsidRDefault="00006580" w:rsidP="00006580"/>
    <w:p w14:paraId="5B63DEE1" w14:textId="77777777" w:rsidR="00006580" w:rsidRPr="00006580" w:rsidRDefault="00006580" w:rsidP="00006580"/>
    <w:p w14:paraId="032AD735" w14:textId="77777777" w:rsidR="00006580" w:rsidRPr="00006580" w:rsidRDefault="00006580" w:rsidP="00006580"/>
    <w:p w14:paraId="0A1BC691" w14:textId="77777777" w:rsidR="00006580" w:rsidRPr="00006580" w:rsidRDefault="00006580" w:rsidP="00006580"/>
    <w:p w14:paraId="3D8919FB" w14:textId="77777777" w:rsidR="00006580" w:rsidRPr="00006580" w:rsidRDefault="00006580" w:rsidP="00006580"/>
    <w:p w14:paraId="25D979E0" w14:textId="77777777" w:rsidR="00006580" w:rsidRPr="00006580" w:rsidRDefault="00006580" w:rsidP="00006580"/>
    <w:p w14:paraId="69708C1A" w14:textId="77777777" w:rsidR="00006580" w:rsidRPr="00006580" w:rsidRDefault="00006580" w:rsidP="00006580"/>
    <w:p w14:paraId="44D32811" w14:textId="77777777" w:rsidR="00006580" w:rsidRPr="00006580" w:rsidRDefault="00006580" w:rsidP="00006580"/>
    <w:p w14:paraId="7E1EEC81" w14:textId="77777777" w:rsidR="00006580" w:rsidRPr="00006580" w:rsidRDefault="00006580" w:rsidP="00006580"/>
    <w:p w14:paraId="2DBF2FA7" w14:textId="77777777" w:rsidR="00006580" w:rsidRPr="00006580" w:rsidRDefault="00006580" w:rsidP="00006580"/>
    <w:sectPr w:rsidR="00006580" w:rsidRPr="000065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52DCC" w14:textId="77777777" w:rsidR="00636AFD" w:rsidRDefault="00636AFD" w:rsidP="00EE38CC">
      <w:pPr>
        <w:spacing w:after="0" w:line="240" w:lineRule="auto"/>
      </w:pPr>
      <w:r>
        <w:separator/>
      </w:r>
    </w:p>
  </w:endnote>
  <w:endnote w:type="continuationSeparator" w:id="0">
    <w:p w14:paraId="26364894" w14:textId="77777777" w:rsidR="00636AFD" w:rsidRDefault="00636AFD" w:rsidP="00EE3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90D47" w14:textId="77777777" w:rsidR="00636AFD" w:rsidRDefault="00636AFD" w:rsidP="00EE38CC">
      <w:pPr>
        <w:spacing w:after="0" w:line="240" w:lineRule="auto"/>
      </w:pPr>
      <w:r>
        <w:separator/>
      </w:r>
    </w:p>
  </w:footnote>
  <w:footnote w:type="continuationSeparator" w:id="0">
    <w:p w14:paraId="7604D486" w14:textId="77777777" w:rsidR="00636AFD" w:rsidRDefault="00636AFD" w:rsidP="00EE38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5178D"/>
    <w:multiLevelType w:val="hybridMultilevel"/>
    <w:tmpl w:val="71A65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E05D2"/>
    <w:multiLevelType w:val="hybridMultilevel"/>
    <w:tmpl w:val="FD78AF2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909"/>
    <w:rsid w:val="00001DC2"/>
    <w:rsid w:val="00006580"/>
    <w:rsid w:val="00027568"/>
    <w:rsid w:val="00074990"/>
    <w:rsid w:val="00102A78"/>
    <w:rsid w:val="00136909"/>
    <w:rsid w:val="00147210"/>
    <w:rsid w:val="00172870"/>
    <w:rsid w:val="00251142"/>
    <w:rsid w:val="00257C96"/>
    <w:rsid w:val="002651A6"/>
    <w:rsid w:val="002905E9"/>
    <w:rsid w:val="002A39C1"/>
    <w:rsid w:val="002D75DF"/>
    <w:rsid w:val="00370C90"/>
    <w:rsid w:val="003A151C"/>
    <w:rsid w:val="004049E3"/>
    <w:rsid w:val="004164D9"/>
    <w:rsid w:val="0045345C"/>
    <w:rsid w:val="0048435F"/>
    <w:rsid w:val="00486418"/>
    <w:rsid w:val="004A4D8C"/>
    <w:rsid w:val="004F7682"/>
    <w:rsid w:val="0052349C"/>
    <w:rsid w:val="005602D2"/>
    <w:rsid w:val="005E559C"/>
    <w:rsid w:val="005F1C15"/>
    <w:rsid w:val="00617FC6"/>
    <w:rsid w:val="00636AFD"/>
    <w:rsid w:val="00641AC8"/>
    <w:rsid w:val="00657C7F"/>
    <w:rsid w:val="006641B1"/>
    <w:rsid w:val="00673818"/>
    <w:rsid w:val="0067775C"/>
    <w:rsid w:val="00695F75"/>
    <w:rsid w:val="006A218A"/>
    <w:rsid w:val="006E551F"/>
    <w:rsid w:val="006F167E"/>
    <w:rsid w:val="00701862"/>
    <w:rsid w:val="00731197"/>
    <w:rsid w:val="007E5C69"/>
    <w:rsid w:val="007F1EEE"/>
    <w:rsid w:val="007F3D56"/>
    <w:rsid w:val="008151FA"/>
    <w:rsid w:val="00817A52"/>
    <w:rsid w:val="00870C7B"/>
    <w:rsid w:val="00965D2D"/>
    <w:rsid w:val="009874ED"/>
    <w:rsid w:val="00A0247A"/>
    <w:rsid w:val="00A22ADD"/>
    <w:rsid w:val="00AA16A4"/>
    <w:rsid w:val="00AA6D0C"/>
    <w:rsid w:val="00B04132"/>
    <w:rsid w:val="00B13C11"/>
    <w:rsid w:val="00C31B59"/>
    <w:rsid w:val="00C552A4"/>
    <w:rsid w:val="00C84485"/>
    <w:rsid w:val="00CB6D9E"/>
    <w:rsid w:val="00CD3314"/>
    <w:rsid w:val="00CF017B"/>
    <w:rsid w:val="00CF61AE"/>
    <w:rsid w:val="00D336DD"/>
    <w:rsid w:val="00D4260D"/>
    <w:rsid w:val="00D5115C"/>
    <w:rsid w:val="00DD73E4"/>
    <w:rsid w:val="00DF20F9"/>
    <w:rsid w:val="00E046DA"/>
    <w:rsid w:val="00E04D04"/>
    <w:rsid w:val="00E55DF7"/>
    <w:rsid w:val="00E96192"/>
    <w:rsid w:val="00EC0674"/>
    <w:rsid w:val="00EE38CC"/>
    <w:rsid w:val="00F5687C"/>
    <w:rsid w:val="00FE1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44C6B"/>
  <w15:chartTrackingRefBased/>
  <w15:docId w15:val="{51202022-8FFD-4B30-AFB4-5EF1A9725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8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6909"/>
    <w:rPr>
      <w:color w:val="0563C1" w:themeColor="hyperlink"/>
      <w:u w:val="single"/>
    </w:rPr>
  </w:style>
  <w:style w:type="character" w:styleId="UnresolvedMention">
    <w:name w:val="Unresolved Mention"/>
    <w:basedOn w:val="DefaultParagraphFont"/>
    <w:uiPriority w:val="99"/>
    <w:semiHidden/>
    <w:unhideWhenUsed/>
    <w:rsid w:val="00136909"/>
    <w:rPr>
      <w:color w:val="605E5C"/>
      <w:shd w:val="clear" w:color="auto" w:fill="E1DFDD"/>
    </w:rPr>
  </w:style>
  <w:style w:type="paragraph" w:styleId="Header">
    <w:name w:val="header"/>
    <w:basedOn w:val="Normal"/>
    <w:link w:val="HeaderChar"/>
    <w:uiPriority w:val="99"/>
    <w:unhideWhenUsed/>
    <w:rsid w:val="00EE38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8CC"/>
  </w:style>
  <w:style w:type="paragraph" w:styleId="Footer">
    <w:name w:val="footer"/>
    <w:basedOn w:val="Normal"/>
    <w:link w:val="FooterChar"/>
    <w:uiPriority w:val="99"/>
    <w:unhideWhenUsed/>
    <w:rsid w:val="00EE38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8CC"/>
  </w:style>
  <w:style w:type="character" w:customStyle="1" w:styleId="Heading1Char">
    <w:name w:val="Heading 1 Char"/>
    <w:basedOn w:val="DefaultParagraphFont"/>
    <w:link w:val="Heading1"/>
    <w:uiPriority w:val="9"/>
    <w:rsid w:val="00EE38C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02A78"/>
    <w:pPr>
      <w:ind w:left="720"/>
      <w:contextualSpacing/>
    </w:pPr>
  </w:style>
  <w:style w:type="paragraph" w:styleId="NormalWeb">
    <w:name w:val="Normal (Web)"/>
    <w:basedOn w:val="Normal"/>
    <w:uiPriority w:val="99"/>
    <w:semiHidden/>
    <w:unhideWhenUsed/>
    <w:rsid w:val="00001DC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45516">
      <w:bodyDiv w:val="1"/>
      <w:marLeft w:val="0"/>
      <w:marRight w:val="0"/>
      <w:marTop w:val="0"/>
      <w:marBottom w:val="0"/>
      <w:divBdr>
        <w:top w:val="none" w:sz="0" w:space="0" w:color="auto"/>
        <w:left w:val="none" w:sz="0" w:space="0" w:color="auto"/>
        <w:bottom w:val="none" w:sz="0" w:space="0" w:color="auto"/>
        <w:right w:val="none" w:sz="0" w:space="0" w:color="auto"/>
      </w:divBdr>
    </w:div>
    <w:div w:id="1590429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20</Pages>
  <Words>2261</Words>
  <Characters>12889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Sabha Mahmood</dc:creator>
  <cp:keywords/>
  <dc:description/>
  <cp:lastModifiedBy>Sabha Mahmood</cp:lastModifiedBy>
  <cp:revision>19</cp:revision>
  <dcterms:created xsi:type="dcterms:W3CDTF">2022-01-18T18:59:00Z</dcterms:created>
  <dcterms:modified xsi:type="dcterms:W3CDTF">2022-01-18T20:34:00Z</dcterms:modified>
</cp:coreProperties>
</file>