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4D9E9C5" w14:textId="77777777" w:rsidR="008B280C" w:rsidRDefault="008B280C" w:rsidP="008B280C">
            <w:pPr>
              <w:ind w:right="-957"/>
              <w:rPr>
                <w:rFonts w:ascii="Times New Roman" w:hAnsi="Times New Roman" w:cs="Times New Roman"/>
                <w:b/>
                <w:sz w:val="48"/>
              </w:rPr>
            </w:pPr>
            <w:r>
              <w:rPr>
                <w:rFonts w:ascii="Times New Roman" w:hAnsi="Times New Roman" w:cs="Times New Roman"/>
                <w:b/>
                <w:sz w:val="48"/>
              </w:rPr>
              <w:t>Learner’s name: Mellissa Watkins</w:t>
            </w:r>
          </w:p>
          <w:p w14:paraId="36E9E4B6" w14:textId="77777777" w:rsidR="008B280C" w:rsidRDefault="008B280C" w:rsidP="008B280C">
            <w:pPr>
              <w:ind w:right="-957"/>
              <w:rPr>
                <w:rFonts w:ascii="Times New Roman" w:hAnsi="Times New Roman" w:cs="Times New Roman"/>
                <w:b/>
                <w:sz w:val="48"/>
              </w:rPr>
            </w:pPr>
          </w:p>
          <w:p w14:paraId="45F7F228" w14:textId="77777777" w:rsidR="008B280C" w:rsidRDefault="008B280C" w:rsidP="008B280C">
            <w:pPr>
              <w:ind w:right="-957"/>
              <w:rPr>
                <w:rFonts w:ascii="Times New Roman" w:hAnsi="Times New Roman" w:cs="Times New Roman"/>
                <w:b/>
                <w:sz w:val="48"/>
              </w:rPr>
            </w:pPr>
            <w:r>
              <w:rPr>
                <w:rFonts w:ascii="Times New Roman" w:hAnsi="Times New Roman" w:cs="Times New Roman"/>
                <w:b/>
                <w:sz w:val="48"/>
              </w:rPr>
              <w:t>Email address: M.watkins@npt.gov.uk</w:t>
            </w:r>
          </w:p>
          <w:p w14:paraId="5411D2C7" w14:textId="77777777" w:rsidR="008B280C" w:rsidRDefault="008B280C" w:rsidP="008B280C">
            <w:pPr>
              <w:ind w:right="-957"/>
              <w:rPr>
                <w:rFonts w:ascii="Times New Roman" w:hAnsi="Times New Roman" w:cs="Times New Roman"/>
                <w:b/>
                <w:sz w:val="48"/>
              </w:rPr>
            </w:pPr>
          </w:p>
          <w:p w14:paraId="4AD00BDC" w14:textId="77777777" w:rsidR="008B280C" w:rsidRPr="005D3F07" w:rsidRDefault="008B280C" w:rsidP="008B280C">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2A63E285" w14:textId="77777777" w:rsidR="008B280C" w:rsidRPr="005D3F07" w:rsidRDefault="008B280C" w:rsidP="008B280C">
            <w:pPr>
              <w:ind w:right="-957"/>
              <w:rPr>
                <w:rFonts w:ascii="Times New Roman" w:hAnsi="Times New Roman" w:cs="Times New Roman"/>
                <w:b/>
                <w:sz w:val="48"/>
              </w:rPr>
            </w:pPr>
            <w:r>
              <w:rPr>
                <w:rFonts w:ascii="Times New Roman" w:hAnsi="Times New Roman" w:cs="Times New Roman"/>
                <w:b/>
                <w:sz w:val="48"/>
              </w:rPr>
              <w:t>2316856</w:t>
            </w:r>
          </w:p>
          <w:p w14:paraId="5F84129B" w14:textId="54F5DBDC" w:rsidR="0085230E" w:rsidRPr="005D3F07" w:rsidRDefault="008B280C" w:rsidP="008B280C">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742DE5EC" w:rsidR="006E481E" w:rsidRPr="008B28E7" w:rsidRDefault="006E481E" w:rsidP="00FF7EBB">
      <w:pPr>
        <w:jc w:val="both"/>
        <w:rPr>
          <w:sz w:val="24"/>
          <w:szCs w:val="24"/>
        </w:rPr>
      </w:pPr>
      <w:r w:rsidRPr="008B28E7">
        <w:rPr>
          <w:sz w:val="24"/>
          <w:szCs w:val="24"/>
        </w:rPr>
        <w:t>Date of observation</w:t>
      </w:r>
      <w:r w:rsidR="00C7108B">
        <w:rPr>
          <w:sz w:val="24"/>
          <w:szCs w:val="24"/>
        </w:rPr>
        <w:t>:  _ _ _</w:t>
      </w:r>
      <w:r w:rsidR="00897BA5">
        <w:rPr>
          <w:sz w:val="24"/>
          <w:szCs w:val="24"/>
        </w:rPr>
        <w:t>15.01.2024</w:t>
      </w:r>
      <w:r w:rsidR="00C7108B">
        <w:rPr>
          <w:sz w:val="24"/>
          <w:szCs w:val="24"/>
        </w:rPr>
        <w:t xml:space="preserve">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538D5794" w14:textId="4570776C" w:rsidR="00A842C4" w:rsidRPr="005A0DDF" w:rsidRDefault="00A842C4" w:rsidP="00A842C4">
            <w:pPr>
              <w:jc w:val="both"/>
              <w:rPr>
                <w:rFonts w:asciiTheme="minorHAnsi" w:hAnsiTheme="minorHAnsi" w:cstheme="minorHAnsi"/>
                <w:i/>
                <w:color w:val="7030A0"/>
                <w:sz w:val="24"/>
                <w:szCs w:val="24"/>
              </w:rPr>
            </w:pPr>
            <w:r w:rsidRPr="005A0DDF">
              <w:rPr>
                <w:rFonts w:asciiTheme="minorHAnsi" w:hAnsiTheme="minorHAnsi" w:cstheme="minorHAnsi"/>
                <w:i/>
                <w:color w:val="7030A0"/>
                <w:sz w:val="24"/>
                <w:szCs w:val="24"/>
              </w:rPr>
              <w:t>In order to ensure confidentiality and anonymity the family members will be noted as ‘1 for Mother’, ‘2 for Father' and ‘3 for Child'. No details will be included that identify the local authority that I am employed in.</w:t>
            </w:r>
          </w:p>
          <w:p w14:paraId="7065A779" w14:textId="77777777" w:rsidR="00A842C4" w:rsidRPr="005A0DDF" w:rsidRDefault="00A842C4" w:rsidP="00A842C4">
            <w:pPr>
              <w:rPr>
                <w:rFonts w:asciiTheme="minorHAnsi" w:hAnsiTheme="minorHAnsi" w:cstheme="minorHAnsi"/>
                <w:sz w:val="24"/>
                <w:szCs w:val="24"/>
              </w:rPr>
            </w:pPr>
          </w:p>
          <w:p w14:paraId="06D6BD94" w14:textId="558E6938" w:rsidR="00A842C4" w:rsidRPr="005A0DDF" w:rsidRDefault="00A842C4" w:rsidP="00A842C4">
            <w:pPr>
              <w:rPr>
                <w:rFonts w:asciiTheme="minorHAnsi" w:hAnsiTheme="minorHAnsi" w:cstheme="minorHAnsi"/>
                <w:sz w:val="24"/>
                <w:szCs w:val="24"/>
              </w:rPr>
            </w:pPr>
            <w:r w:rsidRPr="005A0DDF">
              <w:rPr>
                <w:rFonts w:asciiTheme="minorHAnsi" w:hAnsiTheme="minorHAnsi" w:cstheme="minorHAnsi"/>
                <w:sz w:val="24"/>
                <w:szCs w:val="24"/>
              </w:rPr>
              <w:t>The individual is a single white welsh mother who will be referred to as 1 and has two children under the age of fiv</w:t>
            </w:r>
            <w:r w:rsidRPr="004C18D9">
              <w:rPr>
                <w:rFonts w:asciiTheme="minorHAnsi" w:hAnsiTheme="minorHAnsi" w:cstheme="minorHAnsi"/>
                <w:sz w:val="24"/>
                <w:szCs w:val="24"/>
              </w:rPr>
              <w:t>e. The observation took place in</w:t>
            </w:r>
            <w:r w:rsidR="00A61F1C" w:rsidRPr="004C18D9">
              <w:rPr>
                <w:rFonts w:asciiTheme="minorHAnsi" w:hAnsiTheme="minorHAnsi" w:cstheme="minorHAnsi"/>
                <w:sz w:val="24"/>
                <w:szCs w:val="24"/>
              </w:rPr>
              <w:t xml:space="preserve"> a private side room at </w:t>
            </w:r>
            <w:r w:rsidR="003C4A1D" w:rsidRPr="004C18D9">
              <w:rPr>
                <w:rFonts w:asciiTheme="minorHAnsi" w:hAnsiTheme="minorHAnsi" w:cstheme="minorHAnsi"/>
                <w:sz w:val="24"/>
                <w:szCs w:val="24"/>
              </w:rPr>
              <w:t xml:space="preserve">a </w:t>
            </w:r>
            <w:r w:rsidRPr="004C18D9">
              <w:rPr>
                <w:rFonts w:asciiTheme="minorHAnsi" w:hAnsiTheme="minorHAnsi" w:cstheme="minorHAnsi"/>
                <w:sz w:val="24"/>
                <w:szCs w:val="24"/>
              </w:rPr>
              <w:t>private law proceeding</w:t>
            </w:r>
            <w:r w:rsidR="005A0DDF" w:rsidRPr="004C18D9">
              <w:rPr>
                <w:rFonts w:asciiTheme="minorHAnsi" w:hAnsiTheme="minorHAnsi" w:cstheme="minorHAnsi"/>
                <w:sz w:val="24"/>
                <w:szCs w:val="24"/>
              </w:rPr>
              <w:t>s</w:t>
            </w:r>
            <w:r w:rsidR="003C4A1D" w:rsidRPr="004C18D9">
              <w:rPr>
                <w:rFonts w:asciiTheme="minorHAnsi" w:hAnsiTheme="minorHAnsi" w:cstheme="minorHAnsi"/>
                <w:sz w:val="24"/>
                <w:szCs w:val="24"/>
              </w:rPr>
              <w:t xml:space="preserve"> court</w:t>
            </w:r>
            <w:r w:rsidR="00B134B6" w:rsidRPr="004C18D9">
              <w:rPr>
                <w:rFonts w:asciiTheme="minorHAnsi" w:hAnsiTheme="minorHAnsi" w:cstheme="minorHAnsi"/>
                <w:sz w:val="24"/>
                <w:szCs w:val="24"/>
              </w:rPr>
              <w:t>,</w:t>
            </w:r>
            <w:r w:rsidRPr="005A0DDF">
              <w:rPr>
                <w:rFonts w:asciiTheme="minorHAnsi" w:hAnsiTheme="minorHAnsi" w:cstheme="minorHAnsi"/>
                <w:sz w:val="24"/>
                <w:szCs w:val="24"/>
              </w:rPr>
              <w:t xml:space="preserve"> regarding contact for the youngest child (3) who has not yet met father (2), 2 does not have Parental Responsibility (PR) for 3. </w:t>
            </w:r>
            <w:r w:rsidRPr="004C18D9">
              <w:rPr>
                <w:rFonts w:asciiTheme="minorHAnsi" w:hAnsiTheme="minorHAnsi" w:cstheme="minorHAnsi"/>
                <w:sz w:val="24"/>
                <w:szCs w:val="24"/>
              </w:rPr>
              <w:t xml:space="preserve">The objective of the </w:t>
            </w:r>
            <w:r w:rsidR="00A61F1C" w:rsidRPr="004C18D9">
              <w:rPr>
                <w:rFonts w:asciiTheme="minorHAnsi" w:hAnsiTheme="minorHAnsi" w:cstheme="minorHAnsi"/>
                <w:sz w:val="24"/>
                <w:szCs w:val="24"/>
              </w:rPr>
              <w:t>observation was to support the individual in coping with the court proceedings and to help her understand what was going on.</w:t>
            </w:r>
            <w:r w:rsidR="00A61F1C">
              <w:rPr>
                <w:rFonts w:asciiTheme="minorHAnsi" w:hAnsiTheme="minorHAnsi" w:cstheme="minorHAnsi"/>
                <w:sz w:val="24"/>
                <w:szCs w:val="24"/>
              </w:rPr>
              <w:t xml:space="preserve"> </w:t>
            </w:r>
            <w:r w:rsidRPr="005A0DDF">
              <w:rPr>
                <w:rFonts w:asciiTheme="minorHAnsi" w:hAnsiTheme="minorHAnsi" w:cstheme="minorHAnsi"/>
                <w:sz w:val="24"/>
                <w:szCs w:val="24"/>
              </w:rPr>
              <w:t xml:space="preserve"> </w:t>
            </w:r>
          </w:p>
          <w:p w14:paraId="61FA8F6B" w14:textId="77777777" w:rsidR="00A842C4" w:rsidRPr="005A0DDF" w:rsidRDefault="00A842C4" w:rsidP="00A842C4">
            <w:pPr>
              <w:rPr>
                <w:rFonts w:asciiTheme="minorHAnsi" w:hAnsiTheme="minorHAnsi" w:cstheme="minorHAnsi"/>
                <w:sz w:val="24"/>
                <w:szCs w:val="24"/>
              </w:rPr>
            </w:pPr>
          </w:p>
          <w:p w14:paraId="77338A8A" w14:textId="1FB3AFEA" w:rsidR="00A842C4" w:rsidRPr="005A0DDF" w:rsidRDefault="00A842C4" w:rsidP="00A842C4">
            <w:pPr>
              <w:rPr>
                <w:rFonts w:asciiTheme="minorHAnsi" w:hAnsiTheme="minorHAnsi" w:cstheme="minorHAnsi"/>
                <w:sz w:val="24"/>
                <w:szCs w:val="24"/>
              </w:rPr>
            </w:pPr>
            <w:r w:rsidRPr="005A0DDF">
              <w:rPr>
                <w:rFonts w:asciiTheme="minorHAnsi" w:hAnsiTheme="minorHAnsi" w:cstheme="minorHAnsi"/>
                <w:sz w:val="24"/>
                <w:szCs w:val="24"/>
              </w:rPr>
              <w:t xml:space="preserve">Following Social Services Well-being (Wales) Act (2014) which states a </w:t>
            </w:r>
            <w:r w:rsidR="005A0DDF">
              <w:rPr>
                <w:rFonts w:asciiTheme="minorHAnsi" w:hAnsiTheme="minorHAnsi" w:cstheme="minorHAnsi"/>
                <w:sz w:val="24"/>
                <w:szCs w:val="24"/>
              </w:rPr>
              <w:t>'</w:t>
            </w:r>
            <w:r w:rsidRPr="005A0DDF">
              <w:rPr>
                <w:rFonts w:asciiTheme="minorHAnsi" w:hAnsiTheme="minorHAnsi" w:cstheme="minorHAnsi"/>
                <w:sz w:val="24"/>
                <w:szCs w:val="24"/>
              </w:rPr>
              <w:t>duty to provide support when any assessed needs is unlikely to be met by the individual themselves</w:t>
            </w:r>
            <w:r w:rsidR="005A0DDF">
              <w:rPr>
                <w:rFonts w:asciiTheme="minorHAnsi" w:hAnsiTheme="minorHAnsi" w:cstheme="minorHAnsi"/>
                <w:sz w:val="24"/>
                <w:szCs w:val="24"/>
              </w:rPr>
              <w:t>'</w:t>
            </w:r>
            <w:r w:rsidRPr="005A0DDF">
              <w:rPr>
                <w:rFonts w:asciiTheme="minorHAnsi" w:hAnsiTheme="minorHAnsi" w:cstheme="minorHAnsi"/>
                <w:sz w:val="24"/>
                <w:szCs w:val="24"/>
              </w:rPr>
              <w:t xml:space="preserve">, it was important 1 felt supported as they </w:t>
            </w:r>
            <w:r w:rsidR="005A0DDF">
              <w:rPr>
                <w:rFonts w:asciiTheme="minorHAnsi" w:hAnsiTheme="minorHAnsi" w:cstheme="minorHAnsi"/>
                <w:sz w:val="24"/>
                <w:szCs w:val="24"/>
              </w:rPr>
              <w:t>have a diagnosis of</w:t>
            </w:r>
            <w:r w:rsidRPr="005A0DDF">
              <w:rPr>
                <w:rFonts w:asciiTheme="minorHAnsi" w:hAnsiTheme="minorHAnsi" w:cstheme="minorHAnsi"/>
                <w:sz w:val="24"/>
                <w:szCs w:val="24"/>
              </w:rPr>
              <w:t xml:space="preserve"> ADHD, Anxiety and depression, there are also queries regarding learning needs but no diagnosis</w:t>
            </w:r>
            <w:r w:rsidR="005A0DDF">
              <w:rPr>
                <w:rFonts w:asciiTheme="minorHAnsi" w:hAnsiTheme="minorHAnsi" w:cstheme="minorHAnsi"/>
                <w:sz w:val="24"/>
                <w:szCs w:val="24"/>
              </w:rPr>
              <w:t>,</w:t>
            </w:r>
            <w:r w:rsidRPr="005A0DDF">
              <w:rPr>
                <w:rFonts w:asciiTheme="minorHAnsi" w:hAnsiTheme="minorHAnsi" w:cstheme="minorHAnsi"/>
                <w:sz w:val="24"/>
                <w:szCs w:val="24"/>
              </w:rPr>
              <w:t xml:space="preserve"> therefore I feel it was a positive impact for myself and my mentor to be there to support 1</w:t>
            </w:r>
            <w:r w:rsidRPr="004C18D9">
              <w:rPr>
                <w:rFonts w:asciiTheme="minorHAnsi" w:hAnsiTheme="minorHAnsi" w:cstheme="minorHAnsi"/>
                <w:sz w:val="24"/>
                <w:szCs w:val="24"/>
              </w:rPr>
              <w:t xml:space="preserve">. </w:t>
            </w:r>
            <w:r w:rsidR="00A61F1C" w:rsidRPr="004C18D9">
              <w:rPr>
                <w:rFonts w:asciiTheme="minorHAnsi" w:hAnsiTheme="minorHAnsi" w:cstheme="minorHAnsi"/>
                <w:sz w:val="24"/>
                <w:szCs w:val="24"/>
              </w:rPr>
              <w:t>This support was a factor in considering this as a suitable observation as the individual already had a reasonable relationship/rapport with myself and my mentor</w:t>
            </w:r>
            <w:r w:rsidR="00A91309" w:rsidRPr="004C18D9">
              <w:rPr>
                <w:rFonts w:asciiTheme="minorHAnsi" w:hAnsiTheme="minorHAnsi" w:cstheme="minorHAnsi"/>
                <w:sz w:val="24"/>
                <w:szCs w:val="24"/>
              </w:rPr>
              <w:t xml:space="preserve"> and therefore had readily consented.</w:t>
            </w:r>
          </w:p>
          <w:p w14:paraId="49C8939A" w14:textId="77777777" w:rsidR="00416B51" w:rsidRPr="005A0DDF" w:rsidRDefault="00416B51" w:rsidP="00A842C4">
            <w:pPr>
              <w:rPr>
                <w:rFonts w:asciiTheme="minorHAnsi" w:hAnsiTheme="minorHAnsi" w:cstheme="minorHAnsi"/>
                <w:sz w:val="24"/>
                <w:szCs w:val="24"/>
              </w:rPr>
            </w:pPr>
          </w:p>
          <w:p w14:paraId="0F56BDAE" w14:textId="3F0482E1" w:rsidR="00A842C4" w:rsidRPr="005A0DDF" w:rsidRDefault="00A842C4" w:rsidP="00A842C4">
            <w:pPr>
              <w:rPr>
                <w:rFonts w:asciiTheme="minorHAnsi" w:hAnsiTheme="minorHAnsi" w:cstheme="minorHAnsi"/>
                <w:sz w:val="24"/>
                <w:szCs w:val="24"/>
              </w:rPr>
            </w:pPr>
            <w:r w:rsidRPr="005A0DDF">
              <w:rPr>
                <w:rFonts w:asciiTheme="minorHAnsi" w:hAnsiTheme="minorHAnsi" w:cstheme="minorHAnsi"/>
                <w:sz w:val="24"/>
                <w:szCs w:val="24"/>
              </w:rPr>
              <w:t>1 does not drive therefore it could be an issue with 1 atten</w:t>
            </w:r>
            <w:r w:rsidR="005A0DDF">
              <w:rPr>
                <w:rFonts w:asciiTheme="minorHAnsi" w:hAnsiTheme="minorHAnsi" w:cstheme="minorHAnsi"/>
                <w:sz w:val="24"/>
                <w:szCs w:val="24"/>
              </w:rPr>
              <w:t xml:space="preserve">ding court as the </w:t>
            </w:r>
            <w:r w:rsidR="00B134B6">
              <w:rPr>
                <w:rFonts w:asciiTheme="minorHAnsi" w:hAnsiTheme="minorHAnsi" w:cstheme="minorHAnsi"/>
                <w:sz w:val="24"/>
                <w:szCs w:val="24"/>
              </w:rPr>
              <w:t>W</w:t>
            </w:r>
            <w:r w:rsidR="005A0DDF">
              <w:rPr>
                <w:rFonts w:asciiTheme="minorHAnsi" w:hAnsiTheme="minorHAnsi" w:cstheme="minorHAnsi"/>
                <w:sz w:val="24"/>
                <w:szCs w:val="24"/>
              </w:rPr>
              <w:t>elsh railway system</w:t>
            </w:r>
            <w:r w:rsidRPr="005A0DDF">
              <w:rPr>
                <w:rFonts w:asciiTheme="minorHAnsi" w:hAnsiTheme="minorHAnsi" w:cstheme="minorHAnsi"/>
                <w:sz w:val="24"/>
                <w:szCs w:val="24"/>
              </w:rPr>
              <w:t xml:space="preserve"> and buses can be unreliable therefore 1 relied on her support network in </w:t>
            </w:r>
            <w:r w:rsidR="005A0DDF">
              <w:rPr>
                <w:rFonts w:asciiTheme="minorHAnsi" w:hAnsiTheme="minorHAnsi" w:cstheme="minorHAnsi"/>
                <w:sz w:val="24"/>
                <w:szCs w:val="24"/>
              </w:rPr>
              <w:t>order to attend court on time, h</w:t>
            </w:r>
            <w:r w:rsidRPr="005A0DDF">
              <w:rPr>
                <w:rFonts w:asciiTheme="minorHAnsi" w:hAnsiTheme="minorHAnsi" w:cstheme="minorHAnsi"/>
                <w:sz w:val="24"/>
                <w:szCs w:val="24"/>
              </w:rPr>
              <w:t>owever, I did offer 1 transport if they felt transport would be an issue.</w:t>
            </w:r>
          </w:p>
          <w:p w14:paraId="1F99BC0F" w14:textId="77777777" w:rsidR="00416B51" w:rsidRPr="005A0DDF" w:rsidRDefault="00416B51" w:rsidP="00A842C4">
            <w:pPr>
              <w:rPr>
                <w:rFonts w:asciiTheme="minorHAnsi" w:hAnsiTheme="minorHAnsi" w:cstheme="minorHAnsi"/>
                <w:sz w:val="24"/>
                <w:szCs w:val="24"/>
              </w:rPr>
            </w:pPr>
          </w:p>
          <w:p w14:paraId="0DB78545" w14:textId="0A1E31F3" w:rsidR="00A842C4" w:rsidRPr="005A0DDF" w:rsidRDefault="00A842C4" w:rsidP="00A842C4">
            <w:pPr>
              <w:rPr>
                <w:rFonts w:asciiTheme="minorHAnsi" w:hAnsiTheme="minorHAnsi" w:cstheme="minorHAnsi"/>
                <w:sz w:val="24"/>
                <w:szCs w:val="24"/>
              </w:rPr>
            </w:pPr>
            <w:r w:rsidRPr="005A0DDF">
              <w:rPr>
                <w:rFonts w:asciiTheme="minorHAnsi" w:hAnsiTheme="minorHAnsi" w:cstheme="minorHAnsi"/>
                <w:sz w:val="24"/>
                <w:szCs w:val="24"/>
              </w:rPr>
              <w:t xml:space="preserve"> All communication took place in English, although 1 can speak welsh, her main language is English however The </w:t>
            </w:r>
            <w:r w:rsidRPr="004C18D9">
              <w:rPr>
                <w:rFonts w:asciiTheme="minorHAnsi" w:hAnsiTheme="minorHAnsi" w:cstheme="minorHAnsi"/>
                <w:sz w:val="24"/>
                <w:szCs w:val="24"/>
              </w:rPr>
              <w:t xml:space="preserve">Active Offer </w:t>
            </w:r>
            <w:r w:rsidR="004C18D9" w:rsidRPr="004C18D9">
              <w:rPr>
                <w:rFonts w:asciiTheme="minorHAnsi" w:hAnsiTheme="minorHAnsi" w:cstheme="minorHAnsi"/>
                <w:sz w:val="24"/>
                <w:szCs w:val="24"/>
              </w:rPr>
              <w:t>(Welsh Government, 2015</w:t>
            </w:r>
            <w:r w:rsidR="00412B80" w:rsidRPr="004C18D9">
              <w:rPr>
                <w:rFonts w:asciiTheme="minorHAnsi" w:hAnsiTheme="minorHAnsi" w:cstheme="minorHAnsi"/>
                <w:sz w:val="24"/>
                <w:szCs w:val="24"/>
              </w:rPr>
              <w:t>) had been made as the research supports the need for individuals to have their linguistic needs met and be asked their preferences.</w:t>
            </w:r>
            <w:r w:rsidR="00412B80">
              <w:rPr>
                <w:rFonts w:asciiTheme="minorHAnsi" w:hAnsiTheme="minorHAnsi" w:cstheme="minorHAnsi"/>
                <w:sz w:val="24"/>
                <w:szCs w:val="24"/>
              </w:rPr>
              <w:t xml:space="preserve"> </w:t>
            </w:r>
          </w:p>
          <w:p w14:paraId="240339B9" w14:textId="77777777" w:rsidR="00416B51" w:rsidRPr="005A0DDF" w:rsidRDefault="00416B51" w:rsidP="00A842C4">
            <w:pPr>
              <w:rPr>
                <w:rFonts w:asciiTheme="minorHAnsi" w:hAnsiTheme="minorHAnsi" w:cstheme="minorHAnsi"/>
                <w:sz w:val="24"/>
                <w:szCs w:val="24"/>
              </w:rPr>
            </w:pPr>
          </w:p>
          <w:p w14:paraId="3984F767" w14:textId="1DE8CC97" w:rsidR="00D3203C" w:rsidRDefault="00A842C4" w:rsidP="005A0DDF">
            <w:pPr>
              <w:rPr>
                <w:i/>
                <w:sz w:val="24"/>
                <w:szCs w:val="24"/>
              </w:rPr>
            </w:pPr>
            <w:r w:rsidRPr="005A0DDF">
              <w:rPr>
                <w:rFonts w:asciiTheme="minorHAnsi" w:hAnsiTheme="minorHAnsi" w:cstheme="minorHAnsi"/>
                <w:sz w:val="24"/>
                <w:szCs w:val="24"/>
              </w:rPr>
              <w:t xml:space="preserve">Consent was gained from the individual in a simple and understanding manner due to the individuals learning needs, the individual understood and consented to my mentor observing the visit.  It is important to ask for consent from the individual to ensure they do not feel overwhelmed or intimidated by the presence of another worker and the individual does not feel they are being observed. The individual was advised feedback would be requested at the end of the observation and they stated this would be okay. </w:t>
            </w:r>
          </w:p>
          <w:p w14:paraId="4278BAB8" w14:textId="77777777" w:rsidR="00D3203C" w:rsidRDefault="00D3203C" w:rsidP="00D3203C">
            <w:pPr>
              <w:jc w:val="both"/>
              <w:rPr>
                <w:i/>
                <w:sz w:val="24"/>
                <w:szCs w:val="24"/>
              </w:rPr>
            </w:pPr>
          </w:p>
          <w:p w14:paraId="0DB08545" w14:textId="00D79898" w:rsidR="00D3203C" w:rsidRPr="008B28E7" w:rsidRDefault="004C18D9" w:rsidP="0021434E">
            <w:pPr>
              <w:jc w:val="both"/>
              <w:rPr>
                <w:i/>
                <w:sz w:val="24"/>
                <w:szCs w:val="24"/>
              </w:rPr>
            </w:pPr>
            <w:r>
              <w:rPr>
                <w:i/>
                <w:sz w:val="24"/>
                <w:szCs w:val="24"/>
              </w:rPr>
              <w:t>37</w:t>
            </w:r>
            <w:r w:rsidR="005A0DDF">
              <w:rPr>
                <w:i/>
                <w:sz w:val="24"/>
                <w:szCs w:val="24"/>
              </w:rPr>
              <w:t>1</w:t>
            </w: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51C73C51"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6361D16E" w14:textId="23BCA819" w:rsidR="002A27A7" w:rsidRDefault="002A27A7" w:rsidP="00243DB0">
            <w:pPr>
              <w:jc w:val="both"/>
              <w:rPr>
                <w:i/>
                <w:sz w:val="24"/>
                <w:szCs w:val="24"/>
              </w:rPr>
            </w:pPr>
          </w:p>
          <w:p w14:paraId="42D9F899" w14:textId="28C4CB24" w:rsidR="002A27A7" w:rsidRPr="005A0DDF" w:rsidRDefault="002A27A7" w:rsidP="002A27A7">
            <w:pPr>
              <w:rPr>
                <w:rFonts w:asciiTheme="minorHAnsi" w:hAnsiTheme="minorHAnsi" w:cstheme="minorHAnsi"/>
                <w:sz w:val="24"/>
                <w:szCs w:val="24"/>
              </w:rPr>
            </w:pPr>
            <w:r w:rsidRPr="005A0DDF">
              <w:rPr>
                <w:rFonts w:asciiTheme="minorHAnsi" w:hAnsiTheme="minorHAnsi" w:cstheme="minorHAnsi"/>
                <w:sz w:val="24"/>
                <w:szCs w:val="24"/>
              </w:rPr>
              <w:t xml:space="preserve">In line with Social Services Well-being (Wales) Act (2014), the local authority promotes working in a person centred approach. </w:t>
            </w:r>
            <w:proofErr w:type="spellStart"/>
            <w:r w:rsidRPr="005A0DDF">
              <w:rPr>
                <w:rFonts w:asciiTheme="minorHAnsi" w:hAnsiTheme="minorHAnsi" w:cstheme="minorHAnsi"/>
                <w:sz w:val="24"/>
                <w:szCs w:val="24"/>
              </w:rPr>
              <w:t>Mackreth</w:t>
            </w:r>
            <w:proofErr w:type="spellEnd"/>
            <w:r w:rsidRPr="005A0DDF">
              <w:rPr>
                <w:rFonts w:asciiTheme="minorHAnsi" w:hAnsiTheme="minorHAnsi" w:cstheme="minorHAnsi"/>
                <w:sz w:val="24"/>
                <w:szCs w:val="24"/>
              </w:rPr>
              <w:t xml:space="preserve"> and Walker (2021) identified the importance of a person-centred approach stating it is important 'viewing the whole person rather than just the care needs they have, noticing strengths and </w:t>
            </w:r>
            <w:r w:rsidR="00F96A83" w:rsidRPr="005A0DDF">
              <w:rPr>
                <w:rFonts w:asciiTheme="minorHAnsi" w:hAnsiTheme="minorHAnsi" w:cstheme="minorHAnsi"/>
                <w:sz w:val="24"/>
                <w:szCs w:val="24"/>
              </w:rPr>
              <w:t>resources</w:t>
            </w:r>
            <w:r w:rsidRPr="005A0DDF">
              <w:rPr>
                <w:rFonts w:asciiTheme="minorHAnsi" w:hAnsiTheme="minorHAnsi" w:cstheme="minorHAnsi"/>
                <w:sz w:val="24"/>
                <w:szCs w:val="24"/>
              </w:rPr>
              <w:t>'. In order to work in a person-</w:t>
            </w:r>
            <w:r w:rsidR="00F96A83" w:rsidRPr="005A0DDF">
              <w:rPr>
                <w:rFonts w:asciiTheme="minorHAnsi" w:hAnsiTheme="minorHAnsi" w:cstheme="minorHAnsi"/>
                <w:sz w:val="24"/>
                <w:szCs w:val="24"/>
              </w:rPr>
              <w:t>centred</w:t>
            </w:r>
            <w:r w:rsidRPr="005A0DDF">
              <w:rPr>
                <w:rFonts w:asciiTheme="minorHAnsi" w:hAnsiTheme="minorHAnsi" w:cstheme="minorHAnsi"/>
                <w:sz w:val="24"/>
                <w:szCs w:val="24"/>
              </w:rPr>
              <w:t xml:space="preserve"> approach it is important to communicate with the families, build rapport and identify their needs (SSWBA, 2014). </w:t>
            </w:r>
          </w:p>
          <w:p w14:paraId="123A3F53" w14:textId="77777777" w:rsidR="002A27A7" w:rsidRPr="005A0DDF" w:rsidRDefault="002A27A7" w:rsidP="002A27A7">
            <w:pPr>
              <w:rPr>
                <w:rFonts w:asciiTheme="minorHAnsi" w:hAnsiTheme="minorHAnsi" w:cstheme="minorHAnsi"/>
                <w:sz w:val="24"/>
                <w:szCs w:val="24"/>
              </w:rPr>
            </w:pPr>
          </w:p>
          <w:p w14:paraId="3F22F0F4" w14:textId="0BA48263" w:rsidR="002A27A7" w:rsidRPr="00B134B6" w:rsidRDefault="002A27A7" w:rsidP="002A27A7">
            <w:pPr>
              <w:rPr>
                <w:rFonts w:asciiTheme="minorHAnsi" w:hAnsiTheme="minorHAnsi" w:cstheme="minorHAnsi"/>
                <w:color w:val="C45911" w:themeColor="accent2" w:themeShade="BF"/>
                <w:sz w:val="24"/>
                <w:szCs w:val="24"/>
              </w:rPr>
            </w:pPr>
            <w:r w:rsidRPr="005A0DDF">
              <w:rPr>
                <w:rFonts w:asciiTheme="minorHAnsi" w:hAnsiTheme="minorHAnsi" w:cstheme="minorHAnsi"/>
                <w:sz w:val="24"/>
                <w:szCs w:val="24"/>
              </w:rPr>
              <w:t xml:space="preserve">Communication is essential when supporting families, ensuring I understand the individuals' abilities and communication </w:t>
            </w:r>
            <w:r w:rsidR="005A0DDF">
              <w:rPr>
                <w:rFonts w:asciiTheme="minorHAnsi" w:hAnsiTheme="minorHAnsi" w:cstheme="minorHAnsi"/>
                <w:sz w:val="24"/>
                <w:szCs w:val="24"/>
              </w:rPr>
              <w:t>needs</w:t>
            </w:r>
            <w:r w:rsidRPr="005A0DDF">
              <w:rPr>
                <w:rFonts w:asciiTheme="minorHAnsi" w:hAnsiTheme="minorHAnsi" w:cstheme="minorHAnsi"/>
                <w:sz w:val="24"/>
                <w:szCs w:val="24"/>
              </w:rPr>
              <w:t xml:space="preserve"> as each individual is different and therefore the communication style may vary (Hall et al, 2013). In regards to 1 due to their ADHD, it is important when communicating not to overwhelm them with information and keeping terminology basic. </w:t>
            </w:r>
            <w:r w:rsidR="00412B80">
              <w:rPr>
                <w:rFonts w:asciiTheme="minorHAnsi" w:hAnsiTheme="minorHAnsi" w:cstheme="minorHAnsi"/>
                <w:sz w:val="24"/>
                <w:szCs w:val="24"/>
              </w:rPr>
              <w:t xml:space="preserve">During this contact, my focus on checking her understanding of what was happening and reassuring her when she became agitated, worked </w:t>
            </w:r>
            <w:r w:rsidR="00412B80" w:rsidRPr="006F7058">
              <w:rPr>
                <w:rFonts w:asciiTheme="minorHAnsi" w:hAnsiTheme="minorHAnsi" w:cstheme="minorHAnsi"/>
                <w:sz w:val="24"/>
                <w:szCs w:val="24"/>
              </w:rPr>
              <w:t xml:space="preserve">well. </w:t>
            </w:r>
            <w:r w:rsidR="005E22FB" w:rsidRPr="006F7058">
              <w:rPr>
                <w:rFonts w:asciiTheme="minorHAnsi" w:hAnsiTheme="minorHAnsi" w:cstheme="minorHAnsi"/>
                <w:sz w:val="24"/>
                <w:szCs w:val="24"/>
              </w:rPr>
              <w:t xml:space="preserve">Using reflective skills to check in on her emotional state, </w:t>
            </w:r>
            <w:r w:rsidR="00B134B6" w:rsidRPr="006F7058">
              <w:rPr>
                <w:rFonts w:asciiTheme="minorHAnsi" w:hAnsiTheme="minorHAnsi" w:cstheme="minorHAnsi"/>
                <w:sz w:val="24"/>
                <w:szCs w:val="24"/>
              </w:rPr>
              <w:t>I was able to</w:t>
            </w:r>
            <w:r w:rsidR="00B134B6">
              <w:rPr>
                <w:rFonts w:asciiTheme="minorHAnsi" w:hAnsiTheme="minorHAnsi" w:cstheme="minorHAnsi"/>
                <w:sz w:val="24"/>
                <w:szCs w:val="24"/>
              </w:rPr>
              <w:t xml:space="preserve"> </w:t>
            </w:r>
            <w:r w:rsidR="006F7058">
              <w:rPr>
                <w:rFonts w:asciiTheme="minorHAnsi" w:hAnsiTheme="minorHAnsi" w:cstheme="minorHAnsi"/>
                <w:sz w:val="24"/>
                <w:szCs w:val="24"/>
              </w:rPr>
              <w:t>understand when she was feeling anxious and confused and therefore I was able to provide clarification and ease her worries.</w:t>
            </w:r>
          </w:p>
          <w:p w14:paraId="2EE12FE8" w14:textId="77777777" w:rsidR="00F96A83" w:rsidRPr="005A0DDF" w:rsidRDefault="00F96A83" w:rsidP="002A27A7">
            <w:pPr>
              <w:rPr>
                <w:rFonts w:asciiTheme="minorHAnsi" w:hAnsiTheme="minorHAnsi" w:cstheme="minorHAnsi"/>
                <w:sz w:val="24"/>
                <w:szCs w:val="24"/>
              </w:rPr>
            </w:pPr>
          </w:p>
          <w:p w14:paraId="3A82A5A5" w14:textId="2015C2B3" w:rsidR="002A27A7" w:rsidRPr="005A0DDF" w:rsidRDefault="002A27A7" w:rsidP="002A27A7">
            <w:pPr>
              <w:rPr>
                <w:rFonts w:asciiTheme="minorHAnsi" w:hAnsiTheme="minorHAnsi" w:cstheme="minorHAnsi"/>
                <w:sz w:val="24"/>
                <w:szCs w:val="24"/>
              </w:rPr>
            </w:pPr>
            <w:r w:rsidRPr="005A0DDF">
              <w:rPr>
                <w:rFonts w:asciiTheme="minorHAnsi" w:hAnsiTheme="minorHAnsi" w:cstheme="minorHAnsi"/>
                <w:sz w:val="24"/>
                <w:szCs w:val="24"/>
              </w:rPr>
              <w:t xml:space="preserve">Due to previous allegations of domestic violence it was important </w:t>
            </w:r>
            <w:r w:rsidR="005A0DDF">
              <w:rPr>
                <w:rFonts w:asciiTheme="minorHAnsi" w:hAnsiTheme="minorHAnsi" w:cstheme="minorHAnsi"/>
                <w:sz w:val="24"/>
                <w:szCs w:val="24"/>
              </w:rPr>
              <w:t xml:space="preserve">that </w:t>
            </w:r>
            <w:r w:rsidRPr="005A0DDF">
              <w:rPr>
                <w:rFonts w:asciiTheme="minorHAnsi" w:hAnsiTheme="minorHAnsi" w:cstheme="minorHAnsi"/>
                <w:sz w:val="24"/>
                <w:szCs w:val="24"/>
              </w:rPr>
              <w:t xml:space="preserve">safety measures were in place to allow 1 to feel comfortable in the court arena and not </w:t>
            </w:r>
            <w:r w:rsidR="005A0DDF">
              <w:rPr>
                <w:rFonts w:asciiTheme="minorHAnsi" w:hAnsiTheme="minorHAnsi" w:cstheme="minorHAnsi"/>
                <w:sz w:val="24"/>
                <w:szCs w:val="24"/>
              </w:rPr>
              <w:t xml:space="preserve">be </w:t>
            </w:r>
            <w:r w:rsidRPr="005A0DDF">
              <w:rPr>
                <w:rFonts w:asciiTheme="minorHAnsi" w:hAnsiTheme="minorHAnsi" w:cstheme="minorHAnsi"/>
                <w:sz w:val="24"/>
                <w:szCs w:val="24"/>
              </w:rPr>
              <w:t xml:space="preserve">intimated by the presence of the alleged perpetrator (Domestic Abuse Act 2021). The court arena can be difficult for most people in general, however for 1 there is a lot of information to process and jargon used by solicitors meaning clarification is essential for 1 (Brix, 2010). Throughout my time supporting 1, I have identified the best communication method is to provide basic information and constant summary of the conversation however I have also identified 1 finds it beneficial when things are written down as they are </w:t>
            </w:r>
            <w:r w:rsidR="000E6D6E">
              <w:rPr>
                <w:rFonts w:asciiTheme="minorHAnsi" w:hAnsiTheme="minorHAnsi" w:cstheme="minorHAnsi"/>
                <w:sz w:val="24"/>
                <w:szCs w:val="24"/>
              </w:rPr>
              <w:t>able</w:t>
            </w:r>
            <w:r w:rsidRPr="005A0DDF">
              <w:rPr>
                <w:rFonts w:asciiTheme="minorHAnsi" w:hAnsiTheme="minorHAnsi" w:cstheme="minorHAnsi"/>
                <w:sz w:val="24"/>
                <w:szCs w:val="24"/>
              </w:rPr>
              <w:t xml:space="preserve"> to refer back to it when required. In order to support 1</w:t>
            </w:r>
            <w:r w:rsidR="005A0DDF">
              <w:rPr>
                <w:rFonts w:asciiTheme="minorHAnsi" w:hAnsiTheme="minorHAnsi" w:cstheme="minorHAnsi"/>
                <w:sz w:val="24"/>
                <w:szCs w:val="24"/>
              </w:rPr>
              <w:t>,</w:t>
            </w:r>
            <w:r w:rsidRPr="005A0DDF">
              <w:rPr>
                <w:rFonts w:asciiTheme="minorHAnsi" w:hAnsiTheme="minorHAnsi" w:cstheme="minorHAnsi"/>
                <w:sz w:val="24"/>
                <w:szCs w:val="24"/>
              </w:rPr>
              <w:t xml:space="preserve"> I sought advice from the disability team due to 1's ADHD (Equality Act 2010). When using communication, </w:t>
            </w:r>
            <w:r w:rsidR="00B134B6">
              <w:rPr>
                <w:rFonts w:asciiTheme="minorHAnsi" w:hAnsiTheme="minorHAnsi" w:cstheme="minorHAnsi"/>
                <w:sz w:val="24"/>
                <w:szCs w:val="24"/>
              </w:rPr>
              <w:t xml:space="preserve">I found that </w:t>
            </w:r>
            <w:r w:rsidRPr="005A0DDF">
              <w:rPr>
                <w:rFonts w:asciiTheme="minorHAnsi" w:hAnsiTheme="minorHAnsi" w:cstheme="minorHAnsi"/>
                <w:sz w:val="24"/>
                <w:szCs w:val="24"/>
              </w:rPr>
              <w:t xml:space="preserve">providing a tailor made service </w:t>
            </w:r>
            <w:r w:rsidRPr="0021434E">
              <w:rPr>
                <w:rFonts w:asciiTheme="minorHAnsi" w:hAnsiTheme="minorHAnsi" w:cstheme="minorHAnsi"/>
                <w:sz w:val="24"/>
                <w:szCs w:val="24"/>
              </w:rPr>
              <w:t>enable</w:t>
            </w:r>
            <w:r w:rsidR="000E6D6E" w:rsidRPr="0021434E">
              <w:rPr>
                <w:rFonts w:asciiTheme="minorHAnsi" w:hAnsiTheme="minorHAnsi" w:cstheme="minorHAnsi"/>
                <w:sz w:val="24"/>
                <w:szCs w:val="24"/>
              </w:rPr>
              <w:t>d</w:t>
            </w:r>
            <w:r w:rsidRPr="0021434E">
              <w:rPr>
                <w:rFonts w:asciiTheme="minorHAnsi" w:hAnsiTheme="minorHAnsi" w:cstheme="minorHAnsi"/>
                <w:sz w:val="24"/>
                <w:szCs w:val="24"/>
              </w:rPr>
              <w:t xml:space="preserve"> th</w:t>
            </w:r>
            <w:r w:rsidR="000E6D6E" w:rsidRPr="0021434E">
              <w:rPr>
                <w:rFonts w:asciiTheme="minorHAnsi" w:hAnsiTheme="minorHAnsi" w:cstheme="minorHAnsi"/>
                <w:sz w:val="24"/>
                <w:szCs w:val="24"/>
              </w:rPr>
              <w:t>is</w:t>
            </w:r>
            <w:r w:rsidRPr="005A0DDF">
              <w:rPr>
                <w:rFonts w:asciiTheme="minorHAnsi" w:hAnsiTheme="minorHAnsi" w:cstheme="minorHAnsi"/>
                <w:sz w:val="24"/>
                <w:szCs w:val="24"/>
              </w:rPr>
              <w:t xml:space="preserve"> individual to be assured that they are in control and fully understand the service being offered, ensuring their voices are heard and words understood in line with Social Services Wellbeing (Wales) Act 2014.</w:t>
            </w:r>
            <w:r w:rsidR="0046061A">
              <w:rPr>
                <w:rFonts w:asciiTheme="minorHAnsi" w:hAnsiTheme="minorHAnsi" w:cstheme="minorHAnsi"/>
                <w:sz w:val="24"/>
                <w:szCs w:val="24"/>
              </w:rPr>
              <w:t xml:space="preserve"> </w:t>
            </w:r>
          </w:p>
          <w:p w14:paraId="3CEF5C77" w14:textId="77777777" w:rsidR="00F96A83" w:rsidRPr="005A0DDF" w:rsidRDefault="00F96A83" w:rsidP="002A27A7">
            <w:pPr>
              <w:rPr>
                <w:rFonts w:asciiTheme="minorHAnsi" w:hAnsiTheme="minorHAnsi" w:cstheme="minorHAnsi"/>
                <w:sz w:val="24"/>
                <w:szCs w:val="24"/>
              </w:rPr>
            </w:pPr>
          </w:p>
          <w:p w14:paraId="41197F16" w14:textId="11907E22" w:rsidR="002A27A7" w:rsidRPr="005A0DDF" w:rsidRDefault="002A27A7" w:rsidP="002A27A7">
            <w:pPr>
              <w:rPr>
                <w:rFonts w:asciiTheme="minorHAnsi" w:hAnsiTheme="minorHAnsi" w:cstheme="minorHAnsi"/>
                <w:sz w:val="24"/>
                <w:szCs w:val="24"/>
              </w:rPr>
            </w:pPr>
            <w:r w:rsidRPr="005A0DDF">
              <w:rPr>
                <w:rFonts w:asciiTheme="minorHAnsi" w:hAnsiTheme="minorHAnsi" w:cstheme="minorHAnsi"/>
                <w:sz w:val="24"/>
                <w:szCs w:val="24"/>
              </w:rPr>
              <w:t>Following Social Services and Wellbeing (Wales) Act 2014 it is important to work in collaboration with families and professional</w:t>
            </w:r>
            <w:r w:rsidR="005A0DDF">
              <w:rPr>
                <w:rFonts w:asciiTheme="minorHAnsi" w:hAnsiTheme="minorHAnsi" w:cstheme="minorHAnsi"/>
                <w:sz w:val="24"/>
                <w:szCs w:val="24"/>
              </w:rPr>
              <w:t xml:space="preserve">s to </w:t>
            </w:r>
            <w:r w:rsidRPr="005A0DDF">
              <w:rPr>
                <w:rFonts w:asciiTheme="minorHAnsi" w:hAnsiTheme="minorHAnsi" w:cstheme="minorHAnsi"/>
                <w:sz w:val="24"/>
                <w:szCs w:val="24"/>
              </w:rPr>
              <w:t xml:space="preserve">create a coproduced plan. </w:t>
            </w:r>
            <w:proofErr w:type="spellStart"/>
            <w:r w:rsidRPr="005A0DDF">
              <w:rPr>
                <w:rFonts w:asciiTheme="minorHAnsi" w:hAnsiTheme="minorHAnsi" w:cstheme="minorHAnsi"/>
                <w:sz w:val="24"/>
                <w:szCs w:val="24"/>
              </w:rPr>
              <w:t>Mackreth</w:t>
            </w:r>
            <w:proofErr w:type="spellEnd"/>
            <w:r w:rsidRPr="005A0DDF">
              <w:rPr>
                <w:rFonts w:asciiTheme="minorHAnsi" w:hAnsiTheme="minorHAnsi" w:cstheme="minorHAnsi"/>
                <w:sz w:val="24"/>
                <w:szCs w:val="24"/>
              </w:rPr>
              <w:t xml:space="preserve"> and Walker (2021) stated </w:t>
            </w:r>
            <w:r w:rsidRPr="005A0DDF">
              <w:rPr>
                <w:rFonts w:asciiTheme="minorHAnsi" w:hAnsiTheme="minorHAnsi" w:cstheme="minorHAnsi"/>
                <w:sz w:val="24"/>
                <w:szCs w:val="24"/>
              </w:rPr>
              <w:lastRenderedPageBreak/>
              <w:t xml:space="preserve">following the codes of practice 'empowering someone means enabling them to be active in their own decision making'. </w:t>
            </w:r>
            <w:proofErr w:type="spellStart"/>
            <w:r w:rsidRPr="005A0DDF">
              <w:rPr>
                <w:rFonts w:asciiTheme="minorHAnsi" w:hAnsiTheme="minorHAnsi" w:cstheme="minorHAnsi"/>
                <w:sz w:val="24"/>
                <w:szCs w:val="24"/>
              </w:rPr>
              <w:t>Mattessich</w:t>
            </w:r>
            <w:proofErr w:type="spellEnd"/>
            <w:r w:rsidRPr="005A0DDF">
              <w:rPr>
                <w:rFonts w:asciiTheme="minorHAnsi" w:hAnsiTheme="minorHAnsi" w:cstheme="minorHAnsi"/>
                <w:sz w:val="24"/>
                <w:szCs w:val="24"/>
              </w:rPr>
              <w:t xml:space="preserve"> and Johnson (2018) state collaboration offers individuals and communities a useful and valuable tool. Collaboration offers professionals and individuals/families the opportunity to identify concerns and solutions beyond the scope of one organisation, more minds to identify strengths and risk can create a more robust plan (SSWBA, 2014).  </w:t>
            </w:r>
          </w:p>
          <w:p w14:paraId="07F86787" w14:textId="77777777" w:rsidR="00F96A83" w:rsidRPr="005A0DDF" w:rsidRDefault="00F96A83" w:rsidP="002A27A7">
            <w:pPr>
              <w:rPr>
                <w:rFonts w:asciiTheme="minorHAnsi" w:hAnsiTheme="minorHAnsi" w:cstheme="minorHAnsi"/>
                <w:sz w:val="24"/>
                <w:szCs w:val="24"/>
              </w:rPr>
            </w:pPr>
          </w:p>
          <w:p w14:paraId="0A2D4829" w14:textId="7AF341A4" w:rsidR="002A27A7" w:rsidRPr="005A0DDF" w:rsidRDefault="002A27A7" w:rsidP="002A27A7">
            <w:pPr>
              <w:rPr>
                <w:rFonts w:asciiTheme="minorHAnsi" w:hAnsiTheme="minorHAnsi" w:cstheme="minorHAnsi"/>
                <w:sz w:val="24"/>
                <w:szCs w:val="24"/>
              </w:rPr>
            </w:pPr>
            <w:r w:rsidRPr="005A0DDF">
              <w:rPr>
                <w:rFonts w:asciiTheme="minorHAnsi" w:hAnsiTheme="minorHAnsi" w:cstheme="minorHAnsi"/>
                <w:sz w:val="24"/>
                <w:szCs w:val="24"/>
              </w:rPr>
              <w:t>It was important in this instance that I work in collaboration with 1, solicitors and children's guardians, identifying concerns and enabling me to use my professional judgement as to the contact between child and parent, alongside ensuring the voice of the child and parents are heard and their ideal outcomes acknowledged. However</w:t>
            </w:r>
            <w:r w:rsidR="005A0DDF">
              <w:rPr>
                <w:rFonts w:asciiTheme="minorHAnsi" w:hAnsiTheme="minorHAnsi" w:cstheme="minorHAnsi"/>
                <w:sz w:val="24"/>
                <w:szCs w:val="24"/>
              </w:rPr>
              <w:t>,</w:t>
            </w:r>
            <w:r w:rsidRPr="005A0DDF">
              <w:rPr>
                <w:rFonts w:asciiTheme="minorHAnsi" w:hAnsiTheme="minorHAnsi" w:cstheme="minorHAnsi"/>
                <w:sz w:val="24"/>
                <w:szCs w:val="24"/>
              </w:rPr>
              <w:t xml:space="preserve"> consideration needs to be given to barriers of collaboration which could be due to the individual and their lack of insight into risk or due to professionals in regards to lack of confidence and resources (</w:t>
            </w:r>
            <w:r w:rsidR="00E94D28">
              <w:rPr>
                <w:rFonts w:asciiTheme="minorHAnsi" w:hAnsiTheme="minorHAnsi" w:cstheme="minorHAnsi"/>
                <w:sz w:val="24"/>
                <w:szCs w:val="24"/>
              </w:rPr>
              <w:t>Goldberg and Neill, 2021</w:t>
            </w:r>
            <w:r w:rsidRPr="005A0DDF">
              <w:rPr>
                <w:rFonts w:asciiTheme="minorHAnsi" w:hAnsiTheme="minorHAnsi" w:cstheme="minorHAnsi"/>
                <w:sz w:val="24"/>
                <w:szCs w:val="24"/>
              </w:rPr>
              <w:t>). Pratt et al (2018) identified through a study that barriers to collaboration primarily concluded from feelings of being overwhelmed, lack o</w:t>
            </w:r>
            <w:r w:rsidR="006F7058">
              <w:rPr>
                <w:rFonts w:asciiTheme="minorHAnsi" w:hAnsiTheme="minorHAnsi" w:cstheme="minorHAnsi"/>
                <w:sz w:val="24"/>
                <w:szCs w:val="24"/>
              </w:rPr>
              <w:t xml:space="preserve">f resources and communication. Howe (2017) </w:t>
            </w:r>
            <w:r w:rsidR="0046061A">
              <w:rPr>
                <w:rFonts w:asciiTheme="minorHAnsi" w:hAnsiTheme="minorHAnsi" w:cstheme="minorHAnsi"/>
                <w:sz w:val="24"/>
                <w:szCs w:val="24"/>
              </w:rPr>
              <w:t xml:space="preserve">emphasises the importance of empathy in supporting individuals and during this observation this worked well, </w:t>
            </w:r>
            <w:r w:rsidR="00A61F1C">
              <w:rPr>
                <w:rFonts w:asciiTheme="minorHAnsi" w:hAnsiTheme="minorHAnsi" w:cstheme="minorHAnsi"/>
                <w:sz w:val="24"/>
                <w:szCs w:val="24"/>
              </w:rPr>
              <w:t>by</w:t>
            </w:r>
            <w:r w:rsidR="0046061A">
              <w:rPr>
                <w:rFonts w:asciiTheme="minorHAnsi" w:hAnsiTheme="minorHAnsi" w:cstheme="minorHAnsi"/>
                <w:sz w:val="24"/>
                <w:szCs w:val="24"/>
              </w:rPr>
              <w:t xml:space="preserve"> calming </w:t>
            </w:r>
            <w:r w:rsidR="006F7058">
              <w:rPr>
                <w:rFonts w:asciiTheme="minorHAnsi" w:hAnsiTheme="minorHAnsi" w:cstheme="minorHAnsi"/>
                <w:sz w:val="24"/>
                <w:szCs w:val="24"/>
              </w:rPr>
              <w:t>the individual</w:t>
            </w:r>
            <w:r w:rsidR="0046061A">
              <w:rPr>
                <w:rFonts w:asciiTheme="minorHAnsi" w:hAnsiTheme="minorHAnsi" w:cstheme="minorHAnsi"/>
                <w:sz w:val="24"/>
                <w:szCs w:val="24"/>
              </w:rPr>
              <w:t>. On reflection, this helped overcome communication barriers</w:t>
            </w:r>
            <w:r w:rsidR="00DF7BAC">
              <w:rPr>
                <w:rFonts w:asciiTheme="minorHAnsi" w:hAnsiTheme="minorHAnsi" w:cstheme="minorHAnsi"/>
                <w:sz w:val="24"/>
                <w:szCs w:val="24"/>
              </w:rPr>
              <w:t xml:space="preserve"> which arose because of the difficult nature of the contentious court proceedings.</w:t>
            </w:r>
          </w:p>
          <w:p w14:paraId="6FBB0266" w14:textId="77777777" w:rsidR="00F96A83" w:rsidRPr="005A0DDF" w:rsidRDefault="00F96A83" w:rsidP="002A27A7">
            <w:pPr>
              <w:rPr>
                <w:rFonts w:asciiTheme="minorHAnsi" w:hAnsiTheme="minorHAnsi" w:cstheme="minorHAnsi"/>
                <w:sz w:val="24"/>
                <w:szCs w:val="24"/>
              </w:rPr>
            </w:pPr>
          </w:p>
          <w:p w14:paraId="06360638" w14:textId="674A1FC4" w:rsidR="002A27A7" w:rsidRPr="005A0DDF" w:rsidRDefault="002A27A7" w:rsidP="002A27A7">
            <w:pPr>
              <w:rPr>
                <w:rFonts w:asciiTheme="minorHAnsi" w:hAnsiTheme="minorHAnsi" w:cstheme="minorHAnsi"/>
                <w:sz w:val="24"/>
                <w:szCs w:val="24"/>
              </w:rPr>
            </w:pPr>
            <w:r w:rsidRPr="005A0DDF">
              <w:rPr>
                <w:rFonts w:asciiTheme="minorHAnsi" w:hAnsiTheme="minorHAnsi" w:cstheme="minorHAnsi"/>
                <w:sz w:val="24"/>
                <w:szCs w:val="24"/>
              </w:rPr>
              <w:t xml:space="preserve">Although ideally I like to refer to ‘Roger Hart’s Ladder of Young People’s Participation (1992)' as this provides the view of young people and adults working collaboratively and creating a co-produced plan which enables the young person to fully participate and engage in the plan, as stated in the seven principles of a child's rights (United Nations Convention on the Rights of the Child, 1989). However, both children are under the age of 5, the eldest due to </w:t>
            </w:r>
            <w:r w:rsidR="005A0DDF">
              <w:rPr>
                <w:rFonts w:asciiTheme="minorHAnsi" w:hAnsiTheme="minorHAnsi" w:cstheme="minorHAnsi"/>
                <w:sz w:val="24"/>
                <w:szCs w:val="24"/>
              </w:rPr>
              <w:t>additional needs,</w:t>
            </w:r>
            <w:r w:rsidRPr="005A0DDF">
              <w:rPr>
                <w:rFonts w:asciiTheme="minorHAnsi" w:hAnsiTheme="minorHAnsi" w:cstheme="minorHAnsi"/>
                <w:sz w:val="24"/>
                <w:szCs w:val="24"/>
              </w:rPr>
              <w:t xml:space="preserve"> is unable to communicate or understand conversations and the youngest </w:t>
            </w:r>
            <w:r w:rsidR="005A0DDF">
              <w:rPr>
                <w:rFonts w:asciiTheme="minorHAnsi" w:hAnsiTheme="minorHAnsi" w:cstheme="minorHAnsi"/>
                <w:sz w:val="24"/>
                <w:szCs w:val="24"/>
              </w:rPr>
              <w:t xml:space="preserve">child </w:t>
            </w:r>
            <w:proofErr w:type="spellStart"/>
            <w:r w:rsidR="005A0DDF">
              <w:rPr>
                <w:rFonts w:asciiTheme="minorHAnsi" w:hAnsiTheme="minorHAnsi" w:cstheme="minorHAnsi"/>
                <w:sz w:val="24"/>
                <w:szCs w:val="24"/>
              </w:rPr>
              <w:t>is</w:t>
            </w:r>
            <w:r w:rsidRPr="005A0DDF">
              <w:rPr>
                <w:rFonts w:asciiTheme="minorHAnsi" w:hAnsiTheme="minorHAnsi" w:cstheme="minorHAnsi"/>
                <w:sz w:val="24"/>
                <w:szCs w:val="24"/>
              </w:rPr>
              <w:t>unable</w:t>
            </w:r>
            <w:proofErr w:type="spellEnd"/>
            <w:r w:rsidRPr="005A0DDF">
              <w:rPr>
                <w:rFonts w:asciiTheme="minorHAnsi" w:hAnsiTheme="minorHAnsi" w:cstheme="minorHAnsi"/>
                <w:sz w:val="24"/>
                <w:szCs w:val="24"/>
              </w:rPr>
              <w:t xml:space="preserve"> to speak, it would not be possible to follow this approach and work collaboratively with the children. It is imperative that I followed the Code of Professional Practice (</w:t>
            </w:r>
            <w:proofErr w:type="spellStart"/>
            <w:r w:rsidRPr="005A0DDF">
              <w:rPr>
                <w:rFonts w:asciiTheme="minorHAnsi" w:hAnsiTheme="minorHAnsi" w:cstheme="minorHAnsi"/>
                <w:sz w:val="24"/>
                <w:szCs w:val="24"/>
              </w:rPr>
              <w:t>CoPP</w:t>
            </w:r>
            <w:proofErr w:type="spellEnd"/>
            <w:r w:rsidRPr="005A0DDF">
              <w:rPr>
                <w:rFonts w:asciiTheme="minorHAnsi" w:hAnsiTheme="minorHAnsi" w:cstheme="minorHAnsi"/>
                <w:sz w:val="24"/>
                <w:szCs w:val="24"/>
              </w:rPr>
              <w:t xml:space="preserve">) and National Occupational Standards (NOS) ensuring that social workers respect the views and wishes of individuals, promote well-being and listen to the voice of the individual, acting with integrity and remaining accountable for the quality if work (Social Care Wales, 2023). </w:t>
            </w:r>
            <w:r w:rsidR="006F7058" w:rsidRPr="006F7058">
              <w:rPr>
                <w:rFonts w:asciiTheme="minorHAnsi" w:hAnsiTheme="minorHAnsi" w:cstheme="minorHAnsi"/>
                <w:sz w:val="24"/>
                <w:szCs w:val="24"/>
              </w:rPr>
              <w:t>I</w:t>
            </w:r>
            <w:r w:rsidRPr="006F7058">
              <w:rPr>
                <w:rFonts w:asciiTheme="minorHAnsi" w:hAnsiTheme="minorHAnsi" w:cstheme="minorHAnsi"/>
                <w:sz w:val="24"/>
                <w:szCs w:val="24"/>
              </w:rPr>
              <w:t xml:space="preserve">t </w:t>
            </w:r>
            <w:r w:rsidR="006F7058" w:rsidRPr="006F7058">
              <w:rPr>
                <w:rFonts w:asciiTheme="minorHAnsi" w:hAnsiTheme="minorHAnsi" w:cstheme="minorHAnsi"/>
                <w:sz w:val="24"/>
                <w:szCs w:val="24"/>
              </w:rPr>
              <w:t>is</w:t>
            </w:r>
            <w:r w:rsidRPr="006F7058">
              <w:rPr>
                <w:rFonts w:asciiTheme="minorHAnsi" w:hAnsiTheme="minorHAnsi" w:cstheme="minorHAnsi"/>
                <w:sz w:val="24"/>
                <w:szCs w:val="24"/>
              </w:rPr>
              <w:t xml:space="preserve"> important I listened to the views of all individuals involved in respect of contact in order to provide a balanced judgement that will promote the well-being of 3 whilst ensuring they are safe from harm.</w:t>
            </w:r>
            <w:r w:rsidRPr="005A0DDF">
              <w:rPr>
                <w:rFonts w:asciiTheme="minorHAnsi" w:hAnsiTheme="minorHAnsi" w:cstheme="minorHAnsi"/>
                <w:sz w:val="24"/>
                <w:szCs w:val="24"/>
              </w:rPr>
              <w:t xml:space="preserve"> </w:t>
            </w:r>
            <w:r w:rsidR="006F7058">
              <w:rPr>
                <w:rFonts w:asciiTheme="minorHAnsi" w:hAnsiTheme="minorHAnsi" w:cstheme="minorHAnsi"/>
                <w:sz w:val="24"/>
                <w:szCs w:val="24"/>
              </w:rPr>
              <w:t xml:space="preserve">However, in this instance my main objective was to provide support to mum and provide advice and guidance over the court proceedings. Whilst </w:t>
            </w:r>
            <w:proofErr w:type="gramStart"/>
            <w:r w:rsidR="006F7058">
              <w:rPr>
                <w:rFonts w:asciiTheme="minorHAnsi" w:hAnsiTheme="minorHAnsi" w:cstheme="minorHAnsi"/>
                <w:sz w:val="24"/>
                <w:szCs w:val="24"/>
              </w:rPr>
              <w:t>myself</w:t>
            </w:r>
            <w:proofErr w:type="gramEnd"/>
            <w:r w:rsidR="006F7058">
              <w:rPr>
                <w:rFonts w:asciiTheme="minorHAnsi" w:hAnsiTheme="minorHAnsi" w:cstheme="minorHAnsi"/>
                <w:sz w:val="24"/>
                <w:szCs w:val="24"/>
              </w:rPr>
              <w:t xml:space="preserve"> and 1 were accessing the side room, 1 was able to ask any questions and seek clarification. </w:t>
            </w:r>
          </w:p>
          <w:p w14:paraId="17CDD158" w14:textId="77777777" w:rsidR="00F96A83" w:rsidRPr="005A0DDF" w:rsidRDefault="00F96A83" w:rsidP="002A27A7">
            <w:pPr>
              <w:rPr>
                <w:rFonts w:asciiTheme="minorHAnsi" w:hAnsiTheme="minorHAnsi" w:cstheme="minorHAnsi"/>
                <w:sz w:val="24"/>
                <w:szCs w:val="24"/>
              </w:rPr>
            </w:pPr>
          </w:p>
          <w:p w14:paraId="61994418" w14:textId="4FA30762" w:rsidR="002A27A7" w:rsidRPr="005A0DDF" w:rsidRDefault="002A27A7" w:rsidP="002A27A7">
            <w:pPr>
              <w:rPr>
                <w:rFonts w:asciiTheme="minorHAnsi" w:hAnsiTheme="minorHAnsi" w:cstheme="minorHAnsi"/>
                <w:sz w:val="24"/>
                <w:szCs w:val="24"/>
              </w:rPr>
            </w:pPr>
            <w:r w:rsidRPr="005A0DDF">
              <w:rPr>
                <w:rFonts w:asciiTheme="minorHAnsi" w:hAnsiTheme="minorHAnsi" w:cstheme="minorHAnsi"/>
                <w:sz w:val="24"/>
                <w:szCs w:val="24"/>
              </w:rPr>
              <w:t xml:space="preserve">I attended the home address of 1 prior to the court date to query consent for the observation. I remained clear and succinct due to 1's ability to understand the information given. To ensure 1 was happy to continue with the observation I spoke with 1 on the day of court and reminded them I would be the one being observed and I am attending to support 1 but also provide my professional judgement in regards to contact. Upon arrival at court I </w:t>
            </w:r>
            <w:bookmarkStart w:id="0" w:name="_GoBack"/>
            <w:bookmarkEnd w:id="0"/>
            <w:r w:rsidRPr="005A0DDF">
              <w:rPr>
                <w:rFonts w:asciiTheme="minorHAnsi" w:hAnsiTheme="minorHAnsi" w:cstheme="minorHAnsi"/>
                <w:sz w:val="24"/>
                <w:szCs w:val="24"/>
              </w:rPr>
              <w:t xml:space="preserve">introduced my mentor to 1 and again queried if they were happy to proceed. I felt it was important to check if 1 was happy to proceed as court can be a difficult process and 1 may not realise the stress or anxiety until they arrived at the court arena.  I offered 1 the 'Active offer' querying if 1 would like to continue in Welsh as I understand 1 is able to speak welsh, however, 1 denied this, preferring to continue in English. Although I am not able to speak Welsh my line manager is fluent therefore I knew if this is something </w:t>
            </w:r>
            <w:r w:rsidRPr="005A0DDF">
              <w:rPr>
                <w:rFonts w:asciiTheme="minorHAnsi" w:hAnsiTheme="minorHAnsi" w:cstheme="minorHAnsi"/>
                <w:sz w:val="24"/>
                <w:szCs w:val="24"/>
              </w:rPr>
              <w:lastRenderedPageBreak/>
              <w:t>1 wanted then we could accommodate this. In line with Social Services and Well-being (Wales) Act 2014 it is essential for us to provide the 'Active Offer'. Verity et al (2023) stated 'More Than Just Words raises awareness for the importance of Welsh language service provision not only as a right or a choice, but also as an essential need for many Welsh speaking service users, less progress appears to have been achieved across most settings in relation to delivering the Active Offer', I felt that it is important to provide the 'Active offer' and having the awareness of the welsh speakers in the local authority who can provide this service if required.</w:t>
            </w:r>
          </w:p>
          <w:p w14:paraId="3C5F1378" w14:textId="77777777" w:rsidR="00F96A83" w:rsidRPr="005A0DDF" w:rsidRDefault="00F96A83" w:rsidP="002A27A7">
            <w:pPr>
              <w:rPr>
                <w:rFonts w:asciiTheme="minorHAnsi" w:hAnsiTheme="minorHAnsi" w:cstheme="minorHAnsi"/>
                <w:sz w:val="24"/>
                <w:szCs w:val="24"/>
              </w:rPr>
            </w:pPr>
          </w:p>
          <w:p w14:paraId="4FD63DEF" w14:textId="6058199A" w:rsidR="002A27A7" w:rsidRPr="005A0DDF" w:rsidRDefault="002A27A7" w:rsidP="002A27A7">
            <w:pPr>
              <w:rPr>
                <w:rFonts w:asciiTheme="minorHAnsi" w:hAnsiTheme="minorHAnsi" w:cstheme="minorHAnsi"/>
                <w:sz w:val="24"/>
                <w:szCs w:val="24"/>
              </w:rPr>
            </w:pPr>
            <w:r w:rsidRPr="005A0DDF">
              <w:rPr>
                <w:rFonts w:asciiTheme="minorHAnsi" w:hAnsiTheme="minorHAnsi" w:cstheme="minorHAnsi"/>
                <w:sz w:val="24"/>
                <w:szCs w:val="24"/>
              </w:rPr>
              <w:t xml:space="preserve">As explained in my development, I have not had many opportunities to attend the court arena and therefore, upon my arrival I began to feel nervous, although I managed to remain calm and collected as it would not be supportive to 1 if she witnessed my anxieties. I also felt more at ease as my mentor was present, I felt part of me was also excited to experience the court arena and have the opportunity to learn. Upon reflection during my supervision with my mentor, I feel my inexperience gave me the opportunity to have the insight and understanding into how 1 and families in similar situations must feel, the stress and anxiety they may feel during the court process. </w:t>
            </w:r>
          </w:p>
          <w:p w14:paraId="2EDB22C8" w14:textId="77777777" w:rsidR="00F96A83" w:rsidRPr="005A0DDF" w:rsidRDefault="00F96A83" w:rsidP="002A27A7">
            <w:pPr>
              <w:rPr>
                <w:rFonts w:asciiTheme="minorHAnsi" w:hAnsiTheme="minorHAnsi" w:cstheme="minorHAnsi"/>
                <w:sz w:val="24"/>
                <w:szCs w:val="24"/>
              </w:rPr>
            </w:pPr>
          </w:p>
          <w:p w14:paraId="6912E545" w14:textId="77777777" w:rsidR="002A27A7" w:rsidRPr="005A0DDF" w:rsidRDefault="002A27A7" w:rsidP="002A27A7">
            <w:pPr>
              <w:rPr>
                <w:rFonts w:asciiTheme="minorHAnsi" w:hAnsiTheme="minorHAnsi" w:cstheme="minorHAnsi"/>
                <w:sz w:val="24"/>
                <w:szCs w:val="24"/>
              </w:rPr>
            </w:pPr>
            <w:r w:rsidRPr="005A0DDF">
              <w:rPr>
                <w:rFonts w:asciiTheme="minorHAnsi" w:hAnsiTheme="minorHAnsi" w:cstheme="minorHAnsi"/>
                <w:sz w:val="24"/>
                <w:szCs w:val="24"/>
              </w:rPr>
              <w:t>Upon reflection I feel there are still areas of development needed in regards to court arena, I feel I have more understanding and was able to support 1 whilst providing my professional judgement but feel I would benefit from more opportunities to experience court, whether through shadowing my colleagues or through my own caseload.</w:t>
            </w:r>
          </w:p>
          <w:p w14:paraId="14F2740B" w14:textId="7306B318" w:rsidR="002A27A7" w:rsidRDefault="002A27A7" w:rsidP="002A27A7"/>
          <w:p w14:paraId="6A5D24CF" w14:textId="77777777" w:rsidR="006A1017" w:rsidRPr="00B95903" w:rsidRDefault="006A1017" w:rsidP="006A1017">
            <w:pPr>
              <w:rPr>
                <w:rFonts w:asciiTheme="minorHAnsi" w:hAnsiTheme="minorHAnsi" w:cstheme="minorHAnsi"/>
                <w:sz w:val="24"/>
              </w:rPr>
            </w:pPr>
            <w:r w:rsidRPr="00B95903">
              <w:rPr>
                <w:rFonts w:asciiTheme="minorHAnsi" w:hAnsiTheme="minorHAnsi" w:cstheme="minorHAnsi"/>
                <w:sz w:val="24"/>
              </w:rPr>
              <w:t xml:space="preserve">If I could provide an area of improvements, this would be my skills to explain to 1 what will occur within the court arena. Although I managed to explain and clarify information to 1 when we discussed the case in the private room. I was unable to fully explain the process of court prior to the meeting as I had not experienced the court procedure previously. However I felt I was able to support 1 in the private rooms and reassure her when she was anxious or confused. </w:t>
            </w:r>
          </w:p>
          <w:p w14:paraId="63118312" w14:textId="77777777" w:rsidR="006A1017" w:rsidRDefault="006A1017" w:rsidP="002A27A7"/>
          <w:p w14:paraId="345A73A8" w14:textId="6081F865" w:rsidR="002A27A7" w:rsidRPr="0057737F" w:rsidRDefault="005A0DDF" w:rsidP="002A27A7">
            <w:pPr>
              <w:rPr>
                <w:i/>
              </w:rPr>
            </w:pPr>
            <w:r>
              <w:rPr>
                <w:i/>
              </w:rPr>
              <w:t>129</w:t>
            </w:r>
            <w:r w:rsidR="009C028A">
              <w:rPr>
                <w:i/>
              </w:rPr>
              <w:t>6</w:t>
            </w:r>
          </w:p>
          <w:p w14:paraId="1789953C" w14:textId="77777777" w:rsidR="002A27A7" w:rsidRDefault="002A27A7"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17F50DE4" w14:textId="38F00A24"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lastRenderedPageBreak/>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07476650" w:rsidR="00CA3593" w:rsidRPr="008B28E7" w:rsidRDefault="00267786" w:rsidP="00FF7EBB">
            <w:pPr>
              <w:jc w:val="both"/>
              <w:rPr>
                <w:sz w:val="24"/>
                <w:szCs w:val="24"/>
              </w:rPr>
            </w:pPr>
            <w:r>
              <w:rPr>
                <w:sz w:val="24"/>
                <w:szCs w:val="24"/>
              </w:rPr>
              <w:t xml:space="preserve">Yes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6050605B" w:rsidR="00CA3593" w:rsidRPr="008B28E7" w:rsidRDefault="00267786" w:rsidP="00FF7EBB">
            <w:pPr>
              <w:jc w:val="both"/>
              <w:rPr>
                <w:sz w:val="24"/>
                <w:szCs w:val="24"/>
              </w:rPr>
            </w:pPr>
            <w:r>
              <w:rPr>
                <w:sz w:val="24"/>
                <w:szCs w:val="24"/>
              </w:rPr>
              <w:t xml:space="preserve">Yes and Yes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058DD291" w:rsidR="00CA3593" w:rsidRPr="008B28E7" w:rsidRDefault="00267786" w:rsidP="00FF7EBB">
            <w:pPr>
              <w:jc w:val="both"/>
              <w:rPr>
                <w:sz w:val="24"/>
                <w:szCs w:val="24"/>
              </w:rPr>
            </w:pPr>
            <w:r>
              <w:rPr>
                <w:sz w:val="24"/>
                <w:szCs w:val="24"/>
              </w:rPr>
              <w:t>Yes</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3ACDB55C" w:rsidR="00CA3593" w:rsidRPr="008B28E7" w:rsidRDefault="00267786" w:rsidP="00FF7EBB">
            <w:pPr>
              <w:jc w:val="both"/>
              <w:rPr>
                <w:sz w:val="24"/>
                <w:szCs w:val="24"/>
              </w:rPr>
            </w:pPr>
            <w:r>
              <w:rPr>
                <w:sz w:val="24"/>
                <w:szCs w:val="24"/>
              </w:rPr>
              <w:t>Very prepared</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425A8185" w:rsidR="00CA3593" w:rsidRPr="008B28E7" w:rsidRDefault="00267786" w:rsidP="00FF7EBB">
            <w:pPr>
              <w:jc w:val="both"/>
              <w:rPr>
                <w:sz w:val="24"/>
                <w:szCs w:val="24"/>
              </w:rPr>
            </w:pPr>
            <w:r>
              <w:rPr>
                <w:sz w:val="24"/>
                <w:szCs w:val="24"/>
              </w:rPr>
              <w:t>She listens well, listens to my views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54694441" w:rsidR="00A12F22" w:rsidRPr="008B28E7" w:rsidRDefault="00267786" w:rsidP="00FF7EBB">
            <w:pPr>
              <w:jc w:val="both"/>
              <w:rPr>
                <w:sz w:val="24"/>
                <w:szCs w:val="24"/>
              </w:rPr>
            </w:pPr>
            <w:r>
              <w:rPr>
                <w:sz w:val="24"/>
                <w:szCs w:val="24"/>
              </w:rPr>
              <w:t>Yes and 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6D7614E8" w:rsidR="00D0503D" w:rsidRPr="008B28E7" w:rsidRDefault="00267786" w:rsidP="00D0503D">
            <w:pPr>
              <w:jc w:val="both"/>
              <w:rPr>
                <w:sz w:val="24"/>
                <w:szCs w:val="24"/>
              </w:rPr>
            </w:pPr>
            <w:r>
              <w:rPr>
                <w:sz w:val="24"/>
                <w:szCs w:val="24"/>
              </w:rPr>
              <w:t xml:space="preserve">I felt supported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lastRenderedPageBreak/>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3462CAC4" w:rsidR="00D0503D" w:rsidRPr="008B28E7" w:rsidRDefault="00267786" w:rsidP="00D0503D">
            <w:pPr>
              <w:jc w:val="both"/>
              <w:rPr>
                <w:sz w:val="24"/>
                <w:szCs w:val="24"/>
              </w:rPr>
            </w:pPr>
            <w:r>
              <w:rPr>
                <w:sz w:val="24"/>
                <w:szCs w:val="24"/>
              </w:rPr>
              <w:t>No</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3A44C5B7" w14:textId="4BC81C39"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0A914E1C" w:rsidR="00A5656A" w:rsidRDefault="00A5656A">
    <w:pPr>
      <w:pStyle w:val="Footer"/>
      <w:jc w:val="right"/>
    </w:pPr>
    <w:r>
      <w:fldChar w:fldCharType="begin"/>
    </w:r>
    <w:r>
      <w:instrText xml:space="preserve"> PAGE   \* MERGEFORMAT </w:instrText>
    </w:r>
    <w:r>
      <w:fldChar w:fldCharType="separate"/>
    </w:r>
    <w:r w:rsidR="006A1017">
      <w:rPr>
        <w:noProof/>
      </w:rPr>
      <w:t>6</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915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35E5"/>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C7D3B"/>
    <w:rsid w:val="000D0BB6"/>
    <w:rsid w:val="000D2ED2"/>
    <w:rsid w:val="000D6653"/>
    <w:rsid w:val="000E0D51"/>
    <w:rsid w:val="000E26B0"/>
    <w:rsid w:val="000E37C2"/>
    <w:rsid w:val="000E38C3"/>
    <w:rsid w:val="000E6D6E"/>
    <w:rsid w:val="000F1599"/>
    <w:rsid w:val="000F1769"/>
    <w:rsid w:val="000F1A97"/>
    <w:rsid w:val="000F42AE"/>
    <w:rsid w:val="000F6196"/>
    <w:rsid w:val="000F6BC3"/>
    <w:rsid w:val="0010312C"/>
    <w:rsid w:val="0010419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434E"/>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67786"/>
    <w:rsid w:val="0027147E"/>
    <w:rsid w:val="002761F4"/>
    <w:rsid w:val="002775E1"/>
    <w:rsid w:val="00277979"/>
    <w:rsid w:val="00291ADD"/>
    <w:rsid w:val="002920DF"/>
    <w:rsid w:val="00292F3D"/>
    <w:rsid w:val="00295CA1"/>
    <w:rsid w:val="002A0E51"/>
    <w:rsid w:val="002A1A44"/>
    <w:rsid w:val="002A27A7"/>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1A7"/>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4A1D"/>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12B80"/>
    <w:rsid w:val="00416B51"/>
    <w:rsid w:val="00425160"/>
    <w:rsid w:val="00430DE3"/>
    <w:rsid w:val="004348AE"/>
    <w:rsid w:val="004376C0"/>
    <w:rsid w:val="0044223A"/>
    <w:rsid w:val="00450B67"/>
    <w:rsid w:val="00451851"/>
    <w:rsid w:val="0045189A"/>
    <w:rsid w:val="00453343"/>
    <w:rsid w:val="004538C3"/>
    <w:rsid w:val="0046061A"/>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18D9"/>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0DDF"/>
    <w:rsid w:val="005A1B4C"/>
    <w:rsid w:val="005A545C"/>
    <w:rsid w:val="005B271A"/>
    <w:rsid w:val="005B3A2D"/>
    <w:rsid w:val="005C1567"/>
    <w:rsid w:val="005C28D3"/>
    <w:rsid w:val="005C6CE5"/>
    <w:rsid w:val="005D3F07"/>
    <w:rsid w:val="005D4A1E"/>
    <w:rsid w:val="005D4F72"/>
    <w:rsid w:val="005E13EA"/>
    <w:rsid w:val="005E17F1"/>
    <w:rsid w:val="005E22FB"/>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A1017"/>
    <w:rsid w:val="006B4496"/>
    <w:rsid w:val="006B5E67"/>
    <w:rsid w:val="006B6612"/>
    <w:rsid w:val="006C2EB5"/>
    <w:rsid w:val="006D18A3"/>
    <w:rsid w:val="006D5970"/>
    <w:rsid w:val="006E481E"/>
    <w:rsid w:val="006E795F"/>
    <w:rsid w:val="006F0862"/>
    <w:rsid w:val="006F1438"/>
    <w:rsid w:val="006F2A9E"/>
    <w:rsid w:val="006F5ED3"/>
    <w:rsid w:val="006F7058"/>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77AA7"/>
    <w:rsid w:val="00880539"/>
    <w:rsid w:val="008859E8"/>
    <w:rsid w:val="0088737B"/>
    <w:rsid w:val="00891078"/>
    <w:rsid w:val="00892716"/>
    <w:rsid w:val="00893067"/>
    <w:rsid w:val="008933DE"/>
    <w:rsid w:val="00895FCE"/>
    <w:rsid w:val="00897BA5"/>
    <w:rsid w:val="00897F3E"/>
    <w:rsid w:val="008A21B4"/>
    <w:rsid w:val="008B07DE"/>
    <w:rsid w:val="008B1309"/>
    <w:rsid w:val="008B280C"/>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028A"/>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1F1C"/>
    <w:rsid w:val="00A652F6"/>
    <w:rsid w:val="00A65861"/>
    <w:rsid w:val="00A732EA"/>
    <w:rsid w:val="00A7489E"/>
    <w:rsid w:val="00A8015F"/>
    <w:rsid w:val="00A842C4"/>
    <w:rsid w:val="00A85039"/>
    <w:rsid w:val="00A906AA"/>
    <w:rsid w:val="00A91309"/>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4B6"/>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DF7BAC"/>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D28"/>
    <w:rsid w:val="00E94E22"/>
    <w:rsid w:val="00E95F08"/>
    <w:rsid w:val="00E97171"/>
    <w:rsid w:val="00EA4D48"/>
    <w:rsid w:val="00EA53EB"/>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96A83"/>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CDF57C7-C477-4CF0-99C6-34AA5C325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2686</Words>
  <Characters>13609</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Mellissa Watkins</cp:lastModifiedBy>
  <cp:revision>3</cp:revision>
  <cp:lastPrinted>2025-02-06T11:32:00Z</cp:lastPrinted>
  <dcterms:created xsi:type="dcterms:W3CDTF">2025-02-07T18:41:00Z</dcterms:created>
  <dcterms:modified xsi:type="dcterms:W3CDTF">2025-02-18T11:07:00Z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